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7D" w:rsidRPr="007D1AB2" w:rsidRDefault="00BC2B2A" w:rsidP="007D1AB2">
      <w:pPr>
        <w:pStyle w:val="Header"/>
        <w:tabs>
          <w:tab w:val="clear" w:pos="4680"/>
          <w:tab w:val="clear" w:pos="9360"/>
          <w:tab w:val="left" w:pos="14400"/>
        </w:tabs>
        <w:ind w:left="-450"/>
        <w:jc w:val="right"/>
      </w:pPr>
      <w:r>
        <w:rPr>
          <w:lang w:val="en-CA" w:eastAsia="en-CA"/>
        </w:rPr>
        <mc:AlternateContent>
          <mc:Choice Requires="wps">
            <w:drawing>
              <wp:anchor distT="0" distB="0" distL="114300" distR="114300" simplePos="0" relativeHeight="251657728" behindDoc="0" locked="0" layoutInCell="1" allowOverlap="1">
                <wp:simplePos x="0" y="0"/>
                <wp:positionH relativeFrom="column">
                  <wp:posOffset>2379345</wp:posOffset>
                </wp:positionH>
                <wp:positionV relativeFrom="paragraph">
                  <wp:posOffset>-166370</wp:posOffset>
                </wp:positionV>
                <wp:extent cx="7012305" cy="433070"/>
                <wp:effectExtent l="7620" t="5080" r="9525" b="1238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305" cy="433070"/>
                        </a:xfrm>
                        <a:prstGeom prst="wedgeRoundRectCallout">
                          <a:avLst>
                            <a:gd name="adj1" fmla="val -45491"/>
                            <a:gd name="adj2" fmla="val 76542"/>
                            <a:gd name="adj3" fmla="val 16667"/>
                          </a:avLst>
                        </a:prstGeom>
                        <a:solidFill>
                          <a:srgbClr val="DBE5F1"/>
                        </a:solidFill>
                        <a:ln w="9525">
                          <a:solidFill>
                            <a:srgbClr val="000000"/>
                          </a:solidFill>
                          <a:miter lim="800000"/>
                          <a:headEnd/>
                          <a:tailEnd/>
                        </a:ln>
                      </wps:spPr>
                      <wps:txbx>
                        <w:txbxContent>
                          <w:p w:rsidR="00AB3D6C" w:rsidRPr="007D1AB2" w:rsidRDefault="001D22EE" w:rsidP="00D5677E">
                            <w:pPr>
                              <w:rPr>
                                <w:b/>
                                <w:color w:val="000000"/>
                                <w:sz w:val="20"/>
                                <w:szCs w:val="20"/>
                              </w:rPr>
                            </w:pPr>
                            <w:r w:rsidRPr="007D1AB2">
                              <w:rPr>
                                <w:b/>
                                <w:color w:val="000000"/>
                                <w:sz w:val="20"/>
                                <w:szCs w:val="20"/>
                              </w:rPr>
                              <w:t xml:space="preserve">Une série d’activités est identifiée </w:t>
                            </w:r>
                            <w:r w:rsidR="00F00032" w:rsidRPr="007D1AB2">
                              <w:rPr>
                                <w:b/>
                                <w:color w:val="000000"/>
                                <w:sz w:val="20"/>
                                <w:szCs w:val="20"/>
                              </w:rPr>
                              <w:t>afin d’</w:t>
                            </w:r>
                            <w:r w:rsidRPr="007D1AB2">
                              <w:rPr>
                                <w:b/>
                                <w:color w:val="000000"/>
                                <w:sz w:val="20"/>
                                <w:szCs w:val="20"/>
                              </w:rPr>
                              <w:t xml:space="preserve">aider l’employé à atteindre </w:t>
                            </w:r>
                            <w:r w:rsidR="00F00032" w:rsidRPr="007D1AB2">
                              <w:rPr>
                                <w:b/>
                                <w:color w:val="000000"/>
                                <w:sz w:val="20"/>
                                <w:szCs w:val="20"/>
                              </w:rPr>
                              <w:t>l’</w:t>
                            </w:r>
                            <w:r w:rsidRPr="007D1AB2">
                              <w:rPr>
                                <w:b/>
                                <w:color w:val="000000"/>
                                <w:sz w:val="20"/>
                                <w:szCs w:val="20"/>
                              </w:rPr>
                              <w:t xml:space="preserve">objectif de travail et </w:t>
                            </w:r>
                            <w:r w:rsidR="00F00032" w:rsidRPr="007D1AB2">
                              <w:rPr>
                                <w:b/>
                                <w:color w:val="000000"/>
                                <w:sz w:val="20"/>
                                <w:szCs w:val="20"/>
                              </w:rPr>
                              <w:t xml:space="preserve">à </w:t>
                            </w:r>
                            <w:r w:rsidRPr="007D1AB2">
                              <w:rPr>
                                <w:b/>
                                <w:color w:val="000000"/>
                                <w:sz w:val="20"/>
                                <w:szCs w:val="20"/>
                              </w:rPr>
                              <w:t>atteindre le niveau attendu pour cette compétence.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87.35pt;margin-top:-13.1pt;width:552.1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" adj="974,27333" fillcolor="#dbe5f1">
                <v:textbox>
                  <w:txbxContent>
                    <w:p w:rsidR="00AB3D6C" w:rsidRPr="007D1AB2" w:rsidRDefault="001D22EE" w:rsidP="00D5677E">
                      <w:pPr>
                        <w:rPr>
                          <w:b/>
                          <w:color w:val="000000"/>
                          <w:sz w:val="20"/>
                          <w:szCs w:val="20"/>
                        </w:rPr>
                      </w:pPr>
                      <w:r w:rsidRPr="007D1AB2">
                        <w:rPr>
                          <w:b/>
                          <w:color w:val="000000"/>
                          <w:sz w:val="20"/>
                          <w:szCs w:val="20"/>
                        </w:rPr>
                        <w:t xml:space="preserve">Une série d’activités est identifiée </w:t>
                      </w:r>
                      <w:r w:rsidR="00F00032" w:rsidRPr="007D1AB2">
                        <w:rPr>
                          <w:b/>
                          <w:color w:val="000000"/>
                          <w:sz w:val="20"/>
                          <w:szCs w:val="20"/>
                        </w:rPr>
                        <w:t>afin d’</w:t>
                      </w:r>
                      <w:r w:rsidRPr="007D1AB2">
                        <w:rPr>
                          <w:b/>
                          <w:color w:val="000000"/>
                          <w:sz w:val="20"/>
                          <w:szCs w:val="20"/>
                        </w:rPr>
                        <w:t xml:space="preserve">aider l’employé à atteindre </w:t>
                      </w:r>
                      <w:r w:rsidR="00F00032" w:rsidRPr="007D1AB2">
                        <w:rPr>
                          <w:b/>
                          <w:color w:val="000000"/>
                          <w:sz w:val="20"/>
                          <w:szCs w:val="20"/>
                        </w:rPr>
                        <w:t>l’</w:t>
                      </w:r>
                      <w:r w:rsidRPr="007D1AB2">
                        <w:rPr>
                          <w:b/>
                          <w:color w:val="000000"/>
                          <w:sz w:val="20"/>
                          <w:szCs w:val="20"/>
                        </w:rPr>
                        <w:t xml:space="preserve">objectif de travail et </w:t>
                      </w:r>
                      <w:r w:rsidR="00F00032" w:rsidRPr="007D1AB2">
                        <w:rPr>
                          <w:b/>
                          <w:color w:val="000000"/>
                          <w:sz w:val="20"/>
                          <w:szCs w:val="20"/>
                        </w:rPr>
                        <w:t xml:space="preserve">à </w:t>
                      </w:r>
                      <w:r w:rsidRPr="007D1AB2">
                        <w:rPr>
                          <w:b/>
                          <w:color w:val="000000"/>
                          <w:sz w:val="20"/>
                          <w:szCs w:val="20"/>
                        </w:rPr>
                        <w:t>atteindre le niveau attendu pour cette compétence.</w:t>
                      </w:r>
                    </w:p>
                  </w:txbxContent>
                </v:textbox>
              </v:shape>
            </w:pict>
          </mc:Fallback>
        </mc:AlternateContent>
      </w:r>
      <w:r w:rsidR="00276C7D" w:rsidRPr="00633517">
        <w:rPr>
          <w:rFonts w:ascii="Cambria" w:hAnsi="Cambria"/>
          <w:b/>
          <w:bCs/>
          <w:color w:val="4F81BD"/>
          <w:sz w:val="24"/>
          <w:szCs w:val="24"/>
        </w:rPr>
        <w:t>Section F</w:t>
      </w:r>
      <w:r w:rsidR="00332768" w:rsidRPr="00633517">
        <w:rPr>
          <w:rFonts w:ascii="Cambria" w:hAnsi="Cambria"/>
          <w:b/>
          <w:bCs/>
          <w:color w:val="4F81BD"/>
          <w:sz w:val="24"/>
          <w:szCs w:val="24"/>
        </w:rPr>
        <w:t xml:space="preserve"> : Plan d’ac</w:t>
      </w:r>
      <w:r w:rsidR="00276C7D" w:rsidRPr="00633517">
        <w:rPr>
          <w:rFonts w:ascii="Cambria" w:hAnsi="Cambria"/>
          <w:b/>
          <w:bCs/>
          <w:color w:val="4F81BD"/>
          <w:sz w:val="24"/>
          <w:szCs w:val="24"/>
        </w:rPr>
        <w:t>tion*</w:t>
      </w:r>
      <w:r w:rsidR="007D1AB2">
        <w:rPr>
          <w:rFonts w:ascii="Cambria" w:hAnsi="Cambria"/>
          <w:b/>
          <w:bCs/>
          <w:color w:val="4F81BD"/>
          <w:sz w:val="24"/>
          <w:szCs w:val="24"/>
        </w:rPr>
        <w:tab/>
      </w:r>
      <w:r w:rsidR="007D1AB2">
        <w:t>PROTÉGÉ B une fois rempli</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3"/>
        <w:gridCol w:w="2002"/>
        <w:gridCol w:w="2098"/>
        <w:gridCol w:w="1941"/>
        <w:gridCol w:w="1955"/>
        <w:gridCol w:w="2184"/>
        <w:gridCol w:w="1370"/>
        <w:gridCol w:w="2751"/>
        <w:gridCol w:w="1656"/>
      </w:tblGrid>
      <w:tr w:rsidR="00276C7D" w:rsidRPr="00633517" w:rsidTr="00F00032">
        <w:tc>
          <w:tcPr>
            <w:tcW w:w="528" w:type="pct"/>
            <w:shd w:val="clear" w:color="auto" w:fill="D9D9D9"/>
            <w:vAlign w:val="center"/>
          </w:tcPr>
          <w:p w:rsidR="00276C7D" w:rsidRPr="00633517" w:rsidRDefault="006D3C22" w:rsidP="00D36E49">
            <w:pPr>
              <w:spacing w:after="0" w:line="240" w:lineRule="auto"/>
              <w:jc w:val="center"/>
              <w:rPr>
                <w:b/>
                <w:sz w:val="20"/>
                <w:szCs w:val="20"/>
              </w:rPr>
            </w:pPr>
            <w:r w:rsidRPr="00077B03">
              <w:rPr>
                <w:b/>
                <w:sz w:val="20"/>
                <w:szCs w:val="20"/>
              </w:rPr>
              <w:t>Objectif de travail ou compétence</w:t>
            </w:r>
            <w:r>
              <w:rPr>
                <w:b/>
                <w:sz w:val="20"/>
                <w:szCs w:val="20"/>
              </w:rPr>
              <w:t xml:space="preserve"> à l’égard duquel ou de laquelle une amélioration est requise</w:t>
            </w:r>
          </w:p>
        </w:tc>
        <w:tc>
          <w:tcPr>
            <w:tcW w:w="561" w:type="pct"/>
            <w:shd w:val="clear" w:color="auto" w:fill="D9D9D9"/>
            <w:vAlign w:val="center"/>
          </w:tcPr>
          <w:p w:rsidR="00276C7D" w:rsidRPr="00633517" w:rsidRDefault="00273562" w:rsidP="00F073AC">
            <w:pPr>
              <w:spacing w:after="0" w:line="240" w:lineRule="auto"/>
              <w:jc w:val="center"/>
              <w:rPr>
                <w:b/>
                <w:sz w:val="20"/>
                <w:szCs w:val="20"/>
              </w:rPr>
            </w:pPr>
            <w:r w:rsidRPr="00633517">
              <w:rPr>
                <w:b/>
                <w:sz w:val="20"/>
                <w:szCs w:val="20"/>
              </w:rPr>
              <w:t xml:space="preserve">Points </w:t>
            </w:r>
            <w:r w:rsidR="006D3C22">
              <w:rPr>
                <w:b/>
                <w:sz w:val="20"/>
                <w:szCs w:val="20"/>
              </w:rPr>
              <w:t xml:space="preserve">précis </w:t>
            </w:r>
            <w:r w:rsidRPr="00633517">
              <w:rPr>
                <w:b/>
                <w:sz w:val="20"/>
                <w:szCs w:val="20"/>
              </w:rPr>
              <w:t>à améliorer</w:t>
            </w:r>
          </w:p>
        </w:tc>
        <w:tc>
          <w:tcPr>
            <w:tcW w:w="588" w:type="pct"/>
            <w:shd w:val="clear" w:color="auto" w:fill="D9D9D9"/>
            <w:vAlign w:val="center"/>
          </w:tcPr>
          <w:p w:rsidR="00276C7D" w:rsidRPr="00633517" w:rsidRDefault="006D3C22" w:rsidP="001D22EE">
            <w:pPr>
              <w:jc w:val="center"/>
              <w:rPr>
                <w:b/>
                <w:sz w:val="20"/>
                <w:szCs w:val="20"/>
              </w:rPr>
            </w:pPr>
            <w:r w:rsidRPr="00077B03">
              <w:rPr>
                <w:b/>
                <w:sz w:val="20"/>
                <w:szCs w:val="20"/>
              </w:rPr>
              <w:t>Mesures requises**</w:t>
            </w:r>
            <w:r w:rsidR="001D22EE">
              <w:rPr>
                <w:b/>
                <w:sz w:val="20"/>
                <w:szCs w:val="20"/>
              </w:rPr>
              <w:br/>
            </w:r>
            <w:r w:rsidRPr="00077B03">
              <w:rPr>
                <w:b/>
                <w:sz w:val="20"/>
                <w:szCs w:val="20"/>
              </w:rPr>
              <w:t>(y compris les dates)</w:t>
            </w:r>
          </w:p>
        </w:tc>
        <w:tc>
          <w:tcPr>
            <w:tcW w:w="544" w:type="pct"/>
            <w:shd w:val="clear" w:color="auto" w:fill="D9D9D9"/>
            <w:vAlign w:val="center"/>
          </w:tcPr>
          <w:p w:rsidR="00276C7D" w:rsidRPr="00633517" w:rsidRDefault="00273562" w:rsidP="001D22EE">
            <w:pPr>
              <w:spacing w:after="0" w:line="240" w:lineRule="auto"/>
              <w:jc w:val="center"/>
              <w:rPr>
                <w:b/>
                <w:sz w:val="20"/>
                <w:szCs w:val="20"/>
              </w:rPr>
            </w:pPr>
            <w:r w:rsidRPr="00633517">
              <w:rPr>
                <w:b/>
                <w:sz w:val="20"/>
                <w:szCs w:val="20"/>
              </w:rPr>
              <w:t>Personnes responsables de</w:t>
            </w:r>
            <w:r w:rsidR="006D3C22">
              <w:rPr>
                <w:b/>
                <w:sz w:val="20"/>
                <w:szCs w:val="20"/>
              </w:rPr>
              <w:t>s</w:t>
            </w:r>
            <w:r w:rsidRPr="00633517">
              <w:rPr>
                <w:b/>
                <w:sz w:val="20"/>
                <w:szCs w:val="20"/>
              </w:rPr>
              <w:t xml:space="preserve"> mesure</w:t>
            </w:r>
            <w:r w:rsidR="006D3C22">
              <w:rPr>
                <w:b/>
                <w:sz w:val="20"/>
                <w:szCs w:val="20"/>
              </w:rPr>
              <w:t>s</w:t>
            </w:r>
          </w:p>
        </w:tc>
        <w:tc>
          <w:tcPr>
            <w:tcW w:w="548" w:type="pct"/>
            <w:shd w:val="clear" w:color="auto" w:fill="D9D9D9"/>
            <w:vAlign w:val="center"/>
          </w:tcPr>
          <w:p w:rsidR="00276C7D" w:rsidRPr="00633517" w:rsidRDefault="006D3C22" w:rsidP="00D36E49">
            <w:pPr>
              <w:spacing w:after="0" w:line="240" w:lineRule="auto"/>
              <w:jc w:val="center"/>
              <w:rPr>
                <w:b/>
                <w:sz w:val="20"/>
                <w:szCs w:val="20"/>
              </w:rPr>
            </w:pPr>
            <w:r w:rsidRPr="00077B03">
              <w:rPr>
                <w:b/>
                <w:sz w:val="20"/>
                <w:szCs w:val="20"/>
              </w:rPr>
              <w:t>Indicateurs ou norme</w:t>
            </w:r>
            <w:r>
              <w:rPr>
                <w:b/>
                <w:sz w:val="20"/>
                <w:szCs w:val="20"/>
              </w:rPr>
              <w:t>s</w:t>
            </w:r>
            <w:r w:rsidRPr="00077B03">
              <w:rPr>
                <w:b/>
                <w:sz w:val="20"/>
                <w:szCs w:val="20"/>
              </w:rPr>
              <w:t xml:space="preserve"> de rendement</w:t>
            </w:r>
          </w:p>
        </w:tc>
        <w:tc>
          <w:tcPr>
            <w:tcW w:w="612" w:type="pct"/>
            <w:shd w:val="clear" w:color="auto" w:fill="D9D9D9"/>
            <w:vAlign w:val="center"/>
          </w:tcPr>
          <w:p w:rsidR="00276C7D" w:rsidRPr="00633517" w:rsidRDefault="00273562" w:rsidP="00F073AC">
            <w:pPr>
              <w:spacing w:after="0" w:line="240" w:lineRule="auto"/>
              <w:jc w:val="center"/>
              <w:rPr>
                <w:b/>
                <w:sz w:val="20"/>
                <w:szCs w:val="20"/>
              </w:rPr>
            </w:pPr>
            <w:r w:rsidRPr="00633517">
              <w:rPr>
                <w:b/>
                <w:sz w:val="20"/>
                <w:szCs w:val="20"/>
              </w:rPr>
              <w:t>Échéance</w:t>
            </w:r>
          </w:p>
        </w:tc>
        <w:tc>
          <w:tcPr>
            <w:tcW w:w="384" w:type="pct"/>
            <w:shd w:val="clear" w:color="auto" w:fill="D9D9D9"/>
            <w:vAlign w:val="center"/>
          </w:tcPr>
          <w:p w:rsidR="00276C7D" w:rsidRPr="00633517" w:rsidRDefault="006D3C22" w:rsidP="00D36E49">
            <w:pPr>
              <w:spacing w:after="0" w:line="240" w:lineRule="auto"/>
              <w:jc w:val="center"/>
              <w:rPr>
                <w:b/>
                <w:sz w:val="20"/>
                <w:szCs w:val="20"/>
              </w:rPr>
            </w:pPr>
            <w:r>
              <w:rPr>
                <w:b/>
                <w:sz w:val="20"/>
                <w:szCs w:val="20"/>
              </w:rPr>
              <w:t>Examen</w:t>
            </w:r>
            <w:r w:rsidRPr="00633517">
              <w:rPr>
                <w:b/>
                <w:sz w:val="20"/>
                <w:szCs w:val="20"/>
              </w:rPr>
              <w:t xml:space="preserve"> </w:t>
            </w:r>
            <w:r w:rsidR="00332768" w:rsidRPr="00633517">
              <w:rPr>
                <w:b/>
                <w:sz w:val="20"/>
                <w:szCs w:val="20"/>
              </w:rPr>
              <w:t xml:space="preserve">des </w:t>
            </w:r>
            <w:r w:rsidR="00332768" w:rsidRPr="00633517">
              <w:rPr>
                <w:rFonts w:cs="Arial"/>
                <w:b/>
                <w:sz w:val="20"/>
                <w:szCs w:val="20"/>
              </w:rPr>
              <w:t>progrès</w:t>
            </w:r>
          </w:p>
        </w:tc>
        <w:tc>
          <w:tcPr>
            <w:tcW w:w="771" w:type="pct"/>
            <w:shd w:val="clear" w:color="auto" w:fill="D9D9D9"/>
            <w:vAlign w:val="center"/>
          </w:tcPr>
          <w:p w:rsidR="00276C7D" w:rsidRPr="00633517" w:rsidRDefault="00332768" w:rsidP="00F073AC">
            <w:pPr>
              <w:spacing w:after="0" w:line="240" w:lineRule="auto"/>
              <w:jc w:val="center"/>
              <w:rPr>
                <w:b/>
                <w:sz w:val="20"/>
                <w:szCs w:val="20"/>
              </w:rPr>
            </w:pPr>
            <w:r w:rsidRPr="00633517">
              <w:rPr>
                <w:b/>
                <w:sz w:val="20"/>
                <w:szCs w:val="20"/>
              </w:rPr>
              <w:t>Commentaires</w:t>
            </w:r>
          </w:p>
        </w:tc>
        <w:tc>
          <w:tcPr>
            <w:tcW w:w="464" w:type="pct"/>
            <w:shd w:val="clear" w:color="auto" w:fill="D9D9D9"/>
            <w:vAlign w:val="center"/>
          </w:tcPr>
          <w:p w:rsidR="00276C7D" w:rsidRPr="00633517" w:rsidRDefault="005769D0" w:rsidP="00F073AC">
            <w:pPr>
              <w:spacing w:after="0" w:line="240" w:lineRule="auto"/>
              <w:jc w:val="center"/>
              <w:rPr>
                <w:b/>
                <w:sz w:val="20"/>
                <w:szCs w:val="20"/>
              </w:rPr>
            </w:pPr>
            <w:r w:rsidRPr="00633517">
              <w:rPr>
                <w:b/>
                <w:sz w:val="20"/>
                <w:szCs w:val="20"/>
              </w:rPr>
              <w:t>Situation à</w:t>
            </w:r>
            <w:r w:rsidR="006D3C22">
              <w:rPr>
                <w:b/>
                <w:sz w:val="20"/>
                <w:szCs w:val="20"/>
              </w:rPr>
              <w:t xml:space="preserve"> la date</w:t>
            </w:r>
            <w:r w:rsidRPr="00633517">
              <w:rPr>
                <w:b/>
                <w:sz w:val="20"/>
                <w:szCs w:val="20"/>
              </w:rPr>
              <w:t xml:space="preserve"> </w:t>
            </w:r>
            <w:r w:rsidR="006D3C22">
              <w:rPr>
                <w:b/>
                <w:sz w:val="20"/>
                <w:szCs w:val="20"/>
              </w:rPr>
              <w:t>d</w:t>
            </w:r>
            <w:r w:rsidRPr="00633517">
              <w:rPr>
                <w:b/>
                <w:sz w:val="20"/>
                <w:szCs w:val="20"/>
              </w:rPr>
              <w:t>’échéance</w:t>
            </w:r>
          </w:p>
          <w:p w:rsidR="00276C7D" w:rsidRPr="00633517" w:rsidRDefault="00276C7D" w:rsidP="00D36E49">
            <w:pPr>
              <w:spacing w:after="0" w:line="240" w:lineRule="auto"/>
              <w:jc w:val="center"/>
              <w:rPr>
                <w:b/>
                <w:sz w:val="20"/>
                <w:szCs w:val="20"/>
              </w:rPr>
            </w:pPr>
          </w:p>
        </w:tc>
      </w:tr>
      <w:tr w:rsidR="00276C7D" w:rsidRPr="00C664F8" w:rsidTr="00F00032">
        <w:trPr>
          <w:trHeight w:val="890"/>
        </w:trPr>
        <w:tc>
          <w:tcPr>
            <w:tcW w:w="528" w:type="pct"/>
          </w:tcPr>
          <w:p w:rsidR="00276C7D" w:rsidRPr="00C664F8" w:rsidRDefault="000C3282" w:rsidP="00F073AC">
            <w:pPr>
              <w:spacing w:after="0" w:line="240" w:lineRule="auto"/>
              <w:rPr>
                <w:sz w:val="18"/>
                <w:szCs w:val="18"/>
              </w:rPr>
            </w:pPr>
            <w:r w:rsidRPr="00C664F8">
              <w:rPr>
                <w:sz w:val="18"/>
                <w:szCs w:val="18"/>
              </w:rPr>
              <w:t>Présenter des rapports mensuels exacts sur les écarts budgétaires : en cours</w:t>
            </w:r>
            <w:r w:rsidR="00276C7D" w:rsidRPr="00C664F8">
              <w:rPr>
                <w:sz w:val="18"/>
                <w:szCs w:val="18"/>
              </w:rPr>
              <w:t xml:space="preserve"> </w:t>
            </w:r>
          </w:p>
        </w:tc>
        <w:tc>
          <w:tcPr>
            <w:tcW w:w="561" w:type="pct"/>
          </w:tcPr>
          <w:p w:rsidR="00276C7D" w:rsidRPr="00C664F8" w:rsidRDefault="000C3282" w:rsidP="00F073AC">
            <w:pPr>
              <w:spacing w:after="0" w:line="240" w:lineRule="auto"/>
              <w:rPr>
                <w:color w:val="1F497D"/>
                <w:sz w:val="18"/>
                <w:szCs w:val="18"/>
              </w:rPr>
            </w:pPr>
            <w:r w:rsidRPr="00C664F8">
              <w:rPr>
                <w:color w:val="1F497D"/>
                <w:sz w:val="18"/>
                <w:szCs w:val="18"/>
              </w:rPr>
              <w:t>Les rapports sont souvent en retard</w:t>
            </w:r>
            <w:r w:rsidR="00276C7D" w:rsidRPr="00C664F8">
              <w:rPr>
                <w:color w:val="1F497D"/>
                <w:sz w:val="18"/>
                <w:szCs w:val="18"/>
              </w:rPr>
              <w:t xml:space="preserve">; </w:t>
            </w:r>
            <w:r w:rsidR="00273562" w:rsidRPr="00C664F8">
              <w:rPr>
                <w:color w:val="1F497D"/>
                <w:sz w:val="18"/>
                <w:szCs w:val="18"/>
              </w:rPr>
              <w:t>l’employé</w:t>
            </w:r>
            <w:r w:rsidR="00276C7D" w:rsidRPr="00C664F8">
              <w:rPr>
                <w:color w:val="1F497D"/>
                <w:sz w:val="18"/>
                <w:szCs w:val="18"/>
              </w:rPr>
              <w:t xml:space="preserve"> </w:t>
            </w:r>
            <w:r w:rsidRPr="00C664F8">
              <w:rPr>
                <w:color w:val="1F497D"/>
                <w:sz w:val="18"/>
                <w:szCs w:val="18"/>
              </w:rPr>
              <w:t>a de la difficulté à gérer son travail par ordre de priorité</w:t>
            </w:r>
            <w:r w:rsidR="00CC3CEF" w:rsidRPr="00C664F8">
              <w:rPr>
                <w:color w:val="1F497D"/>
                <w:sz w:val="18"/>
                <w:szCs w:val="18"/>
              </w:rPr>
              <w:t>.</w:t>
            </w: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tc>
        <w:tc>
          <w:tcPr>
            <w:tcW w:w="588" w:type="pct"/>
          </w:tcPr>
          <w:p w:rsidR="00276C7D" w:rsidRPr="00C664F8" w:rsidRDefault="000C3282" w:rsidP="00F073AC">
            <w:pPr>
              <w:spacing w:after="0" w:line="240" w:lineRule="auto"/>
              <w:rPr>
                <w:color w:val="1F497D"/>
                <w:sz w:val="18"/>
                <w:szCs w:val="18"/>
              </w:rPr>
            </w:pPr>
            <w:r w:rsidRPr="00C664F8">
              <w:rPr>
                <w:color w:val="1F497D"/>
                <w:sz w:val="18"/>
                <w:szCs w:val="18"/>
              </w:rPr>
              <w:t>Rencontrer le gestionnaire</w:t>
            </w:r>
            <w:r w:rsidR="00CC3CEF" w:rsidRPr="00C664F8">
              <w:rPr>
                <w:color w:val="1F497D"/>
                <w:sz w:val="18"/>
                <w:szCs w:val="18"/>
              </w:rPr>
              <w:t xml:space="preserve"> tous</w:t>
            </w:r>
            <w:r w:rsidRPr="00C664F8">
              <w:rPr>
                <w:color w:val="1F497D"/>
                <w:sz w:val="18"/>
                <w:szCs w:val="18"/>
              </w:rPr>
              <w:t xml:space="preserve"> le</w:t>
            </w:r>
            <w:r w:rsidR="00CC3CEF" w:rsidRPr="00C664F8">
              <w:rPr>
                <w:color w:val="1F497D"/>
                <w:sz w:val="18"/>
                <w:szCs w:val="18"/>
              </w:rPr>
              <w:t>s</w:t>
            </w:r>
            <w:r w:rsidRPr="00C664F8">
              <w:rPr>
                <w:color w:val="1F497D"/>
                <w:sz w:val="18"/>
                <w:szCs w:val="18"/>
              </w:rPr>
              <w:t xml:space="preserve"> vendredi</w:t>
            </w:r>
            <w:r w:rsidR="00CC3CEF" w:rsidRPr="00C664F8">
              <w:rPr>
                <w:color w:val="1F497D"/>
                <w:sz w:val="18"/>
                <w:szCs w:val="18"/>
              </w:rPr>
              <w:t>s</w:t>
            </w:r>
            <w:r w:rsidRPr="00C664F8">
              <w:rPr>
                <w:color w:val="1F497D"/>
                <w:sz w:val="18"/>
                <w:szCs w:val="18"/>
              </w:rPr>
              <w:t xml:space="preserve"> pour évaluer les priorités de la semaine</w:t>
            </w:r>
            <w:r w:rsidR="00CC3CEF" w:rsidRPr="00C664F8">
              <w:rPr>
                <w:color w:val="1F497D"/>
                <w:sz w:val="18"/>
                <w:szCs w:val="18"/>
              </w:rPr>
              <w:t>.</w:t>
            </w:r>
            <w:r w:rsidR="00276C7D" w:rsidRPr="00C664F8">
              <w:rPr>
                <w:color w:val="1F497D"/>
                <w:sz w:val="18"/>
                <w:szCs w:val="18"/>
              </w:rPr>
              <w:t xml:space="preserve"> </w:t>
            </w:r>
          </w:p>
          <w:p w:rsidR="00276C7D" w:rsidRPr="00C664F8" w:rsidRDefault="00276C7D" w:rsidP="00CA6139">
            <w:pPr>
              <w:spacing w:after="0" w:line="240" w:lineRule="auto"/>
              <w:rPr>
                <w:color w:val="1F497D"/>
                <w:sz w:val="18"/>
                <w:szCs w:val="18"/>
              </w:rPr>
            </w:pPr>
          </w:p>
          <w:p w:rsidR="00276C7D" w:rsidRPr="00C664F8" w:rsidRDefault="000C3282" w:rsidP="00CA6139">
            <w:pPr>
              <w:spacing w:after="0" w:line="240" w:lineRule="auto"/>
              <w:rPr>
                <w:color w:val="1F497D"/>
                <w:sz w:val="18"/>
                <w:szCs w:val="18"/>
              </w:rPr>
            </w:pPr>
            <w:r w:rsidRPr="00C664F8">
              <w:rPr>
                <w:color w:val="1F497D"/>
                <w:sz w:val="18"/>
                <w:szCs w:val="18"/>
              </w:rPr>
              <w:t>Suivre un cours sur la gestion efficace du temps</w:t>
            </w:r>
            <w:r w:rsidR="00CC3CEF" w:rsidRPr="00C664F8">
              <w:rPr>
                <w:color w:val="1F497D"/>
                <w:sz w:val="18"/>
                <w:szCs w:val="18"/>
              </w:rPr>
              <w:t>.</w:t>
            </w:r>
            <w:r w:rsidR="00276C7D" w:rsidRPr="00C664F8">
              <w:rPr>
                <w:color w:val="1F497D"/>
                <w:sz w:val="18"/>
                <w:szCs w:val="18"/>
              </w:rPr>
              <w:t xml:space="preserve"> </w:t>
            </w:r>
          </w:p>
        </w:tc>
        <w:tc>
          <w:tcPr>
            <w:tcW w:w="544" w:type="pct"/>
          </w:tcPr>
          <w:p w:rsidR="00276C7D" w:rsidRPr="00C664F8" w:rsidRDefault="00273562" w:rsidP="00F073AC">
            <w:pPr>
              <w:spacing w:after="0" w:line="240" w:lineRule="auto"/>
              <w:rPr>
                <w:color w:val="1F497D"/>
                <w:sz w:val="18"/>
                <w:szCs w:val="18"/>
              </w:rPr>
            </w:pPr>
            <w:r w:rsidRPr="00C664F8">
              <w:rPr>
                <w:color w:val="1F497D"/>
                <w:sz w:val="18"/>
                <w:szCs w:val="18"/>
              </w:rPr>
              <w:t>L’employé et le gestionnaire</w:t>
            </w:r>
            <w:r w:rsidR="00276C7D" w:rsidRPr="00C664F8">
              <w:rPr>
                <w:color w:val="1F497D"/>
                <w:sz w:val="18"/>
                <w:szCs w:val="18"/>
              </w:rPr>
              <w:t xml:space="preserve"> </w:t>
            </w: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B31279" w:rsidRPr="00C664F8" w:rsidRDefault="00B31279" w:rsidP="00F073AC">
            <w:pPr>
              <w:spacing w:after="0" w:line="240" w:lineRule="auto"/>
              <w:rPr>
                <w:color w:val="1F497D"/>
                <w:sz w:val="18"/>
                <w:szCs w:val="18"/>
              </w:rPr>
            </w:pPr>
          </w:p>
          <w:p w:rsidR="00276C7D" w:rsidRPr="00C664F8" w:rsidRDefault="00273562" w:rsidP="00F073AC">
            <w:pPr>
              <w:spacing w:after="0" w:line="240" w:lineRule="auto"/>
              <w:rPr>
                <w:color w:val="1F497D"/>
                <w:sz w:val="18"/>
                <w:szCs w:val="18"/>
              </w:rPr>
            </w:pPr>
            <w:r w:rsidRPr="00C664F8">
              <w:rPr>
                <w:color w:val="1F497D"/>
                <w:sz w:val="18"/>
                <w:szCs w:val="18"/>
              </w:rPr>
              <w:t>L’employé</w:t>
            </w:r>
          </w:p>
          <w:p w:rsidR="00276C7D" w:rsidRPr="00C664F8" w:rsidRDefault="00276C7D" w:rsidP="00F073AC">
            <w:pPr>
              <w:spacing w:after="0" w:line="240" w:lineRule="auto"/>
              <w:rPr>
                <w:color w:val="1F497D"/>
                <w:sz w:val="18"/>
                <w:szCs w:val="18"/>
              </w:rPr>
            </w:pPr>
          </w:p>
        </w:tc>
        <w:tc>
          <w:tcPr>
            <w:tcW w:w="548" w:type="pct"/>
          </w:tcPr>
          <w:p w:rsidR="00276C7D" w:rsidRPr="00C664F8" w:rsidRDefault="000F6BC4" w:rsidP="00F073AC">
            <w:pPr>
              <w:spacing w:after="0" w:line="240" w:lineRule="auto"/>
              <w:rPr>
                <w:color w:val="1F497D"/>
                <w:sz w:val="18"/>
                <w:szCs w:val="18"/>
              </w:rPr>
            </w:pPr>
            <w:r w:rsidRPr="00C664F8">
              <w:rPr>
                <w:color w:val="1F497D"/>
                <w:sz w:val="18"/>
                <w:szCs w:val="18"/>
              </w:rPr>
              <w:t>Les rapports sont présentés à temps. S’ils sont en retard, le gestionnaire sera informé de la priorité concurrente</w:t>
            </w:r>
            <w:r w:rsidR="00CC3CEF" w:rsidRPr="00C664F8">
              <w:rPr>
                <w:color w:val="1F497D"/>
                <w:sz w:val="18"/>
                <w:szCs w:val="18"/>
              </w:rPr>
              <w:t>.</w:t>
            </w:r>
          </w:p>
          <w:p w:rsidR="00276C7D" w:rsidRPr="00C664F8" w:rsidRDefault="00CC3CEF" w:rsidP="001F5D65">
            <w:pPr>
              <w:spacing w:after="0" w:line="240" w:lineRule="auto"/>
              <w:rPr>
                <w:color w:val="1F497D"/>
                <w:sz w:val="18"/>
                <w:szCs w:val="18"/>
              </w:rPr>
            </w:pPr>
            <w:r w:rsidRPr="00C664F8">
              <w:rPr>
                <w:color w:val="1F497D"/>
                <w:sz w:val="18"/>
                <w:szCs w:val="18"/>
              </w:rPr>
              <w:t>Réussite du c</w:t>
            </w:r>
            <w:r w:rsidR="000F6BC4" w:rsidRPr="00C664F8">
              <w:rPr>
                <w:color w:val="1F497D"/>
                <w:sz w:val="18"/>
                <w:szCs w:val="18"/>
              </w:rPr>
              <w:t>ours</w:t>
            </w:r>
            <w:r w:rsidRPr="00C664F8">
              <w:rPr>
                <w:color w:val="1F497D"/>
                <w:sz w:val="18"/>
                <w:szCs w:val="18"/>
              </w:rPr>
              <w:t>.</w:t>
            </w:r>
          </w:p>
        </w:tc>
        <w:tc>
          <w:tcPr>
            <w:tcW w:w="612" w:type="pct"/>
          </w:tcPr>
          <w:p w:rsidR="00276C7D" w:rsidRPr="00C664F8" w:rsidRDefault="003011BA" w:rsidP="00F073AC">
            <w:pPr>
              <w:spacing w:after="0" w:line="240" w:lineRule="auto"/>
              <w:rPr>
                <w:color w:val="1F497D"/>
                <w:sz w:val="18"/>
                <w:szCs w:val="18"/>
              </w:rPr>
            </w:pPr>
            <w:r w:rsidRPr="00C664F8">
              <w:rPr>
                <w:color w:val="1F497D"/>
                <w:sz w:val="18"/>
                <w:szCs w:val="18"/>
              </w:rPr>
              <w:t>Présenter à temps les</w:t>
            </w:r>
            <w:r w:rsidR="000F6BC4" w:rsidRPr="00C664F8">
              <w:rPr>
                <w:color w:val="1F497D"/>
                <w:sz w:val="18"/>
                <w:szCs w:val="18"/>
              </w:rPr>
              <w:t xml:space="preserve"> rapports de janvier, février et mars</w:t>
            </w:r>
            <w:r w:rsidR="001C6911" w:rsidRPr="00C664F8">
              <w:rPr>
                <w:color w:val="1F497D"/>
                <w:sz w:val="18"/>
                <w:szCs w:val="18"/>
              </w:rPr>
              <w:t>.</w:t>
            </w:r>
            <w:r w:rsidR="000F6BC4" w:rsidRPr="00C664F8">
              <w:rPr>
                <w:color w:val="1F497D"/>
                <w:sz w:val="18"/>
                <w:szCs w:val="18"/>
              </w:rPr>
              <w:t xml:space="preserve"> </w:t>
            </w: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1C6911" w:rsidP="001F5D65">
            <w:pPr>
              <w:spacing w:after="0" w:line="240" w:lineRule="auto"/>
              <w:rPr>
                <w:color w:val="1F497D"/>
                <w:sz w:val="18"/>
                <w:szCs w:val="18"/>
              </w:rPr>
            </w:pPr>
            <w:r w:rsidRPr="00C664F8">
              <w:rPr>
                <w:color w:val="1F497D"/>
                <w:sz w:val="18"/>
                <w:szCs w:val="18"/>
              </w:rPr>
              <w:t xml:space="preserve">Avoir suivi </w:t>
            </w:r>
            <w:r w:rsidR="000F6BC4" w:rsidRPr="00C664F8">
              <w:rPr>
                <w:color w:val="1F497D"/>
                <w:sz w:val="18"/>
                <w:szCs w:val="18"/>
              </w:rPr>
              <w:t xml:space="preserve">le cours </w:t>
            </w:r>
            <w:r w:rsidRPr="00C664F8">
              <w:rPr>
                <w:color w:val="1F497D"/>
                <w:sz w:val="18"/>
                <w:szCs w:val="18"/>
              </w:rPr>
              <w:t>d’ici le </w:t>
            </w:r>
            <w:r w:rsidR="000F6BC4" w:rsidRPr="00C664F8">
              <w:rPr>
                <w:color w:val="1F497D"/>
                <w:sz w:val="18"/>
                <w:szCs w:val="18"/>
              </w:rPr>
              <w:t>23 novembre</w:t>
            </w:r>
            <w:r w:rsidRPr="00C664F8">
              <w:rPr>
                <w:color w:val="1F497D"/>
                <w:sz w:val="18"/>
                <w:szCs w:val="18"/>
              </w:rPr>
              <w:t>.</w:t>
            </w:r>
          </w:p>
        </w:tc>
        <w:tc>
          <w:tcPr>
            <w:tcW w:w="384" w:type="pct"/>
          </w:tcPr>
          <w:p w:rsidR="00276C7D" w:rsidRPr="00C664F8" w:rsidRDefault="00276C7D" w:rsidP="00F00032">
            <w:pPr>
              <w:spacing w:after="0" w:line="240" w:lineRule="auto"/>
              <w:rPr>
                <w:color w:val="C0504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w:t>
            </w:r>
            <w:r w:rsidR="006A1B71" w:rsidRPr="00C664F8">
              <w:rPr>
                <w:color w:val="C0504D"/>
                <w:sz w:val="18"/>
                <w:szCs w:val="18"/>
              </w:rPr>
              <w:t>En voie de réussir</w:t>
            </w:r>
          </w:p>
          <w:p w:rsidR="00276C7D" w:rsidRPr="00C664F8" w:rsidRDefault="00276C7D" w:rsidP="00F00032">
            <w:pPr>
              <w:spacing w:after="0" w:line="240" w:lineRule="auto"/>
              <w:rPr>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w:t>
            </w:r>
            <w:r w:rsidR="006A1B71" w:rsidRPr="00C664F8">
              <w:rPr>
                <w:color w:val="C0504D"/>
                <w:sz w:val="18"/>
                <w:szCs w:val="18"/>
              </w:rPr>
              <w:t>Ajustements nécessaires pour réussir</w:t>
            </w:r>
          </w:p>
        </w:tc>
        <w:tc>
          <w:tcPr>
            <w:tcW w:w="771" w:type="pct"/>
          </w:tcPr>
          <w:p w:rsidR="00276C7D" w:rsidRPr="00C664F8" w:rsidRDefault="005769D0" w:rsidP="00F073AC">
            <w:pPr>
              <w:spacing w:after="0" w:line="240" w:lineRule="auto"/>
              <w:rPr>
                <w:color w:val="365F91"/>
                <w:sz w:val="18"/>
                <w:szCs w:val="18"/>
              </w:rPr>
            </w:pPr>
            <w:r w:rsidRPr="00C664F8">
              <w:rPr>
                <w:sz w:val="18"/>
                <w:szCs w:val="18"/>
              </w:rPr>
              <w:t>Gestionnaire ou superviseur</w:t>
            </w:r>
            <w:r w:rsidR="00332768" w:rsidRPr="00C664F8">
              <w:rPr>
                <w:sz w:val="18"/>
                <w:szCs w:val="18"/>
              </w:rPr>
              <w:t xml:space="preserve"> :</w:t>
            </w:r>
            <w:r w:rsidR="00276C7D" w:rsidRPr="00C664F8">
              <w:rPr>
                <w:sz w:val="18"/>
                <w:szCs w:val="18"/>
              </w:rPr>
              <w:t xml:space="preserve"> </w:t>
            </w:r>
            <w:r w:rsidR="003011BA" w:rsidRPr="00C664F8">
              <w:rPr>
                <w:color w:val="365F91"/>
                <w:sz w:val="18"/>
                <w:szCs w:val="18"/>
              </w:rPr>
              <w:t xml:space="preserve">l’aide fournie pour établir l’ordre des priorités s’avère utile à l’employé pour </w:t>
            </w:r>
            <w:r w:rsidR="001C6911" w:rsidRPr="00C664F8">
              <w:rPr>
                <w:color w:val="365F91"/>
                <w:sz w:val="18"/>
                <w:szCs w:val="18"/>
              </w:rPr>
              <w:t xml:space="preserve">achever </w:t>
            </w:r>
            <w:r w:rsidR="003011BA" w:rsidRPr="00C664F8">
              <w:rPr>
                <w:color w:val="365F91"/>
                <w:sz w:val="18"/>
                <w:szCs w:val="18"/>
              </w:rPr>
              <w:t>ses rapports à temps</w:t>
            </w:r>
            <w:r w:rsidR="00276C7D" w:rsidRPr="00C664F8">
              <w:rPr>
                <w:color w:val="365F91"/>
                <w:sz w:val="18"/>
                <w:szCs w:val="18"/>
              </w:rPr>
              <w:t xml:space="preserve">. </w:t>
            </w:r>
          </w:p>
          <w:p w:rsidR="00276C7D" w:rsidRPr="00C664F8" w:rsidRDefault="00276C7D" w:rsidP="00F073AC">
            <w:pPr>
              <w:spacing w:after="0" w:line="240" w:lineRule="auto"/>
              <w:rPr>
                <w:sz w:val="18"/>
                <w:szCs w:val="18"/>
              </w:rPr>
            </w:pPr>
          </w:p>
          <w:p w:rsidR="00276C7D" w:rsidRPr="00C664F8" w:rsidRDefault="005769D0" w:rsidP="00F073AC">
            <w:pPr>
              <w:spacing w:after="0" w:line="240" w:lineRule="auto"/>
              <w:rPr>
                <w:color w:val="C0504D"/>
                <w:sz w:val="18"/>
                <w:szCs w:val="18"/>
              </w:rPr>
            </w:pPr>
            <w:r w:rsidRPr="00C664F8">
              <w:rPr>
                <w:sz w:val="18"/>
                <w:szCs w:val="18"/>
              </w:rPr>
              <w:t>Employé :</w:t>
            </w:r>
          </w:p>
        </w:tc>
        <w:tc>
          <w:tcPr>
            <w:tcW w:w="464" w:type="pct"/>
          </w:tcPr>
          <w:p w:rsidR="006A1B71" w:rsidRPr="00C664F8" w:rsidRDefault="006A1B71" w:rsidP="00F00032">
            <w:pPr>
              <w:spacing w:after="0"/>
              <w:rPr>
                <w:color w:val="C0504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A réussi  </w:t>
            </w:r>
          </w:p>
          <w:p w:rsidR="00276C7D" w:rsidRPr="00C664F8" w:rsidRDefault="006A1B71" w:rsidP="00F00032">
            <w:pPr>
              <w:spacing w:after="0" w:line="240" w:lineRule="auto"/>
              <w:rPr>
                <w:color w:val="1F497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N’a pas réussi  </w:t>
            </w:r>
          </w:p>
        </w:tc>
      </w:tr>
      <w:tr w:rsidR="00276C7D" w:rsidRPr="00C664F8" w:rsidTr="00F00032">
        <w:trPr>
          <w:trHeight w:val="846"/>
        </w:trPr>
        <w:tc>
          <w:tcPr>
            <w:tcW w:w="528" w:type="pct"/>
          </w:tcPr>
          <w:p w:rsidR="00276C7D" w:rsidRPr="00C664F8" w:rsidRDefault="000C3282" w:rsidP="00F073AC">
            <w:pPr>
              <w:spacing w:after="0" w:line="240" w:lineRule="auto"/>
              <w:rPr>
                <w:sz w:val="18"/>
                <w:szCs w:val="18"/>
              </w:rPr>
            </w:pPr>
            <w:r w:rsidRPr="00C664F8">
              <w:rPr>
                <w:sz w:val="18"/>
                <w:szCs w:val="18"/>
              </w:rPr>
              <w:t>Capacité de travailler efficacement en équipe</w:t>
            </w:r>
          </w:p>
        </w:tc>
        <w:tc>
          <w:tcPr>
            <w:tcW w:w="561" w:type="pct"/>
          </w:tcPr>
          <w:p w:rsidR="00276C7D" w:rsidRPr="00C664F8" w:rsidRDefault="00273562" w:rsidP="00DF2A64">
            <w:pPr>
              <w:spacing w:after="0" w:line="240" w:lineRule="auto"/>
              <w:rPr>
                <w:color w:val="1F497D"/>
                <w:sz w:val="18"/>
                <w:szCs w:val="18"/>
              </w:rPr>
            </w:pPr>
            <w:r w:rsidRPr="00C664F8">
              <w:rPr>
                <w:color w:val="1F497D"/>
                <w:sz w:val="18"/>
                <w:szCs w:val="18"/>
              </w:rPr>
              <w:t>L’employé</w:t>
            </w:r>
            <w:r w:rsidR="00276C7D" w:rsidRPr="00C664F8">
              <w:rPr>
                <w:color w:val="1F497D"/>
                <w:sz w:val="18"/>
                <w:szCs w:val="18"/>
              </w:rPr>
              <w:t xml:space="preserve"> </w:t>
            </w:r>
            <w:r w:rsidR="00090656" w:rsidRPr="00C664F8">
              <w:rPr>
                <w:color w:val="1F497D"/>
                <w:sz w:val="18"/>
                <w:szCs w:val="18"/>
              </w:rPr>
              <w:t>ne communique pas l’information important</w:t>
            </w:r>
            <w:r w:rsidR="00F775F0" w:rsidRPr="00C664F8">
              <w:rPr>
                <w:color w:val="1F497D"/>
                <w:sz w:val="18"/>
                <w:szCs w:val="18"/>
              </w:rPr>
              <w:t>e</w:t>
            </w:r>
            <w:r w:rsidR="00090656" w:rsidRPr="00C664F8">
              <w:rPr>
                <w:color w:val="1F497D"/>
                <w:sz w:val="18"/>
                <w:szCs w:val="18"/>
              </w:rPr>
              <w:t xml:space="preserve"> et </w:t>
            </w:r>
            <w:r w:rsidR="00F775F0" w:rsidRPr="00C664F8">
              <w:rPr>
                <w:color w:val="1F497D"/>
                <w:sz w:val="18"/>
                <w:szCs w:val="18"/>
              </w:rPr>
              <w:t xml:space="preserve">essentielle </w:t>
            </w:r>
            <w:r w:rsidR="00090656" w:rsidRPr="00C664F8">
              <w:rPr>
                <w:color w:val="1F497D"/>
                <w:sz w:val="18"/>
                <w:szCs w:val="18"/>
              </w:rPr>
              <w:t>à l’équipe</w:t>
            </w:r>
            <w:r w:rsidR="00F775F0" w:rsidRPr="00C664F8">
              <w:rPr>
                <w:color w:val="1F497D"/>
                <w:sz w:val="18"/>
                <w:szCs w:val="18"/>
              </w:rPr>
              <w:t>,</w:t>
            </w:r>
            <w:r w:rsidR="00090656" w:rsidRPr="00C664F8">
              <w:rPr>
                <w:color w:val="1F497D"/>
                <w:sz w:val="18"/>
                <w:szCs w:val="18"/>
              </w:rPr>
              <w:t xml:space="preserve"> </w:t>
            </w:r>
            <w:r w:rsidR="00CC3CEF" w:rsidRPr="00C664F8">
              <w:rPr>
                <w:color w:val="1F497D"/>
                <w:sz w:val="18"/>
                <w:szCs w:val="18"/>
              </w:rPr>
              <w:t>sauf s’il en reçoit la demande explicite</w:t>
            </w:r>
            <w:r w:rsidR="00276C7D" w:rsidRPr="00C664F8">
              <w:rPr>
                <w:color w:val="1F497D"/>
                <w:sz w:val="18"/>
                <w:szCs w:val="18"/>
              </w:rPr>
              <w:t xml:space="preserve">; </w:t>
            </w:r>
            <w:r w:rsidR="00090656" w:rsidRPr="00C664F8">
              <w:rPr>
                <w:color w:val="1F497D"/>
                <w:sz w:val="18"/>
                <w:szCs w:val="18"/>
              </w:rPr>
              <w:t>l’équipe ne sait pas toujours quelles  questions lui poser</w:t>
            </w:r>
            <w:r w:rsidR="00CC3CEF" w:rsidRPr="00C664F8">
              <w:rPr>
                <w:color w:val="1F497D"/>
                <w:sz w:val="18"/>
                <w:szCs w:val="18"/>
              </w:rPr>
              <w:t>.</w:t>
            </w:r>
          </w:p>
        </w:tc>
        <w:tc>
          <w:tcPr>
            <w:tcW w:w="588" w:type="pct"/>
          </w:tcPr>
          <w:p w:rsidR="00276C7D" w:rsidRPr="00C664F8" w:rsidRDefault="000F6BC4" w:rsidP="00F073AC">
            <w:pPr>
              <w:spacing w:after="0" w:line="240" w:lineRule="auto"/>
              <w:rPr>
                <w:color w:val="1F497D"/>
                <w:sz w:val="18"/>
                <w:szCs w:val="18"/>
              </w:rPr>
            </w:pPr>
            <w:r w:rsidRPr="00C664F8">
              <w:rPr>
                <w:color w:val="1F497D"/>
                <w:sz w:val="18"/>
                <w:szCs w:val="18"/>
              </w:rPr>
              <w:t xml:space="preserve">Rencontrer le gestionnaire </w:t>
            </w:r>
            <w:r w:rsidR="00CC3CEF" w:rsidRPr="00C664F8">
              <w:rPr>
                <w:color w:val="1F497D"/>
                <w:sz w:val="18"/>
                <w:szCs w:val="18"/>
              </w:rPr>
              <w:t xml:space="preserve">tous </w:t>
            </w:r>
            <w:r w:rsidRPr="00C664F8">
              <w:rPr>
                <w:color w:val="1F497D"/>
                <w:sz w:val="18"/>
                <w:szCs w:val="18"/>
              </w:rPr>
              <w:t>le</w:t>
            </w:r>
            <w:r w:rsidR="00CC3CEF" w:rsidRPr="00C664F8">
              <w:rPr>
                <w:color w:val="1F497D"/>
                <w:sz w:val="18"/>
                <w:szCs w:val="18"/>
              </w:rPr>
              <w:t>s</w:t>
            </w:r>
            <w:r w:rsidRPr="00C664F8">
              <w:rPr>
                <w:color w:val="1F497D"/>
                <w:sz w:val="18"/>
                <w:szCs w:val="18"/>
              </w:rPr>
              <w:t xml:space="preserve"> vendredi</w:t>
            </w:r>
            <w:r w:rsidR="00CC3CEF" w:rsidRPr="00C664F8">
              <w:rPr>
                <w:color w:val="1F497D"/>
                <w:sz w:val="18"/>
                <w:szCs w:val="18"/>
              </w:rPr>
              <w:t>s</w:t>
            </w:r>
            <w:r w:rsidRPr="00C664F8">
              <w:rPr>
                <w:color w:val="1F497D"/>
                <w:sz w:val="18"/>
                <w:szCs w:val="18"/>
              </w:rPr>
              <w:t xml:space="preserve"> pour discuter des événements de la semaine et déterminer les renseignements à communiquer proactivement</w:t>
            </w:r>
            <w:r w:rsidR="00CC3CEF" w:rsidRPr="00C664F8">
              <w:rPr>
                <w:color w:val="1F497D"/>
                <w:sz w:val="18"/>
                <w:szCs w:val="18"/>
              </w:rPr>
              <w:t>.</w:t>
            </w:r>
          </w:p>
          <w:p w:rsidR="00276C7D" w:rsidRPr="00C664F8" w:rsidRDefault="00276C7D" w:rsidP="00F073AC">
            <w:pPr>
              <w:spacing w:after="0" w:line="240" w:lineRule="auto"/>
              <w:rPr>
                <w:color w:val="1F497D"/>
                <w:sz w:val="18"/>
                <w:szCs w:val="18"/>
              </w:rPr>
            </w:pPr>
          </w:p>
          <w:p w:rsidR="00F00032" w:rsidRPr="00C664F8" w:rsidRDefault="00F00032" w:rsidP="00F073AC">
            <w:pPr>
              <w:spacing w:after="0" w:line="240" w:lineRule="auto"/>
              <w:rPr>
                <w:color w:val="1F497D"/>
                <w:sz w:val="18"/>
                <w:szCs w:val="18"/>
              </w:rPr>
            </w:pPr>
          </w:p>
          <w:p w:rsidR="00276C7D" w:rsidRPr="00C664F8" w:rsidRDefault="00273562" w:rsidP="00693E86">
            <w:pPr>
              <w:spacing w:after="0" w:line="240" w:lineRule="auto"/>
              <w:rPr>
                <w:color w:val="1F497D"/>
                <w:sz w:val="18"/>
                <w:szCs w:val="18"/>
              </w:rPr>
            </w:pPr>
            <w:r w:rsidRPr="00C664F8">
              <w:rPr>
                <w:color w:val="1F497D"/>
                <w:sz w:val="18"/>
                <w:szCs w:val="18"/>
              </w:rPr>
              <w:t>L’employé</w:t>
            </w:r>
            <w:r w:rsidR="000F6BC4" w:rsidRPr="00C664F8">
              <w:rPr>
                <w:color w:val="1F497D"/>
                <w:sz w:val="18"/>
                <w:szCs w:val="18"/>
              </w:rPr>
              <w:t xml:space="preserve"> communiquera les renseignements importants, de </w:t>
            </w:r>
            <w:r w:rsidR="00CC3CEF" w:rsidRPr="00C664F8">
              <w:rPr>
                <w:color w:val="1F497D"/>
                <w:sz w:val="18"/>
                <w:szCs w:val="18"/>
              </w:rPr>
              <w:t>son propre chef</w:t>
            </w:r>
            <w:r w:rsidR="000F6BC4" w:rsidRPr="00C664F8">
              <w:rPr>
                <w:color w:val="1F497D"/>
                <w:sz w:val="18"/>
                <w:szCs w:val="18"/>
              </w:rPr>
              <w:t>, lors des réunions de l’équipe</w:t>
            </w:r>
            <w:r w:rsidR="00CC3CEF" w:rsidRPr="00C664F8">
              <w:rPr>
                <w:color w:val="1F497D"/>
                <w:sz w:val="18"/>
                <w:szCs w:val="18"/>
              </w:rPr>
              <w:t>.</w:t>
            </w:r>
            <w:r w:rsidR="00B31279" w:rsidRPr="00C664F8">
              <w:rPr>
                <w:color w:val="1F497D"/>
                <w:sz w:val="18"/>
                <w:szCs w:val="18"/>
              </w:rPr>
              <w:t xml:space="preserve"> </w:t>
            </w:r>
          </w:p>
        </w:tc>
        <w:tc>
          <w:tcPr>
            <w:tcW w:w="544" w:type="pct"/>
          </w:tcPr>
          <w:p w:rsidR="00276C7D" w:rsidRPr="00C664F8" w:rsidRDefault="00273562" w:rsidP="00F073AC">
            <w:pPr>
              <w:spacing w:after="0" w:line="240" w:lineRule="auto"/>
              <w:rPr>
                <w:color w:val="1F497D"/>
                <w:sz w:val="18"/>
                <w:szCs w:val="18"/>
              </w:rPr>
            </w:pPr>
            <w:r w:rsidRPr="00C664F8">
              <w:rPr>
                <w:color w:val="1F497D"/>
                <w:sz w:val="18"/>
                <w:szCs w:val="18"/>
              </w:rPr>
              <w:t>L’employé et le gestionnaire</w:t>
            </w:r>
            <w:r w:rsidR="00276C7D" w:rsidRPr="00C664F8">
              <w:rPr>
                <w:color w:val="1F497D"/>
                <w:sz w:val="18"/>
                <w:szCs w:val="18"/>
              </w:rPr>
              <w:t xml:space="preserve"> </w:t>
            </w: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276C7D" w:rsidRPr="00C664F8" w:rsidRDefault="00276C7D" w:rsidP="00F073AC">
            <w:pPr>
              <w:spacing w:after="0" w:line="240" w:lineRule="auto"/>
              <w:rPr>
                <w:color w:val="1F497D"/>
                <w:sz w:val="18"/>
                <w:szCs w:val="18"/>
              </w:rPr>
            </w:pPr>
          </w:p>
          <w:p w:rsidR="00B31279" w:rsidRPr="00C664F8" w:rsidRDefault="00B31279" w:rsidP="00F073AC">
            <w:pPr>
              <w:spacing w:after="0" w:line="240" w:lineRule="auto"/>
              <w:rPr>
                <w:color w:val="1F497D"/>
                <w:sz w:val="18"/>
                <w:szCs w:val="18"/>
              </w:rPr>
            </w:pPr>
            <w:bookmarkStart w:id="0" w:name="_GoBack"/>
            <w:bookmarkEnd w:id="0"/>
          </w:p>
          <w:p w:rsidR="00F00032" w:rsidRPr="00C664F8" w:rsidRDefault="00F00032" w:rsidP="00F073AC">
            <w:pPr>
              <w:spacing w:after="0" w:line="240" w:lineRule="auto"/>
              <w:rPr>
                <w:color w:val="1F497D"/>
                <w:sz w:val="18"/>
                <w:szCs w:val="18"/>
              </w:rPr>
            </w:pPr>
          </w:p>
          <w:p w:rsidR="00F00032" w:rsidRPr="00C664F8" w:rsidRDefault="00F00032" w:rsidP="00F073AC">
            <w:pPr>
              <w:spacing w:after="0" w:line="240" w:lineRule="auto"/>
              <w:rPr>
                <w:color w:val="1F497D"/>
                <w:sz w:val="18"/>
                <w:szCs w:val="18"/>
              </w:rPr>
            </w:pPr>
          </w:p>
          <w:p w:rsidR="00276C7D" w:rsidRPr="00C664F8" w:rsidRDefault="00273562" w:rsidP="00F073AC">
            <w:pPr>
              <w:spacing w:after="0" w:line="240" w:lineRule="auto"/>
              <w:rPr>
                <w:color w:val="1F497D"/>
                <w:sz w:val="18"/>
                <w:szCs w:val="18"/>
              </w:rPr>
            </w:pPr>
            <w:r w:rsidRPr="00C664F8">
              <w:rPr>
                <w:color w:val="1F497D"/>
                <w:sz w:val="18"/>
                <w:szCs w:val="18"/>
              </w:rPr>
              <w:t>L’employé</w:t>
            </w:r>
          </w:p>
        </w:tc>
        <w:tc>
          <w:tcPr>
            <w:tcW w:w="548" w:type="pct"/>
          </w:tcPr>
          <w:p w:rsidR="00276C7D" w:rsidRPr="00C664F8" w:rsidRDefault="000F6BC4" w:rsidP="00786E5D">
            <w:pPr>
              <w:spacing w:after="0" w:line="240" w:lineRule="auto"/>
              <w:rPr>
                <w:color w:val="1F497D"/>
                <w:sz w:val="18"/>
                <w:szCs w:val="18"/>
              </w:rPr>
            </w:pPr>
            <w:r w:rsidRPr="00C664F8">
              <w:rPr>
                <w:color w:val="1F497D"/>
                <w:sz w:val="18"/>
                <w:szCs w:val="18"/>
              </w:rPr>
              <w:t>Renseignements importants communiqués proactivement</w:t>
            </w:r>
            <w:r w:rsidR="00CC3CEF" w:rsidRPr="00C664F8">
              <w:rPr>
                <w:color w:val="1F497D"/>
                <w:sz w:val="18"/>
                <w:szCs w:val="18"/>
              </w:rPr>
              <w:t>.</w:t>
            </w:r>
          </w:p>
          <w:p w:rsidR="00276C7D" w:rsidRPr="00C664F8" w:rsidRDefault="00276C7D" w:rsidP="00786E5D">
            <w:pPr>
              <w:spacing w:after="0" w:line="240" w:lineRule="auto"/>
              <w:rPr>
                <w:color w:val="1F497D"/>
                <w:sz w:val="18"/>
                <w:szCs w:val="18"/>
              </w:rPr>
            </w:pPr>
          </w:p>
          <w:p w:rsidR="00276C7D" w:rsidRPr="00C664F8" w:rsidRDefault="00276C7D" w:rsidP="00786E5D">
            <w:pPr>
              <w:spacing w:after="0" w:line="240" w:lineRule="auto"/>
              <w:rPr>
                <w:color w:val="1F497D"/>
                <w:sz w:val="18"/>
                <w:szCs w:val="18"/>
              </w:rPr>
            </w:pPr>
          </w:p>
          <w:p w:rsidR="00276C7D" w:rsidRPr="00C664F8" w:rsidRDefault="00276C7D" w:rsidP="00786E5D">
            <w:pPr>
              <w:spacing w:after="0" w:line="240" w:lineRule="auto"/>
              <w:rPr>
                <w:color w:val="1F497D"/>
                <w:sz w:val="18"/>
                <w:szCs w:val="18"/>
              </w:rPr>
            </w:pPr>
          </w:p>
          <w:p w:rsidR="00276C7D" w:rsidRPr="00C664F8" w:rsidRDefault="00276C7D" w:rsidP="00786E5D">
            <w:pPr>
              <w:spacing w:after="0" w:line="240" w:lineRule="auto"/>
              <w:rPr>
                <w:color w:val="1F497D"/>
                <w:sz w:val="18"/>
                <w:szCs w:val="18"/>
              </w:rPr>
            </w:pPr>
          </w:p>
          <w:p w:rsidR="00F00032" w:rsidRPr="00C664F8" w:rsidRDefault="00F00032" w:rsidP="00F073AC">
            <w:pPr>
              <w:spacing w:after="0" w:line="240" w:lineRule="auto"/>
              <w:rPr>
                <w:color w:val="1F497D"/>
                <w:sz w:val="18"/>
                <w:szCs w:val="18"/>
              </w:rPr>
            </w:pPr>
          </w:p>
          <w:p w:rsidR="00F00032" w:rsidRPr="00C664F8" w:rsidRDefault="00F00032" w:rsidP="00F073AC">
            <w:pPr>
              <w:spacing w:after="0" w:line="240" w:lineRule="auto"/>
              <w:rPr>
                <w:color w:val="1F497D"/>
                <w:sz w:val="18"/>
                <w:szCs w:val="18"/>
              </w:rPr>
            </w:pPr>
          </w:p>
          <w:p w:rsidR="00276C7D" w:rsidRPr="00C664F8" w:rsidRDefault="000F6BC4" w:rsidP="00F073AC">
            <w:pPr>
              <w:spacing w:after="0" w:line="240" w:lineRule="auto"/>
              <w:rPr>
                <w:color w:val="1F497D"/>
                <w:sz w:val="18"/>
                <w:szCs w:val="18"/>
              </w:rPr>
            </w:pPr>
            <w:r w:rsidRPr="00C664F8">
              <w:rPr>
                <w:color w:val="1F497D"/>
                <w:sz w:val="18"/>
                <w:szCs w:val="18"/>
              </w:rPr>
              <w:t>Lors des réunions, l</w:t>
            </w:r>
            <w:r w:rsidR="00273562" w:rsidRPr="00C664F8">
              <w:rPr>
                <w:color w:val="1F497D"/>
                <w:sz w:val="18"/>
                <w:szCs w:val="18"/>
              </w:rPr>
              <w:t>’employé</w:t>
            </w:r>
            <w:r w:rsidR="00276C7D" w:rsidRPr="00C664F8">
              <w:rPr>
                <w:color w:val="1F497D"/>
                <w:sz w:val="18"/>
                <w:szCs w:val="18"/>
              </w:rPr>
              <w:t xml:space="preserve"> </w:t>
            </w:r>
            <w:r w:rsidRPr="00C664F8">
              <w:rPr>
                <w:color w:val="1F497D"/>
                <w:sz w:val="18"/>
                <w:szCs w:val="18"/>
              </w:rPr>
              <w:t>communique régulièrement des renseignements à l’équipe sans qu’on le lui demande</w:t>
            </w:r>
            <w:r w:rsidR="00CC3CEF" w:rsidRPr="00C664F8">
              <w:rPr>
                <w:color w:val="1F497D"/>
                <w:sz w:val="18"/>
                <w:szCs w:val="18"/>
              </w:rPr>
              <w:t>.</w:t>
            </w:r>
            <w:r w:rsidR="00803D51" w:rsidRPr="00C664F8">
              <w:rPr>
                <w:color w:val="1F497D"/>
                <w:sz w:val="18"/>
                <w:szCs w:val="18"/>
              </w:rPr>
              <w:t xml:space="preserve"> </w:t>
            </w:r>
          </w:p>
        </w:tc>
        <w:tc>
          <w:tcPr>
            <w:tcW w:w="612" w:type="pct"/>
          </w:tcPr>
          <w:p w:rsidR="00276C7D" w:rsidRPr="00C664F8" w:rsidRDefault="005769D0" w:rsidP="00F073AC">
            <w:pPr>
              <w:spacing w:after="0" w:line="240" w:lineRule="auto"/>
              <w:rPr>
                <w:color w:val="1F497D"/>
                <w:sz w:val="18"/>
                <w:szCs w:val="18"/>
              </w:rPr>
            </w:pPr>
            <w:r w:rsidRPr="00C664F8">
              <w:rPr>
                <w:color w:val="1F497D"/>
                <w:sz w:val="18"/>
                <w:szCs w:val="18"/>
              </w:rPr>
              <w:t>Pour la période se terminant le 15 décembre</w:t>
            </w:r>
            <w:r w:rsidR="003011BA" w:rsidRPr="00C664F8">
              <w:rPr>
                <w:color w:val="1F497D"/>
                <w:sz w:val="18"/>
                <w:szCs w:val="18"/>
              </w:rPr>
              <w:t xml:space="preserve">, aucune erreur </w:t>
            </w:r>
            <w:r w:rsidRPr="00C664F8">
              <w:rPr>
                <w:color w:val="1F497D"/>
                <w:sz w:val="18"/>
                <w:szCs w:val="18"/>
              </w:rPr>
              <w:t xml:space="preserve">de l’équipe </w:t>
            </w:r>
            <w:r w:rsidR="003011BA" w:rsidRPr="00C664F8">
              <w:rPr>
                <w:color w:val="1F497D"/>
                <w:sz w:val="18"/>
                <w:szCs w:val="18"/>
              </w:rPr>
              <w:t xml:space="preserve">ou </w:t>
            </w:r>
            <w:r w:rsidRPr="00C664F8">
              <w:rPr>
                <w:color w:val="1F497D"/>
                <w:sz w:val="18"/>
                <w:szCs w:val="18"/>
              </w:rPr>
              <w:t>aucun chevauchement des tâches n’est attribuable à de l’information manquante que l’employé avait en sa possession</w:t>
            </w:r>
            <w:r w:rsidR="001C6911" w:rsidRPr="00C664F8">
              <w:rPr>
                <w:color w:val="1F497D"/>
                <w:sz w:val="18"/>
                <w:szCs w:val="18"/>
              </w:rPr>
              <w:t>.</w:t>
            </w:r>
            <w:r w:rsidRPr="00C664F8">
              <w:rPr>
                <w:color w:val="1F497D"/>
                <w:sz w:val="18"/>
                <w:szCs w:val="18"/>
              </w:rPr>
              <w:t xml:space="preserve"> </w:t>
            </w:r>
          </w:p>
          <w:p w:rsidR="00276C7D" w:rsidRPr="00C664F8" w:rsidRDefault="00276C7D" w:rsidP="00F073AC">
            <w:pPr>
              <w:spacing w:after="0" w:line="240" w:lineRule="auto"/>
              <w:rPr>
                <w:color w:val="1F497D"/>
                <w:sz w:val="18"/>
                <w:szCs w:val="18"/>
              </w:rPr>
            </w:pPr>
          </w:p>
          <w:p w:rsidR="00276C7D" w:rsidRPr="00C664F8" w:rsidRDefault="005769D0" w:rsidP="00217EA4">
            <w:pPr>
              <w:spacing w:after="0" w:line="240" w:lineRule="auto"/>
              <w:rPr>
                <w:color w:val="1F497D"/>
                <w:sz w:val="18"/>
                <w:szCs w:val="18"/>
              </w:rPr>
            </w:pPr>
            <w:r w:rsidRPr="00C664F8">
              <w:rPr>
                <w:color w:val="1F497D"/>
                <w:sz w:val="18"/>
                <w:szCs w:val="18"/>
              </w:rPr>
              <w:t>Pour la période se terminant le 15 décembre, aucun renseignement important n’a été omis lors des réunions d’équipe</w:t>
            </w:r>
            <w:r w:rsidR="00276C7D" w:rsidRPr="00C664F8">
              <w:rPr>
                <w:color w:val="1F497D"/>
                <w:sz w:val="18"/>
                <w:szCs w:val="18"/>
              </w:rPr>
              <w:t>.</w:t>
            </w:r>
          </w:p>
        </w:tc>
        <w:tc>
          <w:tcPr>
            <w:tcW w:w="384" w:type="pct"/>
          </w:tcPr>
          <w:p w:rsidR="00276C7D" w:rsidRPr="00C664F8" w:rsidRDefault="00276C7D" w:rsidP="00F00032">
            <w:pPr>
              <w:spacing w:after="0" w:line="240" w:lineRule="auto"/>
              <w:rPr>
                <w:color w:val="C0504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w:t>
            </w:r>
            <w:r w:rsidR="006A1B71" w:rsidRPr="00C664F8">
              <w:rPr>
                <w:color w:val="C0504D"/>
                <w:sz w:val="18"/>
                <w:szCs w:val="18"/>
              </w:rPr>
              <w:t>En voie de réussir</w:t>
            </w:r>
          </w:p>
          <w:p w:rsidR="00276C7D" w:rsidRPr="00C664F8" w:rsidRDefault="00276C7D" w:rsidP="00F00032">
            <w:pPr>
              <w:spacing w:after="0" w:line="240" w:lineRule="auto"/>
              <w:rPr>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w:t>
            </w:r>
            <w:r w:rsidR="006A1B71" w:rsidRPr="00C664F8">
              <w:rPr>
                <w:color w:val="C0504D"/>
                <w:sz w:val="18"/>
                <w:szCs w:val="18"/>
              </w:rPr>
              <w:t>Ajustements nécessaires pour réussir</w:t>
            </w:r>
          </w:p>
        </w:tc>
        <w:tc>
          <w:tcPr>
            <w:tcW w:w="771" w:type="pct"/>
          </w:tcPr>
          <w:p w:rsidR="00276C7D" w:rsidRPr="00C664F8" w:rsidRDefault="005769D0" w:rsidP="00F073AC">
            <w:pPr>
              <w:spacing w:after="0" w:line="240" w:lineRule="auto"/>
              <w:rPr>
                <w:color w:val="365F91"/>
                <w:sz w:val="18"/>
                <w:szCs w:val="18"/>
              </w:rPr>
            </w:pPr>
            <w:r w:rsidRPr="00C664F8">
              <w:rPr>
                <w:sz w:val="18"/>
                <w:szCs w:val="18"/>
              </w:rPr>
              <w:t>Gestionnaire ou superviseur</w:t>
            </w:r>
            <w:r w:rsidR="00332768" w:rsidRPr="00C664F8">
              <w:rPr>
                <w:sz w:val="18"/>
                <w:szCs w:val="18"/>
              </w:rPr>
              <w:t xml:space="preserve"> :</w:t>
            </w:r>
            <w:r w:rsidR="00276C7D" w:rsidRPr="00C664F8">
              <w:rPr>
                <w:sz w:val="18"/>
                <w:szCs w:val="18"/>
              </w:rPr>
              <w:t xml:space="preserve"> </w:t>
            </w:r>
            <w:r w:rsidR="003011BA" w:rsidRPr="00C664F8">
              <w:rPr>
                <w:color w:val="365F91"/>
                <w:sz w:val="18"/>
                <w:szCs w:val="18"/>
              </w:rPr>
              <w:t xml:space="preserve">l’aide fournie pour évaluer l’importance de l’information s’avère utile, mais </w:t>
            </w:r>
            <w:r w:rsidR="00273562" w:rsidRPr="00C664F8">
              <w:rPr>
                <w:color w:val="365F91"/>
                <w:sz w:val="18"/>
                <w:szCs w:val="18"/>
              </w:rPr>
              <w:t>l’employé</w:t>
            </w:r>
            <w:r w:rsidR="00276C7D" w:rsidRPr="00C664F8">
              <w:rPr>
                <w:color w:val="365F91"/>
                <w:sz w:val="18"/>
                <w:szCs w:val="18"/>
              </w:rPr>
              <w:t xml:space="preserve"> </w:t>
            </w:r>
            <w:r w:rsidR="003011BA" w:rsidRPr="00C664F8">
              <w:rPr>
                <w:color w:val="365F91"/>
                <w:sz w:val="18"/>
                <w:szCs w:val="18"/>
              </w:rPr>
              <w:t xml:space="preserve">hésite encore à communiquer </w:t>
            </w:r>
            <w:r w:rsidR="001C6911" w:rsidRPr="00C664F8">
              <w:rPr>
                <w:color w:val="365F91"/>
                <w:sz w:val="18"/>
                <w:szCs w:val="18"/>
              </w:rPr>
              <w:t xml:space="preserve">l’information </w:t>
            </w:r>
            <w:r w:rsidR="003011BA" w:rsidRPr="00C664F8">
              <w:rPr>
                <w:color w:val="365F91"/>
                <w:sz w:val="18"/>
                <w:szCs w:val="18"/>
              </w:rPr>
              <w:t>si on ne lui en fait pas la demande.</w:t>
            </w:r>
            <w:r w:rsidR="00276C7D" w:rsidRPr="00C664F8">
              <w:rPr>
                <w:color w:val="365F91"/>
                <w:sz w:val="18"/>
                <w:szCs w:val="18"/>
              </w:rPr>
              <w:t xml:space="preserve"> </w:t>
            </w:r>
            <w:r w:rsidR="008A2B97" w:rsidRPr="00C664F8">
              <w:rPr>
                <w:color w:val="365F91"/>
                <w:sz w:val="18"/>
                <w:szCs w:val="18"/>
              </w:rPr>
              <w:t>Il faut déployer plus d’efforts pour que l’employé continue de progresser</w:t>
            </w:r>
            <w:r w:rsidR="001C6911" w:rsidRPr="00C664F8">
              <w:rPr>
                <w:color w:val="365F91"/>
                <w:sz w:val="18"/>
                <w:szCs w:val="18"/>
              </w:rPr>
              <w:t>.</w:t>
            </w:r>
            <w:r w:rsidR="00276C7D" w:rsidRPr="00C664F8">
              <w:rPr>
                <w:color w:val="365F91"/>
                <w:sz w:val="18"/>
                <w:szCs w:val="18"/>
              </w:rPr>
              <w:t xml:space="preserve"> </w:t>
            </w:r>
          </w:p>
          <w:p w:rsidR="00276C7D" w:rsidRPr="00C664F8" w:rsidRDefault="00276C7D" w:rsidP="00F073AC">
            <w:pPr>
              <w:spacing w:after="0" w:line="240" w:lineRule="auto"/>
              <w:rPr>
                <w:sz w:val="18"/>
                <w:szCs w:val="18"/>
              </w:rPr>
            </w:pPr>
          </w:p>
          <w:p w:rsidR="00F00032" w:rsidRPr="00C664F8" w:rsidRDefault="00F00032" w:rsidP="00F073AC">
            <w:pPr>
              <w:spacing w:after="0" w:line="240" w:lineRule="auto"/>
              <w:rPr>
                <w:sz w:val="18"/>
                <w:szCs w:val="18"/>
              </w:rPr>
            </w:pPr>
          </w:p>
          <w:p w:rsidR="00276C7D" w:rsidRPr="00C664F8" w:rsidRDefault="005769D0" w:rsidP="00F073AC">
            <w:pPr>
              <w:spacing w:after="0" w:line="240" w:lineRule="auto"/>
              <w:rPr>
                <w:sz w:val="18"/>
                <w:szCs w:val="18"/>
              </w:rPr>
            </w:pPr>
            <w:r w:rsidRPr="00C664F8">
              <w:rPr>
                <w:sz w:val="18"/>
                <w:szCs w:val="18"/>
              </w:rPr>
              <w:t>Employé :</w:t>
            </w:r>
          </w:p>
        </w:tc>
        <w:tc>
          <w:tcPr>
            <w:tcW w:w="464" w:type="pct"/>
          </w:tcPr>
          <w:p w:rsidR="006A1B71" w:rsidRPr="00C664F8" w:rsidRDefault="006A1B71" w:rsidP="00F00032">
            <w:pPr>
              <w:spacing w:after="0"/>
              <w:rPr>
                <w:color w:val="C0504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A réussi  </w:t>
            </w:r>
          </w:p>
          <w:p w:rsidR="00276C7D" w:rsidRPr="00C664F8" w:rsidRDefault="006A1B71" w:rsidP="00F00032">
            <w:pPr>
              <w:spacing w:after="0" w:line="240" w:lineRule="auto"/>
              <w:rPr>
                <w:color w:val="1F497D"/>
                <w:sz w:val="18"/>
                <w:szCs w:val="18"/>
              </w:rPr>
            </w:pPr>
            <w:r w:rsidRPr="00803D51">
              <w:rPr>
                <w:rFonts w:ascii="MS Gothic" w:eastAsia="MS Gothic" w:hAnsi="MS Gothic" w:cs="MS Gothic" w:hint="eastAsia"/>
                <w:color w:val="C0504D"/>
                <w:sz w:val="18"/>
                <w:szCs w:val="18"/>
              </w:rPr>
              <w:t>☐</w:t>
            </w:r>
            <w:r w:rsidRPr="00C664F8">
              <w:rPr>
                <w:color w:val="C0504D"/>
                <w:sz w:val="18"/>
                <w:szCs w:val="18"/>
              </w:rPr>
              <w:t xml:space="preserve">   </w:t>
            </w:r>
            <w:r w:rsidR="00E72BE6" w:rsidRPr="00C664F8">
              <w:rPr>
                <w:color w:val="C0504D"/>
                <w:sz w:val="18"/>
                <w:szCs w:val="18"/>
              </w:rPr>
              <w:t>N’a pas réussi</w:t>
            </w:r>
            <w:r w:rsidR="00273562" w:rsidRPr="00C664F8">
              <w:rPr>
                <w:color w:val="C0504D"/>
                <w:sz w:val="18"/>
                <w:szCs w:val="18"/>
              </w:rPr>
              <w:t>c</w:t>
            </w:r>
          </w:p>
        </w:tc>
      </w:tr>
    </w:tbl>
    <w:p w:rsidR="006D3C22" w:rsidRPr="00F00032" w:rsidRDefault="006D3C22" w:rsidP="006D3C22">
      <w:pPr>
        <w:spacing w:after="0"/>
        <w:rPr>
          <w:rFonts w:cs="Arial"/>
          <w:sz w:val="16"/>
          <w:szCs w:val="16"/>
        </w:rPr>
      </w:pPr>
      <w:r w:rsidRPr="00F00032">
        <w:rPr>
          <w:rFonts w:cs="Arial"/>
          <w:sz w:val="16"/>
          <w:szCs w:val="16"/>
        </w:rPr>
        <w:t>*Un plan d’action est préparé, au besoin, dans la section A : Renseignements personnels.</w:t>
      </w:r>
    </w:p>
    <w:p w:rsidR="006D3C22" w:rsidRPr="00F00032" w:rsidRDefault="006D3C22" w:rsidP="006D3C22">
      <w:pPr>
        <w:spacing w:after="0"/>
        <w:rPr>
          <w:rFonts w:cs="Arial"/>
          <w:sz w:val="16"/>
          <w:szCs w:val="16"/>
        </w:rPr>
      </w:pPr>
      <w:r w:rsidRPr="00F00032">
        <w:rPr>
          <w:rFonts w:cs="Arial"/>
          <w:sz w:val="16"/>
          <w:szCs w:val="16"/>
        </w:rPr>
        <w:t>**Les mesures requises comprennent des réunions entre l’employé et son gestionnaire ou superviseur pour discuter des progrès réalisés.</w:t>
      </w:r>
    </w:p>
    <w:p w:rsidR="006D3C22" w:rsidRPr="00C664F8" w:rsidRDefault="006D3C22" w:rsidP="007D1AB2">
      <w:pPr>
        <w:spacing w:after="0"/>
        <w:rPr>
          <w:rFonts w:cs="Arial"/>
          <w:sz w:val="18"/>
          <w:szCs w:val="18"/>
        </w:rPr>
      </w:pPr>
    </w:p>
    <w:p w:rsidR="006D3C22" w:rsidRPr="00C664F8" w:rsidRDefault="006D3C22" w:rsidP="00803D51">
      <w:pPr>
        <w:pStyle w:val="Subtitle"/>
        <w:ind w:right="-450"/>
        <w:rPr>
          <w:rFonts w:ascii="Calibri" w:hAnsi="Calibri"/>
          <w:b w:val="0"/>
          <w:bCs w:val="0"/>
          <w:sz w:val="18"/>
          <w:szCs w:val="18"/>
        </w:rPr>
      </w:pPr>
      <w:r w:rsidRPr="00C664F8">
        <w:rPr>
          <w:rFonts w:ascii="Calibri" w:hAnsi="Calibri"/>
          <w:b w:val="0"/>
          <w:bCs w:val="0"/>
          <w:sz w:val="18"/>
          <w:szCs w:val="18"/>
        </w:rPr>
        <w:t xml:space="preserve">Il a été déterminé que vous n’atteignez pas vos objectifs de travail ou que vous ne manifestez pas la ou les compétences (comportements attendus) décrites ci-dessus. Le présent plan d’action fait état des objectifs de travail et des compétences à l’égard desquels vous devez vous améliorer pour que votre rendement soit satisfaisant. Ce plan d’action a été élaboré à la suite d’une discussion avec vous concernant l’amélioration escomptée de votre rendement et la période qui vous est accordée pour réaliser cette amélioration. Au cours de cette période, vous devez démontrer que vous avez la capacité d’exercer toutes les responsabilités de votre poste actuel; autrement, d’autres mesures seront prises,  notamment une rétrogradation ou une cessation d’emploi. </w:t>
      </w:r>
    </w:p>
    <w:p w:rsidR="006D3C22" w:rsidRPr="00C664F8" w:rsidRDefault="006D3C22" w:rsidP="007D1AB2">
      <w:pPr>
        <w:spacing w:after="0"/>
        <w:rPr>
          <w:sz w:val="18"/>
          <w:szCs w:val="18"/>
        </w:rPr>
      </w:pPr>
    </w:p>
    <w:p w:rsidR="006D3C22" w:rsidRPr="00C664F8" w:rsidRDefault="006D3C22" w:rsidP="007D1AB2">
      <w:pPr>
        <w:spacing w:after="0"/>
        <w:rPr>
          <w:sz w:val="18"/>
          <w:szCs w:val="18"/>
        </w:rPr>
      </w:pPr>
      <w:r w:rsidRPr="00C664F8">
        <w:rPr>
          <w:rFonts w:cs="Arial"/>
          <w:sz w:val="18"/>
          <w:szCs w:val="18"/>
        </w:rPr>
        <w:t>Période visée par le plan d’action : Début :</w:t>
      </w:r>
      <w:r w:rsidRPr="00C664F8">
        <w:rPr>
          <w:sz w:val="18"/>
          <w:szCs w:val="18"/>
        </w:rPr>
        <w:t xml:space="preserve"> </w:t>
      </w:r>
      <w:r w:rsidRPr="00C664F8">
        <w:rPr>
          <w:color w:val="C0504D"/>
          <w:sz w:val="18"/>
          <w:szCs w:val="18"/>
        </w:rPr>
        <w:t>A-M-J</w:t>
      </w:r>
      <w:r w:rsidRPr="00C664F8">
        <w:rPr>
          <w:sz w:val="18"/>
          <w:szCs w:val="18"/>
        </w:rPr>
        <w:tab/>
      </w:r>
      <w:r w:rsidRPr="00C664F8">
        <w:rPr>
          <w:rFonts w:cs="Arial"/>
          <w:sz w:val="18"/>
          <w:szCs w:val="18"/>
        </w:rPr>
        <w:t>Fin :</w:t>
      </w:r>
      <w:r w:rsidRPr="00C664F8">
        <w:rPr>
          <w:sz w:val="18"/>
          <w:szCs w:val="18"/>
        </w:rPr>
        <w:t xml:space="preserve"> </w:t>
      </w:r>
      <w:r w:rsidRPr="00C664F8">
        <w:rPr>
          <w:color w:val="C0504D"/>
          <w:sz w:val="18"/>
          <w:szCs w:val="18"/>
        </w:rPr>
        <w:t>A-M-J</w:t>
      </w:r>
      <w:r w:rsidRPr="00C664F8">
        <w:rPr>
          <w:sz w:val="18"/>
          <w:szCs w:val="18"/>
        </w:rPr>
        <w:tab/>
      </w:r>
    </w:p>
    <w:p w:rsidR="006D3C22" w:rsidRPr="00C664F8" w:rsidRDefault="006D3C22" w:rsidP="007D1AB2">
      <w:pPr>
        <w:spacing w:after="0"/>
        <w:rPr>
          <w:rFonts w:cs="Arial"/>
          <w:sz w:val="18"/>
          <w:szCs w:val="18"/>
        </w:rPr>
      </w:pPr>
    </w:p>
    <w:p w:rsidR="006D3C22" w:rsidRPr="00C664F8" w:rsidRDefault="006D3C22" w:rsidP="007D1AB2">
      <w:pPr>
        <w:spacing w:after="0"/>
        <w:rPr>
          <w:sz w:val="18"/>
          <w:szCs w:val="18"/>
        </w:rPr>
      </w:pPr>
      <w:r w:rsidRPr="00C664F8">
        <w:rPr>
          <w:rFonts w:cs="Arial"/>
          <w:sz w:val="18"/>
          <w:szCs w:val="18"/>
        </w:rPr>
        <w:t>Reconnaissance que la discussion sur le plan d’action a eu lieu le :</w:t>
      </w:r>
      <w:r w:rsidRPr="00C664F8">
        <w:rPr>
          <w:sz w:val="18"/>
          <w:szCs w:val="18"/>
        </w:rPr>
        <w:t xml:space="preserve"> </w:t>
      </w:r>
      <w:r w:rsidRPr="00C664F8">
        <w:rPr>
          <w:color w:val="C0504D"/>
          <w:sz w:val="18"/>
          <w:szCs w:val="18"/>
        </w:rPr>
        <w:t>A-M-J</w:t>
      </w:r>
      <w:r w:rsidRPr="00C664F8">
        <w:rPr>
          <w:sz w:val="18"/>
          <w:szCs w:val="18"/>
        </w:rPr>
        <w:tab/>
      </w:r>
    </w:p>
    <w:p w:rsidR="006D3C22" w:rsidRPr="00C664F8" w:rsidRDefault="006D3C22" w:rsidP="007D1AB2">
      <w:pPr>
        <w:spacing w:after="0"/>
        <w:rPr>
          <w:sz w:val="18"/>
          <w:szCs w:val="18"/>
        </w:rPr>
      </w:pPr>
    </w:p>
    <w:p w:rsidR="006D3C22" w:rsidRPr="00C664F8" w:rsidRDefault="006D3C22" w:rsidP="007D1AB2">
      <w:pPr>
        <w:spacing w:after="0"/>
        <w:rPr>
          <w:color w:val="C0504D"/>
          <w:sz w:val="18"/>
          <w:szCs w:val="18"/>
        </w:rPr>
      </w:pPr>
      <w:r w:rsidRPr="00C664F8">
        <w:rPr>
          <w:sz w:val="18"/>
          <w:szCs w:val="18"/>
        </w:rPr>
        <w:t>Signature de l’employé : ________________</w:t>
      </w:r>
      <w:r w:rsidRPr="00C664F8">
        <w:rPr>
          <w:sz w:val="18"/>
          <w:szCs w:val="18"/>
        </w:rPr>
        <w:tab/>
        <w:t xml:space="preserve">Case à cocher – Signature de l’employé : </w:t>
      </w:r>
      <w:r w:rsidRPr="007D1AB2">
        <w:rPr>
          <w:rFonts w:ascii="MS Gothic" w:eastAsia="MS Gothic" w:hAnsi="MS Gothic" w:cs="MS Gothic" w:hint="eastAsia"/>
          <w:color w:val="C0504D"/>
          <w:sz w:val="18"/>
          <w:szCs w:val="18"/>
        </w:rPr>
        <w:t>☐</w:t>
      </w:r>
      <w:r w:rsidRPr="00C664F8">
        <w:rPr>
          <w:rFonts w:eastAsia="MS Gothic" w:cs="MS Gothic"/>
          <w:color w:val="C0504D"/>
          <w:sz w:val="18"/>
          <w:szCs w:val="18"/>
        </w:rPr>
        <w:t xml:space="preserve">  </w:t>
      </w:r>
    </w:p>
    <w:p w:rsidR="00276C7D" w:rsidRPr="006F78EC" w:rsidRDefault="006D3C22" w:rsidP="007D1AB2">
      <w:pPr>
        <w:spacing w:after="0"/>
        <w:rPr>
          <w:color w:val="C0504D"/>
          <w:sz w:val="18"/>
          <w:szCs w:val="18"/>
        </w:rPr>
      </w:pPr>
      <w:r w:rsidRPr="00C664F8">
        <w:rPr>
          <w:sz w:val="18"/>
          <w:szCs w:val="18"/>
        </w:rPr>
        <w:t>Signature du gestionnaire ou superviseur : ________________</w:t>
      </w:r>
      <w:r w:rsidRPr="00C664F8">
        <w:rPr>
          <w:sz w:val="18"/>
          <w:szCs w:val="18"/>
        </w:rPr>
        <w:tab/>
        <w:t xml:space="preserve">Case à cocher – Signature du gestionnaire ou superviseur : </w:t>
      </w:r>
      <w:r w:rsidRPr="007D1AB2">
        <w:rPr>
          <w:rFonts w:ascii="MS Gothic" w:eastAsia="MS Gothic" w:hAnsi="MS Gothic" w:cs="MS Gothic" w:hint="eastAsia"/>
          <w:color w:val="C0504D"/>
          <w:sz w:val="18"/>
          <w:szCs w:val="18"/>
        </w:rPr>
        <w:t>☐</w:t>
      </w:r>
    </w:p>
    <w:sectPr w:rsidR="00276C7D" w:rsidRPr="006F78EC" w:rsidSect="00803D51">
      <w:headerReference w:type="even" r:id="rId7"/>
      <w:footerReference w:type="default" r:id="rId8"/>
      <w:headerReference w:type="first" r:id="rId9"/>
      <w:pgSz w:w="20160" w:h="12240" w:orient="landscape" w:code="5"/>
      <w:pgMar w:top="864" w:right="1440"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7A" w:rsidRDefault="00C14E7A" w:rsidP="007E3062">
      <w:pPr>
        <w:spacing w:after="0" w:line="240" w:lineRule="auto"/>
      </w:pPr>
      <w:r>
        <w:separator/>
      </w:r>
    </w:p>
    <w:p w:rsidR="00C14E7A" w:rsidRDefault="00C14E7A"/>
  </w:endnote>
  <w:endnote w:type="continuationSeparator" w:id="0">
    <w:p w:rsidR="00C14E7A" w:rsidRDefault="00C14E7A" w:rsidP="007E3062">
      <w:pPr>
        <w:spacing w:after="0" w:line="240" w:lineRule="auto"/>
      </w:pPr>
      <w:r>
        <w:continuationSeparator/>
      </w:r>
    </w:p>
    <w:p w:rsidR="00C14E7A" w:rsidRDefault="00C14E7A"/>
  </w:endnote>
  <w:endnote w:type="continuationNotice" w:id="1">
    <w:p w:rsidR="00C14E7A" w:rsidRDefault="00C14E7A">
      <w:pPr>
        <w:spacing w:after="0" w:line="240" w:lineRule="auto"/>
      </w:pPr>
    </w:p>
    <w:p w:rsidR="00C14E7A" w:rsidRDefault="00C14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6C" w:rsidRPr="007D1AB2" w:rsidRDefault="00803D51" w:rsidP="007D1AB2">
    <w:pPr>
      <w:pStyle w:val="Footer"/>
      <w:tabs>
        <w:tab w:val="clear" w:pos="4680"/>
        <w:tab w:val="clear" w:pos="9360"/>
        <w:tab w:val="right" w:pos="17190"/>
      </w:tabs>
      <w:rPr>
        <w:sz w:val="16"/>
        <w:szCs w:val="16"/>
      </w:rPr>
    </w:pPr>
    <w:r>
      <w:rPr>
        <w:sz w:val="16"/>
        <w:szCs w:val="16"/>
      </w:rPr>
      <w:tab/>
    </w:r>
    <w:r w:rsidR="00B31279" w:rsidRPr="007D1AB2">
      <w:rPr>
        <w:sz w:val="16"/>
        <w:szCs w:val="16"/>
      </w:rPr>
      <w:t>Mise à jour : 11 mars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7A" w:rsidRDefault="00C14E7A" w:rsidP="007E3062">
      <w:pPr>
        <w:spacing w:after="0" w:line="240" w:lineRule="auto"/>
      </w:pPr>
      <w:r>
        <w:separator/>
      </w:r>
    </w:p>
    <w:p w:rsidR="00C14E7A" w:rsidRDefault="00C14E7A"/>
  </w:footnote>
  <w:footnote w:type="continuationSeparator" w:id="0">
    <w:p w:rsidR="00C14E7A" w:rsidRDefault="00C14E7A" w:rsidP="007E3062">
      <w:pPr>
        <w:spacing w:after="0" w:line="240" w:lineRule="auto"/>
      </w:pPr>
      <w:r>
        <w:continuationSeparator/>
      </w:r>
    </w:p>
    <w:p w:rsidR="00C14E7A" w:rsidRDefault="00C14E7A"/>
  </w:footnote>
  <w:footnote w:type="continuationNotice" w:id="1">
    <w:p w:rsidR="00C14E7A" w:rsidRDefault="00C14E7A">
      <w:pPr>
        <w:spacing w:after="0" w:line="240" w:lineRule="auto"/>
      </w:pPr>
    </w:p>
    <w:p w:rsidR="00C14E7A" w:rsidRDefault="00C14E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48" w:rsidRDefault="006F78E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4501" o:spid="_x0000_s2050" type="#_x0000_t136" style="position:absolute;margin-left:0;margin-top:0;width:461.85pt;height:197.95pt;rotation:315;z-index:-251658240;mso-position-horizontal:center;mso-position-horizontal-relative:margin;mso-position-vertical:center;mso-position-vertical-relative:margin" o:allowincell="f" fillcolor="#f2f2f2" stroked="f">
          <v:fill opacity=".5"/>
          <v:textpath style="font-family:&quot;Calibri&quot;;font-size:1pt" string="ÉBAUCH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48" w:rsidRDefault="006F78E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4500" o:spid="_x0000_s2049" type="#_x0000_t136" style="position:absolute;margin-left:0;margin-top:0;width:461.85pt;height:197.95pt;rotation:315;z-index:-251659264;mso-position-horizontal:center;mso-position-horizontal-relative:margin;mso-position-vertical:center;mso-position-vertical-relative:margin" o:allowincell="f" fillcolor="#f2f2f2" stroked="f">
          <v:fill opacity=".5"/>
          <v:textpath style="font-family:&quot;Calibri&quot;;font-size:1pt" string="ÉBAUCH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2A"/>
    <w:multiLevelType w:val="hybridMultilevel"/>
    <w:tmpl w:val="A88A518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F46EFC"/>
    <w:multiLevelType w:val="hybridMultilevel"/>
    <w:tmpl w:val="F54C2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E1490"/>
    <w:multiLevelType w:val="hybridMultilevel"/>
    <w:tmpl w:val="1F542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CD150B"/>
    <w:multiLevelType w:val="hybridMultilevel"/>
    <w:tmpl w:val="15FA61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783D10"/>
    <w:multiLevelType w:val="hybridMultilevel"/>
    <w:tmpl w:val="A09E6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87FCD"/>
    <w:multiLevelType w:val="hybridMultilevel"/>
    <w:tmpl w:val="663EF40A"/>
    <w:lvl w:ilvl="0" w:tplc="355C7C12">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CA177A1"/>
    <w:multiLevelType w:val="hybridMultilevel"/>
    <w:tmpl w:val="AB14B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9F1F89"/>
    <w:multiLevelType w:val="hybridMultilevel"/>
    <w:tmpl w:val="7FC2CF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6053C69"/>
    <w:multiLevelType w:val="hybridMultilevel"/>
    <w:tmpl w:val="B192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9BB3229"/>
    <w:multiLevelType w:val="hybridMultilevel"/>
    <w:tmpl w:val="384E810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0" w15:restartNumberingAfterBreak="0">
    <w:nsid w:val="2CFA2279"/>
    <w:multiLevelType w:val="hybridMultilevel"/>
    <w:tmpl w:val="84682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182128D"/>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5F752C"/>
    <w:multiLevelType w:val="hybridMultilevel"/>
    <w:tmpl w:val="3DF44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BE90FC0"/>
    <w:multiLevelType w:val="hybridMultilevel"/>
    <w:tmpl w:val="F40AE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8252BD"/>
    <w:multiLevelType w:val="hybridMultilevel"/>
    <w:tmpl w:val="117281E2"/>
    <w:lvl w:ilvl="0" w:tplc="2D90687E">
      <w:start w:val="1"/>
      <w:numFmt w:val="decimal"/>
      <w:lvlText w:val="%1."/>
      <w:lvlJc w:val="left"/>
      <w:pPr>
        <w:ind w:left="720" w:hanging="360"/>
      </w:pPr>
      <w:rPr>
        <w:rFonts w:ascii="Calibri" w:eastAsia="Times New Roman" w:hAnsi="Calibri" w:cs="Times New Roman" w:hint="default"/>
        <w:color w:val="auto"/>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43E315AA"/>
    <w:multiLevelType w:val="hybridMultilevel"/>
    <w:tmpl w:val="B0C4C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739F8"/>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641C47"/>
    <w:multiLevelType w:val="hybridMultilevel"/>
    <w:tmpl w:val="EB88801E"/>
    <w:lvl w:ilvl="0" w:tplc="8C04FFD8">
      <w:start w:val="1"/>
      <w:numFmt w:val="bullet"/>
      <w:lvlText w:val="•"/>
      <w:lvlJc w:val="left"/>
      <w:pPr>
        <w:tabs>
          <w:tab w:val="num" w:pos="720"/>
        </w:tabs>
        <w:ind w:left="720" w:hanging="360"/>
      </w:pPr>
      <w:rPr>
        <w:rFonts w:ascii="Arial" w:hAnsi="Arial"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734D56"/>
    <w:multiLevelType w:val="hybridMultilevel"/>
    <w:tmpl w:val="6A8273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4DD7063"/>
    <w:multiLevelType w:val="hybridMultilevel"/>
    <w:tmpl w:val="D02CA28A"/>
    <w:lvl w:ilvl="0" w:tplc="BEE28A16">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0" w15:restartNumberingAfterBreak="0">
    <w:nsid w:val="5D166CA3"/>
    <w:multiLevelType w:val="hybridMultilevel"/>
    <w:tmpl w:val="BAAE2B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15:restartNumberingAfterBreak="0">
    <w:nsid w:val="62FA5404"/>
    <w:multiLevelType w:val="hybridMultilevel"/>
    <w:tmpl w:val="A7584BA2"/>
    <w:lvl w:ilvl="0" w:tplc="DDE8B960">
      <w:start w:val="1"/>
      <w:numFmt w:val="decimal"/>
      <w:lvlText w:val="%1."/>
      <w:lvlJc w:val="left"/>
      <w:pPr>
        <w:ind w:left="720" w:hanging="360"/>
      </w:pPr>
      <w:rPr>
        <w:rFonts w:ascii="Calibri" w:hAnsi="Calibri" w:cs="Times New Roman" w:hint="default"/>
        <w:b w:val="0"/>
        <w:sz w:val="22"/>
        <w:szCs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665F0771"/>
    <w:multiLevelType w:val="hybridMultilevel"/>
    <w:tmpl w:val="01125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984DBA"/>
    <w:multiLevelType w:val="hybridMultilevel"/>
    <w:tmpl w:val="1864F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9697E"/>
    <w:multiLevelType w:val="hybridMultilevel"/>
    <w:tmpl w:val="88B03F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7D207899"/>
    <w:multiLevelType w:val="multilevel"/>
    <w:tmpl w:val="CEFE7470"/>
    <w:lvl w:ilvl="0">
      <w:start w:val="25"/>
      <w:numFmt w:val="upperLetter"/>
      <w:lvlText w:val="%1"/>
      <w:lvlJc w:val="left"/>
      <w:pPr>
        <w:ind w:left="360" w:hanging="360"/>
      </w:pPr>
      <w:rPr>
        <w:rFonts w:cs="Times New Roman" w:hint="default"/>
        <w:b w:val="0"/>
        <w:color w:val="C0504D"/>
        <w:sz w:val="20"/>
        <w:u w:val="none"/>
      </w:rPr>
    </w:lvl>
    <w:lvl w:ilvl="1">
      <w:start w:val="13"/>
      <w:numFmt w:val="upperLetter"/>
      <w:lvlText w:val="%1.%2"/>
      <w:lvlJc w:val="left"/>
      <w:pPr>
        <w:ind w:left="720" w:hanging="360"/>
      </w:pPr>
      <w:rPr>
        <w:rFonts w:cs="Times New Roman" w:hint="default"/>
        <w:b w:val="0"/>
        <w:color w:val="C0504D"/>
        <w:sz w:val="20"/>
        <w:u w:val="none"/>
      </w:rPr>
    </w:lvl>
    <w:lvl w:ilvl="2">
      <w:start w:val="1"/>
      <w:numFmt w:val="decimal"/>
      <w:lvlText w:val="%1.%2.%3"/>
      <w:lvlJc w:val="left"/>
      <w:pPr>
        <w:ind w:left="1440" w:hanging="720"/>
      </w:pPr>
      <w:rPr>
        <w:rFonts w:cs="Times New Roman" w:hint="default"/>
        <w:b w:val="0"/>
        <w:color w:val="C0504D"/>
        <w:sz w:val="20"/>
        <w:u w:val="none"/>
      </w:rPr>
    </w:lvl>
    <w:lvl w:ilvl="3">
      <w:start w:val="1"/>
      <w:numFmt w:val="decimal"/>
      <w:lvlText w:val="%1.%2.%3.%4"/>
      <w:lvlJc w:val="left"/>
      <w:pPr>
        <w:ind w:left="1800" w:hanging="720"/>
      </w:pPr>
      <w:rPr>
        <w:rFonts w:cs="Times New Roman" w:hint="default"/>
        <w:b w:val="0"/>
        <w:color w:val="C0504D"/>
        <w:sz w:val="20"/>
        <w:u w:val="none"/>
      </w:rPr>
    </w:lvl>
    <w:lvl w:ilvl="4">
      <w:start w:val="1"/>
      <w:numFmt w:val="decimal"/>
      <w:lvlText w:val="%1.%2.%3.%4.%5"/>
      <w:lvlJc w:val="left"/>
      <w:pPr>
        <w:ind w:left="2160" w:hanging="720"/>
      </w:pPr>
      <w:rPr>
        <w:rFonts w:cs="Times New Roman" w:hint="default"/>
        <w:b w:val="0"/>
        <w:color w:val="C0504D"/>
        <w:sz w:val="20"/>
        <w:u w:val="none"/>
      </w:rPr>
    </w:lvl>
    <w:lvl w:ilvl="5">
      <w:start w:val="1"/>
      <w:numFmt w:val="decimal"/>
      <w:lvlText w:val="%1.%2.%3.%4.%5.%6"/>
      <w:lvlJc w:val="left"/>
      <w:pPr>
        <w:ind w:left="2880" w:hanging="1080"/>
      </w:pPr>
      <w:rPr>
        <w:rFonts w:cs="Times New Roman" w:hint="default"/>
        <w:b w:val="0"/>
        <w:color w:val="C0504D"/>
        <w:sz w:val="20"/>
        <w:u w:val="none"/>
      </w:rPr>
    </w:lvl>
    <w:lvl w:ilvl="6">
      <w:start w:val="1"/>
      <w:numFmt w:val="decimal"/>
      <w:lvlText w:val="%1.%2.%3.%4.%5.%6.%7"/>
      <w:lvlJc w:val="left"/>
      <w:pPr>
        <w:ind w:left="3240" w:hanging="1080"/>
      </w:pPr>
      <w:rPr>
        <w:rFonts w:cs="Times New Roman" w:hint="default"/>
        <w:b w:val="0"/>
        <w:color w:val="C0504D"/>
        <w:sz w:val="20"/>
        <w:u w:val="none"/>
      </w:rPr>
    </w:lvl>
    <w:lvl w:ilvl="7">
      <w:start w:val="1"/>
      <w:numFmt w:val="decimal"/>
      <w:lvlText w:val="%1.%2.%3.%4.%5.%6.%7.%8"/>
      <w:lvlJc w:val="left"/>
      <w:pPr>
        <w:ind w:left="3960" w:hanging="1440"/>
      </w:pPr>
      <w:rPr>
        <w:rFonts w:cs="Times New Roman" w:hint="default"/>
        <w:b w:val="0"/>
        <w:color w:val="C0504D"/>
        <w:sz w:val="20"/>
        <w:u w:val="none"/>
      </w:rPr>
    </w:lvl>
    <w:lvl w:ilvl="8">
      <w:start w:val="1"/>
      <w:numFmt w:val="decimal"/>
      <w:lvlText w:val="%1.%2.%3.%4.%5.%6.%7.%8.%9"/>
      <w:lvlJc w:val="left"/>
      <w:pPr>
        <w:ind w:left="4320" w:hanging="1440"/>
      </w:pPr>
      <w:rPr>
        <w:rFonts w:cs="Times New Roman" w:hint="default"/>
        <w:b w:val="0"/>
        <w:color w:val="C0504D"/>
        <w:sz w:val="20"/>
        <w:u w:val="none"/>
      </w:rPr>
    </w:lvl>
  </w:abstractNum>
  <w:num w:numId="1">
    <w:abstractNumId w:val="12"/>
  </w:num>
  <w:num w:numId="2">
    <w:abstractNumId w:val="7"/>
  </w:num>
  <w:num w:numId="3">
    <w:abstractNumId w:val="17"/>
  </w:num>
  <w:num w:numId="4">
    <w:abstractNumId w:val="22"/>
  </w:num>
  <w:num w:numId="5">
    <w:abstractNumId w:val="16"/>
  </w:num>
  <w:num w:numId="6">
    <w:abstractNumId w:val="11"/>
  </w:num>
  <w:num w:numId="7">
    <w:abstractNumId w:val="0"/>
  </w:num>
  <w:num w:numId="8">
    <w:abstractNumId w:val="18"/>
  </w:num>
  <w:num w:numId="9">
    <w:abstractNumId w:val="6"/>
  </w:num>
  <w:num w:numId="10">
    <w:abstractNumId w:val="2"/>
  </w:num>
  <w:num w:numId="11">
    <w:abstractNumId w:val="10"/>
  </w:num>
  <w:num w:numId="12">
    <w:abstractNumId w:val="1"/>
  </w:num>
  <w:num w:numId="13">
    <w:abstractNumId w:val="13"/>
  </w:num>
  <w:num w:numId="14">
    <w:abstractNumId w:val="20"/>
  </w:num>
  <w:num w:numId="15">
    <w:abstractNumId w:val="19"/>
  </w:num>
  <w:num w:numId="16">
    <w:abstractNumId w:val="5"/>
  </w:num>
  <w:num w:numId="17">
    <w:abstractNumId w:val="9"/>
  </w:num>
  <w:num w:numId="18">
    <w:abstractNumId w:val="24"/>
  </w:num>
  <w:num w:numId="19">
    <w:abstractNumId w:val="14"/>
  </w:num>
  <w:num w:numId="20">
    <w:abstractNumId w:val="23"/>
  </w:num>
  <w:num w:numId="21">
    <w:abstractNumId w:val="15"/>
  </w:num>
  <w:num w:numId="22">
    <w:abstractNumId w:val="3"/>
  </w:num>
  <w:num w:numId="23">
    <w:abstractNumId w:val="4"/>
  </w:num>
  <w:num w:numId="24">
    <w:abstractNumId w:val="21"/>
  </w:num>
  <w:num w:numId="25">
    <w:abstractNumId w:val="8"/>
  </w:num>
  <w:num w:numId="2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2800"/>
    <w:rsid w:val="0000373A"/>
    <w:rsid w:val="0000474B"/>
    <w:rsid w:val="00005ABE"/>
    <w:rsid w:val="00010418"/>
    <w:rsid w:val="000167BF"/>
    <w:rsid w:val="00017376"/>
    <w:rsid w:val="00017384"/>
    <w:rsid w:val="00023C08"/>
    <w:rsid w:val="00024E33"/>
    <w:rsid w:val="000301E2"/>
    <w:rsid w:val="00030BB2"/>
    <w:rsid w:val="00031BEF"/>
    <w:rsid w:val="0003219F"/>
    <w:rsid w:val="00037618"/>
    <w:rsid w:val="00037626"/>
    <w:rsid w:val="000564AE"/>
    <w:rsid w:val="0006061B"/>
    <w:rsid w:val="00065CED"/>
    <w:rsid w:val="00067016"/>
    <w:rsid w:val="0007000E"/>
    <w:rsid w:val="00072161"/>
    <w:rsid w:val="00075512"/>
    <w:rsid w:val="00083325"/>
    <w:rsid w:val="000846EC"/>
    <w:rsid w:val="00090473"/>
    <w:rsid w:val="00090656"/>
    <w:rsid w:val="00090EC8"/>
    <w:rsid w:val="000915CE"/>
    <w:rsid w:val="00091F7C"/>
    <w:rsid w:val="000921F4"/>
    <w:rsid w:val="0009419F"/>
    <w:rsid w:val="0009679A"/>
    <w:rsid w:val="000A2251"/>
    <w:rsid w:val="000A5276"/>
    <w:rsid w:val="000A7ECB"/>
    <w:rsid w:val="000B04ED"/>
    <w:rsid w:val="000B0943"/>
    <w:rsid w:val="000B0E68"/>
    <w:rsid w:val="000B434A"/>
    <w:rsid w:val="000C3282"/>
    <w:rsid w:val="000C4627"/>
    <w:rsid w:val="000D2A5A"/>
    <w:rsid w:val="000D790A"/>
    <w:rsid w:val="000E30DF"/>
    <w:rsid w:val="000E5CC7"/>
    <w:rsid w:val="000F0D4E"/>
    <w:rsid w:val="000F0EAA"/>
    <w:rsid w:val="000F4E2B"/>
    <w:rsid w:val="000F4FE0"/>
    <w:rsid w:val="000F6BC4"/>
    <w:rsid w:val="000F7896"/>
    <w:rsid w:val="00102F69"/>
    <w:rsid w:val="001064DE"/>
    <w:rsid w:val="00106ED3"/>
    <w:rsid w:val="00113396"/>
    <w:rsid w:val="001144C0"/>
    <w:rsid w:val="00117C51"/>
    <w:rsid w:val="00121097"/>
    <w:rsid w:val="001222DC"/>
    <w:rsid w:val="00124D44"/>
    <w:rsid w:val="00125649"/>
    <w:rsid w:val="00132D6E"/>
    <w:rsid w:val="00134B37"/>
    <w:rsid w:val="00137217"/>
    <w:rsid w:val="0013771D"/>
    <w:rsid w:val="0014091A"/>
    <w:rsid w:val="00140FD1"/>
    <w:rsid w:val="00144333"/>
    <w:rsid w:val="00150D20"/>
    <w:rsid w:val="00151149"/>
    <w:rsid w:val="00153A77"/>
    <w:rsid w:val="00154442"/>
    <w:rsid w:val="00156EA9"/>
    <w:rsid w:val="0015757A"/>
    <w:rsid w:val="00157B95"/>
    <w:rsid w:val="00162D73"/>
    <w:rsid w:val="0016302D"/>
    <w:rsid w:val="00164CE0"/>
    <w:rsid w:val="00164F65"/>
    <w:rsid w:val="001652DA"/>
    <w:rsid w:val="001654E5"/>
    <w:rsid w:val="00167F4A"/>
    <w:rsid w:val="00175F63"/>
    <w:rsid w:val="0017696A"/>
    <w:rsid w:val="00194F40"/>
    <w:rsid w:val="00195030"/>
    <w:rsid w:val="001A0DBE"/>
    <w:rsid w:val="001A53B2"/>
    <w:rsid w:val="001A5EC2"/>
    <w:rsid w:val="001B0708"/>
    <w:rsid w:val="001B1165"/>
    <w:rsid w:val="001B381E"/>
    <w:rsid w:val="001B3ED3"/>
    <w:rsid w:val="001B4A4C"/>
    <w:rsid w:val="001B5124"/>
    <w:rsid w:val="001B665A"/>
    <w:rsid w:val="001B75DA"/>
    <w:rsid w:val="001C0048"/>
    <w:rsid w:val="001C14BD"/>
    <w:rsid w:val="001C27F1"/>
    <w:rsid w:val="001C4ACF"/>
    <w:rsid w:val="001C55BC"/>
    <w:rsid w:val="001C6911"/>
    <w:rsid w:val="001C79C5"/>
    <w:rsid w:val="001D22EE"/>
    <w:rsid w:val="001D55D1"/>
    <w:rsid w:val="001F209E"/>
    <w:rsid w:val="001F5D65"/>
    <w:rsid w:val="001F606F"/>
    <w:rsid w:val="001F6521"/>
    <w:rsid w:val="002031F7"/>
    <w:rsid w:val="00204746"/>
    <w:rsid w:val="00204C6F"/>
    <w:rsid w:val="00206FAD"/>
    <w:rsid w:val="002100E9"/>
    <w:rsid w:val="00212B51"/>
    <w:rsid w:val="00216C2C"/>
    <w:rsid w:val="00217EA4"/>
    <w:rsid w:val="0022086B"/>
    <w:rsid w:val="00221879"/>
    <w:rsid w:val="00224316"/>
    <w:rsid w:val="00231783"/>
    <w:rsid w:val="00240DA7"/>
    <w:rsid w:val="00241A4B"/>
    <w:rsid w:val="00245719"/>
    <w:rsid w:val="00246005"/>
    <w:rsid w:val="00246083"/>
    <w:rsid w:val="00246323"/>
    <w:rsid w:val="002510CD"/>
    <w:rsid w:val="00253A10"/>
    <w:rsid w:val="0025448B"/>
    <w:rsid w:val="002546C6"/>
    <w:rsid w:val="002547CF"/>
    <w:rsid w:val="00257AEB"/>
    <w:rsid w:val="00260570"/>
    <w:rsid w:val="0026710C"/>
    <w:rsid w:val="00273562"/>
    <w:rsid w:val="00274419"/>
    <w:rsid w:val="00274733"/>
    <w:rsid w:val="0027633E"/>
    <w:rsid w:val="00276C7D"/>
    <w:rsid w:val="00283A8C"/>
    <w:rsid w:val="00284E65"/>
    <w:rsid w:val="00286E1E"/>
    <w:rsid w:val="00290960"/>
    <w:rsid w:val="00291893"/>
    <w:rsid w:val="00292CAF"/>
    <w:rsid w:val="0029469F"/>
    <w:rsid w:val="00295498"/>
    <w:rsid w:val="00297522"/>
    <w:rsid w:val="002A20BD"/>
    <w:rsid w:val="002A524B"/>
    <w:rsid w:val="002A5F99"/>
    <w:rsid w:val="002A683B"/>
    <w:rsid w:val="002A7CD9"/>
    <w:rsid w:val="002B17DC"/>
    <w:rsid w:val="002B1C82"/>
    <w:rsid w:val="002B385B"/>
    <w:rsid w:val="002C1626"/>
    <w:rsid w:val="002C1B78"/>
    <w:rsid w:val="002C2395"/>
    <w:rsid w:val="002C38D4"/>
    <w:rsid w:val="002C4843"/>
    <w:rsid w:val="002C5907"/>
    <w:rsid w:val="002C6DEE"/>
    <w:rsid w:val="002D15B4"/>
    <w:rsid w:val="002D2BD2"/>
    <w:rsid w:val="002E1C38"/>
    <w:rsid w:val="002E2946"/>
    <w:rsid w:val="002E3FA1"/>
    <w:rsid w:val="002E5307"/>
    <w:rsid w:val="002E7429"/>
    <w:rsid w:val="002F2BA5"/>
    <w:rsid w:val="002F4012"/>
    <w:rsid w:val="002F699D"/>
    <w:rsid w:val="00300FE1"/>
    <w:rsid w:val="003011BA"/>
    <w:rsid w:val="00302305"/>
    <w:rsid w:val="0030437D"/>
    <w:rsid w:val="00304D43"/>
    <w:rsid w:val="00315070"/>
    <w:rsid w:val="00320AF5"/>
    <w:rsid w:val="00324072"/>
    <w:rsid w:val="00325F53"/>
    <w:rsid w:val="00326C51"/>
    <w:rsid w:val="003278D7"/>
    <w:rsid w:val="00332768"/>
    <w:rsid w:val="00333AF6"/>
    <w:rsid w:val="0034147D"/>
    <w:rsid w:val="00350F8D"/>
    <w:rsid w:val="003553BE"/>
    <w:rsid w:val="00357E82"/>
    <w:rsid w:val="00360685"/>
    <w:rsid w:val="00360D22"/>
    <w:rsid w:val="0036344D"/>
    <w:rsid w:val="003636C0"/>
    <w:rsid w:val="0036502A"/>
    <w:rsid w:val="00365B84"/>
    <w:rsid w:val="00371807"/>
    <w:rsid w:val="003720C9"/>
    <w:rsid w:val="00375985"/>
    <w:rsid w:val="00376375"/>
    <w:rsid w:val="003777CD"/>
    <w:rsid w:val="00383A49"/>
    <w:rsid w:val="003849FF"/>
    <w:rsid w:val="0038514F"/>
    <w:rsid w:val="00387DF4"/>
    <w:rsid w:val="0039067C"/>
    <w:rsid w:val="00390951"/>
    <w:rsid w:val="0039099B"/>
    <w:rsid w:val="003924A7"/>
    <w:rsid w:val="00393304"/>
    <w:rsid w:val="00394F65"/>
    <w:rsid w:val="003978DB"/>
    <w:rsid w:val="003A10A9"/>
    <w:rsid w:val="003A4FCB"/>
    <w:rsid w:val="003A7462"/>
    <w:rsid w:val="003B061D"/>
    <w:rsid w:val="003B1E27"/>
    <w:rsid w:val="003B5046"/>
    <w:rsid w:val="003C3EFA"/>
    <w:rsid w:val="003C5AA8"/>
    <w:rsid w:val="003D2957"/>
    <w:rsid w:val="003D30A9"/>
    <w:rsid w:val="003D3B02"/>
    <w:rsid w:val="003D46FB"/>
    <w:rsid w:val="003D49A3"/>
    <w:rsid w:val="003D4DE3"/>
    <w:rsid w:val="003D5D12"/>
    <w:rsid w:val="003D5F64"/>
    <w:rsid w:val="003E013B"/>
    <w:rsid w:val="003E1313"/>
    <w:rsid w:val="003E186C"/>
    <w:rsid w:val="003E20AA"/>
    <w:rsid w:val="003E261D"/>
    <w:rsid w:val="003E28CF"/>
    <w:rsid w:val="003E6764"/>
    <w:rsid w:val="003E7E6F"/>
    <w:rsid w:val="003F045F"/>
    <w:rsid w:val="003F0513"/>
    <w:rsid w:val="003F35B2"/>
    <w:rsid w:val="003F3CE3"/>
    <w:rsid w:val="003F616F"/>
    <w:rsid w:val="004021BE"/>
    <w:rsid w:val="00402D50"/>
    <w:rsid w:val="00403262"/>
    <w:rsid w:val="0040394B"/>
    <w:rsid w:val="004119B1"/>
    <w:rsid w:val="00414CF4"/>
    <w:rsid w:val="00422186"/>
    <w:rsid w:val="0042569A"/>
    <w:rsid w:val="004309CE"/>
    <w:rsid w:val="004359D9"/>
    <w:rsid w:val="00437D57"/>
    <w:rsid w:val="00445DF9"/>
    <w:rsid w:val="004472BD"/>
    <w:rsid w:val="004508F3"/>
    <w:rsid w:val="0045693B"/>
    <w:rsid w:val="00457705"/>
    <w:rsid w:val="00457722"/>
    <w:rsid w:val="00460DE2"/>
    <w:rsid w:val="00471DFE"/>
    <w:rsid w:val="00472876"/>
    <w:rsid w:val="004733ED"/>
    <w:rsid w:val="00473728"/>
    <w:rsid w:val="00475D8E"/>
    <w:rsid w:val="00481A67"/>
    <w:rsid w:val="004822CD"/>
    <w:rsid w:val="00486787"/>
    <w:rsid w:val="004910BF"/>
    <w:rsid w:val="00494C67"/>
    <w:rsid w:val="0049612F"/>
    <w:rsid w:val="0049624C"/>
    <w:rsid w:val="00496EE6"/>
    <w:rsid w:val="004979D1"/>
    <w:rsid w:val="00497F74"/>
    <w:rsid w:val="004A0E45"/>
    <w:rsid w:val="004A16C6"/>
    <w:rsid w:val="004A32EE"/>
    <w:rsid w:val="004A7E85"/>
    <w:rsid w:val="004B011A"/>
    <w:rsid w:val="004B569A"/>
    <w:rsid w:val="004C29F3"/>
    <w:rsid w:val="004C5A72"/>
    <w:rsid w:val="004C64F6"/>
    <w:rsid w:val="004C780E"/>
    <w:rsid w:val="004D2ADC"/>
    <w:rsid w:val="004D35E6"/>
    <w:rsid w:val="004D7E86"/>
    <w:rsid w:val="004E1371"/>
    <w:rsid w:val="004E16AC"/>
    <w:rsid w:val="004E4111"/>
    <w:rsid w:val="004E64F6"/>
    <w:rsid w:val="004F5CB0"/>
    <w:rsid w:val="00501A4A"/>
    <w:rsid w:val="0050283F"/>
    <w:rsid w:val="00503BFF"/>
    <w:rsid w:val="005044C1"/>
    <w:rsid w:val="0052077F"/>
    <w:rsid w:val="00522E26"/>
    <w:rsid w:val="005237D2"/>
    <w:rsid w:val="00524601"/>
    <w:rsid w:val="005261A4"/>
    <w:rsid w:val="00534C21"/>
    <w:rsid w:val="00540B7F"/>
    <w:rsid w:val="005438FE"/>
    <w:rsid w:val="00547253"/>
    <w:rsid w:val="00550583"/>
    <w:rsid w:val="005505CB"/>
    <w:rsid w:val="0055571F"/>
    <w:rsid w:val="00561060"/>
    <w:rsid w:val="005661B8"/>
    <w:rsid w:val="00566BFD"/>
    <w:rsid w:val="00566C58"/>
    <w:rsid w:val="00567C02"/>
    <w:rsid w:val="00571404"/>
    <w:rsid w:val="005769D0"/>
    <w:rsid w:val="00583EA4"/>
    <w:rsid w:val="00587C05"/>
    <w:rsid w:val="00590611"/>
    <w:rsid w:val="00591973"/>
    <w:rsid w:val="005921E4"/>
    <w:rsid w:val="00594955"/>
    <w:rsid w:val="00595FCA"/>
    <w:rsid w:val="005A3D72"/>
    <w:rsid w:val="005B1AA2"/>
    <w:rsid w:val="005B2496"/>
    <w:rsid w:val="005C3F4E"/>
    <w:rsid w:val="005C4CC0"/>
    <w:rsid w:val="005C6EE3"/>
    <w:rsid w:val="005D020F"/>
    <w:rsid w:val="005D139D"/>
    <w:rsid w:val="005D1BE9"/>
    <w:rsid w:val="005D2B69"/>
    <w:rsid w:val="005D2F01"/>
    <w:rsid w:val="005D5150"/>
    <w:rsid w:val="005D6BDD"/>
    <w:rsid w:val="005E2F4C"/>
    <w:rsid w:val="005E464C"/>
    <w:rsid w:val="005E7AD1"/>
    <w:rsid w:val="005F1C9F"/>
    <w:rsid w:val="005F26D5"/>
    <w:rsid w:val="005F2ADE"/>
    <w:rsid w:val="005F61EB"/>
    <w:rsid w:val="00602320"/>
    <w:rsid w:val="00602C79"/>
    <w:rsid w:val="00602E70"/>
    <w:rsid w:val="00603AA8"/>
    <w:rsid w:val="00605ED4"/>
    <w:rsid w:val="00606280"/>
    <w:rsid w:val="00606E30"/>
    <w:rsid w:val="00610BFE"/>
    <w:rsid w:val="00614205"/>
    <w:rsid w:val="006142E2"/>
    <w:rsid w:val="0062749F"/>
    <w:rsid w:val="00631346"/>
    <w:rsid w:val="006317E3"/>
    <w:rsid w:val="00631F09"/>
    <w:rsid w:val="0063328F"/>
    <w:rsid w:val="00633517"/>
    <w:rsid w:val="0063430B"/>
    <w:rsid w:val="0064228F"/>
    <w:rsid w:val="00644D78"/>
    <w:rsid w:val="006454CE"/>
    <w:rsid w:val="00653CE2"/>
    <w:rsid w:val="00654C39"/>
    <w:rsid w:val="00662956"/>
    <w:rsid w:val="0066337D"/>
    <w:rsid w:val="00667938"/>
    <w:rsid w:val="00677247"/>
    <w:rsid w:val="0068294D"/>
    <w:rsid w:val="0068796F"/>
    <w:rsid w:val="006925E9"/>
    <w:rsid w:val="00693E86"/>
    <w:rsid w:val="00695E84"/>
    <w:rsid w:val="00697859"/>
    <w:rsid w:val="006A1B71"/>
    <w:rsid w:val="006A25EC"/>
    <w:rsid w:val="006A708E"/>
    <w:rsid w:val="006A7659"/>
    <w:rsid w:val="006A76AE"/>
    <w:rsid w:val="006B19E6"/>
    <w:rsid w:val="006B7AED"/>
    <w:rsid w:val="006C1EDC"/>
    <w:rsid w:val="006C27FF"/>
    <w:rsid w:val="006C3790"/>
    <w:rsid w:val="006C5B27"/>
    <w:rsid w:val="006D2C0D"/>
    <w:rsid w:val="006D3C22"/>
    <w:rsid w:val="006D7B51"/>
    <w:rsid w:val="006D7BBE"/>
    <w:rsid w:val="006E3023"/>
    <w:rsid w:val="006E4AE7"/>
    <w:rsid w:val="006E5A06"/>
    <w:rsid w:val="006F2015"/>
    <w:rsid w:val="006F3A1B"/>
    <w:rsid w:val="006F4FB3"/>
    <w:rsid w:val="006F78EC"/>
    <w:rsid w:val="0070131E"/>
    <w:rsid w:val="007028D3"/>
    <w:rsid w:val="00703AEC"/>
    <w:rsid w:val="00707877"/>
    <w:rsid w:val="007100DE"/>
    <w:rsid w:val="00710AC3"/>
    <w:rsid w:val="00711C7E"/>
    <w:rsid w:val="00712230"/>
    <w:rsid w:val="00714607"/>
    <w:rsid w:val="007154F9"/>
    <w:rsid w:val="00715CCE"/>
    <w:rsid w:val="00717A08"/>
    <w:rsid w:val="007240E4"/>
    <w:rsid w:val="00726C1F"/>
    <w:rsid w:val="0072793A"/>
    <w:rsid w:val="0073282A"/>
    <w:rsid w:val="0073510C"/>
    <w:rsid w:val="007449D6"/>
    <w:rsid w:val="00745BDD"/>
    <w:rsid w:val="00745C9A"/>
    <w:rsid w:val="00755C0F"/>
    <w:rsid w:val="00756C92"/>
    <w:rsid w:val="00756F60"/>
    <w:rsid w:val="0076214A"/>
    <w:rsid w:val="007665FA"/>
    <w:rsid w:val="00771EDE"/>
    <w:rsid w:val="0077556C"/>
    <w:rsid w:val="00777527"/>
    <w:rsid w:val="00782D06"/>
    <w:rsid w:val="0078675B"/>
    <w:rsid w:val="00786E5D"/>
    <w:rsid w:val="00790D8C"/>
    <w:rsid w:val="00793011"/>
    <w:rsid w:val="00795D8A"/>
    <w:rsid w:val="00796B7A"/>
    <w:rsid w:val="007970DF"/>
    <w:rsid w:val="007A553F"/>
    <w:rsid w:val="007A5706"/>
    <w:rsid w:val="007A67D4"/>
    <w:rsid w:val="007B0862"/>
    <w:rsid w:val="007B1427"/>
    <w:rsid w:val="007B2FD6"/>
    <w:rsid w:val="007C7C51"/>
    <w:rsid w:val="007D00B0"/>
    <w:rsid w:val="007D1AB2"/>
    <w:rsid w:val="007D573D"/>
    <w:rsid w:val="007E2D40"/>
    <w:rsid w:val="007E3062"/>
    <w:rsid w:val="007E3369"/>
    <w:rsid w:val="007E4176"/>
    <w:rsid w:val="007E51EF"/>
    <w:rsid w:val="007E62FF"/>
    <w:rsid w:val="007E6E5C"/>
    <w:rsid w:val="007F33B5"/>
    <w:rsid w:val="007F39DD"/>
    <w:rsid w:val="007F40CE"/>
    <w:rsid w:val="0080023A"/>
    <w:rsid w:val="0080075A"/>
    <w:rsid w:val="00803D51"/>
    <w:rsid w:val="00804C0E"/>
    <w:rsid w:val="0081057D"/>
    <w:rsid w:val="008133EF"/>
    <w:rsid w:val="00821F15"/>
    <w:rsid w:val="00824FB2"/>
    <w:rsid w:val="0083070C"/>
    <w:rsid w:val="00831D96"/>
    <w:rsid w:val="008336C3"/>
    <w:rsid w:val="00837176"/>
    <w:rsid w:val="00841871"/>
    <w:rsid w:val="0084226C"/>
    <w:rsid w:val="00846C55"/>
    <w:rsid w:val="008510C4"/>
    <w:rsid w:val="0085548A"/>
    <w:rsid w:val="00856168"/>
    <w:rsid w:val="00856D88"/>
    <w:rsid w:val="00860282"/>
    <w:rsid w:val="00860FB8"/>
    <w:rsid w:val="008652DE"/>
    <w:rsid w:val="008805D1"/>
    <w:rsid w:val="008809C6"/>
    <w:rsid w:val="00881CBF"/>
    <w:rsid w:val="00881D12"/>
    <w:rsid w:val="00886236"/>
    <w:rsid w:val="008870EC"/>
    <w:rsid w:val="00893163"/>
    <w:rsid w:val="008A0A86"/>
    <w:rsid w:val="008A0F68"/>
    <w:rsid w:val="008A2B97"/>
    <w:rsid w:val="008A3FA5"/>
    <w:rsid w:val="008A4C2A"/>
    <w:rsid w:val="008A5F65"/>
    <w:rsid w:val="008B08F5"/>
    <w:rsid w:val="008B0B72"/>
    <w:rsid w:val="008B26D1"/>
    <w:rsid w:val="008B61B1"/>
    <w:rsid w:val="008C1086"/>
    <w:rsid w:val="008C12E1"/>
    <w:rsid w:val="008C23DD"/>
    <w:rsid w:val="008C4339"/>
    <w:rsid w:val="008D2497"/>
    <w:rsid w:val="008D427D"/>
    <w:rsid w:val="008D5E4C"/>
    <w:rsid w:val="008D7306"/>
    <w:rsid w:val="008D7D72"/>
    <w:rsid w:val="008E6B5B"/>
    <w:rsid w:val="008F1607"/>
    <w:rsid w:val="008F1D06"/>
    <w:rsid w:val="008F510C"/>
    <w:rsid w:val="008F5A71"/>
    <w:rsid w:val="0090066E"/>
    <w:rsid w:val="00903F09"/>
    <w:rsid w:val="009069C5"/>
    <w:rsid w:val="00910127"/>
    <w:rsid w:val="009146AF"/>
    <w:rsid w:val="0091536C"/>
    <w:rsid w:val="00916F24"/>
    <w:rsid w:val="00917730"/>
    <w:rsid w:val="00921BE6"/>
    <w:rsid w:val="00921DDB"/>
    <w:rsid w:val="00924775"/>
    <w:rsid w:val="009311DD"/>
    <w:rsid w:val="00943EB9"/>
    <w:rsid w:val="009443B9"/>
    <w:rsid w:val="00946B22"/>
    <w:rsid w:val="00947A15"/>
    <w:rsid w:val="00950781"/>
    <w:rsid w:val="009538E4"/>
    <w:rsid w:val="00955D17"/>
    <w:rsid w:val="00957348"/>
    <w:rsid w:val="009612F1"/>
    <w:rsid w:val="009614B4"/>
    <w:rsid w:val="00963034"/>
    <w:rsid w:val="00963B56"/>
    <w:rsid w:val="00963CB5"/>
    <w:rsid w:val="0096511F"/>
    <w:rsid w:val="00965B48"/>
    <w:rsid w:val="00965F9B"/>
    <w:rsid w:val="00971DDE"/>
    <w:rsid w:val="0097266E"/>
    <w:rsid w:val="00974BC5"/>
    <w:rsid w:val="00975CE7"/>
    <w:rsid w:val="00976713"/>
    <w:rsid w:val="00982C67"/>
    <w:rsid w:val="00990658"/>
    <w:rsid w:val="00992317"/>
    <w:rsid w:val="009930B7"/>
    <w:rsid w:val="009936CA"/>
    <w:rsid w:val="00996ACA"/>
    <w:rsid w:val="009A0CC1"/>
    <w:rsid w:val="009A2686"/>
    <w:rsid w:val="009A3DC2"/>
    <w:rsid w:val="009A787F"/>
    <w:rsid w:val="009B750F"/>
    <w:rsid w:val="009C3CFA"/>
    <w:rsid w:val="009C4344"/>
    <w:rsid w:val="009D0EB8"/>
    <w:rsid w:val="009D2B63"/>
    <w:rsid w:val="009D2EDF"/>
    <w:rsid w:val="009D324C"/>
    <w:rsid w:val="009D4DD6"/>
    <w:rsid w:val="009D646A"/>
    <w:rsid w:val="009E093C"/>
    <w:rsid w:val="009E276B"/>
    <w:rsid w:val="009E37B6"/>
    <w:rsid w:val="009E7632"/>
    <w:rsid w:val="009F325B"/>
    <w:rsid w:val="009F4648"/>
    <w:rsid w:val="009F5388"/>
    <w:rsid w:val="009F7AEB"/>
    <w:rsid w:val="00A03E3E"/>
    <w:rsid w:val="00A06180"/>
    <w:rsid w:val="00A104C9"/>
    <w:rsid w:val="00A12CBD"/>
    <w:rsid w:val="00A13D83"/>
    <w:rsid w:val="00A1402A"/>
    <w:rsid w:val="00A160DC"/>
    <w:rsid w:val="00A1735D"/>
    <w:rsid w:val="00A17B54"/>
    <w:rsid w:val="00A17B7E"/>
    <w:rsid w:val="00A20149"/>
    <w:rsid w:val="00A213EF"/>
    <w:rsid w:val="00A269F9"/>
    <w:rsid w:val="00A26A65"/>
    <w:rsid w:val="00A32411"/>
    <w:rsid w:val="00A3589E"/>
    <w:rsid w:val="00A35CCC"/>
    <w:rsid w:val="00A35FD9"/>
    <w:rsid w:val="00A379FC"/>
    <w:rsid w:val="00A4025B"/>
    <w:rsid w:val="00A405D8"/>
    <w:rsid w:val="00A40921"/>
    <w:rsid w:val="00A42347"/>
    <w:rsid w:val="00A45BFC"/>
    <w:rsid w:val="00A45FF5"/>
    <w:rsid w:val="00A51889"/>
    <w:rsid w:val="00A55C4E"/>
    <w:rsid w:val="00A56372"/>
    <w:rsid w:val="00A60B7B"/>
    <w:rsid w:val="00A614A1"/>
    <w:rsid w:val="00A65BDA"/>
    <w:rsid w:val="00A71B80"/>
    <w:rsid w:val="00A71F3E"/>
    <w:rsid w:val="00A72A31"/>
    <w:rsid w:val="00A739FE"/>
    <w:rsid w:val="00A73CC8"/>
    <w:rsid w:val="00A76AD6"/>
    <w:rsid w:val="00A77573"/>
    <w:rsid w:val="00A8290A"/>
    <w:rsid w:val="00A85430"/>
    <w:rsid w:val="00A86DB9"/>
    <w:rsid w:val="00A939A8"/>
    <w:rsid w:val="00A979A5"/>
    <w:rsid w:val="00AA27A0"/>
    <w:rsid w:val="00AA36BA"/>
    <w:rsid w:val="00AA5DC2"/>
    <w:rsid w:val="00AB1BB2"/>
    <w:rsid w:val="00AB3D6C"/>
    <w:rsid w:val="00AB4C02"/>
    <w:rsid w:val="00AC03C8"/>
    <w:rsid w:val="00AC3F1C"/>
    <w:rsid w:val="00AC4153"/>
    <w:rsid w:val="00AC5173"/>
    <w:rsid w:val="00AC7461"/>
    <w:rsid w:val="00AD08CF"/>
    <w:rsid w:val="00AD5EA2"/>
    <w:rsid w:val="00AD6D31"/>
    <w:rsid w:val="00AE153D"/>
    <w:rsid w:val="00AE1E24"/>
    <w:rsid w:val="00AE4A70"/>
    <w:rsid w:val="00AE6066"/>
    <w:rsid w:val="00AE6343"/>
    <w:rsid w:val="00AE6D78"/>
    <w:rsid w:val="00AE6E25"/>
    <w:rsid w:val="00AE7B30"/>
    <w:rsid w:val="00AF7F98"/>
    <w:rsid w:val="00B00214"/>
    <w:rsid w:val="00B00381"/>
    <w:rsid w:val="00B06BDF"/>
    <w:rsid w:val="00B07ADE"/>
    <w:rsid w:val="00B10A0B"/>
    <w:rsid w:val="00B11F86"/>
    <w:rsid w:val="00B16BD9"/>
    <w:rsid w:val="00B178DE"/>
    <w:rsid w:val="00B20629"/>
    <w:rsid w:val="00B24111"/>
    <w:rsid w:val="00B31279"/>
    <w:rsid w:val="00B3454D"/>
    <w:rsid w:val="00B35CAE"/>
    <w:rsid w:val="00B3661C"/>
    <w:rsid w:val="00B41B77"/>
    <w:rsid w:val="00B434C6"/>
    <w:rsid w:val="00B43C77"/>
    <w:rsid w:val="00B44F75"/>
    <w:rsid w:val="00B45663"/>
    <w:rsid w:val="00B45B62"/>
    <w:rsid w:val="00B47C72"/>
    <w:rsid w:val="00B54ACB"/>
    <w:rsid w:val="00B55850"/>
    <w:rsid w:val="00B57CB1"/>
    <w:rsid w:val="00B63E80"/>
    <w:rsid w:val="00B64A47"/>
    <w:rsid w:val="00B72120"/>
    <w:rsid w:val="00B75A72"/>
    <w:rsid w:val="00B75D2B"/>
    <w:rsid w:val="00B76878"/>
    <w:rsid w:val="00B80B32"/>
    <w:rsid w:val="00B855DE"/>
    <w:rsid w:val="00B8694D"/>
    <w:rsid w:val="00B87687"/>
    <w:rsid w:val="00B92C83"/>
    <w:rsid w:val="00BA0EA1"/>
    <w:rsid w:val="00BA11C5"/>
    <w:rsid w:val="00BA1740"/>
    <w:rsid w:val="00BA2961"/>
    <w:rsid w:val="00BA408A"/>
    <w:rsid w:val="00BA60FF"/>
    <w:rsid w:val="00BB46E7"/>
    <w:rsid w:val="00BB47B6"/>
    <w:rsid w:val="00BB6F1C"/>
    <w:rsid w:val="00BB71E9"/>
    <w:rsid w:val="00BC2B2A"/>
    <w:rsid w:val="00BC309F"/>
    <w:rsid w:val="00BD040D"/>
    <w:rsid w:val="00BD2299"/>
    <w:rsid w:val="00BD28D9"/>
    <w:rsid w:val="00BD5430"/>
    <w:rsid w:val="00BD5533"/>
    <w:rsid w:val="00BE1166"/>
    <w:rsid w:val="00BE2745"/>
    <w:rsid w:val="00BE4C43"/>
    <w:rsid w:val="00BE597C"/>
    <w:rsid w:val="00BF4658"/>
    <w:rsid w:val="00BF60FE"/>
    <w:rsid w:val="00BF62A9"/>
    <w:rsid w:val="00BF7B5B"/>
    <w:rsid w:val="00C0009A"/>
    <w:rsid w:val="00C01444"/>
    <w:rsid w:val="00C01613"/>
    <w:rsid w:val="00C02558"/>
    <w:rsid w:val="00C074A6"/>
    <w:rsid w:val="00C074F4"/>
    <w:rsid w:val="00C12C26"/>
    <w:rsid w:val="00C13672"/>
    <w:rsid w:val="00C14E7A"/>
    <w:rsid w:val="00C155BD"/>
    <w:rsid w:val="00C210F3"/>
    <w:rsid w:val="00C222B9"/>
    <w:rsid w:val="00C24BD3"/>
    <w:rsid w:val="00C2747D"/>
    <w:rsid w:val="00C27525"/>
    <w:rsid w:val="00C311EC"/>
    <w:rsid w:val="00C326B0"/>
    <w:rsid w:val="00C33263"/>
    <w:rsid w:val="00C359C1"/>
    <w:rsid w:val="00C35A3D"/>
    <w:rsid w:val="00C37A26"/>
    <w:rsid w:val="00C41773"/>
    <w:rsid w:val="00C417E8"/>
    <w:rsid w:val="00C43B3D"/>
    <w:rsid w:val="00C55E54"/>
    <w:rsid w:val="00C5700B"/>
    <w:rsid w:val="00C664F8"/>
    <w:rsid w:val="00C665FF"/>
    <w:rsid w:val="00C735E0"/>
    <w:rsid w:val="00C77DEE"/>
    <w:rsid w:val="00C86A11"/>
    <w:rsid w:val="00C917E8"/>
    <w:rsid w:val="00C91FAC"/>
    <w:rsid w:val="00C92528"/>
    <w:rsid w:val="00C96D86"/>
    <w:rsid w:val="00CA1D59"/>
    <w:rsid w:val="00CA6139"/>
    <w:rsid w:val="00CB0108"/>
    <w:rsid w:val="00CB0747"/>
    <w:rsid w:val="00CB3615"/>
    <w:rsid w:val="00CB51DD"/>
    <w:rsid w:val="00CB6C6B"/>
    <w:rsid w:val="00CC0C3D"/>
    <w:rsid w:val="00CC3A9A"/>
    <w:rsid w:val="00CC3BB5"/>
    <w:rsid w:val="00CC3CEF"/>
    <w:rsid w:val="00CC481F"/>
    <w:rsid w:val="00CD223D"/>
    <w:rsid w:val="00CD4F6E"/>
    <w:rsid w:val="00CD5407"/>
    <w:rsid w:val="00CD5C61"/>
    <w:rsid w:val="00CD643A"/>
    <w:rsid w:val="00CE400D"/>
    <w:rsid w:val="00CE43E4"/>
    <w:rsid w:val="00CE46D2"/>
    <w:rsid w:val="00CE69AA"/>
    <w:rsid w:val="00CF0340"/>
    <w:rsid w:val="00CF225D"/>
    <w:rsid w:val="00CF5C28"/>
    <w:rsid w:val="00D0212D"/>
    <w:rsid w:val="00D03D9D"/>
    <w:rsid w:val="00D069F6"/>
    <w:rsid w:val="00D1662B"/>
    <w:rsid w:val="00D168BA"/>
    <w:rsid w:val="00D17DBF"/>
    <w:rsid w:val="00D20A03"/>
    <w:rsid w:val="00D30972"/>
    <w:rsid w:val="00D3165F"/>
    <w:rsid w:val="00D32692"/>
    <w:rsid w:val="00D364B7"/>
    <w:rsid w:val="00D366AC"/>
    <w:rsid w:val="00D36E49"/>
    <w:rsid w:val="00D37EFB"/>
    <w:rsid w:val="00D40C65"/>
    <w:rsid w:val="00D44107"/>
    <w:rsid w:val="00D46E74"/>
    <w:rsid w:val="00D46FAB"/>
    <w:rsid w:val="00D541E3"/>
    <w:rsid w:val="00D565EB"/>
    <w:rsid w:val="00D5677E"/>
    <w:rsid w:val="00D60DD9"/>
    <w:rsid w:val="00D6141F"/>
    <w:rsid w:val="00D644FC"/>
    <w:rsid w:val="00D665A6"/>
    <w:rsid w:val="00D67FD6"/>
    <w:rsid w:val="00D71551"/>
    <w:rsid w:val="00D71F83"/>
    <w:rsid w:val="00D74549"/>
    <w:rsid w:val="00D77DEB"/>
    <w:rsid w:val="00D80BEA"/>
    <w:rsid w:val="00D83F3A"/>
    <w:rsid w:val="00D841C1"/>
    <w:rsid w:val="00D930A3"/>
    <w:rsid w:val="00D93D80"/>
    <w:rsid w:val="00D96A72"/>
    <w:rsid w:val="00D973FF"/>
    <w:rsid w:val="00DA249E"/>
    <w:rsid w:val="00DA41BE"/>
    <w:rsid w:val="00DA52FF"/>
    <w:rsid w:val="00DB1577"/>
    <w:rsid w:val="00DB4807"/>
    <w:rsid w:val="00DB48A0"/>
    <w:rsid w:val="00DC2014"/>
    <w:rsid w:val="00DC6965"/>
    <w:rsid w:val="00DE1E1C"/>
    <w:rsid w:val="00DE38D8"/>
    <w:rsid w:val="00DE6F20"/>
    <w:rsid w:val="00DE74E1"/>
    <w:rsid w:val="00DE7A2F"/>
    <w:rsid w:val="00DF1094"/>
    <w:rsid w:val="00DF2A64"/>
    <w:rsid w:val="00E07B02"/>
    <w:rsid w:val="00E101A3"/>
    <w:rsid w:val="00E113F9"/>
    <w:rsid w:val="00E120FC"/>
    <w:rsid w:val="00E1214A"/>
    <w:rsid w:val="00E21277"/>
    <w:rsid w:val="00E216E4"/>
    <w:rsid w:val="00E241B9"/>
    <w:rsid w:val="00E254AC"/>
    <w:rsid w:val="00E25F3E"/>
    <w:rsid w:val="00E32D15"/>
    <w:rsid w:val="00E33096"/>
    <w:rsid w:val="00E334E7"/>
    <w:rsid w:val="00E36DAC"/>
    <w:rsid w:val="00E37944"/>
    <w:rsid w:val="00E40229"/>
    <w:rsid w:val="00E407B6"/>
    <w:rsid w:val="00E42FAA"/>
    <w:rsid w:val="00E436AD"/>
    <w:rsid w:val="00E471B2"/>
    <w:rsid w:val="00E53F52"/>
    <w:rsid w:val="00E60398"/>
    <w:rsid w:val="00E60746"/>
    <w:rsid w:val="00E64682"/>
    <w:rsid w:val="00E7135A"/>
    <w:rsid w:val="00E71BE8"/>
    <w:rsid w:val="00E72684"/>
    <w:rsid w:val="00E72BE6"/>
    <w:rsid w:val="00E743D1"/>
    <w:rsid w:val="00E765FD"/>
    <w:rsid w:val="00E83AD2"/>
    <w:rsid w:val="00E86A73"/>
    <w:rsid w:val="00E90BCC"/>
    <w:rsid w:val="00E91C26"/>
    <w:rsid w:val="00E9329A"/>
    <w:rsid w:val="00E96289"/>
    <w:rsid w:val="00EA53D2"/>
    <w:rsid w:val="00EB2E48"/>
    <w:rsid w:val="00EB6B6A"/>
    <w:rsid w:val="00EC02EA"/>
    <w:rsid w:val="00EC0537"/>
    <w:rsid w:val="00EC0B9C"/>
    <w:rsid w:val="00EC423C"/>
    <w:rsid w:val="00EC4E6B"/>
    <w:rsid w:val="00EC6630"/>
    <w:rsid w:val="00EE2715"/>
    <w:rsid w:val="00EE3FB8"/>
    <w:rsid w:val="00EE5B76"/>
    <w:rsid w:val="00EF1CEC"/>
    <w:rsid w:val="00EF53C4"/>
    <w:rsid w:val="00F00032"/>
    <w:rsid w:val="00F0020B"/>
    <w:rsid w:val="00F00FA8"/>
    <w:rsid w:val="00F030B6"/>
    <w:rsid w:val="00F05465"/>
    <w:rsid w:val="00F073AC"/>
    <w:rsid w:val="00F07F1A"/>
    <w:rsid w:val="00F10F2C"/>
    <w:rsid w:val="00F12EF1"/>
    <w:rsid w:val="00F17129"/>
    <w:rsid w:val="00F225F2"/>
    <w:rsid w:val="00F27ADB"/>
    <w:rsid w:val="00F30C30"/>
    <w:rsid w:val="00F33D4D"/>
    <w:rsid w:val="00F37635"/>
    <w:rsid w:val="00F45040"/>
    <w:rsid w:val="00F5034A"/>
    <w:rsid w:val="00F60592"/>
    <w:rsid w:val="00F63AEF"/>
    <w:rsid w:val="00F65BEA"/>
    <w:rsid w:val="00F73F2B"/>
    <w:rsid w:val="00F74E68"/>
    <w:rsid w:val="00F775F0"/>
    <w:rsid w:val="00F8166C"/>
    <w:rsid w:val="00F865C2"/>
    <w:rsid w:val="00F91921"/>
    <w:rsid w:val="00F91A6C"/>
    <w:rsid w:val="00F95A00"/>
    <w:rsid w:val="00FA0515"/>
    <w:rsid w:val="00FA5880"/>
    <w:rsid w:val="00FA6BB6"/>
    <w:rsid w:val="00FA7FEB"/>
    <w:rsid w:val="00FB3BFD"/>
    <w:rsid w:val="00FB4CE7"/>
    <w:rsid w:val="00FB5610"/>
    <w:rsid w:val="00FB7DF2"/>
    <w:rsid w:val="00FC04E8"/>
    <w:rsid w:val="00FC103C"/>
    <w:rsid w:val="00FC16B2"/>
    <w:rsid w:val="00FC7221"/>
    <w:rsid w:val="00FC793E"/>
    <w:rsid w:val="00FD1E45"/>
    <w:rsid w:val="00FD453A"/>
    <w:rsid w:val="00FE044F"/>
    <w:rsid w:val="00FE255F"/>
    <w:rsid w:val="00FE66F5"/>
    <w:rsid w:val="00FF3E60"/>
    <w:rsid w:val="00FF40F2"/>
    <w:rsid w:val="00FF5774"/>
    <w:rsid w:val="00FF5881"/>
    <w:rsid w:val="00FF6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FE69BF"/>
  <w15:docId w15:val="{DAD0E5E5-6C1B-4374-AEE7-7EFD2C5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AF"/>
    <w:pPr>
      <w:spacing w:after="200" w:line="276" w:lineRule="auto"/>
    </w:pPr>
    <w:rPr>
      <w:rFonts w:eastAsia="Times New Roman"/>
      <w:noProof/>
      <w:sz w:val="22"/>
      <w:szCs w:val="22"/>
      <w:lang w:val="fr-CA" w:eastAsia="en-US"/>
    </w:rPr>
  </w:style>
  <w:style w:type="paragraph" w:styleId="Heading1">
    <w:name w:val="heading 1"/>
    <w:basedOn w:val="Normal"/>
    <w:next w:val="Normal"/>
    <w:link w:val="Heading1Char"/>
    <w:qFormat/>
    <w:rsid w:val="00E07B02"/>
    <w:pPr>
      <w:keepNext/>
      <w:keepLines/>
      <w:spacing w:before="480" w:after="240"/>
      <w:outlineLvl w:val="0"/>
    </w:pPr>
    <w:rPr>
      <w:rFonts w:ascii="Verdana" w:hAnsi="Verdana"/>
      <w:bCs/>
      <w:color w:val="365F91"/>
      <w:sz w:val="28"/>
      <w:szCs w:val="28"/>
      <w:lang w:eastAsia="fr-CA"/>
    </w:rPr>
  </w:style>
  <w:style w:type="paragraph" w:styleId="Heading2">
    <w:name w:val="heading 2"/>
    <w:basedOn w:val="Normal"/>
    <w:next w:val="Normal"/>
    <w:link w:val="Heading2Char"/>
    <w:qFormat/>
    <w:rsid w:val="00315070"/>
    <w:pPr>
      <w:keepNext/>
      <w:keepLines/>
      <w:spacing w:before="200" w:after="0"/>
      <w:outlineLvl w:val="1"/>
    </w:pPr>
    <w:rPr>
      <w:rFonts w:ascii="Cambria" w:hAnsi="Cambria"/>
      <w:b/>
      <w:bCs/>
      <w:color w:val="4F81BD"/>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7B02"/>
    <w:rPr>
      <w:rFonts w:ascii="Verdana" w:hAnsi="Verdana"/>
      <w:color w:val="365F91"/>
      <w:sz w:val="28"/>
    </w:rPr>
  </w:style>
  <w:style w:type="character" w:customStyle="1" w:styleId="Heading2Char">
    <w:name w:val="Heading 2 Char"/>
    <w:link w:val="Heading2"/>
    <w:locked/>
    <w:rsid w:val="00315070"/>
    <w:rPr>
      <w:rFonts w:ascii="Cambria" w:hAnsi="Cambria"/>
      <w:b/>
      <w:color w:val="4F81BD"/>
      <w:sz w:val="24"/>
    </w:rPr>
  </w:style>
  <w:style w:type="table" w:styleId="TableGrid">
    <w:name w:val="Table Grid"/>
    <w:basedOn w:val="TableNormal"/>
    <w:rsid w:val="003E20AA"/>
    <w:rPr>
      <w:rFonts w:eastAsia="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40FD1"/>
    <w:pPr>
      <w:ind w:left="720"/>
      <w:contextualSpacing/>
    </w:pPr>
  </w:style>
  <w:style w:type="paragraph" w:styleId="BalloonText">
    <w:name w:val="Balloon Text"/>
    <w:basedOn w:val="Normal"/>
    <w:link w:val="BalloonTextChar"/>
    <w:semiHidden/>
    <w:rsid w:val="0068796F"/>
    <w:pPr>
      <w:spacing w:after="0" w:line="240" w:lineRule="auto"/>
    </w:pPr>
    <w:rPr>
      <w:rFonts w:ascii="Tahoma" w:hAnsi="Tahoma"/>
      <w:sz w:val="16"/>
      <w:szCs w:val="16"/>
      <w:lang w:eastAsia="fr-CA"/>
    </w:rPr>
  </w:style>
  <w:style w:type="character" w:customStyle="1" w:styleId="BalloonTextChar">
    <w:name w:val="Balloon Text Char"/>
    <w:link w:val="BalloonText"/>
    <w:semiHidden/>
    <w:locked/>
    <w:rsid w:val="0068796F"/>
    <w:rPr>
      <w:rFonts w:ascii="Tahoma" w:hAnsi="Tahoma"/>
      <w:sz w:val="16"/>
    </w:rPr>
  </w:style>
  <w:style w:type="character" w:styleId="Strong">
    <w:name w:val="Strong"/>
    <w:qFormat/>
    <w:rsid w:val="00C5700B"/>
    <w:rPr>
      <w:b/>
    </w:rPr>
  </w:style>
  <w:style w:type="paragraph" w:styleId="FootnoteText">
    <w:name w:val="footnote text"/>
    <w:basedOn w:val="Normal"/>
    <w:link w:val="FootnoteTextChar"/>
    <w:semiHidden/>
    <w:rsid w:val="007E3062"/>
    <w:pPr>
      <w:spacing w:after="0" w:line="240" w:lineRule="auto"/>
    </w:pPr>
    <w:rPr>
      <w:sz w:val="20"/>
      <w:szCs w:val="20"/>
      <w:lang w:eastAsia="fr-CA"/>
    </w:rPr>
  </w:style>
  <w:style w:type="character" w:customStyle="1" w:styleId="FootnoteTextChar">
    <w:name w:val="Footnote Text Char"/>
    <w:link w:val="FootnoteText"/>
    <w:semiHidden/>
    <w:locked/>
    <w:rsid w:val="007E3062"/>
    <w:rPr>
      <w:sz w:val="20"/>
    </w:rPr>
  </w:style>
  <w:style w:type="character" w:styleId="FootnoteReference">
    <w:name w:val="footnote reference"/>
    <w:semiHidden/>
    <w:rsid w:val="007E3062"/>
    <w:rPr>
      <w:vertAlign w:val="superscript"/>
    </w:rPr>
  </w:style>
  <w:style w:type="character" w:styleId="Hyperlink">
    <w:name w:val="Hyperlink"/>
    <w:rsid w:val="007E3062"/>
    <w:rPr>
      <w:color w:val="0000FF"/>
      <w:u w:val="single"/>
    </w:rPr>
  </w:style>
  <w:style w:type="character" w:styleId="Emphasis">
    <w:name w:val="Emphasis"/>
    <w:qFormat/>
    <w:rsid w:val="00957348"/>
    <w:rPr>
      <w:i/>
    </w:rPr>
  </w:style>
  <w:style w:type="paragraph" w:styleId="Header">
    <w:name w:val="header"/>
    <w:basedOn w:val="Normal"/>
    <w:link w:val="HeaderChar"/>
    <w:rsid w:val="001B4A4C"/>
    <w:pPr>
      <w:tabs>
        <w:tab w:val="center" w:pos="4680"/>
        <w:tab w:val="right" w:pos="9360"/>
      </w:tabs>
      <w:spacing w:after="0" w:line="240" w:lineRule="auto"/>
    </w:pPr>
    <w:rPr>
      <w:sz w:val="20"/>
      <w:szCs w:val="20"/>
      <w:lang w:eastAsia="fr-CA"/>
    </w:rPr>
  </w:style>
  <w:style w:type="character" w:customStyle="1" w:styleId="HeaderChar">
    <w:name w:val="Header Char"/>
    <w:link w:val="Header"/>
    <w:locked/>
    <w:rsid w:val="001B4A4C"/>
  </w:style>
  <w:style w:type="paragraph" w:styleId="Footer">
    <w:name w:val="footer"/>
    <w:basedOn w:val="Normal"/>
    <w:link w:val="FooterChar"/>
    <w:rsid w:val="001B4A4C"/>
    <w:pPr>
      <w:tabs>
        <w:tab w:val="center" w:pos="4680"/>
        <w:tab w:val="right" w:pos="9360"/>
      </w:tabs>
      <w:spacing w:after="0" w:line="240" w:lineRule="auto"/>
    </w:pPr>
    <w:rPr>
      <w:sz w:val="20"/>
      <w:szCs w:val="20"/>
      <w:lang w:eastAsia="fr-CA"/>
    </w:rPr>
  </w:style>
  <w:style w:type="character" w:customStyle="1" w:styleId="FooterChar">
    <w:name w:val="Footer Char"/>
    <w:link w:val="Footer"/>
    <w:locked/>
    <w:rsid w:val="001B4A4C"/>
  </w:style>
  <w:style w:type="character" w:styleId="PlaceholderText">
    <w:name w:val="Placeholder Text"/>
    <w:semiHidden/>
    <w:rsid w:val="003B061D"/>
    <w:rPr>
      <w:color w:val="808080"/>
    </w:rPr>
  </w:style>
  <w:style w:type="character" w:styleId="FollowedHyperlink">
    <w:name w:val="FollowedHyperlink"/>
    <w:semiHidden/>
    <w:rsid w:val="00B3661C"/>
    <w:rPr>
      <w:color w:val="800080"/>
      <w:u w:val="single"/>
    </w:rPr>
  </w:style>
  <w:style w:type="paragraph" w:styleId="NormalWeb">
    <w:name w:val="Normal (Web)"/>
    <w:basedOn w:val="Normal"/>
    <w:semiHidden/>
    <w:rsid w:val="00B3661C"/>
    <w:pPr>
      <w:spacing w:before="100" w:beforeAutospacing="1" w:after="100" w:afterAutospacing="1" w:line="240" w:lineRule="auto"/>
    </w:pPr>
    <w:rPr>
      <w:rFonts w:ascii="Verdana" w:eastAsia="Calibri" w:hAnsi="Verdana" w:cs="Arial"/>
      <w:sz w:val="24"/>
      <w:szCs w:val="24"/>
      <w:lang w:eastAsia="en-CA"/>
    </w:rPr>
  </w:style>
  <w:style w:type="character" w:styleId="CommentReference">
    <w:name w:val="annotation reference"/>
    <w:semiHidden/>
    <w:rsid w:val="00B87687"/>
    <w:rPr>
      <w:sz w:val="16"/>
    </w:rPr>
  </w:style>
  <w:style w:type="paragraph" w:styleId="CommentText">
    <w:name w:val="annotation text"/>
    <w:basedOn w:val="Normal"/>
    <w:link w:val="CommentTextChar"/>
    <w:semiHidden/>
    <w:rsid w:val="00B87687"/>
    <w:pPr>
      <w:spacing w:line="240" w:lineRule="auto"/>
    </w:pPr>
    <w:rPr>
      <w:sz w:val="20"/>
      <w:szCs w:val="20"/>
      <w:lang w:eastAsia="fr-CA"/>
    </w:rPr>
  </w:style>
  <w:style w:type="character" w:customStyle="1" w:styleId="CommentTextChar">
    <w:name w:val="Comment Text Char"/>
    <w:link w:val="CommentText"/>
    <w:semiHidden/>
    <w:locked/>
    <w:rsid w:val="00B87687"/>
    <w:rPr>
      <w:sz w:val="20"/>
    </w:rPr>
  </w:style>
  <w:style w:type="paragraph" w:styleId="CommentSubject">
    <w:name w:val="annotation subject"/>
    <w:basedOn w:val="CommentText"/>
    <w:next w:val="CommentText"/>
    <w:link w:val="CommentSubjectChar"/>
    <w:semiHidden/>
    <w:rsid w:val="00B87687"/>
    <w:rPr>
      <w:b/>
      <w:bCs/>
    </w:rPr>
  </w:style>
  <w:style w:type="character" w:customStyle="1" w:styleId="CommentSubjectChar">
    <w:name w:val="Comment Subject Char"/>
    <w:link w:val="CommentSubject"/>
    <w:semiHidden/>
    <w:locked/>
    <w:rsid w:val="00B87687"/>
    <w:rPr>
      <w:b/>
      <w:sz w:val="20"/>
    </w:rPr>
  </w:style>
  <w:style w:type="table" w:customStyle="1" w:styleId="TableGrid1">
    <w:name w:val="Table Grid1"/>
    <w:rsid w:val="002B17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2B17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5E464C"/>
    <w:pPr>
      <w:spacing w:after="0" w:line="240" w:lineRule="auto"/>
    </w:pPr>
    <w:rPr>
      <w:rFonts w:ascii="Arial" w:hAnsi="Arial"/>
      <w:b/>
      <w:bCs/>
      <w:sz w:val="24"/>
      <w:szCs w:val="24"/>
      <w:lang w:eastAsia="fr-CA"/>
    </w:rPr>
  </w:style>
  <w:style w:type="character" w:customStyle="1" w:styleId="SubtitleChar">
    <w:name w:val="Subtitle Char"/>
    <w:link w:val="Subtitle"/>
    <w:locked/>
    <w:rsid w:val="005E464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22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3">
                      <w:marLeft w:val="225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5">
                      <w:marLeft w:val="225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225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6">
                      <w:marLeft w:val="225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4">
                      <w:marLeft w:val="225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4">
                      <w:marLeft w:val="225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3370</Characters>
  <Application>Microsoft Office Word</Application>
  <DocSecurity>4</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F: Action Plan (triggered in Section A Personal Information)</vt:lpstr>
      <vt:lpstr>Section F: Action Plan (triggered in Section A Personal Information)</vt:lpstr>
    </vt:vector>
  </TitlesOfParts>
  <Company>TBS-SCT</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 Action Plan (triggered in Section A Personal Information)</dc:title>
  <dc:creator>Le Morvan, François</dc:creator>
  <cp:lastModifiedBy>Tremblay, Kathleen K [NC]</cp:lastModifiedBy>
  <cp:revision>2</cp:revision>
  <cp:lastPrinted>2013-10-23T19:11:00Z</cp:lastPrinted>
  <dcterms:created xsi:type="dcterms:W3CDTF">2019-11-20T17:45:00Z</dcterms:created>
  <dcterms:modified xsi:type="dcterms:W3CDTF">2019-11-20T17:45:00Z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8aeb553d-7d37-4870-945f-ecfbd15d0be7</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_AdHocReviewCycleID">
    <vt:i4>-1241250715</vt:i4>
  </property>
  <property fmtid="{D5CDD505-2E9C-101B-9397-08002B2CF9AE}" pid="6" name="_NewReviewCycle">
    <vt:lpwstr/>
  </property>
  <property fmtid="{D5CDD505-2E9C-101B-9397-08002B2CF9AE}" pid="7" name="_EmailSubject">
    <vt:lpwstr>Action Plan Template Update Needed</vt:lpwstr>
  </property>
  <property fmtid="{D5CDD505-2E9C-101B-9397-08002B2CF9AE}" pid="8" name="_AuthorEmail">
    <vt:lpwstr>kathleen.tremblay@hrsdc-rhdcc.gc.ca</vt:lpwstr>
  </property>
  <property fmtid="{D5CDD505-2E9C-101B-9397-08002B2CF9AE}" pid="9" name="_AuthorEmailDisplayName">
    <vt:lpwstr>Tremblay, Kathleen K [NC]</vt:lpwstr>
  </property>
</Properties>
</file>