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9A" w:rsidRPr="005B5B1D" w:rsidRDefault="00BD219A" w:rsidP="00760BCD">
      <w:bookmarkStart w:id="0" w:name="_GoBack"/>
      <w:bookmarkEnd w:id="0"/>
    </w:p>
    <w:p w:rsidR="002F596D" w:rsidRPr="005B5B1D" w:rsidRDefault="002F596D" w:rsidP="00760BCD"/>
    <w:p w:rsidR="00BD219A" w:rsidRPr="005B5B1D" w:rsidRDefault="00BD219A" w:rsidP="00760BCD"/>
    <w:p w:rsidR="00215488" w:rsidRPr="005B5B1D" w:rsidRDefault="00EF06EA" w:rsidP="00760BCD">
      <w:pPr>
        <w:jc w:val="center"/>
        <w:rPr>
          <w:rFonts w:ascii="Perpetua Titling MT" w:eastAsia="Batang" w:hAnsi="Perpetua Titling MT"/>
          <w:b/>
          <w:sz w:val="56"/>
          <w:szCs w:val="72"/>
        </w:rPr>
      </w:pPr>
      <w:r>
        <w:rPr>
          <w:rFonts w:ascii="Perpetua Titling MT" w:hAnsi="Perpetua Titling MT"/>
          <w:b/>
          <w:noProof/>
          <w:sz w:val="56"/>
          <w:szCs w:val="72"/>
          <w:lang w:val="en-CA" w:eastAsia="en-CA"/>
        </w:rPr>
        <w:drawing>
          <wp:anchor distT="0" distB="0" distL="114300" distR="114300" simplePos="0" relativeHeight="251665920" behindDoc="1" locked="0" layoutInCell="1" allowOverlap="1" wp14:anchorId="6718A10D" wp14:editId="6718A10E">
            <wp:simplePos x="0" y="0"/>
            <wp:positionH relativeFrom="column">
              <wp:posOffset>5521325</wp:posOffset>
            </wp:positionH>
            <wp:positionV relativeFrom="paragraph">
              <wp:posOffset>8035925</wp:posOffset>
            </wp:positionV>
            <wp:extent cx="1227455" cy="293370"/>
            <wp:effectExtent l="0" t="0" r="0" b="0"/>
            <wp:wrapTight wrapText="bothSides">
              <wp:wrapPolygon edited="0">
                <wp:start x="0" y="0"/>
                <wp:lineTo x="0" y="19636"/>
                <wp:lineTo x="21120" y="19636"/>
                <wp:lineTo x="211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55" cy="293370"/>
                    </a:xfrm>
                    <a:prstGeom prst="rect">
                      <a:avLst/>
                    </a:prstGeom>
                  </pic:spPr>
                </pic:pic>
              </a:graphicData>
            </a:graphic>
            <wp14:sizeRelH relativeFrom="page">
              <wp14:pctWidth>0</wp14:pctWidth>
            </wp14:sizeRelH>
            <wp14:sizeRelV relativeFrom="page">
              <wp14:pctHeight>0</wp14:pctHeight>
            </wp14:sizeRelV>
          </wp:anchor>
        </w:drawing>
      </w:r>
      <w:r>
        <w:rPr>
          <w:rFonts w:ascii="Perpetua Titling MT" w:hAnsi="Perpetua Titling MT"/>
          <w:b/>
          <w:sz w:val="56"/>
          <w:szCs w:val="72"/>
        </w:rPr>
        <w:t xml:space="preserve">Cercle des employés autochtones </w:t>
      </w:r>
    </w:p>
    <w:p w:rsidR="00467B60" w:rsidRPr="005B5B1D" w:rsidRDefault="00467B60" w:rsidP="00760BCD">
      <w:pPr>
        <w:jc w:val="center"/>
        <w:rPr>
          <w:rFonts w:ascii="Perpetua Titling MT" w:eastAsia="Batang" w:hAnsi="Perpetua Titling MT"/>
          <w:b/>
          <w:sz w:val="56"/>
          <w:szCs w:val="72"/>
        </w:rPr>
      </w:pPr>
      <w:r>
        <w:rPr>
          <w:rFonts w:ascii="Perpetua Titling MT" w:hAnsi="Perpetua Titling MT"/>
          <w:b/>
          <w:sz w:val="56"/>
          <w:szCs w:val="72"/>
        </w:rPr>
        <w:t>Mandat</w:t>
      </w:r>
    </w:p>
    <w:p w:rsidR="006C3C54" w:rsidRPr="005B5B1D" w:rsidRDefault="00215488" w:rsidP="00760BCD">
      <w:pPr>
        <w:jc w:val="center"/>
        <w:rPr>
          <w:sz w:val="24"/>
          <w:szCs w:val="20"/>
        </w:rPr>
      </w:pPr>
      <w:r>
        <w:rPr>
          <w:noProof/>
          <w:sz w:val="24"/>
          <w:szCs w:val="20"/>
          <w:lang w:val="en-CA" w:eastAsia="en-CA"/>
        </w:rPr>
        <w:drawing>
          <wp:inline distT="0" distB="0" distL="0" distR="0" wp14:anchorId="7D09C2B9" wp14:editId="561DEA07">
            <wp:extent cx="2242044" cy="3363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JPG"/>
                    <pic:cNvPicPr/>
                  </pic:nvPicPr>
                  <pic:blipFill>
                    <a:blip r:embed="rId12">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2251894" cy="3377841"/>
                    </a:xfrm>
                    <a:prstGeom prst="rect">
                      <a:avLst/>
                    </a:prstGeom>
                  </pic:spPr>
                </pic:pic>
              </a:graphicData>
            </a:graphic>
          </wp:inline>
        </w:drawing>
      </w:r>
    </w:p>
    <w:p w:rsidR="006C3C54" w:rsidRPr="005B5B1D" w:rsidRDefault="006C3C54" w:rsidP="00760BCD">
      <w:pPr>
        <w:jc w:val="center"/>
        <w:rPr>
          <w:sz w:val="24"/>
          <w:szCs w:val="20"/>
        </w:rPr>
      </w:pPr>
    </w:p>
    <w:p w:rsidR="006C3C54" w:rsidRPr="005B5B1D" w:rsidRDefault="006C3C54" w:rsidP="00760BCD">
      <w:pPr>
        <w:jc w:val="right"/>
        <w:rPr>
          <w:sz w:val="24"/>
          <w:szCs w:val="20"/>
        </w:rPr>
      </w:pPr>
      <w:r>
        <w:rPr>
          <w:sz w:val="24"/>
          <w:szCs w:val="20"/>
        </w:rPr>
        <w:t>Révision aux fins de discussion : 15 juin 2020</w:t>
      </w:r>
    </w:p>
    <w:p w:rsidR="006C3C54" w:rsidRPr="005B5B1D" w:rsidRDefault="006C3C54" w:rsidP="00760BCD">
      <w:pPr>
        <w:jc w:val="right"/>
        <w:rPr>
          <w:sz w:val="24"/>
          <w:szCs w:val="20"/>
        </w:rPr>
      </w:pPr>
      <w:r>
        <w:rPr>
          <w:sz w:val="24"/>
          <w:szCs w:val="20"/>
        </w:rPr>
        <w:t>Approuvé le 30 septembre 2020</w:t>
      </w:r>
    </w:p>
    <w:p w:rsidR="006C3C54" w:rsidRPr="005B5B1D" w:rsidRDefault="006C3C54" w:rsidP="00760BCD">
      <w:pPr>
        <w:jc w:val="center"/>
        <w:rPr>
          <w:sz w:val="24"/>
          <w:szCs w:val="20"/>
        </w:rPr>
      </w:pPr>
    </w:p>
    <w:p w:rsidR="00D7791E" w:rsidRPr="005B5B1D" w:rsidRDefault="00612D1D" w:rsidP="00760BCD">
      <w:pPr>
        <w:jc w:val="center"/>
        <w:rPr>
          <w:sz w:val="24"/>
          <w:szCs w:val="20"/>
        </w:rPr>
      </w:pPr>
      <w:r w:rsidRPr="006716A8">
        <w:rPr>
          <w:noProof/>
          <w:lang w:val="en-CA" w:eastAsia="en-CA"/>
        </w:rPr>
        <w:drawing>
          <wp:anchor distT="0" distB="0" distL="114300" distR="114300" simplePos="0" relativeHeight="251667968" behindDoc="0" locked="0" layoutInCell="1" allowOverlap="1" wp14:anchorId="0F61EBE9" wp14:editId="3AA3FB2C">
            <wp:simplePos x="0" y="0"/>
            <wp:positionH relativeFrom="column">
              <wp:posOffset>-293732</wp:posOffset>
            </wp:positionH>
            <wp:positionV relativeFrom="paragraph">
              <wp:posOffset>413838</wp:posOffset>
            </wp:positionV>
            <wp:extent cx="4082114" cy="321128"/>
            <wp:effectExtent l="0" t="0" r="0" b="3175"/>
            <wp:wrapNone/>
            <wp:docPr id="4" name="Image 4" descr="C:\@DATA\@LOGOS\Emploi Dév social Canada_FR_EN_Drapeau 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LOGOS\Emploi Dév social Canada_FR_EN_Drapeau roug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2114" cy="321128"/>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1E">
        <w:br w:type="page"/>
      </w:r>
    </w:p>
    <w:sdt>
      <w:sdtPr>
        <w:rPr>
          <w:rFonts w:ascii="Calibri" w:eastAsia="Calibri" w:hAnsi="Calibri" w:cs="Arial"/>
          <w:b w:val="0"/>
          <w:bCs w:val="0"/>
          <w:noProof/>
          <w:color w:val="auto"/>
          <w:sz w:val="22"/>
          <w:szCs w:val="22"/>
          <w:lang w:eastAsia="en-US"/>
        </w:rPr>
        <w:id w:val="1297184048"/>
        <w:docPartObj>
          <w:docPartGallery w:val="Table of Contents"/>
          <w:docPartUnique/>
        </w:docPartObj>
      </w:sdtPr>
      <w:sdtEndPr>
        <w:rPr>
          <w:rFonts w:ascii="Arial" w:hAnsi="Arial"/>
          <w:b/>
          <w:color w:val="000000"/>
        </w:rPr>
      </w:sdtEndPr>
      <w:sdtContent>
        <w:p w:rsidR="00153764" w:rsidRPr="005B5B1D" w:rsidRDefault="005266DF" w:rsidP="00640E4F">
          <w:pPr>
            <w:pStyle w:val="En-ttedetabledesmatires"/>
            <w:spacing w:before="0"/>
            <w:rPr>
              <w:color w:val="000000" w:themeColor="text1"/>
              <w:sz w:val="36"/>
            </w:rPr>
          </w:pPr>
          <w:r>
            <w:rPr>
              <w:rFonts w:asciiTheme="majorHAnsi" w:hAnsiTheme="majorHAnsi"/>
              <w:bCs w:val="0"/>
              <w:color w:val="auto"/>
              <w:sz w:val="36"/>
              <w:szCs w:val="22"/>
            </w:rPr>
            <w:t xml:space="preserve">Table des </w:t>
          </w:r>
          <w:r>
            <w:rPr>
              <w:color w:val="000000" w:themeColor="text1"/>
              <w:sz w:val="36"/>
            </w:rPr>
            <w:t>matières</w:t>
          </w:r>
        </w:p>
        <w:p w:rsidR="00D1312A" w:rsidRDefault="00153764" w:rsidP="00D1312A">
          <w:pPr>
            <w:pStyle w:val="TM1"/>
            <w:rPr>
              <w:rFonts w:asciiTheme="minorHAnsi" w:eastAsiaTheme="minorEastAsia" w:hAnsiTheme="minorHAnsi" w:cstheme="minorBidi"/>
              <w:color w:val="auto"/>
              <w:lang w:val="en-US"/>
            </w:rPr>
          </w:pPr>
          <w:r w:rsidRPr="005B5B1D">
            <w:fldChar w:fldCharType="begin"/>
          </w:r>
          <w:r w:rsidRPr="005B5B1D">
            <w:instrText xml:space="preserve"> TOC \o "1-3" \h \z \u </w:instrText>
          </w:r>
          <w:r w:rsidRPr="005B5B1D">
            <w:fldChar w:fldCharType="separate"/>
          </w:r>
          <w:hyperlink w:anchor="_Toc56577981" w:history="1">
            <w:r w:rsidR="00D1312A" w:rsidRPr="00D07780">
              <w:rPr>
                <w:rStyle w:val="Lienhypertexte"/>
              </w:rPr>
              <w:t>Partie I – Orientation organisationnelle</w:t>
            </w:r>
            <w:r w:rsidR="00D1312A">
              <w:rPr>
                <w:webHidden/>
              </w:rPr>
              <w:tab/>
            </w:r>
            <w:r w:rsidR="00D1312A">
              <w:rPr>
                <w:webHidden/>
              </w:rPr>
              <w:fldChar w:fldCharType="begin" w:fldLock="1"/>
            </w:r>
            <w:r w:rsidR="00D1312A">
              <w:rPr>
                <w:webHidden/>
              </w:rPr>
              <w:instrText xml:space="preserve"> PAGEREF _Toc56577981 \h </w:instrText>
            </w:r>
            <w:r w:rsidR="00D1312A">
              <w:rPr>
                <w:webHidden/>
              </w:rPr>
            </w:r>
            <w:r w:rsidR="00D1312A">
              <w:rPr>
                <w:webHidden/>
              </w:rPr>
              <w:fldChar w:fldCharType="separate"/>
            </w:r>
            <w:r w:rsidR="00D1312A">
              <w:rPr>
                <w:webHidden/>
              </w:rPr>
              <w:t>1</w:t>
            </w:r>
            <w:r w:rsidR="00D1312A">
              <w:rPr>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7982" w:history="1">
            <w:r w:rsidR="00D1312A" w:rsidRPr="00D07780">
              <w:rPr>
                <w:rStyle w:val="Lienhypertexte"/>
                <w:rFonts w:ascii="Arial" w:hAnsi="Arial" w:cs="Arial"/>
                <w:b/>
                <w:noProof/>
              </w:rPr>
              <w:t>a)</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Nom</w:t>
            </w:r>
            <w:r w:rsidR="00D1312A">
              <w:rPr>
                <w:noProof/>
                <w:webHidden/>
              </w:rPr>
              <w:tab/>
            </w:r>
            <w:r w:rsidR="00D1312A">
              <w:rPr>
                <w:noProof/>
                <w:webHidden/>
              </w:rPr>
              <w:fldChar w:fldCharType="begin" w:fldLock="1"/>
            </w:r>
            <w:r w:rsidR="00D1312A">
              <w:rPr>
                <w:noProof/>
                <w:webHidden/>
              </w:rPr>
              <w:instrText xml:space="preserve"> PAGEREF _Toc56577982 \h </w:instrText>
            </w:r>
            <w:r w:rsidR="00D1312A">
              <w:rPr>
                <w:noProof/>
                <w:webHidden/>
              </w:rPr>
            </w:r>
            <w:r w:rsidR="00D1312A">
              <w:rPr>
                <w:noProof/>
                <w:webHidden/>
              </w:rPr>
              <w:fldChar w:fldCharType="separate"/>
            </w:r>
            <w:r w:rsidR="00D1312A">
              <w:rPr>
                <w:noProof/>
                <w:webHidden/>
              </w:rPr>
              <w:t>1</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7984" w:history="1">
            <w:r w:rsidR="00D1312A" w:rsidRPr="00D07780">
              <w:rPr>
                <w:rStyle w:val="Lienhypertexte"/>
                <w:rFonts w:ascii="Arial" w:hAnsi="Arial" w:cs="Arial"/>
                <w:b/>
                <w:noProof/>
              </w:rPr>
              <w:t>b)</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Vision</w:t>
            </w:r>
            <w:r w:rsidR="00D1312A">
              <w:rPr>
                <w:noProof/>
                <w:webHidden/>
              </w:rPr>
              <w:tab/>
            </w:r>
            <w:r w:rsidR="00D1312A">
              <w:rPr>
                <w:noProof/>
                <w:webHidden/>
              </w:rPr>
              <w:fldChar w:fldCharType="begin" w:fldLock="1"/>
            </w:r>
            <w:r w:rsidR="00D1312A">
              <w:rPr>
                <w:noProof/>
                <w:webHidden/>
              </w:rPr>
              <w:instrText xml:space="preserve"> PAGEREF _Toc56577984 \h </w:instrText>
            </w:r>
            <w:r w:rsidR="00D1312A">
              <w:rPr>
                <w:noProof/>
                <w:webHidden/>
              </w:rPr>
            </w:r>
            <w:r w:rsidR="00D1312A">
              <w:rPr>
                <w:noProof/>
                <w:webHidden/>
              </w:rPr>
              <w:fldChar w:fldCharType="separate"/>
            </w:r>
            <w:r w:rsidR="00D1312A">
              <w:rPr>
                <w:noProof/>
                <w:webHidden/>
              </w:rPr>
              <w:t>1</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7986" w:history="1">
            <w:r w:rsidR="00D1312A" w:rsidRPr="00D07780">
              <w:rPr>
                <w:rStyle w:val="Lienhypertexte"/>
                <w:rFonts w:ascii="Arial" w:hAnsi="Arial" w:cs="Arial"/>
                <w:b/>
                <w:noProof/>
              </w:rPr>
              <w:t>c)</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Valeurs</w:t>
            </w:r>
            <w:r w:rsidR="00D1312A">
              <w:rPr>
                <w:noProof/>
                <w:webHidden/>
              </w:rPr>
              <w:tab/>
            </w:r>
            <w:r w:rsidR="00D1312A">
              <w:rPr>
                <w:noProof/>
                <w:webHidden/>
              </w:rPr>
              <w:fldChar w:fldCharType="begin" w:fldLock="1"/>
            </w:r>
            <w:r w:rsidR="00D1312A">
              <w:rPr>
                <w:noProof/>
                <w:webHidden/>
              </w:rPr>
              <w:instrText xml:space="preserve"> PAGEREF _Toc56577986 \h </w:instrText>
            </w:r>
            <w:r w:rsidR="00D1312A">
              <w:rPr>
                <w:noProof/>
                <w:webHidden/>
              </w:rPr>
            </w:r>
            <w:r w:rsidR="00D1312A">
              <w:rPr>
                <w:noProof/>
                <w:webHidden/>
              </w:rPr>
              <w:fldChar w:fldCharType="separate"/>
            </w:r>
            <w:r w:rsidR="00D1312A">
              <w:rPr>
                <w:noProof/>
                <w:webHidden/>
              </w:rPr>
              <w:t>1</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7995" w:history="1">
            <w:r w:rsidR="00D1312A" w:rsidRPr="00D07780">
              <w:rPr>
                <w:rStyle w:val="Lienhypertexte"/>
                <w:rFonts w:ascii="Arial" w:hAnsi="Arial" w:cs="Arial"/>
                <w:b/>
                <w:noProof/>
              </w:rPr>
              <w:t>d)</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Mission</w:t>
            </w:r>
            <w:r w:rsidR="00D1312A">
              <w:rPr>
                <w:noProof/>
                <w:webHidden/>
              </w:rPr>
              <w:tab/>
            </w:r>
            <w:r w:rsidR="00D1312A">
              <w:rPr>
                <w:noProof/>
                <w:webHidden/>
              </w:rPr>
              <w:fldChar w:fldCharType="begin" w:fldLock="1"/>
            </w:r>
            <w:r w:rsidR="00D1312A">
              <w:rPr>
                <w:noProof/>
                <w:webHidden/>
              </w:rPr>
              <w:instrText xml:space="preserve"> PAGEREF _Toc56577995 \h </w:instrText>
            </w:r>
            <w:r w:rsidR="00D1312A">
              <w:rPr>
                <w:noProof/>
                <w:webHidden/>
              </w:rPr>
            </w:r>
            <w:r w:rsidR="00D1312A">
              <w:rPr>
                <w:noProof/>
                <w:webHidden/>
              </w:rPr>
              <w:fldChar w:fldCharType="separate"/>
            </w:r>
            <w:r w:rsidR="00D1312A">
              <w:rPr>
                <w:noProof/>
                <w:webHidden/>
              </w:rPr>
              <w:t>2</w:t>
            </w:r>
            <w:r w:rsidR="00D1312A">
              <w:rPr>
                <w:noProof/>
                <w:webHidden/>
              </w:rPr>
              <w:fldChar w:fldCharType="end"/>
            </w:r>
          </w:hyperlink>
        </w:p>
        <w:p w:rsidR="00D1312A" w:rsidRDefault="008F403B" w:rsidP="00D1312A">
          <w:pPr>
            <w:pStyle w:val="TM1"/>
            <w:rPr>
              <w:rFonts w:asciiTheme="minorHAnsi" w:eastAsiaTheme="minorEastAsia" w:hAnsiTheme="minorHAnsi" w:cstheme="minorBidi"/>
              <w:color w:val="auto"/>
              <w:lang w:val="en-US"/>
            </w:rPr>
          </w:pPr>
          <w:hyperlink w:anchor="_Toc56578002" w:history="1">
            <w:r w:rsidR="00D1312A" w:rsidRPr="00D07780">
              <w:rPr>
                <w:rStyle w:val="Lienhypertexte"/>
              </w:rPr>
              <w:t>Partie II – Structure organisationnelle</w:t>
            </w:r>
            <w:r w:rsidR="00D1312A">
              <w:rPr>
                <w:webHidden/>
              </w:rPr>
              <w:tab/>
            </w:r>
            <w:r w:rsidR="00D1312A">
              <w:rPr>
                <w:webHidden/>
              </w:rPr>
              <w:fldChar w:fldCharType="begin" w:fldLock="1"/>
            </w:r>
            <w:r w:rsidR="00D1312A">
              <w:rPr>
                <w:webHidden/>
              </w:rPr>
              <w:instrText xml:space="preserve"> PAGEREF _Toc56578002 \h </w:instrText>
            </w:r>
            <w:r w:rsidR="00D1312A">
              <w:rPr>
                <w:webHidden/>
              </w:rPr>
            </w:r>
            <w:r w:rsidR="00D1312A">
              <w:rPr>
                <w:webHidden/>
              </w:rPr>
              <w:fldChar w:fldCharType="separate"/>
            </w:r>
            <w:r w:rsidR="00D1312A">
              <w:rPr>
                <w:webHidden/>
              </w:rPr>
              <w:t>2</w:t>
            </w:r>
            <w:r w:rsidR="00D1312A">
              <w:rPr>
                <w:webHidden/>
              </w:rPr>
              <w:fldChar w:fldCharType="end"/>
            </w:r>
          </w:hyperlink>
        </w:p>
        <w:p w:rsidR="00D1312A" w:rsidRDefault="008F403B">
          <w:pPr>
            <w:pStyle w:val="TM2"/>
            <w:tabs>
              <w:tab w:val="left" w:pos="660"/>
              <w:tab w:val="right" w:leader="dot" w:pos="9350"/>
            </w:tabs>
            <w:rPr>
              <w:rStyle w:val="Lienhypertexte"/>
              <w:noProof/>
            </w:rPr>
          </w:pPr>
          <w:hyperlink w:anchor="_Toc56578003" w:history="1">
            <w:r w:rsidR="00D1312A" w:rsidRPr="00D07780">
              <w:rPr>
                <w:rStyle w:val="Lienhypertexte"/>
                <w:rFonts w:ascii="Arial" w:hAnsi="Arial" w:cs="Arial"/>
                <w:b/>
                <w:noProof/>
              </w:rPr>
              <w:t>a)</w:t>
            </w:r>
            <w:r w:rsidR="00D1312A">
              <w:rPr>
                <w:rFonts w:asciiTheme="minorHAnsi" w:eastAsiaTheme="minorEastAsia" w:hAnsiTheme="minorHAnsi" w:cstheme="minorBidi"/>
                <w:noProof/>
                <w:lang w:val="en-US"/>
              </w:rPr>
              <w:tab/>
            </w:r>
            <w:r w:rsidR="00D1312A" w:rsidRPr="00D07780">
              <w:rPr>
                <w:rStyle w:val="Lienhypertexte"/>
                <w:rFonts w:ascii="Arial" w:hAnsi="Arial"/>
                <w:b/>
                <w:bCs/>
                <w:noProof/>
              </w:rPr>
              <w:t>Structure de gouvernance</w:t>
            </w:r>
            <w:r w:rsidR="00D1312A">
              <w:rPr>
                <w:noProof/>
                <w:webHidden/>
              </w:rPr>
              <w:tab/>
            </w:r>
            <w:r w:rsidR="00D1312A">
              <w:rPr>
                <w:noProof/>
                <w:webHidden/>
              </w:rPr>
              <w:fldChar w:fldCharType="begin" w:fldLock="1"/>
            </w:r>
            <w:r w:rsidR="00D1312A">
              <w:rPr>
                <w:noProof/>
                <w:webHidden/>
              </w:rPr>
              <w:instrText xml:space="preserve"> PAGEREF _Toc56578003 \h </w:instrText>
            </w:r>
            <w:r w:rsidR="00D1312A">
              <w:rPr>
                <w:noProof/>
                <w:webHidden/>
              </w:rPr>
            </w:r>
            <w:r w:rsidR="00D1312A">
              <w:rPr>
                <w:noProof/>
                <w:webHidden/>
              </w:rPr>
              <w:fldChar w:fldCharType="separate"/>
            </w:r>
            <w:r w:rsidR="00D1312A">
              <w:rPr>
                <w:noProof/>
                <w:webHidden/>
              </w:rPr>
              <w:t>2</w:t>
            </w:r>
            <w:r w:rsidR="00D1312A">
              <w:rPr>
                <w:noProof/>
                <w:webHidden/>
              </w:rPr>
              <w:fldChar w:fldCharType="end"/>
            </w:r>
          </w:hyperlink>
        </w:p>
        <w:p w:rsidR="00D1312A" w:rsidRPr="00D1312A" w:rsidRDefault="00D1312A" w:rsidP="00D1312A">
          <w:pPr>
            <w:pStyle w:val="TM1"/>
          </w:pPr>
          <w:r w:rsidRPr="00D1312A">
            <w:t xml:space="preserve">Partie III – Gouvernance organisationnelle </w:t>
          </w:r>
          <w:r w:rsidRPr="00D1312A">
            <w:tab/>
          </w:r>
          <w:r>
            <w:t>3</w:t>
          </w:r>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07" w:history="1">
            <w:r w:rsidR="00D1312A" w:rsidRPr="00D07780">
              <w:rPr>
                <w:rStyle w:val="Lienhypertexte"/>
                <w:rFonts w:ascii="Arial" w:hAnsi="Arial" w:cs="Arial"/>
                <w:b/>
                <w:bCs/>
                <w:noProof/>
              </w:rPr>
              <w:t>a)</w:t>
            </w:r>
            <w:r w:rsidR="00D1312A">
              <w:rPr>
                <w:rFonts w:asciiTheme="minorHAnsi" w:eastAsiaTheme="minorEastAsia" w:hAnsiTheme="minorHAnsi" w:cstheme="minorBidi"/>
                <w:noProof/>
                <w:lang w:val="en-US"/>
              </w:rPr>
              <w:tab/>
            </w:r>
            <w:r w:rsidR="00D1312A" w:rsidRPr="00D07780">
              <w:rPr>
                <w:rStyle w:val="Lienhypertexte"/>
                <w:rFonts w:ascii="Arial" w:hAnsi="Arial"/>
                <w:b/>
                <w:bCs/>
                <w:noProof/>
              </w:rPr>
              <w:t>Durée du mandat des membres du Conseil national</w:t>
            </w:r>
            <w:r w:rsidR="00D1312A">
              <w:rPr>
                <w:noProof/>
                <w:webHidden/>
              </w:rPr>
              <w:tab/>
            </w:r>
            <w:r w:rsidR="00D1312A">
              <w:rPr>
                <w:noProof/>
                <w:webHidden/>
              </w:rPr>
              <w:fldChar w:fldCharType="begin" w:fldLock="1"/>
            </w:r>
            <w:r w:rsidR="00D1312A">
              <w:rPr>
                <w:noProof/>
                <w:webHidden/>
              </w:rPr>
              <w:instrText xml:space="preserve"> PAGEREF _Toc56578007 \h </w:instrText>
            </w:r>
            <w:r w:rsidR="00D1312A">
              <w:rPr>
                <w:noProof/>
                <w:webHidden/>
              </w:rPr>
            </w:r>
            <w:r w:rsidR="00D1312A">
              <w:rPr>
                <w:noProof/>
                <w:webHidden/>
              </w:rPr>
              <w:fldChar w:fldCharType="separate"/>
            </w:r>
            <w:r w:rsidR="00D1312A">
              <w:rPr>
                <w:noProof/>
                <w:webHidden/>
              </w:rPr>
              <w:t>3</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10" w:history="1">
            <w:r w:rsidR="00D1312A">
              <w:rPr>
                <w:rStyle w:val="Lienhypertexte"/>
                <w:rFonts w:ascii="Arial" w:hAnsi="Arial" w:cs="Arial"/>
                <w:b/>
                <w:noProof/>
              </w:rPr>
              <w:t>b</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Poste vacant</w:t>
            </w:r>
            <w:r w:rsidR="00D1312A">
              <w:rPr>
                <w:noProof/>
                <w:webHidden/>
              </w:rPr>
              <w:tab/>
            </w:r>
            <w:r w:rsidR="00D1312A">
              <w:rPr>
                <w:noProof/>
                <w:webHidden/>
              </w:rPr>
              <w:fldChar w:fldCharType="begin" w:fldLock="1"/>
            </w:r>
            <w:r w:rsidR="00D1312A">
              <w:rPr>
                <w:noProof/>
                <w:webHidden/>
              </w:rPr>
              <w:instrText xml:space="preserve"> PAGEREF _Toc56578010 \h </w:instrText>
            </w:r>
            <w:r w:rsidR="00D1312A">
              <w:rPr>
                <w:noProof/>
                <w:webHidden/>
              </w:rPr>
            </w:r>
            <w:r w:rsidR="00D1312A">
              <w:rPr>
                <w:noProof/>
                <w:webHidden/>
              </w:rPr>
              <w:fldChar w:fldCharType="separate"/>
            </w:r>
            <w:r w:rsidR="00D1312A">
              <w:rPr>
                <w:noProof/>
                <w:webHidden/>
              </w:rPr>
              <w:t>3</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13" w:history="1">
            <w:r w:rsidR="00D1312A">
              <w:rPr>
                <w:rStyle w:val="Lienhypertexte"/>
                <w:rFonts w:ascii="Arial" w:hAnsi="Arial" w:cs="Arial"/>
                <w:b/>
                <w:noProof/>
              </w:rPr>
              <w:t>c</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Réunions</w:t>
            </w:r>
            <w:r w:rsidR="00D1312A">
              <w:rPr>
                <w:noProof/>
                <w:webHidden/>
              </w:rPr>
              <w:tab/>
            </w:r>
            <w:r w:rsidR="00D1312A">
              <w:rPr>
                <w:noProof/>
                <w:webHidden/>
              </w:rPr>
              <w:fldChar w:fldCharType="begin" w:fldLock="1"/>
            </w:r>
            <w:r w:rsidR="00D1312A">
              <w:rPr>
                <w:noProof/>
                <w:webHidden/>
              </w:rPr>
              <w:instrText xml:space="preserve"> PAGEREF _Toc56578013 \h </w:instrText>
            </w:r>
            <w:r w:rsidR="00D1312A">
              <w:rPr>
                <w:noProof/>
                <w:webHidden/>
              </w:rPr>
            </w:r>
            <w:r w:rsidR="00D1312A">
              <w:rPr>
                <w:noProof/>
                <w:webHidden/>
              </w:rPr>
              <w:fldChar w:fldCharType="separate"/>
            </w:r>
            <w:r w:rsidR="00D1312A">
              <w:rPr>
                <w:noProof/>
                <w:webHidden/>
              </w:rPr>
              <w:t>3</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15" w:history="1">
            <w:r w:rsidR="00D1312A">
              <w:rPr>
                <w:rStyle w:val="Lienhypertexte"/>
                <w:rFonts w:ascii="Arial" w:hAnsi="Arial"/>
                <w:b/>
                <w:noProof/>
              </w:rPr>
              <w:t>d</w:t>
            </w:r>
            <w:r w:rsidR="00D1312A" w:rsidRPr="00D07780">
              <w:rPr>
                <w:rStyle w:val="Lienhypertexte"/>
                <w:rFonts w:ascii="Arial" w:hAnsi="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Quorum</w:t>
            </w:r>
            <w:r w:rsidR="00D1312A">
              <w:rPr>
                <w:noProof/>
                <w:webHidden/>
              </w:rPr>
              <w:tab/>
            </w:r>
            <w:r w:rsidR="00D1312A">
              <w:rPr>
                <w:noProof/>
                <w:webHidden/>
              </w:rPr>
              <w:fldChar w:fldCharType="begin" w:fldLock="1"/>
            </w:r>
            <w:r w:rsidR="00D1312A">
              <w:rPr>
                <w:noProof/>
                <w:webHidden/>
              </w:rPr>
              <w:instrText xml:space="preserve"> PAGEREF _Toc56578015 \h </w:instrText>
            </w:r>
            <w:r w:rsidR="00D1312A">
              <w:rPr>
                <w:noProof/>
                <w:webHidden/>
              </w:rPr>
            </w:r>
            <w:r w:rsidR="00D1312A">
              <w:rPr>
                <w:noProof/>
                <w:webHidden/>
              </w:rPr>
              <w:fldChar w:fldCharType="separate"/>
            </w:r>
            <w:r w:rsidR="00D1312A">
              <w:rPr>
                <w:noProof/>
                <w:webHidden/>
              </w:rPr>
              <w:t>4</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17" w:history="1">
            <w:r w:rsidR="00D1312A">
              <w:rPr>
                <w:rStyle w:val="Lienhypertexte"/>
                <w:rFonts w:ascii="Arial" w:hAnsi="Arial" w:cs="Arial"/>
                <w:b/>
                <w:noProof/>
              </w:rPr>
              <w:t>e</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Prise de décisions</w:t>
            </w:r>
            <w:r w:rsidR="00D1312A">
              <w:rPr>
                <w:noProof/>
                <w:webHidden/>
              </w:rPr>
              <w:tab/>
            </w:r>
            <w:r w:rsidR="00D1312A">
              <w:rPr>
                <w:noProof/>
                <w:webHidden/>
              </w:rPr>
              <w:fldChar w:fldCharType="begin" w:fldLock="1"/>
            </w:r>
            <w:r w:rsidR="00D1312A">
              <w:rPr>
                <w:noProof/>
                <w:webHidden/>
              </w:rPr>
              <w:instrText xml:space="preserve"> PAGEREF _Toc56578017 \h </w:instrText>
            </w:r>
            <w:r w:rsidR="00D1312A">
              <w:rPr>
                <w:noProof/>
                <w:webHidden/>
              </w:rPr>
            </w:r>
            <w:r w:rsidR="00D1312A">
              <w:rPr>
                <w:noProof/>
                <w:webHidden/>
              </w:rPr>
              <w:fldChar w:fldCharType="separate"/>
            </w:r>
            <w:r w:rsidR="00D1312A">
              <w:rPr>
                <w:noProof/>
                <w:webHidden/>
              </w:rPr>
              <w:t>4</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22" w:history="1">
            <w:r w:rsidR="00D1312A">
              <w:rPr>
                <w:rStyle w:val="Lienhypertexte"/>
                <w:rFonts w:ascii="Arial" w:hAnsi="Arial" w:cs="Arial"/>
                <w:b/>
                <w:noProof/>
              </w:rPr>
              <w:t>f</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Présence</w:t>
            </w:r>
            <w:r w:rsidR="00D1312A">
              <w:rPr>
                <w:noProof/>
                <w:webHidden/>
              </w:rPr>
              <w:tab/>
            </w:r>
            <w:r w:rsidR="00D1312A">
              <w:rPr>
                <w:noProof/>
                <w:webHidden/>
              </w:rPr>
              <w:fldChar w:fldCharType="begin" w:fldLock="1"/>
            </w:r>
            <w:r w:rsidR="00D1312A">
              <w:rPr>
                <w:noProof/>
                <w:webHidden/>
              </w:rPr>
              <w:instrText xml:space="preserve"> PAGEREF _Toc56578022 \h </w:instrText>
            </w:r>
            <w:r w:rsidR="00D1312A">
              <w:rPr>
                <w:noProof/>
                <w:webHidden/>
              </w:rPr>
            </w:r>
            <w:r w:rsidR="00D1312A">
              <w:rPr>
                <w:noProof/>
                <w:webHidden/>
              </w:rPr>
              <w:fldChar w:fldCharType="separate"/>
            </w:r>
            <w:r w:rsidR="00D1312A">
              <w:rPr>
                <w:noProof/>
                <w:webHidden/>
              </w:rPr>
              <w:t>4</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26" w:history="1">
            <w:r w:rsidR="00D1312A">
              <w:rPr>
                <w:rStyle w:val="Lienhypertexte"/>
                <w:rFonts w:ascii="Arial" w:hAnsi="Arial" w:cs="Arial"/>
                <w:b/>
                <w:noProof/>
              </w:rPr>
              <w:t>g</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Procès-verbal</w:t>
            </w:r>
            <w:r w:rsidR="00D1312A">
              <w:rPr>
                <w:noProof/>
                <w:webHidden/>
              </w:rPr>
              <w:tab/>
            </w:r>
            <w:r w:rsidR="00D1312A">
              <w:rPr>
                <w:noProof/>
                <w:webHidden/>
              </w:rPr>
              <w:fldChar w:fldCharType="begin" w:fldLock="1"/>
            </w:r>
            <w:r w:rsidR="00D1312A">
              <w:rPr>
                <w:noProof/>
                <w:webHidden/>
              </w:rPr>
              <w:instrText xml:space="preserve"> PAGEREF _Toc56578026 \h </w:instrText>
            </w:r>
            <w:r w:rsidR="00D1312A">
              <w:rPr>
                <w:noProof/>
                <w:webHidden/>
              </w:rPr>
            </w:r>
            <w:r w:rsidR="00D1312A">
              <w:rPr>
                <w:noProof/>
                <w:webHidden/>
              </w:rPr>
              <w:fldChar w:fldCharType="separate"/>
            </w:r>
            <w:r w:rsidR="00D1312A">
              <w:rPr>
                <w:noProof/>
                <w:webHidden/>
              </w:rPr>
              <w:t>4</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28" w:history="1">
            <w:r w:rsidR="00D1312A">
              <w:rPr>
                <w:rStyle w:val="Lienhypertexte"/>
                <w:rFonts w:ascii="Arial" w:hAnsi="Arial" w:cs="Arial"/>
                <w:b/>
                <w:noProof/>
              </w:rPr>
              <w:t>h</w:t>
            </w:r>
            <w:r w:rsidR="00D1312A" w:rsidRPr="00D07780">
              <w:rPr>
                <w:rStyle w:val="Lienhypertexte"/>
                <w:rFonts w:ascii="Arial" w:hAnsi="Arial" w:cs="Arial"/>
                <w:b/>
                <w:noProof/>
              </w:rPr>
              <w:t>)</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Responsabilité</w:t>
            </w:r>
            <w:r w:rsidR="00D1312A">
              <w:rPr>
                <w:noProof/>
                <w:webHidden/>
              </w:rPr>
              <w:tab/>
            </w:r>
            <w:r w:rsidR="00D1312A">
              <w:rPr>
                <w:noProof/>
                <w:webHidden/>
              </w:rPr>
              <w:fldChar w:fldCharType="begin" w:fldLock="1"/>
            </w:r>
            <w:r w:rsidR="00D1312A">
              <w:rPr>
                <w:noProof/>
                <w:webHidden/>
              </w:rPr>
              <w:instrText xml:space="preserve"> PAGEREF _Toc56578028 \h </w:instrText>
            </w:r>
            <w:r w:rsidR="00D1312A">
              <w:rPr>
                <w:noProof/>
                <w:webHidden/>
              </w:rPr>
            </w:r>
            <w:r w:rsidR="00D1312A">
              <w:rPr>
                <w:noProof/>
                <w:webHidden/>
              </w:rPr>
              <w:fldChar w:fldCharType="separate"/>
            </w:r>
            <w:r w:rsidR="00D1312A">
              <w:rPr>
                <w:noProof/>
                <w:webHidden/>
              </w:rPr>
              <w:t>5</w:t>
            </w:r>
            <w:r w:rsidR="00D1312A">
              <w:rPr>
                <w:noProof/>
                <w:webHidden/>
              </w:rPr>
              <w:fldChar w:fldCharType="end"/>
            </w:r>
          </w:hyperlink>
        </w:p>
        <w:p w:rsidR="00D1312A" w:rsidRDefault="008F403B" w:rsidP="00D1312A">
          <w:pPr>
            <w:pStyle w:val="TM1"/>
            <w:rPr>
              <w:rFonts w:asciiTheme="minorHAnsi" w:eastAsiaTheme="minorEastAsia" w:hAnsiTheme="minorHAnsi" w:cstheme="minorBidi"/>
              <w:color w:val="auto"/>
              <w:lang w:val="en-US"/>
            </w:rPr>
          </w:pPr>
          <w:hyperlink w:anchor="_Toc56578032" w:history="1">
            <w:r w:rsidR="00D1312A" w:rsidRPr="00D07780">
              <w:rPr>
                <w:rStyle w:val="Lienhypertexte"/>
              </w:rPr>
              <w:t>Partie IV – Rôles et responsabilités</w:t>
            </w:r>
            <w:r w:rsidR="00D1312A">
              <w:rPr>
                <w:webHidden/>
              </w:rPr>
              <w:tab/>
            </w:r>
            <w:r w:rsidR="00D1312A">
              <w:rPr>
                <w:webHidden/>
              </w:rPr>
              <w:fldChar w:fldCharType="begin" w:fldLock="1"/>
            </w:r>
            <w:r w:rsidR="00D1312A">
              <w:rPr>
                <w:webHidden/>
              </w:rPr>
              <w:instrText xml:space="preserve"> PAGEREF _Toc56578032 \h </w:instrText>
            </w:r>
            <w:r w:rsidR="00D1312A">
              <w:rPr>
                <w:webHidden/>
              </w:rPr>
            </w:r>
            <w:r w:rsidR="00D1312A">
              <w:rPr>
                <w:webHidden/>
              </w:rPr>
              <w:fldChar w:fldCharType="separate"/>
            </w:r>
            <w:r w:rsidR="00D1312A">
              <w:rPr>
                <w:webHidden/>
              </w:rPr>
              <w:t>5</w:t>
            </w:r>
            <w:r w:rsidR="00D1312A">
              <w:rPr>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33" w:history="1">
            <w:r w:rsidR="00D1312A" w:rsidRPr="00D07780">
              <w:rPr>
                <w:rStyle w:val="Lienhypertexte"/>
                <w:rFonts w:ascii="Arial" w:hAnsi="Arial" w:cs="Arial"/>
                <w:b/>
                <w:noProof/>
              </w:rPr>
              <w:t>a)</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Aîné</w:t>
            </w:r>
            <w:r w:rsidR="00D1312A">
              <w:rPr>
                <w:noProof/>
                <w:webHidden/>
              </w:rPr>
              <w:tab/>
            </w:r>
            <w:r w:rsidR="00D1312A">
              <w:rPr>
                <w:noProof/>
                <w:webHidden/>
              </w:rPr>
              <w:fldChar w:fldCharType="begin" w:fldLock="1"/>
            </w:r>
            <w:r w:rsidR="00D1312A">
              <w:rPr>
                <w:noProof/>
                <w:webHidden/>
              </w:rPr>
              <w:instrText xml:space="preserve"> PAGEREF _Toc56578033 \h </w:instrText>
            </w:r>
            <w:r w:rsidR="00D1312A">
              <w:rPr>
                <w:noProof/>
                <w:webHidden/>
              </w:rPr>
            </w:r>
            <w:r w:rsidR="00D1312A">
              <w:rPr>
                <w:noProof/>
                <w:webHidden/>
              </w:rPr>
              <w:fldChar w:fldCharType="separate"/>
            </w:r>
            <w:r w:rsidR="00D1312A">
              <w:rPr>
                <w:noProof/>
                <w:webHidden/>
              </w:rPr>
              <w:t>5</w:t>
            </w:r>
            <w:r w:rsidR="00D1312A">
              <w:rPr>
                <w:noProof/>
                <w:webHidden/>
              </w:rPr>
              <w:fldChar w:fldCharType="end"/>
            </w:r>
          </w:hyperlink>
        </w:p>
        <w:p w:rsidR="00D1312A" w:rsidRDefault="008F403B">
          <w:pPr>
            <w:pStyle w:val="TM2"/>
            <w:tabs>
              <w:tab w:val="left" w:pos="660"/>
              <w:tab w:val="right" w:leader="dot" w:pos="9350"/>
            </w:tabs>
            <w:rPr>
              <w:rStyle w:val="Lienhypertexte"/>
              <w:noProof/>
            </w:rPr>
          </w:pPr>
          <w:hyperlink w:anchor="_Toc56578036" w:history="1">
            <w:r w:rsidR="00D1312A" w:rsidRPr="00D07780">
              <w:rPr>
                <w:rStyle w:val="Lienhypertexte"/>
                <w:rFonts w:ascii="Arial" w:hAnsi="Arial" w:cs="Arial"/>
                <w:b/>
                <w:noProof/>
              </w:rPr>
              <w:t>b)</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Président</w:t>
            </w:r>
            <w:r w:rsidR="00D1312A">
              <w:rPr>
                <w:noProof/>
                <w:webHidden/>
              </w:rPr>
              <w:tab/>
            </w:r>
            <w:r w:rsidR="00D1312A">
              <w:rPr>
                <w:noProof/>
                <w:webHidden/>
              </w:rPr>
              <w:fldChar w:fldCharType="begin" w:fldLock="1"/>
            </w:r>
            <w:r w:rsidR="00D1312A">
              <w:rPr>
                <w:noProof/>
                <w:webHidden/>
              </w:rPr>
              <w:instrText xml:space="preserve"> PAGEREF _Toc56578036 \h </w:instrText>
            </w:r>
            <w:r w:rsidR="00D1312A">
              <w:rPr>
                <w:noProof/>
                <w:webHidden/>
              </w:rPr>
            </w:r>
            <w:r w:rsidR="00D1312A">
              <w:rPr>
                <w:noProof/>
                <w:webHidden/>
              </w:rPr>
              <w:fldChar w:fldCharType="separate"/>
            </w:r>
            <w:r w:rsidR="00D1312A">
              <w:rPr>
                <w:noProof/>
                <w:webHidden/>
              </w:rPr>
              <w:t>5</w:t>
            </w:r>
            <w:r w:rsidR="00D1312A">
              <w:rPr>
                <w:noProof/>
                <w:webHidden/>
              </w:rPr>
              <w:fldChar w:fldCharType="end"/>
            </w:r>
          </w:hyperlink>
        </w:p>
        <w:p w:rsidR="00D1312A" w:rsidRPr="005B5B1D" w:rsidRDefault="00D1312A" w:rsidP="00D1312A">
          <w:pPr>
            <w:pStyle w:val="TM2"/>
            <w:tabs>
              <w:tab w:val="left" w:pos="660"/>
              <w:tab w:val="right" w:leader="dot" w:pos="9350"/>
            </w:tabs>
            <w:rPr>
              <w:rFonts w:ascii="Arial" w:hAnsi="Arial" w:cs="Arial"/>
              <w:b/>
              <w:sz w:val="24"/>
              <w:szCs w:val="24"/>
            </w:rPr>
          </w:pPr>
          <w:r>
            <w:rPr>
              <w:rFonts w:ascii="Arial" w:hAnsi="Arial"/>
              <w:b/>
              <w:sz w:val="24"/>
              <w:szCs w:val="24"/>
            </w:rPr>
            <w:t>c)</w:t>
          </w:r>
          <w:r>
            <w:rPr>
              <w:rFonts w:ascii="Arial" w:hAnsi="Arial"/>
              <w:b/>
              <w:sz w:val="24"/>
              <w:szCs w:val="24"/>
            </w:rPr>
            <w:tab/>
            <w:t>Vice-président</w:t>
          </w:r>
          <w:r>
            <w:rPr>
              <w:rFonts w:ascii="Arial" w:hAnsi="Arial"/>
              <w:b/>
              <w:sz w:val="24"/>
              <w:szCs w:val="24"/>
            </w:rPr>
            <w:tab/>
          </w:r>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37" w:history="1">
            <w:r w:rsidR="00D1312A" w:rsidRPr="00D07780">
              <w:rPr>
                <w:rStyle w:val="Lienhypertexte"/>
                <w:rFonts w:ascii="Arial" w:hAnsi="Arial" w:cs="Arial"/>
                <w:b/>
                <w:noProof/>
              </w:rPr>
              <w:t>d)</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Agent administratif</w:t>
            </w:r>
            <w:r w:rsidR="00D1312A">
              <w:rPr>
                <w:noProof/>
                <w:webHidden/>
              </w:rPr>
              <w:tab/>
            </w:r>
            <w:r w:rsidR="00D1312A">
              <w:rPr>
                <w:noProof/>
                <w:webHidden/>
              </w:rPr>
              <w:fldChar w:fldCharType="begin" w:fldLock="1"/>
            </w:r>
            <w:r w:rsidR="00D1312A">
              <w:rPr>
                <w:noProof/>
                <w:webHidden/>
              </w:rPr>
              <w:instrText xml:space="preserve"> PAGEREF _Toc56578037 \h </w:instrText>
            </w:r>
            <w:r w:rsidR="00D1312A">
              <w:rPr>
                <w:noProof/>
                <w:webHidden/>
              </w:rPr>
            </w:r>
            <w:r w:rsidR="00D1312A">
              <w:rPr>
                <w:noProof/>
                <w:webHidden/>
              </w:rPr>
              <w:fldChar w:fldCharType="separate"/>
            </w:r>
            <w:r w:rsidR="00D1312A">
              <w:rPr>
                <w:noProof/>
                <w:webHidden/>
              </w:rPr>
              <w:t>6</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38" w:history="1">
            <w:r w:rsidR="00D1312A" w:rsidRPr="00D07780">
              <w:rPr>
                <w:rStyle w:val="Lienhypertexte"/>
                <w:rFonts w:ascii="Arial" w:hAnsi="Arial" w:cs="Arial"/>
                <w:b/>
                <w:noProof/>
              </w:rPr>
              <w:t>e)</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Agent financier</w:t>
            </w:r>
            <w:r w:rsidR="00D1312A">
              <w:rPr>
                <w:noProof/>
                <w:webHidden/>
              </w:rPr>
              <w:tab/>
            </w:r>
            <w:r w:rsidR="00D1312A">
              <w:rPr>
                <w:noProof/>
                <w:webHidden/>
              </w:rPr>
              <w:fldChar w:fldCharType="begin" w:fldLock="1"/>
            </w:r>
            <w:r w:rsidR="00D1312A">
              <w:rPr>
                <w:noProof/>
                <w:webHidden/>
              </w:rPr>
              <w:instrText xml:space="preserve"> PAGEREF _Toc56578038 \h </w:instrText>
            </w:r>
            <w:r w:rsidR="00D1312A">
              <w:rPr>
                <w:noProof/>
                <w:webHidden/>
              </w:rPr>
            </w:r>
            <w:r w:rsidR="00D1312A">
              <w:rPr>
                <w:noProof/>
                <w:webHidden/>
              </w:rPr>
              <w:fldChar w:fldCharType="separate"/>
            </w:r>
            <w:r w:rsidR="00D1312A">
              <w:rPr>
                <w:noProof/>
                <w:webHidden/>
              </w:rPr>
              <w:t>7</w:t>
            </w:r>
            <w:r w:rsidR="00D1312A">
              <w:rPr>
                <w:noProof/>
                <w:webHidden/>
              </w:rPr>
              <w:fldChar w:fldCharType="end"/>
            </w:r>
          </w:hyperlink>
        </w:p>
        <w:p w:rsidR="00D1312A" w:rsidRDefault="008F403B">
          <w:pPr>
            <w:pStyle w:val="TM2"/>
            <w:tabs>
              <w:tab w:val="left" w:pos="660"/>
              <w:tab w:val="right" w:leader="dot" w:pos="9350"/>
            </w:tabs>
            <w:rPr>
              <w:noProof/>
            </w:rPr>
          </w:pPr>
          <w:hyperlink w:anchor="_Toc56578039" w:history="1">
            <w:r w:rsidR="00D1312A" w:rsidRPr="00D07780">
              <w:rPr>
                <w:rStyle w:val="Lienhypertexte"/>
                <w:rFonts w:ascii="Arial" w:hAnsi="Arial" w:cs="Arial"/>
                <w:b/>
                <w:noProof/>
              </w:rPr>
              <w:t>f)</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Représentants régionaux</w:t>
            </w:r>
            <w:r w:rsidR="00D1312A">
              <w:rPr>
                <w:noProof/>
                <w:webHidden/>
              </w:rPr>
              <w:tab/>
            </w:r>
            <w:r w:rsidR="00D1312A">
              <w:rPr>
                <w:noProof/>
                <w:webHidden/>
              </w:rPr>
              <w:fldChar w:fldCharType="begin" w:fldLock="1"/>
            </w:r>
            <w:r w:rsidR="00D1312A">
              <w:rPr>
                <w:noProof/>
                <w:webHidden/>
              </w:rPr>
              <w:instrText xml:space="preserve"> PAGEREF _Toc56578039 \h </w:instrText>
            </w:r>
            <w:r w:rsidR="00D1312A">
              <w:rPr>
                <w:noProof/>
                <w:webHidden/>
              </w:rPr>
            </w:r>
            <w:r w:rsidR="00D1312A">
              <w:rPr>
                <w:noProof/>
                <w:webHidden/>
              </w:rPr>
              <w:fldChar w:fldCharType="separate"/>
            </w:r>
            <w:r w:rsidR="00D1312A">
              <w:rPr>
                <w:noProof/>
                <w:webHidden/>
              </w:rPr>
              <w:t>7</w:t>
            </w:r>
            <w:r w:rsidR="00D1312A">
              <w:rPr>
                <w:noProof/>
                <w:webHidden/>
              </w:rPr>
              <w:fldChar w:fldCharType="end"/>
            </w:r>
          </w:hyperlink>
        </w:p>
        <w:p w:rsidR="00612D1D" w:rsidRPr="00263A36" w:rsidRDefault="008F403B" w:rsidP="00612D1D">
          <w:pPr>
            <w:pStyle w:val="TM2"/>
            <w:tabs>
              <w:tab w:val="left" w:pos="660"/>
              <w:tab w:val="right" w:leader="dot" w:pos="9962"/>
            </w:tabs>
            <w:rPr>
              <w:rStyle w:val="Lienhypertexte"/>
              <w:noProof/>
            </w:rPr>
          </w:pPr>
          <w:hyperlink w:anchor="_Toc503963420" w:history="1">
            <w:r w:rsidR="00612D1D">
              <w:rPr>
                <w:rStyle w:val="Lienhypertexte"/>
                <w:rFonts w:ascii="Arial" w:hAnsi="Arial" w:cs="Arial"/>
                <w:b/>
                <w:noProof/>
              </w:rPr>
              <w:t>g</w:t>
            </w:r>
            <w:r w:rsidR="00612D1D" w:rsidRPr="00263A36">
              <w:rPr>
                <w:rStyle w:val="Lienhypertexte"/>
                <w:rFonts w:ascii="Arial" w:hAnsi="Arial" w:cs="Arial"/>
                <w:b/>
                <w:noProof/>
              </w:rPr>
              <w:t>)</w:t>
            </w:r>
            <w:r w:rsidR="00612D1D" w:rsidRPr="00467B60">
              <w:rPr>
                <w:rFonts w:asciiTheme="minorHAnsi" w:eastAsiaTheme="minorEastAsia" w:hAnsiTheme="minorHAnsi" w:cstheme="minorBidi"/>
                <w:b/>
                <w:noProof/>
                <w:lang w:eastAsia="en-CA"/>
              </w:rPr>
              <w:tab/>
            </w:r>
            <w:r w:rsidR="00612D1D" w:rsidRPr="00612D1D">
              <w:rPr>
                <w:rStyle w:val="Lienhypertexte"/>
                <w:rFonts w:ascii="Arial" w:hAnsi="Arial" w:cs="Arial"/>
                <w:b/>
                <w:noProof/>
              </w:rPr>
              <w:t>Représentant des jeunes</w:t>
            </w:r>
            <w:r w:rsidR="00612D1D">
              <w:rPr>
                <w:rStyle w:val="Lienhypertexte"/>
                <w:rFonts w:ascii="Arial" w:hAnsi="Arial" w:cs="Arial"/>
                <w:noProof/>
              </w:rPr>
              <w:t xml:space="preserve"> …….</w:t>
            </w:r>
            <w:r w:rsidR="00612D1D" w:rsidRPr="00263A36">
              <w:rPr>
                <w:noProof/>
                <w:webHidden/>
              </w:rPr>
              <w:tab/>
            </w:r>
            <w:r w:rsidR="00612D1D">
              <w:rPr>
                <w:noProof/>
                <w:webHidden/>
              </w:rPr>
              <w:t>4</w:t>
            </w:r>
          </w:hyperlink>
        </w:p>
        <w:p w:rsidR="00612D1D" w:rsidRPr="00612D1D" w:rsidRDefault="00612D1D" w:rsidP="00612D1D"/>
        <w:p w:rsidR="00D1312A" w:rsidRDefault="008F403B">
          <w:pPr>
            <w:pStyle w:val="TM2"/>
            <w:tabs>
              <w:tab w:val="right" w:leader="dot" w:pos="9350"/>
            </w:tabs>
            <w:rPr>
              <w:rFonts w:asciiTheme="minorHAnsi" w:eastAsiaTheme="minorEastAsia" w:hAnsiTheme="minorHAnsi" w:cstheme="minorBidi"/>
              <w:noProof/>
              <w:lang w:val="en-US"/>
            </w:rPr>
          </w:pPr>
          <w:hyperlink w:anchor="_Toc56578040" w:history="1">
            <w:r w:rsidR="00D1312A" w:rsidRPr="00D07780">
              <w:rPr>
                <w:rStyle w:val="Lienhypertexte"/>
                <w:rFonts w:ascii="Arial" w:hAnsi="Arial"/>
                <w:b/>
                <w:noProof/>
              </w:rPr>
              <w:t>h) Membre d’office</w:t>
            </w:r>
            <w:r w:rsidR="00D1312A">
              <w:rPr>
                <w:noProof/>
                <w:webHidden/>
              </w:rPr>
              <w:tab/>
            </w:r>
            <w:r w:rsidR="00D1312A">
              <w:rPr>
                <w:noProof/>
                <w:webHidden/>
              </w:rPr>
              <w:fldChar w:fldCharType="begin" w:fldLock="1"/>
            </w:r>
            <w:r w:rsidR="00D1312A">
              <w:rPr>
                <w:noProof/>
                <w:webHidden/>
              </w:rPr>
              <w:instrText xml:space="preserve"> PAGEREF _Toc56578040 \h </w:instrText>
            </w:r>
            <w:r w:rsidR="00D1312A">
              <w:rPr>
                <w:noProof/>
                <w:webHidden/>
              </w:rPr>
            </w:r>
            <w:r w:rsidR="00D1312A">
              <w:rPr>
                <w:noProof/>
                <w:webHidden/>
              </w:rPr>
              <w:fldChar w:fldCharType="separate"/>
            </w:r>
            <w:r w:rsidR="00D1312A">
              <w:rPr>
                <w:noProof/>
                <w:webHidden/>
              </w:rPr>
              <w:t>9</w:t>
            </w:r>
            <w:r w:rsidR="00D1312A">
              <w:rPr>
                <w:noProof/>
                <w:webHidden/>
              </w:rPr>
              <w:fldChar w:fldCharType="end"/>
            </w:r>
          </w:hyperlink>
        </w:p>
        <w:p w:rsidR="00D1312A" w:rsidRDefault="008F403B" w:rsidP="00D1312A">
          <w:pPr>
            <w:pStyle w:val="TM1"/>
            <w:rPr>
              <w:rFonts w:asciiTheme="minorHAnsi" w:eastAsiaTheme="minorEastAsia" w:hAnsiTheme="minorHAnsi" w:cstheme="minorBidi"/>
              <w:color w:val="auto"/>
              <w:lang w:val="en-US"/>
            </w:rPr>
          </w:pPr>
          <w:hyperlink w:anchor="_Toc56578041" w:history="1">
            <w:r w:rsidR="00D1312A" w:rsidRPr="00D07780">
              <w:rPr>
                <w:rStyle w:val="Lienhypertexte"/>
              </w:rPr>
              <w:t>Partie V – Comités du CEA</w:t>
            </w:r>
            <w:r w:rsidR="00D1312A">
              <w:rPr>
                <w:webHidden/>
              </w:rPr>
              <w:tab/>
            </w:r>
            <w:r w:rsidR="00D1312A">
              <w:rPr>
                <w:webHidden/>
              </w:rPr>
              <w:fldChar w:fldCharType="begin" w:fldLock="1"/>
            </w:r>
            <w:r w:rsidR="00D1312A">
              <w:rPr>
                <w:webHidden/>
              </w:rPr>
              <w:instrText xml:space="preserve"> PAGEREF _Toc56578041 \h </w:instrText>
            </w:r>
            <w:r w:rsidR="00D1312A">
              <w:rPr>
                <w:webHidden/>
              </w:rPr>
            </w:r>
            <w:r w:rsidR="00D1312A">
              <w:rPr>
                <w:webHidden/>
              </w:rPr>
              <w:fldChar w:fldCharType="separate"/>
            </w:r>
            <w:r w:rsidR="00D1312A">
              <w:rPr>
                <w:webHidden/>
              </w:rPr>
              <w:t>9</w:t>
            </w:r>
            <w:r w:rsidR="00D1312A">
              <w:rPr>
                <w:webHidden/>
              </w:rPr>
              <w:fldChar w:fldCharType="end"/>
            </w:r>
          </w:hyperlink>
        </w:p>
        <w:p w:rsidR="00D1312A" w:rsidRDefault="008F403B" w:rsidP="00D1312A">
          <w:pPr>
            <w:pStyle w:val="TM1"/>
            <w:rPr>
              <w:rFonts w:asciiTheme="minorHAnsi" w:eastAsiaTheme="minorEastAsia" w:hAnsiTheme="minorHAnsi" w:cstheme="minorBidi"/>
              <w:color w:val="auto"/>
              <w:lang w:val="en-US"/>
            </w:rPr>
          </w:pPr>
          <w:hyperlink w:anchor="_Toc56578042" w:history="1">
            <w:r w:rsidR="00D1312A" w:rsidRPr="00D07780">
              <w:rPr>
                <w:rStyle w:val="Lienhypertexte"/>
              </w:rPr>
              <w:t>Partie VI – Composition</w:t>
            </w:r>
            <w:r w:rsidR="00D1312A">
              <w:rPr>
                <w:webHidden/>
              </w:rPr>
              <w:tab/>
            </w:r>
            <w:r w:rsidR="00D1312A">
              <w:rPr>
                <w:webHidden/>
              </w:rPr>
              <w:fldChar w:fldCharType="begin" w:fldLock="1"/>
            </w:r>
            <w:r w:rsidR="00D1312A">
              <w:rPr>
                <w:webHidden/>
              </w:rPr>
              <w:instrText xml:space="preserve"> PAGEREF _Toc56578042 \h </w:instrText>
            </w:r>
            <w:r w:rsidR="00D1312A">
              <w:rPr>
                <w:webHidden/>
              </w:rPr>
            </w:r>
            <w:r w:rsidR="00D1312A">
              <w:rPr>
                <w:webHidden/>
              </w:rPr>
              <w:fldChar w:fldCharType="separate"/>
            </w:r>
            <w:r w:rsidR="00D1312A">
              <w:rPr>
                <w:webHidden/>
              </w:rPr>
              <w:t>9</w:t>
            </w:r>
            <w:r w:rsidR="00D1312A">
              <w:rPr>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43" w:history="1">
            <w:r w:rsidR="00D1312A" w:rsidRPr="00D07780">
              <w:rPr>
                <w:rStyle w:val="Lienhypertexte"/>
                <w:rFonts w:ascii="Arial" w:hAnsi="Arial" w:cs="Arial"/>
                <w:b/>
                <w:noProof/>
              </w:rPr>
              <w:t>a)</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Composition</w:t>
            </w:r>
            <w:r w:rsidR="00D1312A">
              <w:rPr>
                <w:noProof/>
                <w:webHidden/>
              </w:rPr>
              <w:tab/>
            </w:r>
            <w:r w:rsidR="00D1312A">
              <w:rPr>
                <w:noProof/>
                <w:webHidden/>
              </w:rPr>
              <w:fldChar w:fldCharType="begin" w:fldLock="1"/>
            </w:r>
            <w:r w:rsidR="00D1312A">
              <w:rPr>
                <w:noProof/>
                <w:webHidden/>
              </w:rPr>
              <w:instrText xml:space="preserve"> PAGEREF _Toc56578043 \h </w:instrText>
            </w:r>
            <w:r w:rsidR="00D1312A">
              <w:rPr>
                <w:noProof/>
                <w:webHidden/>
              </w:rPr>
            </w:r>
            <w:r w:rsidR="00D1312A">
              <w:rPr>
                <w:noProof/>
                <w:webHidden/>
              </w:rPr>
              <w:fldChar w:fldCharType="separate"/>
            </w:r>
            <w:r w:rsidR="00D1312A">
              <w:rPr>
                <w:noProof/>
                <w:webHidden/>
              </w:rPr>
              <w:t>9</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44" w:history="1">
            <w:r w:rsidR="00D1312A" w:rsidRPr="00D07780">
              <w:rPr>
                <w:rStyle w:val="Lienhypertexte"/>
                <w:rFonts w:ascii="Arial" w:hAnsi="Arial" w:cs="Arial"/>
                <w:b/>
                <w:noProof/>
              </w:rPr>
              <w:t>b)</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Droits et responsabilités des membres</w:t>
            </w:r>
            <w:r w:rsidR="00D1312A">
              <w:rPr>
                <w:noProof/>
                <w:webHidden/>
              </w:rPr>
              <w:tab/>
            </w:r>
            <w:r w:rsidR="00D1312A">
              <w:rPr>
                <w:noProof/>
                <w:webHidden/>
              </w:rPr>
              <w:fldChar w:fldCharType="begin" w:fldLock="1"/>
            </w:r>
            <w:r w:rsidR="00D1312A">
              <w:rPr>
                <w:noProof/>
                <w:webHidden/>
              </w:rPr>
              <w:instrText xml:space="preserve"> PAGEREF _Toc56578044 \h </w:instrText>
            </w:r>
            <w:r w:rsidR="00D1312A">
              <w:rPr>
                <w:noProof/>
                <w:webHidden/>
              </w:rPr>
            </w:r>
            <w:r w:rsidR="00D1312A">
              <w:rPr>
                <w:noProof/>
                <w:webHidden/>
              </w:rPr>
              <w:fldChar w:fldCharType="separate"/>
            </w:r>
            <w:r w:rsidR="00D1312A">
              <w:rPr>
                <w:noProof/>
                <w:webHidden/>
              </w:rPr>
              <w:t>9</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47" w:history="1">
            <w:r w:rsidR="00D1312A" w:rsidRPr="00D07780">
              <w:rPr>
                <w:rStyle w:val="Lienhypertexte"/>
                <w:rFonts w:ascii="Arial" w:hAnsi="Arial" w:cs="Arial"/>
                <w:b/>
                <w:noProof/>
              </w:rPr>
              <w:t>c)</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Statut d’ancien</w:t>
            </w:r>
            <w:r w:rsidR="00D1312A">
              <w:rPr>
                <w:noProof/>
                <w:webHidden/>
              </w:rPr>
              <w:tab/>
            </w:r>
            <w:r w:rsidR="00D1312A">
              <w:rPr>
                <w:noProof/>
                <w:webHidden/>
              </w:rPr>
              <w:fldChar w:fldCharType="begin" w:fldLock="1"/>
            </w:r>
            <w:r w:rsidR="00D1312A">
              <w:rPr>
                <w:noProof/>
                <w:webHidden/>
              </w:rPr>
              <w:instrText xml:space="preserve"> PAGEREF _Toc56578047 \h </w:instrText>
            </w:r>
            <w:r w:rsidR="00D1312A">
              <w:rPr>
                <w:noProof/>
                <w:webHidden/>
              </w:rPr>
            </w:r>
            <w:r w:rsidR="00D1312A">
              <w:rPr>
                <w:noProof/>
                <w:webHidden/>
              </w:rPr>
              <w:fldChar w:fldCharType="separate"/>
            </w:r>
            <w:r w:rsidR="00D1312A">
              <w:rPr>
                <w:noProof/>
                <w:webHidden/>
              </w:rPr>
              <w:t>10</w:t>
            </w:r>
            <w:r w:rsidR="00D1312A">
              <w:rPr>
                <w:noProof/>
                <w:webHidden/>
              </w:rPr>
              <w:fldChar w:fldCharType="end"/>
            </w:r>
          </w:hyperlink>
        </w:p>
        <w:p w:rsidR="00D1312A" w:rsidRDefault="008F403B">
          <w:pPr>
            <w:pStyle w:val="TM2"/>
            <w:tabs>
              <w:tab w:val="left" w:pos="660"/>
              <w:tab w:val="right" w:leader="dot" w:pos="9350"/>
            </w:tabs>
            <w:rPr>
              <w:rFonts w:asciiTheme="minorHAnsi" w:eastAsiaTheme="minorEastAsia" w:hAnsiTheme="minorHAnsi" w:cstheme="minorBidi"/>
              <w:noProof/>
              <w:lang w:val="en-US"/>
            </w:rPr>
          </w:pPr>
          <w:hyperlink w:anchor="_Toc56578048" w:history="1">
            <w:r w:rsidR="00D1312A" w:rsidRPr="00D07780">
              <w:rPr>
                <w:rStyle w:val="Lienhypertexte"/>
                <w:rFonts w:ascii="Arial" w:hAnsi="Arial" w:cs="Arial"/>
                <w:b/>
                <w:noProof/>
              </w:rPr>
              <w:t>d)</w:t>
            </w:r>
            <w:r w:rsidR="00D1312A">
              <w:rPr>
                <w:rFonts w:asciiTheme="minorHAnsi" w:eastAsiaTheme="minorEastAsia" w:hAnsiTheme="minorHAnsi" w:cstheme="minorBidi"/>
                <w:noProof/>
                <w:lang w:val="en-US"/>
              </w:rPr>
              <w:tab/>
            </w:r>
            <w:r w:rsidR="00D1312A" w:rsidRPr="00D07780">
              <w:rPr>
                <w:rStyle w:val="Lienhypertexte"/>
                <w:rFonts w:ascii="Arial" w:hAnsi="Arial"/>
                <w:b/>
                <w:noProof/>
              </w:rPr>
              <w:t>Amis, partenaires et affiliés</w:t>
            </w:r>
            <w:r w:rsidR="00D1312A">
              <w:rPr>
                <w:noProof/>
                <w:webHidden/>
              </w:rPr>
              <w:tab/>
            </w:r>
            <w:r w:rsidR="00D1312A">
              <w:rPr>
                <w:noProof/>
                <w:webHidden/>
              </w:rPr>
              <w:fldChar w:fldCharType="begin" w:fldLock="1"/>
            </w:r>
            <w:r w:rsidR="00D1312A">
              <w:rPr>
                <w:noProof/>
                <w:webHidden/>
              </w:rPr>
              <w:instrText xml:space="preserve"> PAGEREF _Toc56578048 \h </w:instrText>
            </w:r>
            <w:r w:rsidR="00D1312A">
              <w:rPr>
                <w:noProof/>
                <w:webHidden/>
              </w:rPr>
            </w:r>
            <w:r w:rsidR="00D1312A">
              <w:rPr>
                <w:noProof/>
                <w:webHidden/>
              </w:rPr>
              <w:fldChar w:fldCharType="separate"/>
            </w:r>
            <w:r w:rsidR="00D1312A">
              <w:rPr>
                <w:noProof/>
                <w:webHidden/>
              </w:rPr>
              <w:t>10</w:t>
            </w:r>
            <w:r w:rsidR="00D1312A">
              <w:rPr>
                <w:noProof/>
                <w:webHidden/>
              </w:rPr>
              <w:fldChar w:fldCharType="end"/>
            </w:r>
          </w:hyperlink>
        </w:p>
        <w:p w:rsidR="00D1312A" w:rsidRDefault="008F403B" w:rsidP="00D1312A">
          <w:pPr>
            <w:pStyle w:val="TM1"/>
            <w:rPr>
              <w:rFonts w:asciiTheme="minorHAnsi" w:eastAsiaTheme="minorEastAsia" w:hAnsiTheme="minorHAnsi" w:cstheme="minorBidi"/>
              <w:color w:val="auto"/>
              <w:lang w:val="en-US"/>
            </w:rPr>
          </w:pPr>
          <w:hyperlink w:anchor="_Toc56578053" w:history="1">
            <w:r w:rsidR="00D1312A" w:rsidRPr="00D07780">
              <w:rPr>
                <w:rStyle w:val="Lienhypertexte"/>
                <w:shd w:val="clear" w:color="auto" w:fill="FFFF75"/>
              </w:rPr>
              <w:t>Partie VII – Processus électoral</w:t>
            </w:r>
            <w:r w:rsidR="00D1312A">
              <w:rPr>
                <w:webHidden/>
              </w:rPr>
              <w:tab/>
            </w:r>
            <w:r w:rsidR="00D1312A">
              <w:rPr>
                <w:webHidden/>
              </w:rPr>
              <w:fldChar w:fldCharType="begin" w:fldLock="1"/>
            </w:r>
            <w:r w:rsidR="00D1312A">
              <w:rPr>
                <w:webHidden/>
              </w:rPr>
              <w:instrText xml:space="preserve"> PAGEREF _Toc56578053 \h </w:instrText>
            </w:r>
            <w:r w:rsidR="00D1312A">
              <w:rPr>
                <w:webHidden/>
              </w:rPr>
            </w:r>
            <w:r w:rsidR="00D1312A">
              <w:rPr>
                <w:webHidden/>
              </w:rPr>
              <w:fldChar w:fldCharType="separate"/>
            </w:r>
            <w:r w:rsidR="00D1312A">
              <w:rPr>
                <w:webHidden/>
              </w:rPr>
              <w:t>11</w:t>
            </w:r>
            <w:r w:rsidR="00D1312A">
              <w:rPr>
                <w:webHidden/>
              </w:rPr>
              <w:fldChar w:fldCharType="end"/>
            </w:r>
          </w:hyperlink>
        </w:p>
        <w:p w:rsidR="00D7791E" w:rsidRPr="005B5B1D" w:rsidRDefault="00153764" w:rsidP="004433A7">
          <w:pPr>
            <w:pStyle w:val="TM1"/>
          </w:pPr>
          <w:r w:rsidRPr="005B5B1D">
            <w:rPr>
              <w:b w:val="0"/>
              <w:bCs/>
            </w:rPr>
            <w:fldChar w:fldCharType="end"/>
          </w:r>
          <w:r w:rsidR="004433A7" w:rsidRPr="004433A7">
            <w:rPr>
              <w:bCs/>
              <w:sz w:val="24"/>
              <w:szCs w:val="24"/>
            </w:rPr>
            <w:t>Partie VIII – Révision du mandat</w:t>
          </w:r>
          <w:r w:rsidR="004433A7" w:rsidRPr="004433A7">
            <w:rPr>
              <w:bCs/>
              <w:sz w:val="24"/>
              <w:szCs w:val="24"/>
            </w:rPr>
            <w:tab/>
          </w:r>
          <w:r w:rsidR="004433A7">
            <w:rPr>
              <w:bCs/>
              <w:sz w:val="24"/>
              <w:szCs w:val="24"/>
            </w:rPr>
            <w:t>13</w:t>
          </w:r>
        </w:p>
      </w:sdtContent>
    </w:sdt>
    <w:p w:rsidR="005B5B1D" w:rsidRDefault="00281990">
      <w:pPr>
        <w:pStyle w:val="Paragraphedeliste"/>
        <w:spacing w:after="0" w:line="240" w:lineRule="auto"/>
        <w:ind w:left="0"/>
        <w:rPr>
          <w:rFonts w:ascii="Arial" w:hAnsi="Arial" w:cs="Arial"/>
          <w:b/>
          <w:sz w:val="24"/>
          <w:szCs w:val="24"/>
        </w:rPr>
      </w:pPr>
      <w:r>
        <w:br w:type="page"/>
      </w:r>
    </w:p>
    <w:p w:rsidR="005F6D12" w:rsidRPr="005B5B1D" w:rsidRDefault="005F6D12">
      <w:pPr>
        <w:pStyle w:val="Paragraphedeliste"/>
        <w:spacing w:after="0" w:line="240" w:lineRule="auto"/>
        <w:ind w:left="0"/>
        <w:rPr>
          <w:rFonts w:ascii="Arial" w:hAnsi="Arial" w:cs="Arial"/>
          <w:b/>
          <w:sz w:val="24"/>
          <w:szCs w:val="24"/>
        </w:rPr>
        <w:sectPr w:rsidR="005F6D12" w:rsidRPr="005B5B1D" w:rsidSect="00760BC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pgNumType w:start="0"/>
          <w:cols w:space="708"/>
          <w:titlePg/>
          <w:docGrid w:linePitch="360"/>
        </w:sectPr>
      </w:pPr>
    </w:p>
    <w:p w:rsidR="00DD29D0" w:rsidRDefault="00A221AA">
      <w:pPr>
        <w:pStyle w:val="Paragraphedeliste"/>
        <w:spacing w:after="0" w:line="240" w:lineRule="auto"/>
        <w:ind w:left="0"/>
        <w:rPr>
          <w:rFonts w:ascii="Arial" w:hAnsi="Arial" w:cs="Arial"/>
        </w:rPr>
      </w:pPr>
      <w:r>
        <w:rPr>
          <w:rFonts w:ascii="Verdana" w:hAnsi="Verdana"/>
          <w:color w:val="000000"/>
          <w:sz w:val="19"/>
          <w:szCs w:val="19"/>
          <w:lang w:val="fr-FR"/>
        </w:rPr>
        <w:t>Dans le présent document, les mots de genre masculin appliqués aux personnes désignent les hommes et les femmes.</w:t>
      </w:r>
    </w:p>
    <w:p w:rsidR="00A221AA" w:rsidRPr="005B5B1D" w:rsidRDefault="00A221AA">
      <w:pPr>
        <w:pStyle w:val="Paragraphedeliste"/>
        <w:spacing w:after="0" w:line="240" w:lineRule="auto"/>
        <w:ind w:left="0"/>
        <w:rPr>
          <w:rFonts w:ascii="Arial" w:hAnsi="Arial" w:cs="Arial"/>
        </w:rPr>
      </w:pPr>
    </w:p>
    <w:p w:rsidR="007A345B" w:rsidRPr="005B5B1D" w:rsidRDefault="001571F3" w:rsidP="00640E4F">
      <w:pPr>
        <w:keepNext/>
        <w:shd w:val="clear" w:color="auto" w:fill="FF0000"/>
        <w:tabs>
          <w:tab w:val="left" w:pos="9142"/>
        </w:tabs>
        <w:spacing w:after="60"/>
        <w:outlineLvl w:val="0"/>
        <w:rPr>
          <w:rFonts w:ascii="Arial" w:hAnsi="Arial" w:cs="Arial"/>
          <w:sz w:val="24"/>
          <w:szCs w:val="24"/>
        </w:rPr>
      </w:pPr>
      <w:bookmarkStart w:id="1" w:name="_Toc56577981"/>
      <w:r>
        <w:rPr>
          <w:rFonts w:ascii="Arial" w:hAnsi="Arial"/>
          <w:b/>
          <w:color w:val="FFFFFF" w:themeColor="background1"/>
          <w:sz w:val="24"/>
          <w:szCs w:val="24"/>
        </w:rPr>
        <w:t>Partie I – Orientation organisationnelle</w:t>
      </w:r>
      <w:bookmarkEnd w:id="1"/>
      <w:r>
        <w:rPr>
          <w:rFonts w:ascii="Arial" w:hAnsi="Arial"/>
          <w:sz w:val="24"/>
          <w:szCs w:val="24"/>
        </w:rPr>
        <w:tab/>
      </w:r>
    </w:p>
    <w:p w:rsidR="007A345B" w:rsidRPr="005B5B1D" w:rsidRDefault="001571F3" w:rsidP="009B078A">
      <w:pPr>
        <w:pStyle w:val="Paragraphedeliste"/>
        <w:numPr>
          <w:ilvl w:val="0"/>
          <w:numId w:val="3"/>
        </w:numPr>
        <w:spacing w:after="0"/>
        <w:outlineLvl w:val="1"/>
        <w:rPr>
          <w:rFonts w:ascii="Arial" w:hAnsi="Arial" w:cs="Arial"/>
        </w:rPr>
      </w:pPr>
      <w:bookmarkStart w:id="2" w:name="_Toc56577982"/>
      <w:r>
        <w:rPr>
          <w:rFonts w:ascii="Arial" w:hAnsi="Arial"/>
          <w:b/>
          <w:sz w:val="24"/>
          <w:szCs w:val="24"/>
        </w:rPr>
        <w:t>Nom</w:t>
      </w:r>
      <w:bookmarkEnd w:id="2"/>
    </w:p>
    <w:p w:rsidR="007A345B" w:rsidRPr="005B5B1D" w:rsidRDefault="008A651F" w:rsidP="009B078A">
      <w:pPr>
        <w:pStyle w:val="text"/>
        <w:rPr>
          <w:rFonts w:cs="Arial"/>
        </w:rPr>
      </w:pPr>
      <w:bookmarkStart w:id="3" w:name="_Toc56577179"/>
      <w:bookmarkStart w:id="4" w:name="_Toc56577983"/>
      <w:r>
        <w:t>L</w:t>
      </w:r>
      <w:r w:rsidR="00612D1D">
        <w:t xml:space="preserve">e nom de l’entité visée par la présente est </w:t>
      </w:r>
      <w:r w:rsidR="00376C38">
        <w:t xml:space="preserve">le suivant : </w:t>
      </w:r>
      <w:r>
        <w:t>Cercle des employés autochtones (CEA) d</w:t>
      </w:r>
      <w:r w:rsidR="001E6CDE">
        <w:t>’</w:t>
      </w:r>
      <w:r>
        <w:t>Emploi et Développement social Canada (EDSC)</w:t>
      </w:r>
      <w:r w:rsidR="004E2DD4">
        <w:t xml:space="preserve">. </w:t>
      </w:r>
      <w:r>
        <w:t xml:space="preserve">Dans le présent document, EDSC comprend Emploi et Développement social </w:t>
      </w:r>
      <w:r w:rsidR="00612D1D">
        <w:t>Canada, Service Canada (SC) et le Programme du t</w:t>
      </w:r>
      <w:r>
        <w:t>ravail .</w:t>
      </w:r>
      <w:bookmarkEnd w:id="3"/>
      <w:bookmarkEnd w:id="4"/>
      <w:r>
        <w:t xml:space="preserve"> </w:t>
      </w:r>
    </w:p>
    <w:p w:rsidR="007A345B" w:rsidRPr="005B5B1D" w:rsidRDefault="007A345B" w:rsidP="009B078A">
      <w:pPr>
        <w:pStyle w:val="Paragraphedeliste"/>
        <w:numPr>
          <w:ilvl w:val="0"/>
          <w:numId w:val="3"/>
        </w:numPr>
        <w:spacing w:after="0"/>
        <w:outlineLvl w:val="1"/>
        <w:rPr>
          <w:rFonts w:ascii="Arial" w:hAnsi="Arial" w:cs="Arial"/>
          <w:b/>
          <w:sz w:val="24"/>
          <w:szCs w:val="24"/>
        </w:rPr>
      </w:pPr>
      <w:bookmarkStart w:id="5" w:name="_Toc56577984"/>
      <w:r>
        <w:rPr>
          <w:rFonts w:ascii="Arial" w:hAnsi="Arial"/>
          <w:b/>
          <w:sz w:val="24"/>
          <w:szCs w:val="24"/>
        </w:rPr>
        <w:t>Vision</w:t>
      </w:r>
      <w:bookmarkEnd w:id="5"/>
    </w:p>
    <w:p w:rsidR="00154DE6" w:rsidRPr="005B5B1D" w:rsidRDefault="00420D8A" w:rsidP="009B078A">
      <w:pPr>
        <w:pStyle w:val="ListParagraphi"/>
        <w:rPr>
          <w:rFonts w:cs="Arial"/>
        </w:rPr>
      </w:pPr>
      <w:bookmarkStart w:id="6" w:name="_Toc56577181"/>
      <w:bookmarkStart w:id="7" w:name="_Toc56577985"/>
      <w:r>
        <w:t>Le Cercle des employés autochtones est une voix forte pour les employés autochtones. Le CEA est une voix fiable et respectée pour les employés d</w:t>
      </w:r>
      <w:r w:rsidR="001E6CDE">
        <w:t>’</w:t>
      </w:r>
      <w:r>
        <w:t>EDSC et tous les niveaux de</w:t>
      </w:r>
      <w:r w:rsidR="001E428D">
        <w:t xml:space="preserve"> la direction</w:t>
      </w:r>
      <w:r>
        <w:t>.</w:t>
      </w:r>
      <w:bookmarkEnd w:id="6"/>
      <w:bookmarkEnd w:id="7"/>
    </w:p>
    <w:p w:rsidR="00154DE6" w:rsidRPr="005B5B1D" w:rsidRDefault="00154DE6" w:rsidP="009B078A">
      <w:pPr>
        <w:pStyle w:val="Paragraphedeliste"/>
        <w:numPr>
          <w:ilvl w:val="0"/>
          <w:numId w:val="3"/>
        </w:numPr>
        <w:spacing w:after="0"/>
        <w:outlineLvl w:val="1"/>
        <w:rPr>
          <w:rFonts w:ascii="Arial" w:hAnsi="Arial" w:cs="Arial"/>
          <w:b/>
          <w:sz w:val="24"/>
          <w:szCs w:val="24"/>
          <w:u w:val="single"/>
        </w:rPr>
      </w:pPr>
      <w:bookmarkStart w:id="8" w:name="_Toc56577986"/>
      <w:r>
        <w:rPr>
          <w:rFonts w:ascii="Arial" w:hAnsi="Arial"/>
          <w:b/>
          <w:sz w:val="24"/>
          <w:szCs w:val="24"/>
        </w:rPr>
        <w:t>Valeurs</w:t>
      </w:r>
      <w:bookmarkEnd w:id="8"/>
      <w:r>
        <w:rPr>
          <w:rFonts w:ascii="Arial" w:hAnsi="Arial"/>
          <w:b/>
          <w:sz w:val="24"/>
          <w:szCs w:val="24"/>
        </w:rPr>
        <w:t xml:space="preserve"> </w:t>
      </w:r>
    </w:p>
    <w:p w:rsidR="004B301F" w:rsidRPr="005B5B1D" w:rsidRDefault="004B301F" w:rsidP="009B078A">
      <w:pPr>
        <w:pStyle w:val="ListParagraphi"/>
        <w:rPr>
          <w:rFonts w:cs="Arial"/>
        </w:rPr>
      </w:pPr>
      <w:bookmarkStart w:id="9" w:name="_Toc56577183"/>
      <w:bookmarkStart w:id="10" w:name="_Toc56577987"/>
      <w:r>
        <w:t>En tant que peuples autochtones, nous sommes ancrés dans nos valeurs culturelles</w:t>
      </w:r>
      <w:r w:rsidR="004E2DD4">
        <w:t xml:space="preserve">. </w:t>
      </w:r>
      <w:r>
        <w:t>Nous apprécions le caractère unique et l</w:t>
      </w:r>
      <w:r w:rsidR="001E6CDE">
        <w:t>’</w:t>
      </w:r>
      <w:r>
        <w:t>interconnexion des valeurs et des visions du monde des Premières Nations, des Inuits et des Métis (annexe A)</w:t>
      </w:r>
      <w:r w:rsidR="004E2DD4">
        <w:t xml:space="preserve">. </w:t>
      </w:r>
      <w:r>
        <w:t>Nous mettrons ces valeurs en pratique et les intégrerons dans nos interactions professionnelles quotidiennes entre nous et avec nos collègues et partenaires.</w:t>
      </w:r>
      <w:bookmarkEnd w:id="9"/>
      <w:bookmarkEnd w:id="10"/>
    </w:p>
    <w:p w:rsidR="005B5B1D" w:rsidRPr="005B5B1D" w:rsidRDefault="001B4456" w:rsidP="009B078A">
      <w:pPr>
        <w:pStyle w:val="ListParagraphi"/>
        <w:rPr>
          <w:rFonts w:cs="Arial"/>
        </w:rPr>
      </w:pPr>
      <w:bookmarkStart w:id="11" w:name="_Toc56577184"/>
      <w:bookmarkStart w:id="12" w:name="_Toc56577988"/>
      <w:r>
        <w:t>A</w:t>
      </w:r>
      <w:r w:rsidR="001E428D">
        <w:t xml:space="preserve">ux fins de la création d’un </w:t>
      </w:r>
      <w:r>
        <w:t xml:space="preserve">environnement sécuritaire sur le plan culturel, tous les représentants au Conseil national </w:t>
      </w:r>
      <w:r w:rsidR="001E428D">
        <w:t xml:space="preserve">adhèrent aux </w:t>
      </w:r>
      <w:r>
        <w:t>principes directeurs suivants :</w:t>
      </w:r>
      <w:bookmarkEnd w:id="11"/>
      <w:bookmarkEnd w:id="12"/>
      <w:r>
        <w:br/>
      </w:r>
    </w:p>
    <w:p w:rsidR="005B5B1D" w:rsidRPr="005B5B1D" w:rsidRDefault="008626AE" w:rsidP="005B5B1D">
      <w:pPr>
        <w:spacing w:after="0"/>
        <w:ind w:left="1080"/>
        <w:outlineLvl w:val="1"/>
        <w:rPr>
          <w:rFonts w:ascii="Arial" w:hAnsi="Arial" w:cs="Arial"/>
          <w:sz w:val="24"/>
          <w:szCs w:val="24"/>
        </w:rPr>
      </w:pPr>
      <w:bookmarkStart w:id="13" w:name="_Toc56577185"/>
      <w:bookmarkStart w:id="14" w:name="_Toc56577989"/>
      <w:r>
        <w:rPr>
          <w:rFonts w:ascii="Arial" w:hAnsi="Arial"/>
          <w:sz w:val="24"/>
          <w:szCs w:val="24"/>
        </w:rPr>
        <w:t>a) Le respect de soi-même et des croyances, idées, innovations, opinions et perspectives des autres; écouter avec un esprit ouvert; un lieu sûr pour partager; s</w:t>
      </w:r>
      <w:r w:rsidR="001E6CDE">
        <w:rPr>
          <w:rFonts w:ascii="Arial" w:hAnsi="Arial"/>
          <w:sz w:val="24"/>
          <w:szCs w:val="24"/>
        </w:rPr>
        <w:t>’</w:t>
      </w:r>
      <w:r>
        <w:rPr>
          <w:rFonts w:ascii="Arial" w:hAnsi="Arial"/>
          <w:sz w:val="24"/>
          <w:szCs w:val="24"/>
        </w:rPr>
        <w:t>engager dans un débat respectueux.</w:t>
      </w:r>
      <w:bookmarkEnd w:id="13"/>
      <w:bookmarkEnd w:id="14"/>
      <w:r>
        <w:rPr>
          <w:rFonts w:ascii="Arial" w:hAnsi="Arial"/>
          <w:sz w:val="24"/>
          <w:szCs w:val="24"/>
        </w:rPr>
        <w:br/>
      </w:r>
    </w:p>
    <w:p w:rsidR="005B5B1D" w:rsidRPr="005B5B1D" w:rsidRDefault="001B4456" w:rsidP="005B5B1D">
      <w:pPr>
        <w:spacing w:after="0"/>
        <w:ind w:left="1080"/>
        <w:outlineLvl w:val="1"/>
        <w:rPr>
          <w:rFonts w:ascii="Arial" w:hAnsi="Arial" w:cs="Arial"/>
          <w:sz w:val="24"/>
          <w:szCs w:val="24"/>
        </w:rPr>
      </w:pPr>
      <w:bookmarkStart w:id="15" w:name="_Toc56577186"/>
      <w:bookmarkStart w:id="16" w:name="_Toc56577990"/>
      <w:r>
        <w:rPr>
          <w:rFonts w:ascii="Arial" w:hAnsi="Arial"/>
          <w:sz w:val="24"/>
          <w:szCs w:val="24"/>
        </w:rPr>
        <w:t>b) La prise de décision par consensus est obtenue par une discussion respectueuse.</w:t>
      </w:r>
      <w:bookmarkEnd w:id="15"/>
      <w:bookmarkEnd w:id="16"/>
      <w:r>
        <w:rPr>
          <w:rFonts w:ascii="Arial" w:hAnsi="Arial"/>
          <w:sz w:val="24"/>
          <w:szCs w:val="24"/>
        </w:rPr>
        <w:br/>
      </w:r>
    </w:p>
    <w:p w:rsidR="005B5B1D" w:rsidRPr="005B5B1D" w:rsidRDefault="001B4456" w:rsidP="005B5B1D">
      <w:pPr>
        <w:spacing w:after="0"/>
        <w:ind w:left="1080"/>
        <w:outlineLvl w:val="1"/>
        <w:rPr>
          <w:rFonts w:ascii="Arial" w:hAnsi="Arial" w:cs="Arial"/>
          <w:sz w:val="24"/>
          <w:szCs w:val="24"/>
        </w:rPr>
      </w:pPr>
      <w:bookmarkStart w:id="17" w:name="_Toc56577187"/>
      <w:bookmarkStart w:id="18" w:name="_Toc56577991"/>
      <w:r>
        <w:rPr>
          <w:rFonts w:ascii="Arial" w:hAnsi="Arial"/>
          <w:sz w:val="24"/>
          <w:szCs w:val="24"/>
        </w:rPr>
        <w:t>c) Le courage de donner des conseils « sans peur » tout en restant respectueux.</w:t>
      </w:r>
      <w:bookmarkEnd w:id="17"/>
      <w:bookmarkEnd w:id="18"/>
      <w:r>
        <w:rPr>
          <w:rFonts w:ascii="Arial" w:hAnsi="Arial"/>
          <w:sz w:val="24"/>
          <w:szCs w:val="24"/>
        </w:rPr>
        <w:br/>
      </w:r>
    </w:p>
    <w:p w:rsidR="005B5B1D" w:rsidRPr="005B5B1D" w:rsidRDefault="001B4456" w:rsidP="005B5B1D">
      <w:pPr>
        <w:spacing w:after="0"/>
        <w:ind w:left="1080"/>
        <w:outlineLvl w:val="1"/>
        <w:rPr>
          <w:rFonts w:ascii="Arial" w:hAnsi="Arial" w:cs="Arial"/>
          <w:sz w:val="24"/>
          <w:szCs w:val="24"/>
        </w:rPr>
      </w:pPr>
      <w:bookmarkStart w:id="19" w:name="_Toc56577188"/>
      <w:bookmarkStart w:id="20" w:name="_Toc56577992"/>
      <w:r>
        <w:rPr>
          <w:rFonts w:ascii="Arial" w:hAnsi="Arial"/>
          <w:sz w:val="24"/>
          <w:szCs w:val="24"/>
        </w:rPr>
        <w:t>d) Travailler ensemble tout en reconnaissant et en honorant les forces, les connaissances et l</w:t>
      </w:r>
      <w:r w:rsidR="001E6CDE">
        <w:rPr>
          <w:rFonts w:ascii="Arial" w:hAnsi="Arial"/>
          <w:sz w:val="24"/>
          <w:szCs w:val="24"/>
        </w:rPr>
        <w:t>’</w:t>
      </w:r>
      <w:r>
        <w:rPr>
          <w:rFonts w:ascii="Arial" w:hAnsi="Arial"/>
          <w:sz w:val="24"/>
          <w:szCs w:val="24"/>
        </w:rPr>
        <w:t xml:space="preserve">expérience des autres; collaborer avec des partenaires internes et externes de manière à faire progresser la réconciliation et à </w:t>
      </w:r>
      <w:r w:rsidR="001E428D">
        <w:rPr>
          <w:rFonts w:ascii="Arial" w:hAnsi="Arial"/>
          <w:sz w:val="24"/>
          <w:szCs w:val="24"/>
        </w:rPr>
        <w:t>obtenir</w:t>
      </w:r>
      <w:r>
        <w:rPr>
          <w:rFonts w:ascii="Arial" w:hAnsi="Arial"/>
          <w:sz w:val="24"/>
          <w:szCs w:val="24"/>
        </w:rPr>
        <w:t xml:space="preserve"> l</w:t>
      </w:r>
      <w:r w:rsidR="001E6CDE">
        <w:rPr>
          <w:rFonts w:ascii="Arial" w:hAnsi="Arial"/>
          <w:sz w:val="24"/>
          <w:szCs w:val="24"/>
        </w:rPr>
        <w:t>’</w:t>
      </w:r>
      <w:r>
        <w:rPr>
          <w:rFonts w:ascii="Arial" w:hAnsi="Arial"/>
          <w:sz w:val="24"/>
          <w:szCs w:val="24"/>
        </w:rPr>
        <w:t>aide des autres; « l</w:t>
      </w:r>
      <w:r w:rsidR="001E6CDE">
        <w:rPr>
          <w:rFonts w:ascii="Arial" w:hAnsi="Arial"/>
          <w:sz w:val="24"/>
          <w:szCs w:val="24"/>
        </w:rPr>
        <w:t>’</w:t>
      </w:r>
      <w:r>
        <w:rPr>
          <w:rFonts w:ascii="Arial" w:hAnsi="Arial"/>
          <w:sz w:val="24"/>
          <w:szCs w:val="24"/>
        </w:rPr>
        <w:t>union fait la force ».</w:t>
      </w:r>
      <w:bookmarkEnd w:id="19"/>
      <w:bookmarkEnd w:id="20"/>
      <w:r>
        <w:rPr>
          <w:rFonts w:ascii="Arial" w:hAnsi="Arial"/>
          <w:sz w:val="24"/>
          <w:szCs w:val="24"/>
        </w:rPr>
        <w:t xml:space="preserve"> </w:t>
      </w:r>
      <w:r>
        <w:rPr>
          <w:rFonts w:ascii="Arial" w:hAnsi="Arial"/>
          <w:sz w:val="24"/>
          <w:szCs w:val="24"/>
        </w:rPr>
        <w:br/>
      </w:r>
    </w:p>
    <w:p w:rsidR="005B5B1D" w:rsidRPr="005B5B1D" w:rsidRDefault="001B4456" w:rsidP="005B5B1D">
      <w:pPr>
        <w:spacing w:after="0"/>
        <w:ind w:left="1080"/>
        <w:outlineLvl w:val="1"/>
        <w:rPr>
          <w:rFonts w:ascii="Arial" w:hAnsi="Arial" w:cs="Arial"/>
          <w:sz w:val="24"/>
          <w:szCs w:val="24"/>
        </w:rPr>
      </w:pPr>
      <w:bookmarkStart w:id="21" w:name="_Toc56577189"/>
      <w:bookmarkStart w:id="22" w:name="_Toc56577993"/>
      <w:r>
        <w:rPr>
          <w:rFonts w:ascii="Arial" w:hAnsi="Arial"/>
          <w:sz w:val="24"/>
          <w:szCs w:val="24"/>
        </w:rPr>
        <w:t>e) L</w:t>
      </w:r>
      <w:r w:rsidR="001E6CDE">
        <w:rPr>
          <w:rFonts w:ascii="Arial" w:hAnsi="Arial"/>
          <w:sz w:val="24"/>
          <w:szCs w:val="24"/>
        </w:rPr>
        <w:t>’</w:t>
      </w:r>
      <w:r>
        <w:rPr>
          <w:rFonts w:ascii="Arial" w:hAnsi="Arial"/>
          <w:sz w:val="24"/>
          <w:szCs w:val="24"/>
        </w:rPr>
        <w:t>ouverture à l</w:t>
      </w:r>
      <w:r w:rsidR="001E6CDE">
        <w:rPr>
          <w:rFonts w:ascii="Arial" w:hAnsi="Arial"/>
          <w:sz w:val="24"/>
          <w:szCs w:val="24"/>
        </w:rPr>
        <w:t>’</w:t>
      </w:r>
      <w:r>
        <w:rPr>
          <w:rFonts w:ascii="Arial" w:hAnsi="Arial"/>
          <w:sz w:val="24"/>
          <w:szCs w:val="24"/>
        </w:rPr>
        <w:t xml:space="preserve">apprentissage et au partage; apprendre les uns des autres; </w:t>
      </w:r>
      <w:r w:rsidR="001E428D">
        <w:rPr>
          <w:rFonts w:ascii="Arial" w:hAnsi="Arial"/>
          <w:sz w:val="24"/>
          <w:szCs w:val="24"/>
        </w:rPr>
        <w:t xml:space="preserve">mettre en commun </w:t>
      </w:r>
      <w:r>
        <w:rPr>
          <w:rFonts w:ascii="Arial" w:hAnsi="Arial"/>
          <w:sz w:val="24"/>
          <w:szCs w:val="24"/>
        </w:rPr>
        <w:t xml:space="preserve">ce que nous savons; </w:t>
      </w:r>
      <w:r w:rsidR="001E428D">
        <w:rPr>
          <w:rFonts w:ascii="Arial" w:hAnsi="Arial"/>
          <w:sz w:val="24"/>
          <w:szCs w:val="24"/>
        </w:rPr>
        <w:t xml:space="preserve">faire découvrir nos </w:t>
      </w:r>
      <w:r>
        <w:rPr>
          <w:rFonts w:ascii="Arial" w:hAnsi="Arial"/>
          <w:sz w:val="24"/>
          <w:szCs w:val="24"/>
        </w:rPr>
        <w:t>cultures.</w:t>
      </w:r>
      <w:bookmarkEnd w:id="21"/>
      <w:bookmarkEnd w:id="22"/>
      <w:r>
        <w:rPr>
          <w:rFonts w:ascii="Arial" w:hAnsi="Arial"/>
          <w:sz w:val="24"/>
          <w:szCs w:val="24"/>
        </w:rPr>
        <w:br/>
      </w:r>
    </w:p>
    <w:p w:rsidR="001B4456" w:rsidRPr="005B5B1D" w:rsidRDefault="00C52BA3" w:rsidP="005B5B1D">
      <w:pPr>
        <w:spacing w:after="0"/>
        <w:ind w:left="1080"/>
        <w:outlineLvl w:val="1"/>
        <w:rPr>
          <w:rFonts w:ascii="Arial" w:hAnsi="Arial" w:cs="Arial"/>
          <w:sz w:val="24"/>
          <w:szCs w:val="24"/>
        </w:rPr>
      </w:pPr>
      <w:bookmarkStart w:id="23" w:name="_Toc56577190"/>
      <w:bookmarkStart w:id="24" w:name="_Toc56577994"/>
      <w:r>
        <w:rPr>
          <w:rFonts w:ascii="Arial" w:hAnsi="Arial"/>
          <w:sz w:val="24"/>
          <w:szCs w:val="24"/>
        </w:rPr>
        <w:t>f) Honorer le chemin de la découverte : reconnaître et respecter le fait que chaque me</w:t>
      </w:r>
      <w:r w:rsidR="001E428D">
        <w:rPr>
          <w:rFonts w:ascii="Arial" w:hAnsi="Arial"/>
          <w:sz w:val="24"/>
          <w:szCs w:val="24"/>
        </w:rPr>
        <w:t xml:space="preserve">mbre suit son </w:t>
      </w:r>
      <w:r>
        <w:rPr>
          <w:rFonts w:ascii="Arial" w:hAnsi="Arial"/>
          <w:sz w:val="24"/>
          <w:szCs w:val="24"/>
        </w:rPr>
        <w:t>propre chemin</w:t>
      </w:r>
      <w:r w:rsidR="00AA7698">
        <w:rPr>
          <w:rFonts w:ascii="Arial" w:hAnsi="Arial"/>
          <w:sz w:val="24"/>
          <w:szCs w:val="24"/>
        </w:rPr>
        <w:t>e</w:t>
      </w:r>
      <w:r w:rsidR="001E428D">
        <w:rPr>
          <w:rFonts w:ascii="Arial" w:hAnsi="Arial"/>
          <w:sz w:val="24"/>
          <w:szCs w:val="24"/>
        </w:rPr>
        <w:t xml:space="preserve">ment </w:t>
      </w:r>
      <w:r>
        <w:rPr>
          <w:rFonts w:ascii="Arial" w:hAnsi="Arial"/>
          <w:sz w:val="24"/>
          <w:szCs w:val="24"/>
        </w:rPr>
        <w:t xml:space="preserve">de découverte personnelle, </w:t>
      </w:r>
      <w:r w:rsidR="00906611">
        <w:rPr>
          <w:rFonts w:ascii="Arial" w:hAnsi="Arial"/>
          <w:sz w:val="24"/>
          <w:szCs w:val="24"/>
        </w:rPr>
        <w:t xml:space="preserve">en </w:t>
      </w:r>
      <w:r>
        <w:rPr>
          <w:rFonts w:ascii="Arial" w:hAnsi="Arial"/>
          <w:sz w:val="24"/>
          <w:szCs w:val="24"/>
        </w:rPr>
        <w:t xml:space="preserve">surmontant les effets de la colonisation; nous nous soutenons mutuellement </w:t>
      </w:r>
      <w:r w:rsidR="00906611">
        <w:rPr>
          <w:rFonts w:ascii="Arial" w:hAnsi="Arial"/>
          <w:sz w:val="24"/>
          <w:szCs w:val="24"/>
        </w:rPr>
        <w:t xml:space="preserve">dans </w:t>
      </w:r>
      <w:r>
        <w:rPr>
          <w:rFonts w:ascii="Arial" w:hAnsi="Arial"/>
          <w:sz w:val="24"/>
          <w:szCs w:val="24"/>
        </w:rPr>
        <w:t xml:space="preserve">nos </w:t>
      </w:r>
      <w:r w:rsidR="00906611">
        <w:rPr>
          <w:rFonts w:ascii="Arial" w:hAnsi="Arial"/>
          <w:sz w:val="24"/>
          <w:szCs w:val="24"/>
        </w:rPr>
        <w:t xml:space="preserve">parcours </w:t>
      </w:r>
      <w:r>
        <w:rPr>
          <w:rFonts w:ascii="Arial" w:hAnsi="Arial"/>
          <w:sz w:val="24"/>
          <w:szCs w:val="24"/>
        </w:rPr>
        <w:t>individuels.</w:t>
      </w:r>
      <w:bookmarkEnd w:id="23"/>
      <w:bookmarkEnd w:id="24"/>
      <w:r>
        <w:rPr>
          <w:rFonts w:ascii="Arial" w:hAnsi="Arial"/>
          <w:sz w:val="24"/>
          <w:szCs w:val="24"/>
        </w:rPr>
        <w:br/>
      </w:r>
    </w:p>
    <w:p w:rsidR="007A345B" w:rsidRPr="005B5B1D" w:rsidRDefault="001571F3" w:rsidP="009B078A">
      <w:pPr>
        <w:pStyle w:val="Paragraphedeliste"/>
        <w:numPr>
          <w:ilvl w:val="0"/>
          <w:numId w:val="3"/>
        </w:numPr>
        <w:spacing w:after="0"/>
        <w:outlineLvl w:val="1"/>
        <w:rPr>
          <w:rFonts w:ascii="Arial" w:hAnsi="Arial" w:cs="Arial"/>
          <w:b/>
          <w:sz w:val="24"/>
          <w:szCs w:val="24"/>
          <w:u w:val="single"/>
        </w:rPr>
      </w:pPr>
      <w:bookmarkStart w:id="25" w:name="_Toc56577995"/>
      <w:r>
        <w:rPr>
          <w:rFonts w:ascii="Arial" w:hAnsi="Arial"/>
          <w:b/>
          <w:sz w:val="24"/>
          <w:szCs w:val="24"/>
        </w:rPr>
        <w:t>Mission</w:t>
      </w:r>
      <w:bookmarkEnd w:id="25"/>
    </w:p>
    <w:p w:rsidR="00420D8A" w:rsidRPr="005B5B1D" w:rsidRDefault="00420D8A" w:rsidP="00900B8E">
      <w:pPr>
        <w:spacing w:after="0"/>
        <w:outlineLvl w:val="1"/>
        <w:rPr>
          <w:rFonts w:ascii="Arial" w:hAnsi="Arial" w:cs="Arial"/>
          <w:b/>
          <w:sz w:val="24"/>
          <w:szCs w:val="24"/>
          <w:u w:val="single"/>
        </w:rPr>
      </w:pPr>
    </w:p>
    <w:p w:rsidR="00420D8A" w:rsidRPr="005B5B1D" w:rsidRDefault="00420D8A" w:rsidP="009B078A">
      <w:pPr>
        <w:pStyle w:val="ListParagraphi"/>
        <w:rPr>
          <w:rFonts w:cs="Arial"/>
        </w:rPr>
      </w:pPr>
      <w:bookmarkStart w:id="26" w:name="_Toc56577996"/>
      <w:r>
        <w:t>Créer un sentiment agréable d</w:t>
      </w:r>
      <w:r w:rsidR="001E6CDE">
        <w:t>’</w:t>
      </w:r>
      <w:r>
        <w:t>appartenance collective pour les employés autochtones, qui soit encourageant et réceptif, et qui offre une tribune pour le perfectionnement professionnel, l</w:t>
      </w:r>
      <w:r w:rsidR="001E6CDE">
        <w:t>’</w:t>
      </w:r>
      <w:r>
        <w:t>échange de renseignements, le réseautage et la solidarité entre les membres et les alliés.</w:t>
      </w:r>
      <w:bookmarkEnd w:id="26"/>
    </w:p>
    <w:p w:rsidR="00420D8A" w:rsidRPr="005B5B1D" w:rsidRDefault="00420D8A" w:rsidP="009B078A">
      <w:pPr>
        <w:pStyle w:val="ListParagraphi"/>
        <w:rPr>
          <w:rFonts w:cs="Arial"/>
        </w:rPr>
      </w:pPr>
      <w:bookmarkStart w:id="27" w:name="_Toc56577997"/>
      <w:r>
        <w:t>Promouvoir la connaissance et la compréhension des cultures, de l</w:t>
      </w:r>
      <w:r w:rsidR="001E6CDE">
        <w:t>’</w:t>
      </w:r>
      <w:r>
        <w:t xml:space="preserve">histoire, des questions contemporaines autochtones et des </w:t>
      </w:r>
      <w:r w:rsidR="00906611">
        <w:t xml:space="preserve">réalités actuelles auxquelles sont </w:t>
      </w:r>
      <w:r>
        <w:t>confrontés les peuples autochtones.</w:t>
      </w:r>
      <w:bookmarkEnd w:id="27"/>
    </w:p>
    <w:p w:rsidR="00420D8A" w:rsidRPr="005B5B1D" w:rsidRDefault="00420D8A" w:rsidP="009B078A">
      <w:pPr>
        <w:pStyle w:val="ListParagraphi"/>
        <w:rPr>
          <w:rFonts w:cs="Arial"/>
        </w:rPr>
      </w:pPr>
      <w:bookmarkStart w:id="28" w:name="_Toc56577998"/>
      <w:r>
        <w:t>Travailler en collaboration avec EDSC et le soutenir dans ses efforts pour a</w:t>
      </w:r>
      <w:r w:rsidR="00906611">
        <w:t>ccroître le recrutement et</w:t>
      </w:r>
      <w:r>
        <w:t xml:space="preserve"> le maintien en poste</w:t>
      </w:r>
      <w:r w:rsidR="00906611">
        <w:t xml:space="preserve"> ainsi que pour favoriser</w:t>
      </w:r>
      <w:r>
        <w:t xml:space="preserve"> l</w:t>
      </w:r>
      <w:r w:rsidR="001E6CDE">
        <w:t>’</w:t>
      </w:r>
      <w:r>
        <w:t>avancement des employés autochtones.</w:t>
      </w:r>
      <w:bookmarkEnd w:id="28"/>
      <w:r>
        <w:t xml:space="preserve"> </w:t>
      </w:r>
    </w:p>
    <w:p w:rsidR="00420D8A" w:rsidRPr="005B5B1D" w:rsidRDefault="00420D8A" w:rsidP="009B078A">
      <w:pPr>
        <w:pStyle w:val="ListParagraphi"/>
        <w:rPr>
          <w:rFonts w:cs="Arial"/>
        </w:rPr>
      </w:pPr>
      <w:bookmarkStart w:id="29" w:name="_Toc56577192"/>
      <w:bookmarkStart w:id="30" w:name="_Toc56577999"/>
      <w:r>
        <w:t>Offrir une tribune de consultation ministérielle sur les questions et les politiques qui ont une incidence sur les employés autochtones.</w:t>
      </w:r>
      <w:bookmarkEnd w:id="29"/>
      <w:bookmarkEnd w:id="30"/>
    </w:p>
    <w:p w:rsidR="00420D8A" w:rsidRPr="005B5B1D" w:rsidRDefault="00420D8A" w:rsidP="009B078A">
      <w:pPr>
        <w:pStyle w:val="ListParagraphi"/>
        <w:rPr>
          <w:rFonts w:cs="Arial"/>
        </w:rPr>
      </w:pPr>
      <w:bookmarkStart w:id="31" w:name="_Toc56577193"/>
      <w:bookmarkStart w:id="32" w:name="_Toc56578000"/>
      <w:r>
        <w:t xml:space="preserve">Fournir à EDSC des conseils stratégiques sur ses engagements et objectifs autochtones dans les domaines suivants : politiques en matière de ressources humaines, formation et sensibilisation, élaboration de politiques stratégiques et prestation </w:t>
      </w:r>
      <w:r w:rsidR="00906611">
        <w:t xml:space="preserve">de services et exécution </w:t>
      </w:r>
      <w:r>
        <w:t>de programmes.</w:t>
      </w:r>
      <w:bookmarkEnd w:id="31"/>
      <w:bookmarkEnd w:id="32"/>
    </w:p>
    <w:p w:rsidR="00420D8A" w:rsidRPr="005B5B1D" w:rsidRDefault="00420D8A" w:rsidP="009B078A">
      <w:pPr>
        <w:pStyle w:val="ListParagraphi"/>
        <w:rPr>
          <w:rFonts w:cs="Arial"/>
        </w:rPr>
      </w:pPr>
      <w:bookmarkStart w:id="33" w:name="_Toc56577194"/>
      <w:bookmarkStart w:id="34" w:name="_Toc56578001"/>
      <w:r>
        <w:t>Soutenir EDSC pour qu</w:t>
      </w:r>
      <w:r w:rsidR="001E6CDE">
        <w:t>’</w:t>
      </w:r>
      <w:r>
        <w:t>il soit : un environnement de travail culturellement adapté, inclusif et représentatif, où les employés autochtones et leurs cultures sont reconnus et respectés, et où ils peuvent réaliser leurs aspirations professionnelles et de carrière d</w:t>
      </w:r>
      <w:r w:rsidR="001E6CDE">
        <w:t>’</w:t>
      </w:r>
      <w:r>
        <w:t>une manière équitable, respectueuse et inclusive; reconnu comme un employeur de premier choix par les employés et les peuples autochtones.</w:t>
      </w:r>
      <w:bookmarkEnd w:id="33"/>
      <w:bookmarkEnd w:id="34"/>
    </w:p>
    <w:p w:rsidR="00FD6E0F" w:rsidRPr="005B5B1D" w:rsidRDefault="00FD6E0F" w:rsidP="00640E4F">
      <w:pPr>
        <w:pStyle w:val="Paragraphedeliste"/>
        <w:spacing w:after="0"/>
        <w:ind w:left="1080"/>
        <w:outlineLvl w:val="1"/>
      </w:pPr>
    </w:p>
    <w:p w:rsidR="00B472B7" w:rsidRPr="005B5B1D" w:rsidRDefault="001571F3" w:rsidP="00640E4F">
      <w:pPr>
        <w:keepNext/>
        <w:shd w:val="clear" w:color="auto" w:fill="000000" w:themeFill="text1"/>
        <w:spacing w:after="60"/>
        <w:outlineLvl w:val="0"/>
      </w:pPr>
      <w:bookmarkStart w:id="35" w:name="_Toc56578002"/>
      <w:r>
        <w:rPr>
          <w:rFonts w:ascii="Arial" w:hAnsi="Arial"/>
          <w:b/>
          <w:sz w:val="24"/>
          <w:szCs w:val="24"/>
        </w:rPr>
        <w:t>Partie II – Structure organisationnelle</w:t>
      </w:r>
      <w:bookmarkEnd w:id="35"/>
    </w:p>
    <w:p w:rsidR="00D874A9" w:rsidRPr="005B5B1D" w:rsidRDefault="001571F3" w:rsidP="009B078A">
      <w:pPr>
        <w:pStyle w:val="Paragraphedeliste"/>
        <w:numPr>
          <w:ilvl w:val="0"/>
          <w:numId w:val="4"/>
        </w:numPr>
        <w:spacing w:after="0"/>
        <w:outlineLvl w:val="1"/>
        <w:rPr>
          <w:rFonts w:ascii="Arial" w:hAnsi="Arial" w:cs="Arial"/>
          <w:sz w:val="24"/>
          <w:szCs w:val="24"/>
        </w:rPr>
      </w:pPr>
      <w:bookmarkStart w:id="36" w:name="_Toc56578003"/>
      <w:r>
        <w:rPr>
          <w:rFonts w:ascii="Arial" w:hAnsi="Arial"/>
          <w:b/>
          <w:bCs/>
          <w:sz w:val="24"/>
          <w:szCs w:val="24"/>
        </w:rPr>
        <w:t>Structure de gouvernance</w:t>
      </w:r>
      <w:bookmarkEnd w:id="36"/>
    </w:p>
    <w:p w:rsidR="000F3AC8" w:rsidRPr="009B078A" w:rsidRDefault="0051198E" w:rsidP="009B078A">
      <w:pPr>
        <w:pStyle w:val="ListParagraphi"/>
        <w:numPr>
          <w:ilvl w:val="2"/>
          <w:numId w:val="21"/>
        </w:numPr>
        <w:rPr>
          <w:rFonts w:cs="Arial"/>
        </w:rPr>
      </w:pPr>
      <w:bookmarkStart w:id="37" w:name="_Toc56578004"/>
      <w:r>
        <w:t>Le Conseil national est composé de 15 membres élus.</w:t>
      </w:r>
      <w:bookmarkEnd w:id="37"/>
      <w:r>
        <w:t xml:space="preserve"> </w:t>
      </w:r>
    </w:p>
    <w:p w:rsidR="000F3AC8" w:rsidRPr="005B5B1D" w:rsidRDefault="00624912" w:rsidP="009B078A">
      <w:pPr>
        <w:pStyle w:val="ListParagraphi"/>
        <w:rPr>
          <w:rFonts w:cs="Arial"/>
        </w:rPr>
      </w:pPr>
      <w:bookmarkStart w:id="38" w:name="_Toc56578005"/>
      <w:r>
        <w:t xml:space="preserve">Les membres du Conseil national sont des employés </w:t>
      </w:r>
      <w:r w:rsidR="00906611">
        <w:t xml:space="preserve">qui se définissent comme </w:t>
      </w:r>
      <w:r>
        <w:t>autochtones.</w:t>
      </w:r>
      <w:bookmarkEnd w:id="38"/>
      <w:r>
        <w:t xml:space="preserve"> </w:t>
      </w:r>
    </w:p>
    <w:p w:rsidR="00CF175C" w:rsidRPr="005B5B1D" w:rsidRDefault="00CF175C" w:rsidP="009B078A">
      <w:pPr>
        <w:pStyle w:val="ListParagraphi"/>
        <w:rPr>
          <w:rFonts w:cs="Arial"/>
        </w:rPr>
      </w:pPr>
      <w:bookmarkStart w:id="39" w:name="_Toc56578006"/>
      <w:r>
        <w:t>Structure du Conseil national :</w:t>
      </w:r>
      <w:bookmarkEnd w:id="39"/>
      <w:r>
        <w:t xml:space="preserve"> </w:t>
      </w:r>
    </w:p>
    <w:p w:rsidR="00C702FF" w:rsidRPr="005B5B1D" w:rsidRDefault="00CF175C" w:rsidP="0071098D">
      <w:pPr>
        <w:spacing w:after="0"/>
        <w:ind w:left="720"/>
        <w:rPr>
          <w:rFonts w:ascii="Arial" w:hAnsi="Arial" w:cs="Arial"/>
          <w:sz w:val="24"/>
          <w:szCs w:val="24"/>
        </w:rPr>
      </w:pPr>
      <w:r>
        <w:rPr>
          <w:rFonts w:ascii="Arial" w:hAnsi="Arial"/>
          <w:sz w:val="24"/>
          <w:szCs w:val="24"/>
        </w:rPr>
        <w:t xml:space="preserve">Comité exécutif (4) – Président, vice-président, agent administratif et agent financier, qui sont élus </w:t>
      </w:r>
      <w:r w:rsidR="00917318">
        <w:rPr>
          <w:rFonts w:ascii="Arial" w:hAnsi="Arial"/>
          <w:sz w:val="24"/>
          <w:szCs w:val="24"/>
        </w:rPr>
        <w:t>par l’ensemble des membres</w:t>
      </w:r>
      <w:r>
        <w:rPr>
          <w:rFonts w:ascii="Arial" w:hAnsi="Arial"/>
          <w:sz w:val="24"/>
          <w:szCs w:val="24"/>
        </w:rPr>
        <w:t>. Les 11 autres postes sont occupés par des représentants des cinq régions et un représentant national des jeunes. Chaque région peut élire au plus deux représentants.</w:t>
      </w:r>
    </w:p>
    <w:p w:rsidR="00CD3E4E" w:rsidRPr="005B5B1D" w:rsidRDefault="00D66A13" w:rsidP="009B078A">
      <w:pPr>
        <w:numPr>
          <w:ilvl w:val="0"/>
          <w:numId w:val="1"/>
        </w:numPr>
        <w:tabs>
          <w:tab w:val="clear" w:pos="720"/>
          <w:tab w:val="num" w:pos="0"/>
        </w:tabs>
        <w:spacing w:after="0"/>
        <w:rPr>
          <w:rFonts w:ascii="Arial" w:hAnsi="Arial" w:cs="Arial"/>
          <w:sz w:val="24"/>
          <w:szCs w:val="24"/>
        </w:rPr>
      </w:pPr>
      <w:r>
        <w:rPr>
          <w:rFonts w:ascii="Arial" w:hAnsi="Arial"/>
          <w:sz w:val="24"/>
          <w:szCs w:val="24"/>
        </w:rPr>
        <w:t>Région de l</w:t>
      </w:r>
      <w:r w:rsidR="001E6CDE">
        <w:rPr>
          <w:rFonts w:ascii="Arial" w:hAnsi="Arial"/>
          <w:sz w:val="24"/>
          <w:szCs w:val="24"/>
        </w:rPr>
        <w:t>’</w:t>
      </w:r>
      <w:r>
        <w:rPr>
          <w:rFonts w:ascii="Arial" w:hAnsi="Arial"/>
          <w:sz w:val="24"/>
          <w:szCs w:val="24"/>
        </w:rPr>
        <w:t>Ouest canadien et des Territoires (≤ 2)</w:t>
      </w:r>
    </w:p>
    <w:p w:rsidR="00B55F77" w:rsidRPr="005B5B1D" w:rsidRDefault="00B55F77" w:rsidP="009B078A">
      <w:pPr>
        <w:numPr>
          <w:ilvl w:val="0"/>
          <w:numId w:val="1"/>
        </w:numPr>
        <w:tabs>
          <w:tab w:val="clear" w:pos="720"/>
          <w:tab w:val="num" w:pos="0"/>
        </w:tabs>
        <w:spacing w:after="0"/>
        <w:rPr>
          <w:rFonts w:ascii="Arial" w:hAnsi="Arial" w:cs="Arial"/>
          <w:sz w:val="24"/>
          <w:szCs w:val="24"/>
        </w:rPr>
      </w:pPr>
      <w:r>
        <w:rPr>
          <w:rFonts w:ascii="Arial" w:hAnsi="Arial"/>
          <w:sz w:val="24"/>
          <w:szCs w:val="24"/>
        </w:rPr>
        <w:t>Région de l</w:t>
      </w:r>
      <w:r w:rsidR="001E6CDE">
        <w:rPr>
          <w:rFonts w:ascii="Arial" w:hAnsi="Arial"/>
          <w:sz w:val="24"/>
          <w:szCs w:val="24"/>
        </w:rPr>
        <w:t>’</w:t>
      </w:r>
      <w:r>
        <w:rPr>
          <w:rFonts w:ascii="Arial" w:hAnsi="Arial"/>
          <w:sz w:val="24"/>
          <w:szCs w:val="24"/>
        </w:rPr>
        <w:t>Ontario (≤ 2)</w:t>
      </w:r>
    </w:p>
    <w:p w:rsidR="00B55F77" w:rsidRPr="005B5B1D" w:rsidRDefault="00B55F77" w:rsidP="009B078A">
      <w:pPr>
        <w:numPr>
          <w:ilvl w:val="0"/>
          <w:numId w:val="1"/>
        </w:numPr>
        <w:tabs>
          <w:tab w:val="clear" w:pos="720"/>
          <w:tab w:val="num" w:pos="0"/>
        </w:tabs>
        <w:spacing w:after="0"/>
        <w:rPr>
          <w:rFonts w:ascii="Arial" w:hAnsi="Arial" w:cs="Arial"/>
          <w:sz w:val="24"/>
          <w:szCs w:val="24"/>
        </w:rPr>
      </w:pPr>
      <w:r>
        <w:rPr>
          <w:rFonts w:ascii="Arial" w:hAnsi="Arial"/>
          <w:sz w:val="24"/>
          <w:szCs w:val="24"/>
        </w:rPr>
        <w:t>Région du Québec (≤ 2)</w:t>
      </w:r>
    </w:p>
    <w:p w:rsidR="00B55F77" w:rsidRPr="005B5B1D" w:rsidRDefault="00B55F77" w:rsidP="009B078A">
      <w:pPr>
        <w:numPr>
          <w:ilvl w:val="0"/>
          <w:numId w:val="1"/>
        </w:numPr>
        <w:tabs>
          <w:tab w:val="clear" w:pos="720"/>
          <w:tab w:val="num" w:pos="0"/>
        </w:tabs>
        <w:spacing w:after="0"/>
        <w:rPr>
          <w:rFonts w:ascii="Arial" w:hAnsi="Arial" w:cs="Arial"/>
          <w:sz w:val="24"/>
          <w:szCs w:val="24"/>
        </w:rPr>
      </w:pPr>
      <w:r>
        <w:rPr>
          <w:rFonts w:ascii="Arial" w:hAnsi="Arial"/>
          <w:sz w:val="24"/>
          <w:szCs w:val="24"/>
        </w:rPr>
        <w:t>Région de l</w:t>
      </w:r>
      <w:r w:rsidR="001E6CDE">
        <w:rPr>
          <w:rFonts w:ascii="Arial" w:hAnsi="Arial"/>
          <w:sz w:val="24"/>
          <w:szCs w:val="24"/>
        </w:rPr>
        <w:t>’</w:t>
      </w:r>
      <w:r>
        <w:rPr>
          <w:rFonts w:ascii="Arial" w:hAnsi="Arial"/>
          <w:sz w:val="24"/>
          <w:szCs w:val="24"/>
        </w:rPr>
        <w:t>Atlantique (≤ 2)</w:t>
      </w:r>
    </w:p>
    <w:p w:rsidR="000F425D" w:rsidRPr="005B5B1D" w:rsidRDefault="00CF175C" w:rsidP="009B078A">
      <w:pPr>
        <w:numPr>
          <w:ilvl w:val="0"/>
          <w:numId w:val="1"/>
        </w:numPr>
        <w:tabs>
          <w:tab w:val="clear" w:pos="720"/>
          <w:tab w:val="num" w:pos="0"/>
        </w:tabs>
        <w:spacing w:after="100" w:afterAutospacing="1"/>
        <w:rPr>
          <w:rFonts w:ascii="Arial" w:hAnsi="Arial" w:cs="Arial"/>
          <w:sz w:val="24"/>
          <w:szCs w:val="24"/>
        </w:rPr>
      </w:pPr>
      <w:r>
        <w:rPr>
          <w:rFonts w:ascii="Arial" w:hAnsi="Arial"/>
          <w:sz w:val="24"/>
          <w:szCs w:val="24"/>
        </w:rPr>
        <w:t>Région de la capitale nationale (≤ 2)</w:t>
      </w:r>
    </w:p>
    <w:p w:rsidR="00B72AD4" w:rsidRPr="005B5B1D" w:rsidRDefault="001571F3" w:rsidP="00B43714">
      <w:pPr>
        <w:shd w:val="clear" w:color="auto" w:fill="FFFF75"/>
        <w:spacing w:after="100" w:afterAutospacing="1"/>
        <w:rPr>
          <w:rFonts w:ascii="Arial" w:hAnsi="Arial" w:cs="Arial"/>
          <w:b/>
          <w:sz w:val="24"/>
          <w:szCs w:val="24"/>
          <w:shd w:val="clear" w:color="auto" w:fill="8DB3E2"/>
        </w:rPr>
      </w:pPr>
      <w:r>
        <w:rPr>
          <w:rFonts w:ascii="Arial" w:hAnsi="Arial"/>
          <w:b/>
          <w:sz w:val="24"/>
          <w:szCs w:val="24"/>
        </w:rPr>
        <w:t>Partie III – Gouvernance organisationnelle</w:t>
      </w:r>
      <w:r>
        <w:rPr>
          <w:rFonts w:ascii="Arial" w:hAnsi="Arial"/>
          <w:b/>
          <w:sz w:val="24"/>
          <w:szCs w:val="24"/>
          <w:shd w:val="clear" w:color="auto" w:fill="8DB3E2"/>
        </w:rPr>
        <w:t xml:space="preserve">                            </w:t>
      </w:r>
      <w:r>
        <w:rPr>
          <w:rFonts w:ascii="Arial" w:hAnsi="Arial"/>
          <w:b/>
          <w:sz w:val="24"/>
          <w:szCs w:val="24"/>
        </w:rPr>
        <w:t xml:space="preserve">  </w:t>
      </w:r>
    </w:p>
    <w:p w:rsidR="00BD219A" w:rsidRPr="005B5B1D" w:rsidRDefault="00F618FD" w:rsidP="009B078A">
      <w:pPr>
        <w:pStyle w:val="Paragraphedeliste"/>
        <w:numPr>
          <w:ilvl w:val="1"/>
          <w:numId w:val="5"/>
        </w:numPr>
        <w:spacing w:after="0"/>
        <w:outlineLvl w:val="1"/>
        <w:rPr>
          <w:rFonts w:ascii="Arial" w:hAnsi="Arial" w:cs="Arial"/>
          <w:b/>
          <w:bCs/>
          <w:sz w:val="24"/>
          <w:szCs w:val="24"/>
        </w:rPr>
      </w:pPr>
      <w:bookmarkStart w:id="40" w:name="_Toc56578007"/>
      <w:r>
        <w:rPr>
          <w:rFonts w:ascii="Arial" w:hAnsi="Arial"/>
          <w:b/>
          <w:bCs/>
          <w:sz w:val="24"/>
          <w:szCs w:val="24"/>
        </w:rPr>
        <w:t>Durée du mandat des membres du Conseil national</w:t>
      </w:r>
      <w:bookmarkEnd w:id="40"/>
    </w:p>
    <w:p w:rsidR="00BD219A" w:rsidRPr="005B5B1D" w:rsidRDefault="00CF175C" w:rsidP="00B43714">
      <w:pPr>
        <w:spacing w:after="0"/>
        <w:rPr>
          <w:rFonts w:ascii="Arial" w:hAnsi="Arial" w:cs="Arial"/>
          <w:color w:val="000000"/>
          <w:sz w:val="24"/>
          <w:szCs w:val="24"/>
        </w:rPr>
      </w:pPr>
      <w:r>
        <w:rPr>
          <w:rFonts w:ascii="Arial" w:hAnsi="Arial"/>
          <w:bCs/>
          <w:sz w:val="24"/>
          <w:szCs w:val="24"/>
        </w:rPr>
        <w:t>Le mandat du Conseil national sera déterminé au moyen d</w:t>
      </w:r>
      <w:r w:rsidR="001E6CDE">
        <w:rPr>
          <w:rFonts w:ascii="Arial" w:hAnsi="Arial"/>
          <w:bCs/>
          <w:sz w:val="24"/>
          <w:szCs w:val="24"/>
        </w:rPr>
        <w:t>’</w:t>
      </w:r>
      <w:r>
        <w:rPr>
          <w:rFonts w:ascii="Arial" w:hAnsi="Arial"/>
          <w:bCs/>
          <w:sz w:val="24"/>
          <w:szCs w:val="24"/>
        </w:rPr>
        <w:t>élections échelonnées, la durée du mandat variant d</w:t>
      </w:r>
      <w:r w:rsidR="001E6CDE">
        <w:rPr>
          <w:rFonts w:ascii="Arial" w:hAnsi="Arial"/>
          <w:bCs/>
          <w:sz w:val="24"/>
          <w:szCs w:val="24"/>
        </w:rPr>
        <w:t>’</w:t>
      </w:r>
      <w:r>
        <w:rPr>
          <w:rFonts w:ascii="Arial" w:hAnsi="Arial"/>
          <w:bCs/>
          <w:sz w:val="24"/>
          <w:szCs w:val="24"/>
        </w:rPr>
        <w:t>un poste à l</w:t>
      </w:r>
      <w:r w:rsidR="001E6CDE">
        <w:rPr>
          <w:rFonts w:ascii="Arial" w:hAnsi="Arial"/>
          <w:bCs/>
          <w:sz w:val="24"/>
          <w:szCs w:val="24"/>
        </w:rPr>
        <w:t>’</w:t>
      </w:r>
      <w:r>
        <w:rPr>
          <w:rFonts w:ascii="Arial" w:hAnsi="Arial"/>
          <w:bCs/>
          <w:sz w:val="24"/>
          <w:szCs w:val="24"/>
        </w:rPr>
        <w:t>autre. De cette manière, on s</w:t>
      </w:r>
      <w:r w:rsidR="001E6CDE">
        <w:rPr>
          <w:rFonts w:ascii="Arial" w:hAnsi="Arial"/>
          <w:bCs/>
          <w:sz w:val="24"/>
          <w:szCs w:val="24"/>
        </w:rPr>
        <w:t>’</w:t>
      </w:r>
      <w:r>
        <w:rPr>
          <w:rFonts w:ascii="Arial" w:hAnsi="Arial"/>
          <w:bCs/>
          <w:sz w:val="24"/>
          <w:szCs w:val="24"/>
        </w:rPr>
        <w:t>assure de conserver une mémoire organisationnelle au sein du CEA</w:t>
      </w:r>
      <w:r>
        <w:rPr>
          <w:rFonts w:ascii="Arial" w:hAnsi="Arial"/>
          <w:color w:val="000000"/>
          <w:sz w:val="24"/>
          <w:szCs w:val="24"/>
        </w:rPr>
        <w:t>.</w:t>
      </w:r>
    </w:p>
    <w:p w:rsidR="00BD219A" w:rsidRPr="005B5B1D" w:rsidRDefault="00BD219A" w:rsidP="00B43714">
      <w:pPr>
        <w:spacing w:after="0"/>
        <w:rPr>
          <w:rFonts w:ascii="Arial" w:hAnsi="Arial" w:cs="Arial"/>
          <w:color w:val="000000"/>
          <w:sz w:val="24"/>
          <w:szCs w:val="24"/>
        </w:rPr>
      </w:pPr>
    </w:p>
    <w:p w:rsidR="000F3AC8" w:rsidRPr="009B078A" w:rsidRDefault="008B4C7F" w:rsidP="009B078A">
      <w:pPr>
        <w:pStyle w:val="ListParagraphi"/>
        <w:numPr>
          <w:ilvl w:val="2"/>
          <w:numId w:val="22"/>
        </w:numPr>
        <w:rPr>
          <w:rFonts w:cs="Arial"/>
        </w:rPr>
      </w:pPr>
      <w:bookmarkStart w:id="41" w:name="_Toc56578008"/>
      <w:r>
        <w:t>Tous les mandats du CEA seront d</w:t>
      </w:r>
      <w:r w:rsidR="001E6CDE">
        <w:t>’</w:t>
      </w:r>
      <w:r>
        <w:t>une durée de trois (3) ans</w:t>
      </w:r>
      <w:r w:rsidR="004E2DD4">
        <w:t xml:space="preserve">. </w:t>
      </w:r>
      <w:r w:rsidR="00917318">
        <w:t xml:space="preserve">Le </w:t>
      </w:r>
      <w:r>
        <w:t>président</w:t>
      </w:r>
      <w:r w:rsidR="00917318">
        <w:t>, l’agent</w:t>
      </w:r>
      <w:r>
        <w:t xml:space="preserve"> administratif et </w:t>
      </w:r>
      <w:r w:rsidR="00917318">
        <w:t xml:space="preserve">le </w:t>
      </w:r>
      <w:r>
        <w:t xml:space="preserve">représentant de chaque région seront élus la même année. Le vice-président, </w:t>
      </w:r>
      <w:r w:rsidR="00917318">
        <w:t>l’</w:t>
      </w:r>
      <w:r>
        <w:t xml:space="preserve">agent financier et </w:t>
      </w:r>
      <w:r w:rsidR="00917318">
        <w:t xml:space="preserve">le </w:t>
      </w:r>
      <w:r>
        <w:t>représentant des jeunes ainsi que le coreprésentant restant de chaque région seront élus au cours des 18 </w:t>
      </w:r>
      <w:r w:rsidR="00917318">
        <w:t>mois suivants. Par conséquent, l</w:t>
      </w:r>
      <w:r>
        <w:t>es élections auront lieu t</w:t>
      </w:r>
      <w:r w:rsidR="00917318">
        <w:t>ous les ans et demi (18 mois). À l’heure actuelle</w:t>
      </w:r>
      <w:r>
        <w:t>, les élections ont lieu en mars et en septembre.</w:t>
      </w:r>
      <w:bookmarkEnd w:id="41"/>
    </w:p>
    <w:p w:rsidR="000F3AC8" w:rsidRPr="005B5B1D" w:rsidRDefault="000F3AC8">
      <w:pPr>
        <w:spacing w:after="0"/>
        <w:ind w:left="1070"/>
        <w:rPr>
          <w:rFonts w:ascii="Arial" w:hAnsi="Arial" w:cs="Arial"/>
          <w:sz w:val="24"/>
          <w:szCs w:val="24"/>
          <w:highlight w:val="yellow"/>
        </w:rPr>
      </w:pPr>
    </w:p>
    <w:p w:rsidR="0049011B" w:rsidRDefault="002E6AA3" w:rsidP="009B078A">
      <w:pPr>
        <w:pStyle w:val="ListParagraphi"/>
        <w:rPr>
          <w:rFonts w:cs="Arial"/>
        </w:rPr>
      </w:pPr>
      <w:bookmarkStart w:id="42" w:name="_Toc56578009"/>
      <w:r>
        <w:t>Si un membre démissionne au cours de son mandat, il sera remplacé à la discrétion du Conseil. La préférence sera accordée à un membre du Conseil existant qui se portera candidat à un poste de direction dans l</w:t>
      </w:r>
      <w:r w:rsidR="001E6CDE">
        <w:t>’</w:t>
      </w:r>
      <w:r>
        <w:t>intervalle, si et quand cela sera possible.</w:t>
      </w:r>
      <w:bookmarkEnd w:id="42"/>
      <w:r>
        <w:br/>
      </w:r>
    </w:p>
    <w:p w:rsidR="00612D1D" w:rsidRPr="005B5B1D" w:rsidRDefault="00612D1D" w:rsidP="00612D1D">
      <w:pPr>
        <w:pStyle w:val="ListParagraphi"/>
        <w:numPr>
          <w:ilvl w:val="0"/>
          <w:numId w:val="0"/>
        </w:numPr>
        <w:rPr>
          <w:rFonts w:cs="Arial"/>
        </w:rPr>
      </w:pPr>
    </w:p>
    <w:p w:rsidR="002E6AA3" w:rsidRPr="005B5B1D" w:rsidRDefault="002E6AA3" w:rsidP="00612D1D">
      <w:pPr>
        <w:numPr>
          <w:ilvl w:val="1"/>
          <w:numId w:val="6"/>
        </w:numPr>
        <w:tabs>
          <w:tab w:val="left" w:pos="426"/>
        </w:tabs>
        <w:spacing w:after="0"/>
        <w:ind w:left="426" w:hanging="426"/>
        <w:outlineLvl w:val="1"/>
        <w:rPr>
          <w:rFonts w:ascii="Arial" w:hAnsi="Arial" w:cs="Arial"/>
          <w:sz w:val="24"/>
          <w:szCs w:val="24"/>
        </w:rPr>
      </w:pPr>
      <w:bookmarkStart w:id="43" w:name="_Toc56578010"/>
      <w:r>
        <w:rPr>
          <w:rFonts w:ascii="Arial" w:hAnsi="Arial"/>
          <w:b/>
          <w:sz w:val="24"/>
          <w:szCs w:val="24"/>
        </w:rPr>
        <w:t>Poste vacant</w:t>
      </w:r>
      <w:bookmarkEnd w:id="43"/>
      <w:r>
        <w:rPr>
          <w:rFonts w:ascii="Arial" w:hAnsi="Arial"/>
          <w:b/>
          <w:sz w:val="24"/>
          <w:szCs w:val="24"/>
        </w:rPr>
        <w:t xml:space="preserve"> </w:t>
      </w:r>
      <w:r>
        <w:rPr>
          <w:rFonts w:ascii="Arial" w:hAnsi="Arial"/>
          <w:sz w:val="24"/>
          <w:szCs w:val="24"/>
        </w:rPr>
        <w:t xml:space="preserve"> </w:t>
      </w:r>
    </w:p>
    <w:p w:rsidR="002E6AA3" w:rsidRPr="009B078A" w:rsidRDefault="00F20E73" w:rsidP="009B078A">
      <w:pPr>
        <w:pStyle w:val="ListParagraphi"/>
        <w:numPr>
          <w:ilvl w:val="2"/>
          <w:numId w:val="23"/>
        </w:numPr>
        <w:rPr>
          <w:rFonts w:cs="Arial"/>
        </w:rPr>
      </w:pPr>
      <w:bookmarkStart w:id="44" w:name="_Toc56577199"/>
      <w:bookmarkStart w:id="45" w:name="_Toc56578011"/>
      <w:r>
        <w:t xml:space="preserve">Tout membre qui souhaite se retirer du Conseil national </w:t>
      </w:r>
      <w:r w:rsidR="00917318">
        <w:t xml:space="preserve">doit en aviser </w:t>
      </w:r>
      <w:r>
        <w:t xml:space="preserve">par écrit </w:t>
      </w:r>
      <w:r w:rsidR="00917318">
        <w:t xml:space="preserve">le comité exécutif </w:t>
      </w:r>
      <w:r>
        <w:t>du CEA.</w:t>
      </w:r>
      <w:bookmarkEnd w:id="44"/>
      <w:bookmarkEnd w:id="45"/>
    </w:p>
    <w:p w:rsidR="00C3583E" w:rsidRPr="005B5B1D" w:rsidRDefault="00F20E73" w:rsidP="009B078A">
      <w:pPr>
        <w:pStyle w:val="ListParagraphi"/>
        <w:rPr>
          <w:rFonts w:cs="Arial"/>
        </w:rPr>
      </w:pPr>
      <w:bookmarkStart w:id="46" w:name="_Toc56577200"/>
      <w:bookmarkStart w:id="47" w:name="_Toc56578012"/>
      <w:r>
        <w:t>Le poste vacant, quelle qu</w:t>
      </w:r>
      <w:r w:rsidR="001E6CDE">
        <w:t>’</w:t>
      </w:r>
      <w:r>
        <w:t>en soit la cause, peut être doté à la discrétion du Conseil pour la durée restante du mandat.</w:t>
      </w:r>
      <w:bookmarkEnd w:id="46"/>
      <w:bookmarkEnd w:id="47"/>
    </w:p>
    <w:p w:rsidR="00B10F05" w:rsidRPr="005B5B1D" w:rsidRDefault="00B10F05" w:rsidP="00B10F05">
      <w:pPr>
        <w:tabs>
          <w:tab w:val="left" w:pos="426"/>
        </w:tabs>
        <w:spacing w:after="0"/>
        <w:ind w:left="710"/>
        <w:outlineLvl w:val="1"/>
        <w:rPr>
          <w:rFonts w:ascii="Arial" w:hAnsi="Arial" w:cs="Arial"/>
          <w:sz w:val="24"/>
          <w:szCs w:val="24"/>
        </w:rPr>
      </w:pPr>
    </w:p>
    <w:p w:rsidR="006A5621" w:rsidRPr="005B5B1D" w:rsidRDefault="001571F3" w:rsidP="009B078A">
      <w:pPr>
        <w:numPr>
          <w:ilvl w:val="1"/>
          <w:numId w:val="6"/>
        </w:numPr>
        <w:tabs>
          <w:tab w:val="left" w:pos="426"/>
        </w:tabs>
        <w:spacing w:after="0"/>
        <w:ind w:left="0" w:firstLine="0"/>
        <w:outlineLvl w:val="1"/>
        <w:rPr>
          <w:rFonts w:ascii="Arial" w:hAnsi="Arial" w:cs="Arial"/>
          <w:b/>
          <w:sz w:val="24"/>
          <w:szCs w:val="24"/>
          <w:u w:val="single"/>
        </w:rPr>
      </w:pPr>
      <w:bookmarkStart w:id="48" w:name="_Toc56578013"/>
      <w:r>
        <w:rPr>
          <w:rFonts w:ascii="Arial" w:hAnsi="Arial"/>
          <w:b/>
          <w:sz w:val="24"/>
          <w:szCs w:val="24"/>
        </w:rPr>
        <w:t>Réunions</w:t>
      </w:r>
      <w:bookmarkEnd w:id="48"/>
    </w:p>
    <w:p w:rsidR="005F6D12" w:rsidRPr="009B078A" w:rsidRDefault="00341893" w:rsidP="009B078A">
      <w:pPr>
        <w:pStyle w:val="ListParagraphi"/>
        <w:numPr>
          <w:ilvl w:val="2"/>
          <w:numId w:val="24"/>
        </w:numPr>
        <w:rPr>
          <w:rFonts w:cs="Arial"/>
        </w:rPr>
      </w:pPr>
      <w:bookmarkStart w:id="49" w:name="_Toc56578014"/>
      <w:r>
        <w:t>Le Conseil national du CEA se réunira au moi</w:t>
      </w:r>
      <w:r w:rsidR="004D447C">
        <w:t xml:space="preserve">ns une fois par trimestre, </w:t>
      </w:r>
      <w:r w:rsidR="00917318">
        <w:t>deux </w:t>
      </w:r>
      <w:r>
        <w:t>fois en personne par exercice si et quand le budget le permet, et trois</w:t>
      </w:r>
      <w:r w:rsidR="00917318">
        <w:t> </w:t>
      </w:r>
      <w:r>
        <w:t>fois par vidéoconférence/audioconférence ou un autre moyen de communication électronique</w:t>
      </w:r>
      <w:r w:rsidR="004E2DD4">
        <w:t xml:space="preserve">. </w:t>
      </w:r>
      <w:r w:rsidR="004D447C">
        <w:t xml:space="preserve">Les </w:t>
      </w:r>
      <w:r>
        <w:t xml:space="preserve">réunions seront </w:t>
      </w:r>
      <w:r w:rsidR="004D447C">
        <w:t xml:space="preserve">planifiées pour l’année à venir lors de la </w:t>
      </w:r>
      <w:r>
        <w:t>réunion annuelle en personne organisée par le Conseil national élu du CEA. Des réunions additionnelles peuvent être ajoutées au calendrier selon les besoins. Les membres du CEA sont invités à assister aux réunions en tant qu</w:t>
      </w:r>
      <w:r w:rsidR="001E6CDE">
        <w:t>’</w:t>
      </w:r>
      <w:r>
        <w:t>observateurs. Cependant, s</w:t>
      </w:r>
      <w:r w:rsidR="001E6CDE">
        <w:t>’</w:t>
      </w:r>
      <w:r>
        <w:t>ils choisissent d</w:t>
      </w:r>
      <w:r w:rsidR="001E6CDE">
        <w:t>’</w:t>
      </w:r>
      <w:r>
        <w:t xml:space="preserve">assister à une réunion en personne, </w:t>
      </w:r>
      <w:r w:rsidR="004D447C">
        <w:t xml:space="preserve">ils ne se verront pas rembourser les frais de déplacement et les </w:t>
      </w:r>
      <w:r>
        <w:t>autres dépenses liées à l</w:t>
      </w:r>
      <w:r w:rsidR="004D447C">
        <w:t xml:space="preserve">eur </w:t>
      </w:r>
      <w:r>
        <w:t xml:space="preserve">participation à </w:t>
      </w:r>
      <w:r w:rsidR="004D447C">
        <w:t xml:space="preserve">la </w:t>
      </w:r>
      <w:r>
        <w:t>réunion.</w:t>
      </w:r>
      <w:bookmarkEnd w:id="49"/>
      <w:r w:rsidRPr="009B078A">
        <w:rPr>
          <w:color w:val="000000"/>
        </w:rPr>
        <w:br/>
      </w:r>
    </w:p>
    <w:p w:rsidR="002A3DFA" w:rsidRPr="00D1312A" w:rsidRDefault="002A3DFA" w:rsidP="009B078A">
      <w:pPr>
        <w:numPr>
          <w:ilvl w:val="1"/>
          <w:numId w:val="6"/>
        </w:numPr>
        <w:tabs>
          <w:tab w:val="left" w:pos="426"/>
        </w:tabs>
        <w:spacing w:after="0"/>
        <w:ind w:left="0" w:firstLine="0"/>
        <w:outlineLvl w:val="1"/>
        <w:rPr>
          <w:rFonts w:ascii="Arial" w:hAnsi="Arial"/>
          <w:b/>
          <w:sz w:val="24"/>
          <w:szCs w:val="24"/>
        </w:rPr>
      </w:pPr>
      <w:bookmarkStart w:id="50" w:name="_Toc56578015"/>
      <w:r>
        <w:rPr>
          <w:rFonts w:ascii="Arial" w:hAnsi="Arial"/>
          <w:b/>
          <w:sz w:val="24"/>
          <w:szCs w:val="24"/>
        </w:rPr>
        <w:t>Quorum</w:t>
      </w:r>
      <w:bookmarkEnd w:id="50"/>
      <w:r>
        <w:rPr>
          <w:rFonts w:ascii="Arial" w:hAnsi="Arial"/>
          <w:b/>
          <w:sz w:val="24"/>
          <w:szCs w:val="24"/>
        </w:rPr>
        <w:t xml:space="preserve"> </w:t>
      </w:r>
    </w:p>
    <w:p w:rsidR="002A3DFA" w:rsidRPr="009B078A" w:rsidRDefault="004D447C" w:rsidP="009B078A">
      <w:pPr>
        <w:pStyle w:val="ListParagraphi"/>
        <w:numPr>
          <w:ilvl w:val="2"/>
          <w:numId w:val="25"/>
        </w:numPr>
        <w:rPr>
          <w:rFonts w:cs="Arial"/>
        </w:rPr>
      </w:pPr>
      <w:bookmarkStart w:id="51" w:name="_Toc56578016"/>
      <w:r>
        <w:t>Un minimum de c</w:t>
      </w:r>
      <w:r w:rsidR="002A3DFA" w:rsidRPr="009B078A">
        <w:t>inquante pour cent (50 %) plus un (+ 1) du Conseil national du CEA ser</w:t>
      </w:r>
      <w:r>
        <w:t xml:space="preserve">a exigé pour que soit atteint le </w:t>
      </w:r>
      <w:r w:rsidR="002A3DFA" w:rsidRPr="009B078A">
        <w:t>quorum.</w:t>
      </w:r>
      <w:bookmarkEnd w:id="51"/>
    </w:p>
    <w:p w:rsidR="00B10F05" w:rsidRPr="005B5B1D" w:rsidRDefault="00B10F05" w:rsidP="00B10F05">
      <w:pPr>
        <w:spacing w:after="0"/>
        <w:ind w:left="710"/>
        <w:rPr>
          <w:rFonts w:ascii="Arial" w:hAnsi="Arial" w:cs="Arial"/>
          <w:sz w:val="24"/>
          <w:szCs w:val="24"/>
        </w:rPr>
      </w:pPr>
    </w:p>
    <w:p w:rsidR="0071098D" w:rsidRPr="005B5B1D" w:rsidRDefault="0071098D" w:rsidP="009B078A">
      <w:pPr>
        <w:numPr>
          <w:ilvl w:val="1"/>
          <w:numId w:val="6"/>
        </w:numPr>
        <w:tabs>
          <w:tab w:val="left" w:pos="426"/>
        </w:tabs>
        <w:spacing w:after="0"/>
        <w:ind w:left="0" w:firstLine="0"/>
        <w:outlineLvl w:val="1"/>
        <w:rPr>
          <w:rFonts w:ascii="Arial" w:hAnsi="Arial" w:cs="Arial"/>
          <w:b/>
          <w:sz w:val="24"/>
          <w:szCs w:val="24"/>
        </w:rPr>
      </w:pPr>
      <w:bookmarkStart w:id="52" w:name="_Toc56578017"/>
      <w:r>
        <w:rPr>
          <w:rFonts w:ascii="Arial" w:hAnsi="Arial"/>
          <w:b/>
          <w:sz w:val="24"/>
          <w:szCs w:val="24"/>
        </w:rPr>
        <w:t>Prise de décisions</w:t>
      </w:r>
      <w:bookmarkEnd w:id="52"/>
    </w:p>
    <w:p w:rsidR="0071098D" w:rsidRPr="009B078A" w:rsidRDefault="0071098D" w:rsidP="009B078A">
      <w:pPr>
        <w:pStyle w:val="ListParagraphi"/>
        <w:numPr>
          <w:ilvl w:val="2"/>
          <w:numId w:val="26"/>
        </w:numPr>
        <w:rPr>
          <w:rFonts w:cs="Arial"/>
        </w:rPr>
      </w:pPr>
      <w:bookmarkStart w:id="53" w:name="_Toc56578018"/>
      <w:r w:rsidRPr="009B078A">
        <w:t>Le Conseil national honorera les valeurs traditionnelles des peuples autochtones en</w:t>
      </w:r>
      <w:r w:rsidR="004D447C">
        <w:t xml:space="preserve"> ayant recours au </w:t>
      </w:r>
      <w:r w:rsidRPr="009B078A">
        <w:t>consensus dans son processus décisionnel.</w:t>
      </w:r>
      <w:bookmarkEnd w:id="53"/>
    </w:p>
    <w:p w:rsidR="0071098D" w:rsidRPr="009B078A" w:rsidRDefault="0071098D" w:rsidP="009B078A">
      <w:pPr>
        <w:pStyle w:val="ListParagraphi"/>
        <w:numPr>
          <w:ilvl w:val="2"/>
          <w:numId w:val="26"/>
        </w:numPr>
        <w:rPr>
          <w:b/>
        </w:rPr>
      </w:pPr>
      <w:bookmarkStart w:id="54" w:name="_Toc56578019"/>
      <w:r w:rsidRPr="009B078A">
        <w:t>Dans les situations urgentes, il peut arriver</w:t>
      </w:r>
      <w:r w:rsidR="004D447C">
        <w:t xml:space="preserve"> que le président et/ou le vice</w:t>
      </w:r>
      <w:r w:rsidR="004D447C">
        <w:noBreakHyphen/>
      </w:r>
      <w:r w:rsidRPr="009B078A">
        <w:t>président ne disposent pas du temps nécessaire pour obtenir un consensus. Le cas échéant, ils pourraient choisir d</w:t>
      </w:r>
      <w:r w:rsidR="001E6CDE" w:rsidRPr="009B078A">
        <w:t>’</w:t>
      </w:r>
      <w:r w:rsidRPr="009B078A">
        <w:t xml:space="preserve">avoir recours à un processus de prise de décision majoritaire. Le pourcentage à atteindre sera déterminé selon le type de décision, mais </w:t>
      </w:r>
      <w:r w:rsidR="00AA7698">
        <w:t xml:space="preserve">il </w:t>
      </w:r>
      <w:r w:rsidRPr="009B078A">
        <w:t>devrait être d</w:t>
      </w:r>
      <w:r w:rsidR="001E6CDE" w:rsidRPr="009B078A">
        <w:t>’</w:t>
      </w:r>
      <w:r w:rsidRPr="009B078A">
        <w:t xml:space="preserve">au moins cinquante pour cent (50 %) plus un (+ 1). </w:t>
      </w:r>
      <w:r w:rsidR="004D447C">
        <w:t xml:space="preserve">Le </w:t>
      </w:r>
      <w:r w:rsidRPr="009B078A">
        <w:t xml:space="preserve">processus </w:t>
      </w:r>
      <w:r w:rsidR="004D447C">
        <w:t xml:space="preserve">peut se dérouler </w:t>
      </w:r>
      <w:r w:rsidRPr="009B078A">
        <w:t xml:space="preserve">par </w:t>
      </w:r>
      <w:r w:rsidR="004D447C">
        <w:t xml:space="preserve">voie </w:t>
      </w:r>
      <w:r w:rsidRPr="009B078A">
        <w:t>électronique.</w:t>
      </w:r>
      <w:bookmarkEnd w:id="54"/>
    </w:p>
    <w:p w:rsidR="0071098D" w:rsidRPr="009B078A" w:rsidRDefault="0071098D" w:rsidP="009B078A">
      <w:pPr>
        <w:pStyle w:val="ListParagraphi"/>
        <w:numPr>
          <w:ilvl w:val="2"/>
          <w:numId w:val="26"/>
        </w:numPr>
        <w:rPr>
          <w:rFonts w:cs="Arial"/>
        </w:rPr>
      </w:pPr>
      <w:bookmarkStart w:id="55" w:name="_Toc56578020"/>
      <w:r w:rsidRPr="009B078A">
        <w:t>En cas d</w:t>
      </w:r>
      <w:r w:rsidR="001E6CDE" w:rsidRPr="009B078A">
        <w:t>’</w:t>
      </w:r>
      <w:r w:rsidRPr="009B078A">
        <w:t>égalité, le vote du président sera la voix prépondérante.</w:t>
      </w:r>
      <w:bookmarkEnd w:id="55"/>
    </w:p>
    <w:p w:rsidR="00E366EE" w:rsidRPr="009B078A" w:rsidRDefault="004D447C" w:rsidP="009B078A">
      <w:pPr>
        <w:pStyle w:val="ListParagraphi"/>
        <w:numPr>
          <w:ilvl w:val="2"/>
          <w:numId w:val="26"/>
        </w:numPr>
        <w:rPr>
          <w:b/>
        </w:rPr>
      </w:pPr>
      <w:bookmarkStart w:id="56" w:name="_Toc56578021"/>
      <w:r>
        <w:t xml:space="preserve">Le </w:t>
      </w:r>
      <w:r w:rsidR="0071098D" w:rsidRPr="009B078A">
        <w:t>Conseil national du CEA</w:t>
      </w:r>
      <w:r>
        <w:t xml:space="preserve"> peut choisir d’avoir recours à </w:t>
      </w:r>
      <w:r w:rsidR="0071098D" w:rsidRPr="009B078A">
        <w:t>d</w:t>
      </w:r>
      <w:r w:rsidR="001E6CDE" w:rsidRPr="009B078A">
        <w:t>’</w:t>
      </w:r>
      <w:r w:rsidR="0071098D" w:rsidRPr="009B078A">
        <w:t xml:space="preserve">autres méthodes de vote, telles que le courrier électronique, selon les circonstances et uniquement </w:t>
      </w:r>
      <w:r>
        <w:t>à sa discrétion</w:t>
      </w:r>
      <w:r w:rsidR="0071098D" w:rsidRPr="009B078A">
        <w:t>.</w:t>
      </w:r>
      <w:bookmarkEnd w:id="56"/>
      <w:r w:rsidR="0071098D" w:rsidRPr="009B078A">
        <w:br/>
      </w:r>
    </w:p>
    <w:p w:rsidR="0051280B" w:rsidRPr="005B5B1D" w:rsidRDefault="001571F3" w:rsidP="009B078A">
      <w:pPr>
        <w:numPr>
          <w:ilvl w:val="1"/>
          <w:numId w:val="6"/>
        </w:numPr>
        <w:tabs>
          <w:tab w:val="left" w:pos="426"/>
        </w:tabs>
        <w:spacing w:after="0"/>
        <w:ind w:left="425" w:hanging="425"/>
        <w:contextualSpacing/>
        <w:outlineLvl w:val="1"/>
        <w:rPr>
          <w:rFonts w:ascii="Arial" w:hAnsi="Arial" w:cs="Arial"/>
          <w:sz w:val="24"/>
          <w:szCs w:val="24"/>
        </w:rPr>
      </w:pPr>
      <w:bookmarkStart w:id="57" w:name="_Toc56578022"/>
      <w:r>
        <w:rPr>
          <w:rFonts w:ascii="Arial" w:hAnsi="Arial"/>
          <w:b/>
          <w:sz w:val="24"/>
          <w:szCs w:val="24"/>
        </w:rPr>
        <w:t>Présence</w:t>
      </w:r>
      <w:bookmarkEnd w:id="57"/>
    </w:p>
    <w:p w:rsidR="008A5B23" w:rsidRPr="009B078A" w:rsidRDefault="00CD40E0" w:rsidP="009B078A">
      <w:pPr>
        <w:pStyle w:val="ListParagraphi"/>
        <w:numPr>
          <w:ilvl w:val="2"/>
          <w:numId w:val="27"/>
        </w:numPr>
        <w:rPr>
          <w:rFonts w:cs="Arial"/>
        </w:rPr>
      </w:pPr>
      <w:bookmarkStart w:id="58" w:name="_Toc56578023"/>
      <w:r w:rsidRPr="009B078A">
        <w:t>La présence aux réunions du Conseil national du CEA est attendue de tous les membres du Conseil.</w:t>
      </w:r>
      <w:bookmarkEnd w:id="58"/>
      <w:r w:rsidRPr="009B078A">
        <w:t xml:space="preserve"> </w:t>
      </w:r>
    </w:p>
    <w:p w:rsidR="004339FE" w:rsidRPr="009B078A" w:rsidRDefault="004339FE" w:rsidP="009B078A">
      <w:pPr>
        <w:pStyle w:val="ListParagraphi"/>
        <w:numPr>
          <w:ilvl w:val="2"/>
          <w:numId w:val="26"/>
        </w:numPr>
        <w:rPr>
          <w:rFonts w:cs="Arial"/>
        </w:rPr>
      </w:pPr>
      <w:bookmarkStart w:id="59" w:name="_Toc56578024"/>
      <w:r w:rsidRPr="009B078A">
        <w:t xml:space="preserve">Si un membre </w:t>
      </w:r>
      <w:r w:rsidR="004D447C">
        <w:t xml:space="preserve">n’est pas en mesure d’assister à une </w:t>
      </w:r>
      <w:r w:rsidRPr="009B078A">
        <w:t>réunion, il est tenu d</w:t>
      </w:r>
      <w:r w:rsidR="001E6CDE" w:rsidRPr="009B078A">
        <w:t>’</w:t>
      </w:r>
      <w:r w:rsidRPr="009B078A">
        <w:t>en informer l</w:t>
      </w:r>
      <w:r w:rsidR="004D447C">
        <w:t xml:space="preserve">e comité </w:t>
      </w:r>
      <w:r w:rsidRPr="009B078A">
        <w:t>exécutif, en particulier l</w:t>
      </w:r>
      <w:r w:rsidR="001E6CDE" w:rsidRPr="009B078A">
        <w:t>’</w:t>
      </w:r>
      <w:r w:rsidRPr="009B078A">
        <w:t>agent administratif (si ce dernier est absent, il doit en informer les autres membres d</w:t>
      </w:r>
      <w:r w:rsidR="003701BA">
        <w:t>u comité exécutif</w:t>
      </w:r>
      <w:r w:rsidRPr="009B078A">
        <w:t>) dès que possible.</w:t>
      </w:r>
      <w:bookmarkEnd w:id="59"/>
    </w:p>
    <w:p w:rsidR="006A5621" w:rsidRPr="005B5B1D" w:rsidRDefault="003701BA" w:rsidP="009B078A">
      <w:pPr>
        <w:pStyle w:val="ListParagraphi"/>
        <w:numPr>
          <w:ilvl w:val="2"/>
          <w:numId w:val="26"/>
        </w:numPr>
      </w:pPr>
      <w:bookmarkStart w:id="60" w:name="_Toc56578025"/>
      <w:r>
        <w:t xml:space="preserve">Un </w:t>
      </w:r>
      <w:r w:rsidR="00CD40E0" w:rsidRPr="009B078A">
        <w:t xml:space="preserve">membre </w:t>
      </w:r>
      <w:r>
        <w:t xml:space="preserve">qui manque </w:t>
      </w:r>
      <w:r w:rsidR="00CD40E0" w:rsidRPr="009B078A">
        <w:t>trois réunions sans en informer l</w:t>
      </w:r>
      <w:r>
        <w:t>e comité exécutif ou sans raison valable</w:t>
      </w:r>
      <w:r>
        <w:rPr>
          <w:color w:val="000000"/>
        </w:rPr>
        <w:t xml:space="preserve"> peut être prié de se retirer, </w:t>
      </w:r>
      <w:r w:rsidR="00CD40E0" w:rsidRPr="009B078A">
        <w:rPr>
          <w:color w:val="000000"/>
        </w:rPr>
        <w:t>et</w:t>
      </w:r>
      <w:r w:rsidR="00CD40E0" w:rsidRPr="009B078A">
        <w:t xml:space="preserve"> son poste peut être ouvert pour remplacement. Des exceptions seront faites pour des circonstances atténuantes et des raisons de santé. L</w:t>
      </w:r>
      <w:r w:rsidR="001E6CDE" w:rsidRPr="009B078A">
        <w:t>’</w:t>
      </w:r>
      <w:r w:rsidR="00CD40E0" w:rsidRPr="009B078A">
        <w:t xml:space="preserve">agent administratif (ou son remplaçant) </w:t>
      </w:r>
      <w:r>
        <w:t xml:space="preserve">fera le suivi des </w:t>
      </w:r>
      <w:r w:rsidR="00CD40E0" w:rsidRPr="009B078A">
        <w:t>présences et l</w:t>
      </w:r>
      <w:r>
        <w:t xml:space="preserve">e comité </w:t>
      </w:r>
      <w:r w:rsidR="00CD40E0" w:rsidRPr="009B078A">
        <w:t>exécutif prendra toute décision concernant le renvoi.</w:t>
      </w:r>
      <w:bookmarkEnd w:id="60"/>
      <w:r w:rsidR="00CD40E0" w:rsidRPr="009B078A">
        <w:t xml:space="preserve"> </w:t>
      </w:r>
      <w:r w:rsidR="00CD40E0" w:rsidRPr="009B078A">
        <w:br/>
      </w:r>
    </w:p>
    <w:p w:rsidR="00FE344C" w:rsidRPr="005B5B1D" w:rsidRDefault="001571F3" w:rsidP="003701BA">
      <w:pPr>
        <w:keepNext/>
        <w:numPr>
          <w:ilvl w:val="1"/>
          <w:numId w:val="6"/>
        </w:numPr>
        <w:tabs>
          <w:tab w:val="left" w:pos="426"/>
        </w:tabs>
        <w:spacing w:after="0"/>
        <w:ind w:left="0" w:firstLine="0"/>
        <w:outlineLvl w:val="1"/>
        <w:rPr>
          <w:rFonts w:ascii="Arial" w:hAnsi="Arial" w:cs="Arial"/>
          <w:sz w:val="24"/>
          <w:szCs w:val="24"/>
        </w:rPr>
      </w:pPr>
      <w:bookmarkStart w:id="61" w:name="_Toc56578026"/>
      <w:r>
        <w:rPr>
          <w:rFonts w:ascii="Arial" w:hAnsi="Arial"/>
          <w:b/>
          <w:sz w:val="24"/>
          <w:szCs w:val="24"/>
        </w:rPr>
        <w:t>Procès-verbal</w:t>
      </w:r>
      <w:bookmarkEnd w:id="61"/>
    </w:p>
    <w:p w:rsidR="006A5621" w:rsidRPr="009B078A" w:rsidRDefault="00074884" w:rsidP="003701BA">
      <w:pPr>
        <w:pStyle w:val="ListParagraphi"/>
        <w:keepNext/>
        <w:numPr>
          <w:ilvl w:val="2"/>
          <w:numId w:val="28"/>
        </w:numPr>
        <w:rPr>
          <w:rFonts w:cs="Arial"/>
        </w:rPr>
      </w:pPr>
      <w:bookmarkStart w:id="62" w:name="_Toc56578027"/>
      <w:r>
        <w:t xml:space="preserve">Toutes les </w:t>
      </w:r>
      <w:r w:rsidR="00DA7407">
        <w:t xml:space="preserve">décisions, directives et </w:t>
      </w:r>
      <w:r>
        <w:t>questions pertinentes</w:t>
      </w:r>
      <w:r w:rsidR="00DA7407">
        <w:t xml:space="preserve"> abordées au cours d’une réunion par le </w:t>
      </w:r>
      <w:r>
        <w:t>Conseil national</w:t>
      </w:r>
      <w:r w:rsidRPr="009B078A">
        <w:rPr>
          <w:b/>
        </w:rPr>
        <w:t xml:space="preserve"> </w:t>
      </w:r>
      <w:r>
        <w:t>du CEA seront consignées sous forme de procès-verbal par l</w:t>
      </w:r>
      <w:r w:rsidR="001E6CDE">
        <w:t>’</w:t>
      </w:r>
      <w:r>
        <w:t>agent administratif du CEA. L</w:t>
      </w:r>
      <w:r w:rsidR="001E6CDE">
        <w:t>’</w:t>
      </w:r>
      <w:r>
        <w:t xml:space="preserve">agent administratif veillera à ce que les procès-verbaux soient vérifiés, approuvés et </w:t>
      </w:r>
      <w:r w:rsidR="00DA7407">
        <w:t xml:space="preserve">mis en commun </w:t>
      </w:r>
      <w:r>
        <w:t>comme il convient.</w:t>
      </w:r>
      <w:bookmarkEnd w:id="62"/>
      <w:r>
        <w:br/>
      </w:r>
    </w:p>
    <w:p w:rsidR="00211494" w:rsidRPr="005B5B1D" w:rsidRDefault="001571F3" w:rsidP="009B078A">
      <w:pPr>
        <w:numPr>
          <w:ilvl w:val="1"/>
          <w:numId w:val="6"/>
        </w:numPr>
        <w:tabs>
          <w:tab w:val="left" w:pos="426"/>
        </w:tabs>
        <w:spacing w:after="0"/>
        <w:ind w:left="0" w:firstLine="0"/>
        <w:outlineLvl w:val="1"/>
        <w:rPr>
          <w:rFonts w:ascii="Arial" w:hAnsi="Arial" w:cs="Arial"/>
          <w:b/>
          <w:sz w:val="24"/>
          <w:szCs w:val="24"/>
          <w:u w:val="single"/>
        </w:rPr>
      </w:pPr>
      <w:bookmarkStart w:id="63" w:name="_Toc56578028"/>
      <w:r>
        <w:rPr>
          <w:rFonts w:ascii="Arial" w:hAnsi="Arial"/>
          <w:b/>
          <w:sz w:val="24"/>
          <w:szCs w:val="24"/>
        </w:rPr>
        <w:t>Responsabilité</w:t>
      </w:r>
      <w:bookmarkEnd w:id="63"/>
    </w:p>
    <w:p w:rsidR="00211494" w:rsidRPr="009B078A" w:rsidRDefault="00211494" w:rsidP="009B078A">
      <w:pPr>
        <w:pStyle w:val="ListParagraphi"/>
        <w:numPr>
          <w:ilvl w:val="2"/>
          <w:numId w:val="29"/>
        </w:numPr>
        <w:rPr>
          <w:rFonts w:cs="Arial"/>
          <w:b/>
          <w:u w:val="single"/>
        </w:rPr>
      </w:pPr>
      <w:bookmarkStart w:id="64" w:name="_Toc56578029"/>
      <w:r>
        <w:t>Le Conseil national du CEA devra rendre des comptes à l</w:t>
      </w:r>
      <w:r w:rsidR="001E6CDE">
        <w:t>’</w:t>
      </w:r>
      <w:r>
        <w:t>ensemble des membres du CEA en effectuant ce qui suit :</w:t>
      </w:r>
      <w:bookmarkEnd w:id="64"/>
    </w:p>
    <w:p w:rsidR="00A04CF5" w:rsidRPr="005B5B1D" w:rsidRDefault="00DA7407" w:rsidP="009B078A">
      <w:pPr>
        <w:numPr>
          <w:ilvl w:val="3"/>
          <w:numId w:val="6"/>
        </w:numPr>
        <w:spacing w:after="0"/>
        <w:rPr>
          <w:rFonts w:ascii="Arial" w:hAnsi="Arial" w:cs="Arial"/>
          <w:b/>
          <w:color w:val="000000"/>
          <w:sz w:val="24"/>
          <w:szCs w:val="24"/>
        </w:rPr>
      </w:pPr>
      <w:r>
        <w:rPr>
          <w:rFonts w:ascii="Arial" w:hAnsi="Arial"/>
          <w:sz w:val="24"/>
          <w:szCs w:val="24"/>
        </w:rPr>
        <w:t>é</w:t>
      </w:r>
      <w:r w:rsidR="00211494">
        <w:rPr>
          <w:rFonts w:ascii="Arial" w:hAnsi="Arial"/>
          <w:sz w:val="24"/>
          <w:szCs w:val="24"/>
        </w:rPr>
        <w:t xml:space="preserve">laborer, mettre en œuvre et </w:t>
      </w:r>
      <w:r>
        <w:rPr>
          <w:rFonts w:ascii="Arial" w:hAnsi="Arial"/>
          <w:sz w:val="24"/>
          <w:szCs w:val="24"/>
        </w:rPr>
        <w:t xml:space="preserve">mettre à jour </w:t>
      </w:r>
      <w:r w:rsidR="00211494">
        <w:rPr>
          <w:rFonts w:ascii="Arial" w:hAnsi="Arial"/>
          <w:sz w:val="24"/>
          <w:szCs w:val="24"/>
        </w:rPr>
        <w:t>le mandat, les plans financiers et les plans de travail du CE</w:t>
      </w:r>
      <w:r>
        <w:rPr>
          <w:rFonts w:ascii="Arial" w:hAnsi="Arial"/>
          <w:sz w:val="24"/>
          <w:szCs w:val="24"/>
        </w:rPr>
        <w:t>A</w:t>
      </w:r>
      <w:r w:rsidR="00211494">
        <w:rPr>
          <w:rFonts w:ascii="Arial" w:hAnsi="Arial"/>
          <w:sz w:val="24"/>
          <w:szCs w:val="24"/>
        </w:rPr>
        <w:t xml:space="preserve">. </w:t>
      </w:r>
    </w:p>
    <w:p w:rsidR="00DB1390" w:rsidRPr="005B5B1D" w:rsidRDefault="00411A55" w:rsidP="009B078A">
      <w:pPr>
        <w:pStyle w:val="ListParagraphi"/>
        <w:rPr>
          <w:rFonts w:cs="Arial"/>
        </w:rPr>
      </w:pPr>
      <w:bookmarkStart w:id="65" w:name="_Toc56578030"/>
      <w:r>
        <w:t>L</w:t>
      </w:r>
      <w:r w:rsidR="00DA7407">
        <w:t xml:space="preserve">e comité </w:t>
      </w:r>
      <w:r>
        <w:t>exécutif du CEA doit produire un rapport annuel à l</w:t>
      </w:r>
      <w:r w:rsidR="001E6CDE">
        <w:t>’</w:t>
      </w:r>
      <w:r>
        <w:t>intention des membres du CEA, du Ministère et des partenaires. Le rapport annuel devra être produit au plus tard 60 jours après la fin de l</w:t>
      </w:r>
      <w:r w:rsidR="001E6CDE">
        <w:t>’</w:t>
      </w:r>
      <w:r>
        <w:t>exercice.</w:t>
      </w:r>
      <w:bookmarkEnd w:id="65"/>
    </w:p>
    <w:p w:rsidR="004A65F4" w:rsidRPr="005B5B1D" w:rsidRDefault="00F618FD" w:rsidP="009B078A">
      <w:pPr>
        <w:pStyle w:val="ListParagraphi"/>
      </w:pPr>
      <w:bookmarkStart w:id="66" w:name="_Toc56578031"/>
      <w:r>
        <w:t xml:space="preserve">Le </w:t>
      </w:r>
      <w:r w:rsidR="00DA7407">
        <w:t>c</w:t>
      </w:r>
      <w:r>
        <w:t>omité exécutif du CEA veillera à ce que les fonds</w:t>
      </w:r>
      <w:r w:rsidR="00DA7407">
        <w:t xml:space="preserve"> qui lui sont octroyés</w:t>
      </w:r>
      <w:r>
        <w:t xml:space="preserve"> soient dépensés conformément au budget approuvé et que toutes les mesures budgétaires soient prises de manière responsable et transparente</w:t>
      </w:r>
      <w:r>
        <w:rPr>
          <w:b/>
        </w:rPr>
        <w:t>.</w:t>
      </w:r>
      <w:bookmarkEnd w:id="66"/>
      <w:r>
        <w:rPr>
          <w:b/>
        </w:rPr>
        <w:br/>
      </w:r>
    </w:p>
    <w:p w:rsidR="00BD219A" w:rsidRPr="005B5B1D" w:rsidRDefault="00C551C2" w:rsidP="0071098D">
      <w:pPr>
        <w:pStyle w:val="Paragraphedeliste"/>
        <w:shd w:val="clear" w:color="auto" w:fill="FFFFFF" w:themeFill="background1"/>
        <w:spacing w:after="0"/>
        <w:ind w:left="0"/>
        <w:rPr>
          <w:rFonts w:ascii="Arial" w:hAnsi="Arial" w:cs="Arial"/>
          <w:b/>
          <w:sz w:val="24"/>
          <w:szCs w:val="24"/>
          <w:u w:val="single"/>
        </w:rPr>
      </w:pPr>
      <w:r>
        <w:rPr>
          <w:rFonts w:ascii="Arial" w:hAnsi="Arial"/>
          <w:b/>
          <w:noProof/>
          <w:sz w:val="24"/>
          <w:szCs w:val="24"/>
          <w:u w:val="single"/>
          <w:lang w:val="en-CA" w:eastAsia="en-CA"/>
        </w:rPr>
        <mc:AlternateContent>
          <mc:Choice Requires="wps">
            <w:drawing>
              <wp:anchor distT="0" distB="0" distL="114300" distR="114300" simplePos="0" relativeHeight="251661824" behindDoc="0" locked="0" layoutInCell="1" allowOverlap="1" wp14:anchorId="6718A113" wp14:editId="6718A114">
                <wp:simplePos x="0" y="0"/>
                <wp:positionH relativeFrom="column">
                  <wp:posOffset>-31115</wp:posOffset>
                </wp:positionH>
                <wp:positionV relativeFrom="paragraph">
                  <wp:posOffset>191135</wp:posOffset>
                </wp:positionV>
                <wp:extent cx="6376670" cy="177165"/>
                <wp:effectExtent l="0" t="0" r="24130" b="13335"/>
                <wp:wrapNone/>
                <wp:docPr id="10" name="Text Box 10"/>
                <wp:cNvGraphicFramePr/>
                <a:graphic xmlns:a="http://schemas.openxmlformats.org/drawingml/2006/main">
                  <a:graphicData uri="http://schemas.microsoft.com/office/word/2010/wordprocessingShape">
                    <wps:wsp>
                      <wps:cNvSpPr txBox="1"/>
                      <wps:spPr>
                        <a:xfrm>
                          <a:off x="0" y="0"/>
                          <a:ext cx="6376670" cy="1771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447C" w:rsidRDefault="004D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8A113" id="_x0000_t202" coordsize="21600,21600" o:spt="202" path="m,l,21600r21600,l21600,xe">
                <v:stroke joinstyle="miter"/>
                <v:path gradientshapeok="t" o:connecttype="rect"/>
              </v:shapetype>
              <v:shape id="Text Box 10" o:spid="_x0000_s1026" type="#_x0000_t202" style="position:absolute;margin-left:-2.45pt;margin-top:15.05pt;width:502.1pt;height:1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" filled="f" strokeweight=".5pt">
                <v:textbox>
                  <w:txbxContent>
                    <w:p w:rsidR="004D447C" w:rsidRDefault="004D447C"/>
                  </w:txbxContent>
                </v:textbox>
              </v:shape>
            </w:pict>
          </mc:Fallback>
        </mc:AlternateContent>
      </w:r>
    </w:p>
    <w:p w:rsidR="00D874A9" w:rsidRPr="005B5B1D" w:rsidRDefault="001571F3" w:rsidP="0071098D">
      <w:pPr>
        <w:keepNext/>
        <w:shd w:val="clear" w:color="auto" w:fill="FFFFFF" w:themeFill="background1"/>
        <w:spacing w:after="0"/>
        <w:outlineLvl w:val="0"/>
      </w:pPr>
      <w:bookmarkStart w:id="67" w:name="_Toc56578032"/>
      <w:r>
        <w:rPr>
          <w:rFonts w:ascii="Arial" w:hAnsi="Arial"/>
          <w:b/>
          <w:sz w:val="24"/>
          <w:szCs w:val="24"/>
        </w:rPr>
        <w:t>Partie IV – Rôles et responsabilités</w:t>
      </w:r>
      <w:bookmarkEnd w:id="67"/>
    </w:p>
    <w:p w:rsidR="00FD5326" w:rsidRPr="005B5B1D" w:rsidRDefault="00FD5326" w:rsidP="009B078A">
      <w:pPr>
        <w:pStyle w:val="Paragraphedeliste"/>
        <w:numPr>
          <w:ilvl w:val="0"/>
          <w:numId w:val="7"/>
        </w:numPr>
        <w:spacing w:after="0"/>
        <w:outlineLvl w:val="1"/>
        <w:rPr>
          <w:rFonts w:ascii="Arial" w:hAnsi="Arial" w:cs="Arial"/>
          <w:sz w:val="24"/>
          <w:szCs w:val="24"/>
        </w:rPr>
      </w:pPr>
      <w:bookmarkStart w:id="68" w:name="_Toc56578033"/>
      <w:r>
        <w:rPr>
          <w:rFonts w:ascii="Arial" w:hAnsi="Arial"/>
          <w:b/>
          <w:sz w:val="24"/>
          <w:szCs w:val="24"/>
        </w:rPr>
        <w:t>Aîné</w:t>
      </w:r>
      <w:bookmarkEnd w:id="68"/>
      <w:r>
        <w:rPr>
          <w:rFonts w:ascii="Arial" w:hAnsi="Arial"/>
          <w:b/>
          <w:sz w:val="24"/>
          <w:szCs w:val="24"/>
        </w:rPr>
        <w:t xml:space="preserve"> </w:t>
      </w:r>
    </w:p>
    <w:p w:rsidR="003A0322" w:rsidRPr="009B078A" w:rsidRDefault="004A7624" w:rsidP="009B078A">
      <w:pPr>
        <w:pStyle w:val="ListParagraphi"/>
        <w:numPr>
          <w:ilvl w:val="2"/>
          <w:numId w:val="30"/>
        </w:numPr>
        <w:rPr>
          <w:rFonts w:cs="Arial"/>
        </w:rPr>
      </w:pPr>
      <w:bookmarkStart w:id="69" w:name="_Toc56578034"/>
      <w:r>
        <w:t>Le C</w:t>
      </w:r>
      <w:r w:rsidR="00DA7407">
        <w:t>EA</w:t>
      </w:r>
      <w:r>
        <w:t xml:space="preserve"> honorera les coutumes et les valeurs traditionnelles en invitant un aîné reconnu et recommandé par sa communauté autochtone </w:t>
      </w:r>
      <w:r w:rsidR="00DA7407">
        <w:t>(Première </w:t>
      </w:r>
      <w:r>
        <w:t>Nation, Inuit, Métis) à assister aux réunions ou aux rassemblements des membres ou du Conseil national, dans la mesure du possible.</w:t>
      </w:r>
      <w:bookmarkEnd w:id="69"/>
    </w:p>
    <w:p w:rsidR="004A65F4" w:rsidRPr="005B5B1D" w:rsidRDefault="00DA7407" w:rsidP="009B078A">
      <w:pPr>
        <w:pStyle w:val="ListParagraphi"/>
        <w:rPr>
          <w:rFonts w:cs="Arial"/>
          <w:color w:val="000000"/>
        </w:rPr>
      </w:pPr>
      <w:bookmarkStart w:id="70" w:name="_Toc56578035"/>
      <w:r>
        <w:t xml:space="preserve">D’après le </w:t>
      </w:r>
      <w:r w:rsidR="003204C5" w:rsidRPr="00DA7407">
        <w:rPr>
          <w:iCs/>
        </w:rPr>
        <w:t>Guide du protocole pour les aînés des Premières Nations, des Inuits et des Métis</w:t>
      </w:r>
      <w:r w:rsidR="003204C5">
        <w:t>, l</w:t>
      </w:r>
      <w:r w:rsidR="001E6CDE">
        <w:t>’</w:t>
      </w:r>
      <w:r w:rsidR="003204C5">
        <w:t xml:space="preserve">aîné sera appelé à accomplir diverses tâches, dont </w:t>
      </w:r>
      <w:r w:rsidR="003204C5">
        <w:rPr>
          <w:color w:val="000000"/>
        </w:rPr>
        <w:t>la conduite des cérémonies traditionnelles d</w:t>
      </w:r>
      <w:r w:rsidR="001E6CDE">
        <w:rPr>
          <w:color w:val="000000"/>
        </w:rPr>
        <w:t>’</w:t>
      </w:r>
      <w:r w:rsidR="003204C5">
        <w:rPr>
          <w:color w:val="000000"/>
        </w:rPr>
        <w:t>ouverture et de clôture des réunions et des rassemblements</w:t>
      </w:r>
      <w:r w:rsidR="004E2DD4">
        <w:rPr>
          <w:color w:val="000000"/>
        </w:rPr>
        <w:t>,</w:t>
      </w:r>
      <w:r w:rsidR="003204C5">
        <w:t xml:space="preserve"> la prestation de conseils et de paroles de sagesse si nécessaire, l</w:t>
      </w:r>
      <w:r w:rsidR="001E6CDE">
        <w:t>’</w:t>
      </w:r>
      <w:r w:rsidR="003204C5">
        <w:t>apport de connaissances et d</w:t>
      </w:r>
      <w:r w:rsidR="001E6CDE">
        <w:t>’</w:t>
      </w:r>
      <w:r w:rsidR="003204C5">
        <w:t>expériences au besoin et l</w:t>
      </w:r>
      <w:r w:rsidR="001E6CDE">
        <w:t>’</w:t>
      </w:r>
      <w:r w:rsidR="003204C5">
        <w:t>organisation d</w:t>
      </w:r>
      <w:r w:rsidR="001E6CDE">
        <w:t>’</w:t>
      </w:r>
      <w:r w:rsidR="003204C5">
        <w:t>activités cérémonielles selon les besoins.</w:t>
      </w:r>
      <w:bookmarkEnd w:id="70"/>
      <w:r w:rsidR="003204C5">
        <w:br/>
      </w:r>
    </w:p>
    <w:p w:rsidR="00FD5326" w:rsidRPr="005B5B1D" w:rsidRDefault="00FD5326" w:rsidP="009B078A">
      <w:pPr>
        <w:pStyle w:val="Paragraphedeliste"/>
        <w:numPr>
          <w:ilvl w:val="0"/>
          <w:numId w:val="7"/>
        </w:numPr>
        <w:spacing w:after="0"/>
        <w:ind w:hanging="357"/>
        <w:outlineLvl w:val="1"/>
        <w:rPr>
          <w:rFonts w:ascii="Arial" w:hAnsi="Arial" w:cs="Arial"/>
          <w:b/>
          <w:sz w:val="24"/>
          <w:szCs w:val="24"/>
        </w:rPr>
      </w:pPr>
      <w:bookmarkStart w:id="71" w:name="_Toc56578036"/>
      <w:r>
        <w:rPr>
          <w:rFonts w:ascii="Arial" w:hAnsi="Arial"/>
          <w:b/>
          <w:sz w:val="24"/>
          <w:szCs w:val="24"/>
        </w:rPr>
        <w:t>Président</w:t>
      </w:r>
      <w:bookmarkEnd w:id="71"/>
    </w:p>
    <w:p w:rsidR="003A0322" w:rsidRPr="005B5B1D" w:rsidRDefault="00FD5326" w:rsidP="00DA7407">
      <w:pPr>
        <w:spacing w:after="0"/>
        <w:ind w:left="426"/>
        <w:rPr>
          <w:rFonts w:ascii="Arial" w:hAnsi="Arial" w:cs="Arial"/>
          <w:sz w:val="24"/>
          <w:szCs w:val="24"/>
        </w:rPr>
      </w:pPr>
      <w:r>
        <w:rPr>
          <w:rFonts w:ascii="Arial" w:hAnsi="Arial"/>
          <w:sz w:val="24"/>
          <w:szCs w:val="24"/>
        </w:rPr>
        <w:t>Jouer un rôle de leader au sein du Conseil national</w:t>
      </w:r>
      <w:r w:rsidR="00DA7407">
        <w:rPr>
          <w:rFonts w:ascii="Arial" w:hAnsi="Arial"/>
          <w:sz w:val="24"/>
          <w:szCs w:val="24"/>
        </w:rPr>
        <w:t xml:space="preserve"> et pour celui-ci. Le président </w:t>
      </w:r>
      <w:r>
        <w:rPr>
          <w:rFonts w:ascii="Arial" w:hAnsi="Arial"/>
          <w:sz w:val="24"/>
          <w:szCs w:val="24"/>
        </w:rPr>
        <w:t>aura les tâches suivantes :</w:t>
      </w:r>
    </w:p>
    <w:p w:rsidR="00960542" w:rsidRPr="005B5B1D" w:rsidRDefault="00A76165" w:rsidP="009B078A">
      <w:pPr>
        <w:pStyle w:val="ListParagraphi0"/>
        <w:rPr>
          <w:rFonts w:cs="Arial"/>
        </w:rPr>
      </w:pPr>
      <w:r>
        <w:t>P</w:t>
      </w:r>
      <w:r w:rsidR="00FD5326">
        <w:t>résider l</w:t>
      </w:r>
      <w:r>
        <w:t>es réunions du Conseil national.</w:t>
      </w:r>
    </w:p>
    <w:p w:rsidR="001B34B4" w:rsidRPr="005B5B1D" w:rsidRDefault="00A76165" w:rsidP="009B078A">
      <w:pPr>
        <w:pStyle w:val="ListParagraphi0"/>
        <w:rPr>
          <w:rFonts w:cs="Arial"/>
        </w:rPr>
      </w:pPr>
      <w:r>
        <w:t>M</w:t>
      </w:r>
      <w:r w:rsidR="00FD5326">
        <w:t>ener les réunions selon les valeurs et les principes établis pa</w:t>
      </w:r>
      <w:r w:rsidR="00DA7407">
        <w:t>r le Con</w:t>
      </w:r>
      <w:r>
        <w:t>seil national.</w:t>
      </w:r>
    </w:p>
    <w:p w:rsidR="00960542" w:rsidRPr="005B5B1D" w:rsidRDefault="00A76165" w:rsidP="009B078A">
      <w:pPr>
        <w:pStyle w:val="ListParagraphi0"/>
        <w:rPr>
          <w:rFonts w:cs="Arial"/>
        </w:rPr>
      </w:pPr>
      <w:r>
        <w:t>V</w:t>
      </w:r>
      <w:r w:rsidR="00467B60">
        <w:t xml:space="preserve">oir à </w:t>
      </w:r>
      <w:r>
        <w:t>la réalisation du mandat du CEA.</w:t>
      </w:r>
    </w:p>
    <w:p w:rsidR="00960542" w:rsidRPr="005B5B1D" w:rsidRDefault="00A76165" w:rsidP="009B078A">
      <w:pPr>
        <w:pStyle w:val="ListParagraphi0"/>
        <w:rPr>
          <w:rFonts w:cs="Arial"/>
        </w:rPr>
      </w:pPr>
      <w:r>
        <w:t>V</w:t>
      </w:r>
      <w:r w:rsidR="00FD5326">
        <w:t>eiller à ce que le CEA rende des comptes aux membres</w:t>
      </w:r>
      <w:r>
        <w:t>.</w:t>
      </w:r>
    </w:p>
    <w:p w:rsidR="00960542" w:rsidRPr="005B5B1D" w:rsidRDefault="00A76165" w:rsidP="009B078A">
      <w:pPr>
        <w:pStyle w:val="ListParagraphi0"/>
        <w:rPr>
          <w:rFonts w:cs="Arial"/>
        </w:rPr>
      </w:pPr>
      <w:r>
        <w:t>Ê</w:t>
      </w:r>
      <w:r w:rsidR="009470B9">
        <w:t>tre la voix du Conseil national et prendre en considération sa position et ses conseils lorsqu</w:t>
      </w:r>
      <w:r w:rsidR="001E6CDE">
        <w:t>’</w:t>
      </w:r>
      <w:r w:rsidR="009470B9">
        <w:t>il agit en tant que repr</w:t>
      </w:r>
      <w:r w:rsidR="00DA7407">
        <w:t>ésentant et po</w:t>
      </w:r>
      <w:r>
        <w:t>rte-parole du CEA.</w:t>
      </w:r>
    </w:p>
    <w:p w:rsidR="00BE6DF3" w:rsidRPr="005B5B1D" w:rsidRDefault="00A76165" w:rsidP="009B078A">
      <w:pPr>
        <w:pStyle w:val="ListParagraphi0"/>
        <w:rPr>
          <w:rFonts w:cs="Arial"/>
        </w:rPr>
      </w:pPr>
      <w:r>
        <w:t>T</w:t>
      </w:r>
      <w:r w:rsidR="004B301F">
        <w:t>ravailler</w:t>
      </w:r>
      <w:r>
        <w:t xml:space="preserve">, à titre de partenaire clé, </w:t>
      </w:r>
      <w:r w:rsidR="004B301F">
        <w:t>en étroite collaboration avec la D</w:t>
      </w:r>
      <w:r>
        <w:t>irection générale des services de</w:t>
      </w:r>
      <w:r w:rsidR="004B301F">
        <w:t xml:space="preserve"> res</w:t>
      </w:r>
      <w:r w:rsidR="00375300">
        <w:t>sources humaines (DGSRH) et la d</w:t>
      </w:r>
      <w:r w:rsidR="004B301F">
        <w:t xml:space="preserve">ivision de la mobilisation autochtone et </w:t>
      </w:r>
      <w:r>
        <w:t xml:space="preserve">de la </w:t>
      </w:r>
      <w:r w:rsidR="004B301F">
        <w:t>coordination pour soutenir la mise en œuvre du plan de travail intégré pour la réconciliation avec les Autochtones d</w:t>
      </w:r>
      <w:r w:rsidR="001E6CDE">
        <w:t>’</w:t>
      </w:r>
      <w:r w:rsidR="004B301F">
        <w:t>EDSC, et communiquer ou fournir des m</w:t>
      </w:r>
      <w:r>
        <w:t>ises à jour au Conseil national.</w:t>
      </w:r>
    </w:p>
    <w:p w:rsidR="00F264BA" w:rsidRPr="005B5B1D" w:rsidRDefault="00A76165" w:rsidP="009B078A">
      <w:pPr>
        <w:pStyle w:val="ListParagraphi0"/>
        <w:rPr>
          <w:rFonts w:cs="Arial"/>
        </w:rPr>
      </w:pPr>
      <w:r>
        <w:t xml:space="preserve">Collaborer étroitement </w:t>
      </w:r>
      <w:r w:rsidR="00F264BA">
        <w:t>avec les « champions autochtones » pour défendre et soutenir les employés autochtones et le travail du C</w:t>
      </w:r>
      <w:r>
        <w:t>EA</w:t>
      </w:r>
      <w:r w:rsidR="00F264BA">
        <w:t>, et communiquer ou fournir des m</w:t>
      </w:r>
      <w:r>
        <w:t>ises à jour au Conseil national.</w:t>
      </w:r>
    </w:p>
    <w:p w:rsidR="00960542" w:rsidRPr="005B5B1D" w:rsidRDefault="00A76165" w:rsidP="009B078A">
      <w:pPr>
        <w:pStyle w:val="ListParagraphi0"/>
        <w:rPr>
          <w:rFonts w:cs="Arial"/>
        </w:rPr>
      </w:pPr>
      <w:r>
        <w:t>A</w:t>
      </w:r>
      <w:r w:rsidR="00FD5326">
        <w:t>ssurer la liaison avec les présidents des c</w:t>
      </w:r>
      <w:r>
        <w:t xml:space="preserve">omités, les chefs de groupe d’intervenants </w:t>
      </w:r>
      <w:r w:rsidR="00FD5326">
        <w:t>et la haute direction, et communiquer ou fournir des mises à jour au Conseil national</w:t>
      </w:r>
      <w:r>
        <w:t>.</w:t>
      </w:r>
    </w:p>
    <w:p w:rsidR="00D71483" w:rsidRPr="005B5B1D" w:rsidRDefault="00A76165" w:rsidP="009B078A">
      <w:pPr>
        <w:pStyle w:val="ListParagraphi0"/>
        <w:rPr>
          <w:rFonts w:cs="Arial"/>
        </w:rPr>
      </w:pPr>
      <w:r>
        <w:t>O</w:t>
      </w:r>
      <w:r w:rsidR="00FD5326">
        <w:t>ffrir un encadrement et une supervision tout au long du processus de rédaction du rapport annuel sur les activités, les évaluations du rendement et les résultats du CEA</w:t>
      </w:r>
      <w:r>
        <w:t>.</w:t>
      </w:r>
    </w:p>
    <w:p w:rsidR="00D71483" w:rsidRPr="005B5B1D" w:rsidRDefault="00A76165" w:rsidP="009B078A">
      <w:pPr>
        <w:pStyle w:val="ListParagraphi0"/>
        <w:rPr>
          <w:rFonts w:cs="Arial"/>
        </w:rPr>
      </w:pPr>
      <w:r>
        <w:t>A</w:t>
      </w:r>
      <w:r w:rsidR="00F264BA">
        <w:t>ssurer la coordination et la supervision du plan de travail du CEA.</w:t>
      </w:r>
    </w:p>
    <w:p w:rsidR="00411A55" w:rsidRPr="005B5B1D" w:rsidRDefault="00FD5326" w:rsidP="009B078A">
      <w:pPr>
        <w:pStyle w:val="ListParagraphi0"/>
        <w:rPr>
          <w:rFonts w:cs="Arial"/>
        </w:rPr>
      </w:pPr>
      <w:r>
        <w:t>A</w:t>
      </w:r>
      <w:r w:rsidR="00A76165">
        <w:t xml:space="preserve">ssumer d’autres </w:t>
      </w:r>
      <w:r>
        <w:t>fonctions</w:t>
      </w:r>
      <w:r w:rsidR="00A76165">
        <w:t>,</w:t>
      </w:r>
      <w:r>
        <w:t xml:space="preserve"> selon les directives du Conseil national.</w:t>
      </w:r>
    </w:p>
    <w:p w:rsidR="00411A55" w:rsidRPr="005B5B1D" w:rsidRDefault="00411A55" w:rsidP="009B078A">
      <w:pPr>
        <w:pStyle w:val="ListParagraphi0"/>
        <w:rPr>
          <w:rFonts w:cs="Arial"/>
        </w:rPr>
      </w:pPr>
      <w:r>
        <w:t>Superviser le contenu/l</w:t>
      </w:r>
      <w:r w:rsidR="00A76165">
        <w:t xml:space="preserve">a </w:t>
      </w:r>
      <w:r>
        <w:t>présentation de la page iService</w:t>
      </w:r>
      <w:r w:rsidR="00A76165">
        <w:t xml:space="preserve"> du CEA</w:t>
      </w:r>
      <w:r>
        <w:t>?</w:t>
      </w:r>
    </w:p>
    <w:p w:rsidR="006A4952" w:rsidRPr="005B5B1D" w:rsidRDefault="006C3C54" w:rsidP="00411A55">
      <w:pPr>
        <w:pStyle w:val="Paragraphedeliste"/>
        <w:spacing w:after="0"/>
        <w:ind w:left="1494"/>
        <w:rPr>
          <w:rFonts w:ascii="Arial" w:hAnsi="Arial" w:cs="Arial"/>
          <w:sz w:val="24"/>
          <w:szCs w:val="24"/>
        </w:rPr>
      </w:pPr>
      <w:r>
        <w:rPr>
          <w:rFonts w:ascii="Arial" w:hAnsi="Arial"/>
          <w:sz w:val="24"/>
          <w:szCs w:val="24"/>
        </w:rPr>
        <w:br/>
      </w:r>
    </w:p>
    <w:p w:rsidR="00D71483" w:rsidRPr="005B5B1D" w:rsidRDefault="00DF533B" w:rsidP="009B078A">
      <w:pPr>
        <w:numPr>
          <w:ilvl w:val="0"/>
          <w:numId w:val="7"/>
        </w:numPr>
        <w:spacing w:after="0"/>
        <w:rPr>
          <w:rFonts w:ascii="Arial" w:hAnsi="Arial" w:cs="Arial"/>
          <w:b/>
          <w:sz w:val="24"/>
          <w:szCs w:val="24"/>
        </w:rPr>
      </w:pPr>
      <w:r>
        <w:rPr>
          <w:rFonts w:ascii="Arial" w:hAnsi="Arial"/>
          <w:b/>
          <w:sz w:val="24"/>
          <w:szCs w:val="24"/>
        </w:rPr>
        <w:t>Vice-président</w:t>
      </w:r>
    </w:p>
    <w:p w:rsidR="00FA1971" w:rsidRPr="009B078A" w:rsidRDefault="00FD5326" w:rsidP="009B078A">
      <w:pPr>
        <w:pStyle w:val="ListParagraphi0"/>
        <w:numPr>
          <w:ilvl w:val="0"/>
          <w:numId w:val="31"/>
        </w:numPr>
        <w:rPr>
          <w:rFonts w:cs="Arial"/>
        </w:rPr>
      </w:pPr>
      <w:r>
        <w:t xml:space="preserve">Assumer les fonctions du président en son absence. </w:t>
      </w:r>
    </w:p>
    <w:p w:rsidR="00F264BA" w:rsidRPr="005B5B1D" w:rsidRDefault="00F264BA" w:rsidP="009B078A">
      <w:pPr>
        <w:pStyle w:val="ListParagraphi0"/>
        <w:rPr>
          <w:rFonts w:cs="Arial"/>
        </w:rPr>
      </w:pPr>
      <w:r>
        <w:t>Soutenir le</w:t>
      </w:r>
      <w:r w:rsidR="00A76165">
        <w:t xml:space="preserve"> </w:t>
      </w:r>
      <w:r>
        <w:t xml:space="preserve">président </w:t>
      </w:r>
      <w:r w:rsidR="00A76165">
        <w:t xml:space="preserve">dans son rôle </w:t>
      </w:r>
      <w:r>
        <w:t>en participant aux comités et groupes de travail d</w:t>
      </w:r>
      <w:r w:rsidR="001E6CDE">
        <w:t>’</w:t>
      </w:r>
      <w:r>
        <w:t>EDSC, comme déterminé en collaboration avec le président.</w:t>
      </w:r>
    </w:p>
    <w:p w:rsidR="00F264BA" w:rsidRPr="005B5B1D" w:rsidRDefault="00F264BA" w:rsidP="009B078A">
      <w:pPr>
        <w:pStyle w:val="ListParagraphi0"/>
        <w:rPr>
          <w:rFonts w:cs="Arial"/>
        </w:rPr>
      </w:pPr>
      <w:r>
        <w:t>A</w:t>
      </w:r>
      <w:r w:rsidR="00A76165">
        <w:t xml:space="preserve">ider </w:t>
      </w:r>
      <w:r>
        <w:t>le président et l</w:t>
      </w:r>
      <w:r w:rsidR="001E6CDE">
        <w:t>’</w:t>
      </w:r>
      <w:r>
        <w:t>agent financier dans la planification stratégique, la planification budgétaire et les conseils ministériels.</w:t>
      </w:r>
    </w:p>
    <w:p w:rsidR="00F264BA" w:rsidRPr="005B5B1D" w:rsidRDefault="00F264BA" w:rsidP="009B078A">
      <w:pPr>
        <w:pStyle w:val="ListParagraphi0"/>
        <w:rPr>
          <w:rFonts w:cs="Arial"/>
        </w:rPr>
      </w:pPr>
      <w:r>
        <w:t>Diriger ou codiriger un portefeuille ou des projets particuliers.</w:t>
      </w:r>
    </w:p>
    <w:p w:rsidR="00411A55" w:rsidRPr="005B5B1D" w:rsidRDefault="00411A55" w:rsidP="009B078A">
      <w:pPr>
        <w:pStyle w:val="ListParagraphi0"/>
        <w:rPr>
          <w:rFonts w:cs="Arial"/>
        </w:rPr>
      </w:pPr>
      <w:r>
        <w:t>Coprésider le groupe de travail n</w:t>
      </w:r>
      <w:r w:rsidR="00A76165">
        <w:t>ational sur la sensibilisation aux cultures a</w:t>
      </w:r>
      <w:r>
        <w:t>utochtones.</w:t>
      </w:r>
    </w:p>
    <w:p w:rsidR="00FA1971" w:rsidRPr="005B5B1D" w:rsidRDefault="00FD5326" w:rsidP="009B078A">
      <w:pPr>
        <w:pStyle w:val="ListParagraphi0"/>
        <w:rPr>
          <w:rFonts w:cs="Arial"/>
        </w:rPr>
      </w:pPr>
      <w:r>
        <w:t>A</w:t>
      </w:r>
      <w:r w:rsidR="00A76165">
        <w:t xml:space="preserve">ssumer d’autres </w:t>
      </w:r>
      <w:r>
        <w:t>fonctions</w:t>
      </w:r>
      <w:r w:rsidR="00A76165">
        <w:t>,</w:t>
      </w:r>
      <w:r>
        <w:t xml:space="preserve"> selon les directives du Conseil national.</w:t>
      </w:r>
      <w:r>
        <w:br/>
      </w:r>
    </w:p>
    <w:p w:rsidR="00FD5326" w:rsidRPr="005B5B1D" w:rsidRDefault="00C720E0" w:rsidP="009B078A">
      <w:pPr>
        <w:pStyle w:val="Paragraphedeliste"/>
        <w:numPr>
          <w:ilvl w:val="0"/>
          <w:numId w:val="7"/>
        </w:numPr>
        <w:spacing w:after="0"/>
        <w:outlineLvl w:val="1"/>
        <w:rPr>
          <w:rFonts w:ascii="Arial" w:hAnsi="Arial" w:cs="Arial"/>
          <w:b/>
          <w:sz w:val="24"/>
          <w:szCs w:val="24"/>
        </w:rPr>
      </w:pPr>
      <w:bookmarkStart w:id="72" w:name="_Toc56578037"/>
      <w:r>
        <w:rPr>
          <w:rFonts w:ascii="Arial" w:hAnsi="Arial"/>
          <w:b/>
          <w:sz w:val="24"/>
          <w:szCs w:val="24"/>
        </w:rPr>
        <w:t>Agent administratif</w:t>
      </w:r>
      <w:bookmarkEnd w:id="72"/>
    </w:p>
    <w:p w:rsidR="00D71483" w:rsidRPr="005B5B1D" w:rsidRDefault="00FD5326" w:rsidP="009B078A">
      <w:pPr>
        <w:pStyle w:val="ListParagraphi0"/>
        <w:numPr>
          <w:ilvl w:val="0"/>
          <w:numId w:val="32"/>
        </w:numPr>
      </w:pPr>
      <w:r>
        <w:t xml:space="preserve">Recevoir et consigner toute la correspondance, ou </w:t>
      </w:r>
      <w:r w:rsidR="00A12F6F">
        <w:t>d</w:t>
      </w:r>
      <w:r w:rsidR="00A76165">
        <w:t>ésigner une personne qui pourra accomplir la tâche (p. ex. g</w:t>
      </w:r>
      <w:r>
        <w:t>érer la boîte aux lettres générale</w:t>
      </w:r>
      <w:r w:rsidR="00A76165">
        <w:t>)</w:t>
      </w:r>
      <w:r>
        <w:t>.</w:t>
      </w:r>
    </w:p>
    <w:p w:rsidR="005A3E5A" w:rsidRPr="005B5B1D" w:rsidRDefault="00FD5326" w:rsidP="009B078A">
      <w:pPr>
        <w:pStyle w:val="ListParagraphi0"/>
        <w:rPr>
          <w:rFonts w:cs="Arial"/>
        </w:rPr>
      </w:pPr>
      <w:r>
        <w:t xml:space="preserve">Consigner avec exactitude les informations, les comptes rendus et les présences relativement aux réunions du Conseil national et aux autres réunions auxquelles le Conseil national assiste, </w:t>
      </w:r>
      <w:r w:rsidR="00A12F6F">
        <w:t>ou désigner une personne qui pourra accomplir la tâche</w:t>
      </w:r>
      <w:r>
        <w:t>.</w:t>
      </w:r>
    </w:p>
    <w:p w:rsidR="005A3E5A" w:rsidRPr="005B5B1D" w:rsidRDefault="00A12F6F" w:rsidP="009B078A">
      <w:pPr>
        <w:pStyle w:val="ListParagraphi0"/>
        <w:rPr>
          <w:rFonts w:cs="Arial"/>
        </w:rPr>
      </w:pPr>
      <w:r>
        <w:t xml:space="preserve">Donner un avis de </w:t>
      </w:r>
      <w:r w:rsidR="00B303F4">
        <w:t>convocation aux représentants ou aux membres du Conseil pour toutes les réunions du Conseil national.</w:t>
      </w:r>
    </w:p>
    <w:p w:rsidR="005A3E5A" w:rsidRPr="005B5B1D" w:rsidRDefault="00FD5326" w:rsidP="009B078A">
      <w:pPr>
        <w:pStyle w:val="ListParagraphi0"/>
        <w:rPr>
          <w:rFonts w:cs="Arial"/>
        </w:rPr>
      </w:pPr>
      <w:r>
        <w:t xml:space="preserve">Rédiger tous les ordres du jour des réunions du Conseil national en collaboration avec le président, </w:t>
      </w:r>
      <w:r w:rsidR="00A12F6F">
        <w:t>ou désigner une personne qui pourra accomplir la tâche</w:t>
      </w:r>
      <w:r>
        <w:t>.</w:t>
      </w:r>
    </w:p>
    <w:p w:rsidR="00E57F09" w:rsidRPr="005B5B1D" w:rsidRDefault="00C720E0" w:rsidP="009B078A">
      <w:pPr>
        <w:pStyle w:val="ListParagraphi0"/>
        <w:rPr>
          <w:rFonts w:cs="Arial"/>
        </w:rPr>
      </w:pPr>
      <w:r>
        <w:t>Superviser et gérer le processus de demande d</w:t>
      </w:r>
      <w:r w:rsidR="001E6CDE">
        <w:t>’</w:t>
      </w:r>
      <w:r>
        <w:t>adhésion, y compris la réception et l</w:t>
      </w:r>
      <w:r w:rsidR="001E6CDE">
        <w:t>’</w:t>
      </w:r>
      <w:r>
        <w:t>évaluation des demandes; communiquer avec les nouveaux membres et les membres existants; assurer la liaison avec les représentants régionaux concernant les membres nouvellement recrutés; et tenir à jour une base de données de tous les membres du CEA.</w:t>
      </w:r>
    </w:p>
    <w:p w:rsidR="00E85289" w:rsidRPr="005B5B1D" w:rsidRDefault="00E85289" w:rsidP="00E85289">
      <w:pPr>
        <w:pStyle w:val="Paragraphedeliste"/>
        <w:spacing w:after="0"/>
        <w:ind w:left="1494"/>
        <w:rPr>
          <w:rFonts w:ascii="Arial" w:hAnsi="Arial" w:cs="Arial"/>
          <w:sz w:val="24"/>
          <w:szCs w:val="24"/>
        </w:rPr>
      </w:pPr>
    </w:p>
    <w:p w:rsidR="00FD5326" w:rsidRPr="005B5B1D" w:rsidRDefault="006562D2" w:rsidP="009B078A">
      <w:pPr>
        <w:pStyle w:val="Paragraphedeliste"/>
        <w:numPr>
          <w:ilvl w:val="0"/>
          <w:numId w:val="7"/>
        </w:numPr>
        <w:spacing w:after="0"/>
        <w:ind w:left="499" w:hanging="357"/>
        <w:outlineLvl w:val="1"/>
        <w:rPr>
          <w:rFonts w:ascii="Arial" w:hAnsi="Arial" w:cs="Arial"/>
          <w:b/>
          <w:sz w:val="24"/>
          <w:szCs w:val="24"/>
        </w:rPr>
      </w:pPr>
      <w:bookmarkStart w:id="73" w:name="_Toc56578038"/>
      <w:r>
        <w:rPr>
          <w:rFonts w:ascii="Arial" w:hAnsi="Arial"/>
          <w:b/>
          <w:sz w:val="24"/>
          <w:szCs w:val="24"/>
        </w:rPr>
        <w:t>Agent financier</w:t>
      </w:r>
      <w:bookmarkEnd w:id="73"/>
    </w:p>
    <w:p w:rsidR="00C720E0" w:rsidRPr="009B078A" w:rsidRDefault="00FD5326" w:rsidP="009B078A">
      <w:pPr>
        <w:pStyle w:val="ListParagraphi0"/>
        <w:numPr>
          <w:ilvl w:val="0"/>
          <w:numId w:val="33"/>
        </w:numPr>
        <w:rPr>
          <w:rFonts w:cs="Arial"/>
        </w:rPr>
      </w:pPr>
      <w:r>
        <w:t>Préparer et soumettre à l</w:t>
      </w:r>
      <w:r w:rsidR="001E6CDE">
        <w:t>’</w:t>
      </w:r>
      <w:r>
        <w:t xml:space="preserve">approbation de la DGSRH un budget consolidé (DGSRH, Collège, autres sources) </w:t>
      </w:r>
      <w:r w:rsidR="00A12F6F">
        <w:t xml:space="preserve">tenant compte du </w:t>
      </w:r>
      <w:r>
        <w:t xml:space="preserve">plan de travail annuel pour chaque exercice. </w:t>
      </w:r>
    </w:p>
    <w:p w:rsidR="00FA1971" w:rsidRPr="005B5B1D" w:rsidRDefault="00A12F6F" w:rsidP="009B078A">
      <w:pPr>
        <w:pStyle w:val="ListParagraphi0"/>
        <w:rPr>
          <w:rFonts w:cs="Arial"/>
        </w:rPr>
      </w:pPr>
      <w:r>
        <w:t xml:space="preserve">Soumettre le </w:t>
      </w:r>
      <w:r w:rsidR="00FD5326">
        <w:t xml:space="preserve">budget </w:t>
      </w:r>
      <w:r>
        <w:t xml:space="preserve">à l’examen et à l’approbation du </w:t>
      </w:r>
      <w:r w:rsidR="00FD5326">
        <w:t xml:space="preserve">Conseil national lors de </w:t>
      </w:r>
      <w:r>
        <w:t xml:space="preserve">la </w:t>
      </w:r>
      <w:r w:rsidR="00FD5326">
        <w:t xml:space="preserve">première réunion </w:t>
      </w:r>
      <w:r>
        <w:t xml:space="preserve">qui sera tenue au cours d’un </w:t>
      </w:r>
      <w:r w:rsidR="00FD5326">
        <w:t>exercice</w:t>
      </w:r>
      <w:r>
        <w:t xml:space="preserve"> donné</w:t>
      </w:r>
      <w:r w:rsidR="00FD5326">
        <w:t>.</w:t>
      </w:r>
    </w:p>
    <w:p w:rsidR="00C720E0" w:rsidRPr="005B5B1D" w:rsidRDefault="00FD5326" w:rsidP="009B078A">
      <w:pPr>
        <w:pStyle w:val="ListParagraphi0"/>
        <w:rPr>
          <w:rFonts w:cs="Arial"/>
        </w:rPr>
      </w:pPr>
      <w:r>
        <w:t>Surveiller toutes les dépenses et activités et en rendre compte.</w:t>
      </w:r>
    </w:p>
    <w:p w:rsidR="00C720E0" w:rsidRPr="005B5B1D" w:rsidRDefault="00C720E0" w:rsidP="009B078A">
      <w:pPr>
        <w:pStyle w:val="ListParagraphi0"/>
        <w:rPr>
          <w:rFonts w:cs="Arial"/>
        </w:rPr>
      </w:pPr>
      <w:r>
        <w:t>Préparer les dépenses de voyages, d</w:t>
      </w:r>
      <w:r w:rsidR="001E6CDE">
        <w:t>’</w:t>
      </w:r>
      <w:r>
        <w:t>accueil, de conférences et d</w:t>
      </w:r>
      <w:r w:rsidR="001E6CDE">
        <w:t>’</w:t>
      </w:r>
      <w:r w:rsidR="00A12F6F">
        <w:t>événements</w:t>
      </w:r>
      <w:r>
        <w:t xml:space="preserve"> pour la réunion annuelle en personne. </w:t>
      </w:r>
    </w:p>
    <w:p w:rsidR="00610824" w:rsidRPr="005B5B1D" w:rsidRDefault="006562D2" w:rsidP="009B078A">
      <w:pPr>
        <w:pStyle w:val="ListParagraphi0"/>
        <w:rPr>
          <w:rFonts w:cs="Arial"/>
        </w:rPr>
      </w:pPr>
      <w:r>
        <w:t xml:space="preserve">Assurer la liaison et travailler en étroite collaboration avec la DGSRH et le Collège pour gérer les fonds destinés à soutenir les activités du Conseil national du CEA. </w:t>
      </w:r>
      <w:r>
        <w:br/>
      </w:r>
    </w:p>
    <w:p w:rsidR="00FD5326" w:rsidRPr="005B5B1D" w:rsidRDefault="00FD5326" w:rsidP="009B078A">
      <w:pPr>
        <w:pStyle w:val="Paragraphedeliste"/>
        <w:numPr>
          <w:ilvl w:val="0"/>
          <w:numId w:val="7"/>
        </w:numPr>
        <w:spacing w:after="0"/>
        <w:ind w:left="499" w:hanging="357"/>
        <w:outlineLvl w:val="1"/>
        <w:rPr>
          <w:rFonts w:ascii="Arial" w:hAnsi="Arial" w:cs="Arial"/>
          <w:b/>
          <w:sz w:val="24"/>
          <w:szCs w:val="24"/>
        </w:rPr>
      </w:pPr>
      <w:bookmarkStart w:id="74" w:name="_Toc56578039"/>
      <w:r>
        <w:rPr>
          <w:rFonts w:ascii="Arial" w:hAnsi="Arial"/>
          <w:b/>
          <w:sz w:val="24"/>
          <w:szCs w:val="24"/>
        </w:rPr>
        <w:t>Représentants régionaux</w:t>
      </w:r>
      <w:bookmarkEnd w:id="74"/>
    </w:p>
    <w:p w:rsidR="00E85C36" w:rsidRPr="009B078A" w:rsidRDefault="00FD5326" w:rsidP="009B078A">
      <w:pPr>
        <w:pStyle w:val="ListParagraphi0"/>
        <w:numPr>
          <w:ilvl w:val="0"/>
          <w:numId w:val="34"/>
        </w:numPr>
        <w:rPr>
          <w:rFonts w:cs="Arial"/>
        </w:rPr>
      </w:pPr>
      <w:r>
        <w:t>Représenter les voix des employés autochtones d</w:t>
      </w:r>
      <w:r w:rsidR="001E6CDE">
        <w:t>’</w:t>
      </w:r>
      <w:r>
        <w:t xml:space="preserve">EDSC selon les directives de leurs membres provinciaux ou territoriaux en participant activement à toutes les réunions et conférences téléphoniques du Conseil national. </w:t>
      </w:r>
    </w:p>
    <w:p w:rsidR="00E85C36" w:rsidRPr="005B5B1D" w:rsidRDefault="00F04F2B" w:rsidP="009B078A">
      <w:pPr>
        <w:pStyle w:val="ListParagraphi0"/>
        <w:rPr>
          <w:rFonts w:cs="Arial"/>
        </w:rPr>
      </w:pPr>
      <w:r>
        <w:t>Assurer la direction et la supervision de divers portefeuilles et initiatives déterminés chaque année.</w:t>
      </w:r>
    </w:p>
    <w:p w:rsidR="00F97A46" w:rsidRPr="005B5B1D" w:rsidRDefault="00C720E0" w:rsidP="009B078A">
      <w:pPr>
        <w:pStyle w:val="ListParagraphi0"/>
        <w:rPr>
          <w:rFonts w:cs="Arial"/>
        </w:rPr>
      </w:pPr>
      <w:r>
        <w:t>Fournir des mises à jour régulières au Conseil national sur toute question ou activité régionale déterminée par ses membres.</w:t>
      </w:r>
    </w:p>
    <w:p w:rsidR="00BE6DF3" w:rsidRPr="005B5B1D" w:rsidRDefault="00FD5326" w:rsidP="009B078A">
      <w:pPr>
        <w:pStyle w:val="ListParagraphi0"/>
        <w:rPr>
          <w:rFonts w:cs="Arial"/>
        </w:rPr>
      </w:pPr>
      <w:r>
        <w:t>Promouvoir le CEA, faire du réseautage et recruter des employés autochtones d</w:t>
      </w:r>
      <w:r w:rsidR="001E6CDE">
        <w:t>’</w:t>
      </w:r>
      <w:r>
        <w:t>EDSC dans la région et tenir les membres au courant des activités du Conseil national du CEA.</w:t>
      </w:r>
    </w:p>
    <w:p w:rsidR="00BE6DF3" w:rsidRPr="005B5B1D" w:rsidRDefault="00BE6DF3" w:rsidP="009B078A">
      <w:pPr>
        <w:pStyle w:val="ListParagraphi0"/>
        <w:rPr>
          <w:rFonts w:cs="Arial"/>
        </w:rPr>
      </w:pPr>
      <w:r>
        <w:t>Travailler en étroite collaboration avec les champions régionaux des perspectives autochtones, les représentants du Centre d</w:t>
      </w:r>
      <w:r w:rsidR="001E6CDE">
        <w:t>’</w:t>
      </w:r>
      <w:r>
        <w:t>apprentissage et du Collège et d</w:t>
      </w:r>
      <w:r w:rsidR="001E6CDE">
        <w:t>’</w:t>
      </w:r>
      <w:r>
        <w:t xml:space="preserve">autres partenaires internes pour organiser et/ou soutenir </w:t>
      </w:r>
      <w:r w:rsidR="000D6702">
        <w:t>les séances de sensibilisation aux cultures a</w:t>
      </w:r>
      <w:r>
        <w:t>utochtones</w:t>
      </w:r>
      <w:r w:rsidR="000D6702" w:rsidRPr="000D6702">
        <w:t xml:space="preserve"> </w:t>
      </w:r>
      <w:r w:rsidR="000D6702">
        <w:t>et les activités d’apprentissage connexes</w:t>
      </w:r>
      <w:r>
        <w:t>.</w:t>
      </w:r>
    </w:p>
    <w:p w:rsidR="00E85289" w:rsidRPr="005B5B1D" w:rsidRDefault="00E85289" w:rsidP="009B078A">
      <w:pPr>
        <w:pStyle w:val="ListParagraphi0"/>
        <w:rPr>
          <w:rFonts w:cs="Arial"/>
        </w:rPr>
      </w:pPr>
      <w:r>
        <w:t>Selon les portefeuilles du plan de travail du CEA, participer aux groupes de travail d</w:t>
      </w:r>
      <w:r w:rsidR="001E6CDE">
        <w:t>’</w:t>
      </w:r>
      <w:r>
        <w:t>EDSC ou à des groupes de travail intermi</w:t>
      </w:r>
      <w:r w:rsidR="000D6702">
        <w:t xml:space="preserve">nistériels au niveau régional </w:t>
      </w:r>
      <w:r>
        <w:t xml:space="preserve">ou national </w:t>
      </w:r>
      <w:r w:rsidR="000D6702">
        <w:t xml:space="preserve">sur la </w:t>
      </w:r>
      <w:r>
        <w:t>sensibilisation</w:t>
      </w:r>
      <w:r w:rsidR="000D6702">
        <w:t xml:space="preserve"> aux cultures autochtones</w:t>
      </w:r>
      <w:r>
        <w:t>, à l</w:t>
      </w:r>
      <w:r w:rsidR="001E6CDE">
        <w:t>’</w:t>
      </w:r>
      <w:r>
        <w:t>apprentissage, à la diversité</w:t>
      </w:r>
      <w:r w:rsidR="000D6702">
        <w:t xml:space="preserve">, </w:t>
      </w:r>
      <w:r>
        <w:t>à l</w:t>
      </w:r>
      <w:r w:rsidR="001E6CDE">
        <w:t>’</w:t>
      </w:r>
      <w:r>
        <w:t>équité en matière d</w:t>
      </w:r>
      <w:r w:rsidR="001E6CDE">
        <w:t>’</w:t>
      </w:r>
      <w:r w:rsidR="000D6702">
        <w:t xml:space="preserve">emploi, </w:t>
      </w:r>
      <w:r>
        <w:t xml:space="preserve">etc. </w:t>
      </w:r>
    </w:p>
    <w:p w:rsidR="004E29A7" w:rsidRPr="005B5B1D" w:rsidRDefault="00375300" w:rsidP="009B078A">
      <w:pPr>
        <w:pStyle w:val="ListParagraphi0"/>
        <w:rPr>
          <w:rFonts w:cs="Arial"/>
        </w:rPr>
      </w:pPr>
      <w:r>
        <w:t xml:space="preserve">Créer un </w:t>
      </w:r>
      <w:r w:rsidR="00E85289">
        <w:t>sentiment d</w:t>
      </w:r>
      <w:r w:rsidR="001E6CDE">
        <w:t>’</w:t>
      </w:r>
      <w:r w:rsidR="00E85289">
        <w:t xml:space="preserve">appartenance </w:t>
      </w:r>
      <w:r>
        <w:t xml:space="preserve">à une communauté chez les </w:t>
      </w:r>
      <w:r w:rsidR="00E85289">
        <w:t>membres en organisant des activités sociales et d</w:t>
      </w:r>
      <w:r w:rsidR="001E6CDE">
        <w:t>’</w:t>
      </w:r>
      <w:r w:rsidR="00E85289">
        <w:t>apprentissage. Cela peut inclure l</w:t>
      </w:r>
      <w:r w:rsidR="001E6CDE">
        <w:t>’</w:t>
      </w:r>
      <w:r w:rsidR="00E85289">
        <w:t>élaboration d</w:t>
      </w:r>
      <w:r w:rsidR="001E6CDE">
        <w:t>’</w:t>
      </w:r>
      <w:r w:rsidR="00E85289">
        <w:t>outils et de ressources d</w:t>
      </w:r>
      <w:r w:rsidR="001E6CDE">
        <w:t>’</w:t>
      </w:r>
      <w:r w:rsidR="00E85289">
        <w:t xml:space="preserve">apprentissage </w:t>
      </w:r>
      <w:r>
        <w:t xml:space="preserve">à l’intention des </w:t>
      </w:r>
      <w:r w:rsidR="00E85289">
        <w:t>membres.</w:t>
      </w:r>
    </w:p>
    <w:p w:rsidR="00C90E38" w:rsidRPr="005B5B1D" w:rsidRDefault="004E29A7" w:rsidP="009B078A">
      <w:pPr>
        <w:pStyle w:val="ListParagraphi0"/>
        <w:rPr>
          <w:rFonts w:cs="Arial"/>
        </w:rPr>
      </w:pPr>
      <w:r>
        <w:t xml:space="preserve">Collaborer avec les champions régionaux des perspectives autochtones et les soutenir, </w:t>
      </w:r>
      <w:r w:rsidR="00375300">
        <w:t>au besoin</w:t>
      </w:r>
      <w:r>
        <w:t>.</w:t>
      </w:r>
    </w:p>
    <w:p w:rsidR="007A464B" w:rsidRPr="005B5B1D" w:rsidRDefault="00C90E38" w:rsidP="009B078A">
      <w:pPr>
        <w:pStyle w:val="ListParagraphi0"/>
        <w:rPr>
          <w:rFonts w:cs="Arial"/>
        </w:rPr>
      </w:pPr>
      <w:r>
        <w:t>Travailler avec l</w:t>
      </w:r>
      <w:r w:rsidR="001E6CDE">
        <w:t>’</w:t>
      </w:r>
      <w:r>
        <w:t>unité de recrutement, maintien en poste</w:t>
      </w:r>
      <w:r w:rsidR="00375300">
        <w:t xml:space="preserve"> et avancement des Autochtones</w:t>
      </w:r>
      <w:r>
        <w:t xml:space="preserve"> et la </w:t>
      </w:r>
      <w:r w:rsidR="00375300">
        <w:t>d</w:t>
      </w:r>
      <w:r>
        <w:t xml:space="preserve">ivision de la mobilisation autochtone et </w:t>
      </w:r>
      <w:r w:rsidR="00A12F6F">
        <w:t xml:space="preserve">de la </w:t>
      </w:r>
      <w:r>
        <w:t>coordination (c</w:t>
      </w:r>
      <w:r w:rsidR="001E6CDE">
        <w:t>’</w:t>
      </w:r>
      <w:r>
        <w:t>est-à-dire les aînés)</w:t>
      </w:r>
      <w:r w:rsidR="00375300">
        <w:t>, le cas échéant</w:t>
      </w:r>
      <w:r>
        <w:t>.</w:t>
      </w:r>
      <w:r>
        <w:br/>
      </w:r>
    </w:p>
    <w:p w:rsidR="008E3301" w:rsidRPr="005B5B1D" w:rsidRDefault="008E3301" w:rsidP="009B078A">
      <w:pPr>
        <w:pStyle w:val="Paragraphedeliste"/>
        <w:numPr>
          <w:ilvl w:val="0"/>
          <w:numId w:val="7"/>
        </w:numPr>
        <w:spacing w:after="0"/>
        <w:rPr>
          <w:rFonts w:ascii="Arial" w:hAnsi="Arial" w:cs="Arial"/>
          <w:b/>
          <w:bCs/>
          <w:sz w:val="24"/>
          <w:szCs w:val="24"/>
        </w:rPr>
      </w:pPr>
      <w:r>
        <w:rPr>
          <w:rFonts w:ascii="Arial" w:hAnsi="Arial"/>
          <w:sz w:val="24"/>
          <w:szCs w:val="24"/>
        </w:rPr>
        <w:t xml:space="preserve"> </w:t>
      </w:r>
      <w:r>
        <w:rPr>
          <w:rFonts w:ascii="Arial" w:hAnsi="Arial"/>
          <w:b/>
          <w:bCs/>
          <w:sz w:val="24"/>
          <w:szCs w:val="24"/>
        </w:rPr>
        <w:t>Représentant des jeunes</w:t>
      </w:r>
    </w:p>
    <w:p w:rsidR="004E29A7" w:rsidRPr="009B078A" w:rsidRDefault="008E3301" w:rsidP="009B078A">
      <w:pPr>
        <w:pStyle w:val="ListParagraphi0"/>
        <w:numPr>
          <w:ilvl w:val="0"/>
          <w:numId w:val="35"/>
        </w:numPr>
        <w:rPr>
          <w:rFonts w:cs="Arial"/>
        </w:rPr>
      </w:pPr>
      <w:r>
        <w:t>Représenter et promouvoir la cause des jeunes employés autochtones d</w:t>
      </w:r>
      <w:r w:rsidR="001E6CDE">
        <w:t>’</w:t>
      </w:r>
      <w:r>
        <w:t>EDSC, conformément aux directives de ses jeunes membres (âgés de 18 à 30 ans)</w:t>
      </w:r>
      <w:r w:rsidR="004E2DD4">
        <w:t xml:space="preserve">. </w:t>
      </w:r>
    </w:p>
    <w:p w:rsidR="008E3301" w:rsidRPr="005B5B1D" w:rsidRDefault="008E3301" w:rsidP="009B078A">
      <w:pPr>
        <w:pStyle w:val="ListParagraphi0"/>
        <w:rPr>
          <w:rFonts w:cs="Arial"/>
        </w:rPr>
      </w:pPr>
      <w:r>
        <w:t>Préparer et présenter des comptes rendus réguliers ainsi que des rapports trimestriels au Conseil national à propos d</w:t>
      </w:r>
      <w:r w:rsidR="001E6CDE">
        <w:t>’</w:t>
      </w:r>
      <w:r>
        <w:t>enjeux ou d</w:t>
      </w:r>
      <w:r w:rsidR="001E6CDE">
        <w:t>’</w:t>
      </w:r>
      <w:r>
        <w:t xml:space="preserve">activités </w:t>
      </w:r>
      <w:r w:rsidR="00375300">
        <w:t xml:space="preserve">pour les </w:t>
      </w:r>
      <w:r>
        <w:t xml:space="preserve">jeunes. </w:t>
      </w:r>
    </w:p>
    <w:p w:rsidR="008E3301" w:rsidRPr="005B5B1D" w:rsidRDefault="008E3301" w:rsidP="009B078A">
      <w:pPr>
        <w:pStyle w:val="ListParagraphi0"/>
        <w:rPr>
          <w:rFonts w:cs="Arial"/>
        </w:rPr>
      </w:pPr>
      <w:r>
        <w:t xml:space="preserve">Promouvoir le CEA, faire du réseautage, et recruter de jeunes autochtones dans le CEA et les tenir au courant des activités. </w:t>
      </w:r>
    </w:p>
    <w:p w:rsidR="008E3301" w:rsidRPr="005B5B1D" w:rsidRDefault="004E29A7" w:rsidP="009B078A">
      <w:pPr>
        <w:pStyle w:val="ListParagraphi0"/>
        <w:rPr>
          <w:rFonts w:cs="Arial"/>
        </w:rPr>
      </w:pPr>
      <w:r>
        <w:t xml:space="preserve">Participer activement à au moins une des activités du portefeuille national ou la codiriger. </w:t>
      </w:r>
    </w:p>
    <w:p w:rsidR="004E29A7" w:rsidRPr="005B5B1D" w:rsidRDefault="008E3301" w:rsidP="009B078A">
      <w:pPr>
        <w:pStyle w:val="ListParagraphi0"/>
        <w:rPr>
          <w:rFonts w:cs="Arial"/>
        </w:rPr>
      </w:pPr>
      <w:r>
        <w:t>Agir possiblement à titre de représentant et de porte-parole du CEA</w:t>
      </w:r>
      <w:r w:rsidR="00375300">
        <w:t xml:space="preserve"> lors de réunions particulières</w:t>
      </w:r>
      <w:r>
        <w:t xml:space="preserve"> (Réseau des </w:t>
      </w:r>
      <w:r w:rsidR="00375300">
        <w:t xml:space="preserve">jeunes fonctionnaires fédéraux </w:t>
      </w:r>
      <w:r>
        <w:t>et Implication act</w:t>
      </w:r>
      <w:r w:rsidR="00375300">
        <w:t>ive de la jeunesse innovatrice</w:t>
      </w:r>
      <w:r>
        <w:t>)</w:t>
      </w:r>
      <w:r w:rsidR="00375300">
        <w:t>.</w:t>
      </w:r>
    </w:p>
    <w:p w:rsidR="008E3301" w:rsidRPr="005B5B1D" w:rsidRDefault="008E3301" w:rsidP="009B078A">
      <w:pPr>
        <w:pStyle w:val="ListParagraphi0"/>
        <w:rPr>
          <w:rFonts w:cs="Arial"/>
        </w:rPr>
      </w:pPr>
      <w:r>
        <w:t>Orienter et travailler en étroite collaboration avec le Collège/le Centre d</w:t>
      </w:r>
      <w:r w:rsidR="001E6CDE">
        <w:t>’</w:t>
      </w:r>
      <w:r>
        <w:t xml:space="preserve">apprentissage et la haute direction de la </w:t>
      </w:r>
      <w:r w:rsidR="00375300">
        <w:t>r</w:t>
      </w:r>
      <w:r>
        <w:t>égion ou de l</w:t>
      </w:r>
      <w:r w:rsidR="001E6CDE">
        <w:t>’</w:t>
      </w:r>
      <w:r>
        <w:t>administration centrale (Service Canada, EDSC) sur la planification d</w:t>
      </w:r>
      <w:r w:rsidR="001E6CDE">
        <w:t>’</w:t>
      </w:r>
      <w:r>
        <w:t>activités de sensibilisation et de formation en vue de la Semaine de sensibilisation aux cultures autochtones, de la Journée nationale des peuples autochtones, du Mois national de l</w:t>
      </w:r>
      <w:r w:rsidR="001E6CDE">
        <w:t>’</w:t>
      </w:r>
      <w:r>
        <w:t>histoire autochtone (juin), ainsi que d</w:t>
      </w:r>
      <w:r w:rsidR="001E6CDE">
        <w:t>’</w:t>
      </w:r>
      <w:r>
        <w:t>autres activités de sensibilisation et d</w:t>
      </w:r>
      <w:r w:rsidR="001E6CDE">
        <w:t>’</w:t>
      </w:r>
      <w:r>
        <w:t xml:space="preserve">apprentissage déterminées. </w:t>
      </w:r>
    </w:p>
    <w:p w:rsidR="008E3301" w:rsidRPr="005B5B1D" w:rsidRDefault="00375300" w:rsidP="009B078A">
      <w:pPr>
        <w:pStyle w:val="ListParagraphi0"/>
        <w:rPr>
          <w:rFonts w:cs="Arial"/>
        </w:rPr>
      </w:pPr>
      <w:r>
        <w:t xml:space="preserve">Mobiliser </w:t>
      </w:r>
      <w:r w:rsidR="004E29A7">
        <w:t>et consulter les jeunes membres du CEA à l</w:t>
      </w:r>
      <w:r w:rsidR="001E6CDE">
        <w:t>’</w:t>
      </w:r>
      <w:r w:rsidR="004E29A7">
        <w:t>échelle nationale à propos des dossiers suivants : les activités culturelles et d</w:t>
      </w:r>
      <w:r w:rsidR="001E6CDE">
        <w:t>’</w:t>
      </w:r>
      <w:r w:rsidR="004E29A7">
        <w:t>apprentissage à l</w:t>
      </w:r>
      <w:r w:rsidR="001E6CDE">
        <w:t>’</w:t>
      </w:r>
      <w:r w:rsidR="004E29A7">
        <w:t>intention des membres du CEA.</w:t>
      </w:r>
    </w:p>
    <w:p w:rsidR="008E3301" w:rsidRPr="005B5B1D" w:rsidRDefault="008E3301" w:rsidP="009B078A">
      <w:pPr>
        <w:pStyle w:val="ListParagraphi0"/>
        <w:rPr>
          <w:rFonts w:cs="Arial"/>
        </w:rPr>
      </w:pPr>
      <w:r>
        <w:t>Créer et tenir à jour une liste de</w:t>
      </w:r>
      <w:r w:rsidR="00375300">
        <w:t>s</w:t>
      </w:r>
      <w:r>
        <w:t xml:space="preserve"> jeunes membres </w:t>
      </w:r>
      <w:r w:rsidR="00375300">
        <w:t xml:space="preserve">faisant partie du réseau du </w:t>
      </w:r>
      <w:r>
        <w:t>Ministère pour faciliter la réalisation du plan de travail intégré du CEA et d</w:t>
      </w:r>
      <w:r w:rsidR="001E6CDE">
        <w:t>’</w:t>
      </w:r>
      <w:r>
        <w:t xml:space="preserve">EDSC pour les Autochtones. </w:t>
      </w:r>
    </w:p>
    <w:p w:rsidR="00C90E38" w:rsidRPr="005B5B1D" w:rsidRDefault="00C90E38" w:rsidP="009B078A">
      <w:pPr>
        <w:pStyle w:val="ListParagraphi0"/>
        <w:rPr>
          <w:rFonts w:cs="Arial"/>
        </w:rPr>
      </w:pPr>
      <w:r>
        <w:t>Coordonner un événement national virtuel avec les jeunes membres.</w:t>
      </w:r>
    </w:p>
    <w:p w:rsidR="008E3301" w:rsidRPr="005B5B1D" w:rsidRDefault="008E3301" w:rsidP="00AF7CF2">
      <w:pPr>
        <w:spacing w:after="0"/>
        <w:outlineLvl w:val="1"/>
        <w:rPr>
          <w:rFonts w:ascii="Arial" w:hAnsi="Arial" w:cs="Arial"/>
          <w:b/>
          <w:sz w:val="24"/>
          <w:szCs w:val="24"/>
        </w:rPr>
      </w:pPr>
    </w:p>
    <w:p w:rsidR="008E749A" w:rsidRPr="005B5B1D" w:rsidRDefault="00F8297F" w:rsidP="00AF7CF2">
      <w:pPr>
        <w:spacing w:after="0"/>
        <w:outlineLvl w:val="1"/>
        <w:rPr>
          <w:rFonts w:ascii="Arial" w:hAnsi="Arial" w:cs="Arial"/>
          <w:b/>
          <w:sz w:val="24"/>
          <w:szCs w:val="24"/>
        </w:rPr>
      </w:pPr>
      <w:bookmarkStart w:id="75" w:name="_Toc56578040"/>
      <w:r>
        <w:rPr>
          <w:rFonts w:ascii="Arial" w:hAnsi="Arial"/>
          <w:b/>
          <w:sz w:val="24"/>
          <w:szCs w:val="24"/>
        </w:rPr>
        <w:t>h) Membre</w:t>
      </w:r>
      <w:r w:rsidR="006C1AA1">
        <w:rPr>
          <w:rFonts w:ascii="Arial" w:hAnsi="Arial"/>
          <w:b/>
          <w:sz w:val="24"/>
          <w:szCs w:val="24"/>
        </w:rPr>
        <w:t>s</w:t>
      </w:r>
      <w:r>
        <w:rPr>
          <w:rFonts w:ascii="Arial" w:hAnsi="Arial"/>
          <w:b/>
          <w:sz w:val="24"/>
          <w:szCs w:val="24"/>
        </w:rPr>
        <w:t xml:space="preserve"> d</w:t>
      </w:r>
      <w:r w:rsidR="001E6CDE">
        <w:rPr>
          <w:rFonts w:ascii="Arial" w:hAnsi="Arial"/>
          <w:b/>
          <w:sz w:val="24"/>
          <w:szCs w:val="24"/>
        </w:rPr>
        <w:t>’</w:t>
      </w:r>
      <w:r>
        <w:rPr>
          <w:rFonts w:ascii="Arial" w:hAnsi="Arial"/>
          <w:b/>
          <w:sz w:val="24"/>
          <w:szCs w:val="24"/>
        </w:rPr>
        <w:t>office</w:t>
      </w:r>
      <w:bookmarkEnd w:id="75"/>
    </w:p>
    <w:p w:rsidR="00A268F9" w:rsidRPr="005B5B1D" w:rsidRDefault="008E749A">
      <w:pPr>
        <w:spacing w:after="0"/>
        <w:rPr>
          <w:rFonts w:ascii="Arial" w:hAnsi="Arial" w:cs="Arial"/>
          <w:sz w:val="24"/>
          <w:szCs w:val="24"/>
        </w:rPr>
      </w:pPr>
      <w:r>
        <w:rPr>
          <w:rFonts w:ascii="Arial" w:hAnsi="Arial"/>
          <w:sz w:val="24"/>
          <w:szCs w:val="24"/>
        </w:rPr>
        <w:t>Des représentants des différents secteurs d</w:t>
      </w:r>
      <w:r w:rsidR="001E6CDE">
        <w:rPr>
          <w:rFonts w:ascii="Arial" w:hAnsi="Arial"/>
          <w:sz w:val="24"/>
          <w:szCs w:val="24"/>
        </w:rPr>
        <w:t>’</w:t>
      </w:r>
      <w:r>
        <w:rPr>
          <w:rFonts w:ascii="Arial" w:hAnsi="Arial"/>
          <w:sz w:val="24"/>
          <w:szCs w:val="24"/>
        </w:rPr>
        <w:t>activité du Ministère peuvent participer en fonction des besoins, pour agir en tant que personne</w:t>
      </w:r>
      <w:r w:rsidR="00AA7698">
        <w:rPr>
          <w:rFonts w:ascii="Arial" w:hAnsi="Arial"/>
          <w:sz w:val="24"/>
          <w:szCs w:val="24"/>
        </w:rPr>
        <w:t>s</w:t>
      </w:r>
      <w:r>
        <w:rPr>
          <w:rFonts w:ascii="Arial" w:hAnsi="Arial"/>
          <w:sz w:val="24"/>
          <w:szCs w:val="24"/>
        </w:rPr>
        <w:t>-ressource</w:t>
      </w:r>
      <w:r w:rsidR="006C1AA1">
        <w:rPr>
          <w:rFonts w:ascii="Arial" w:hAnsi="Arial"/>
          <w:sz w:val="24"/>
          <w:szCs w:val="24"/>
        </w:rPr>
        <w:t>s</w:t>
      </w:r>
      <w:r>
        <w:rPr>
          <w:rFonts w:ascii="Arial" w:hAnsi="Arial"/>
          <w:sz w:val="24"/>
          <w:szCs w:val="24"/>
        </w:rPr>
        <w:t>, fournir des renseignements pertinents, selon les sujets abordés. Les membres d</w:t>
      </w:r>
      <w:r w:rsidR="001E6CDE">
        <w:rPr>
          <w:rFonts w:ascii="Arial" w:hAnsi="Arial"/>
          <w:sz w:val="24"/>
          <w:szCs w:val="24"/>
        </w:rPr>
        <w:t>’</w:t>
      </w:r>
      <w:r>
        <w:rPr>
          <w:rFonts w:ascii="Arial" w:hAnsi="Arial"/>
          <w:sz w:val="24"/>
          <w:szCs w:val="24"/>
        </w:rPr>
        <w:t>office n</w:t>
      </w:r>
      <w:r w:rsidR="001E6CDE">
        <w:rPr>
          <w:rFonts w:ascii="Arial" w:hAnsi="Arial"/>
          <w:sz w:val="24"/>
          <w:szCs w:val="24"/>
        </w:rPr>
        <w:t>’</w:t>
      </w:r>
      <w:r>
        <w:rPr>
          <w:rFonts w:ascii="Arial" w:hAnsi="Arial"/>
          <w:sz w:val="24"/>
          <w:szCs w:val="24"/>
        </w:rPr>
        <w:t>ont pas de droit de vote.</w:t>
      </w:r>
    </w:p>
    <w:p w:rsidR="00C90E38" w:rsidRPr="005B5B1D" w:rsidRDefault="00C90E38" w:rsidP="00C90E38">
      <w:pPr>
        <w:spacing w:after="0"/>
        <w:rPr>
          <w:rFonts w:ascii="Arial" w:hAnsi="Arial" w:cs="Arial"/>
          <w:sz w:val="24"/>
          <w:szCs w:val="24"/>
        </w:rPr>
      </w:pPr>
    </w:p>
    <w:p w:rsidR="00C90E38" w:rsidRPr="005B5B1D" w:rsidRDefault="00C90E38" w:rsidP="00C90E38">
      <w:pPr>
        <w:spacing w:after="0"/>
        <w:rPr>
          <w:rFonts w:ascii="Arial" w:hAnsi="Arial" w:cs="Arial"/>
          <w:sz w:val="24"/>
          <w:szCs w:val="24"/>
        </w:rPr>
      </w:pPr>
    </w:p>
    <w:p w:rsidR="00DF3986" w:rsidRPr="005B5B1D" w:rsidRDefault="001571F3" w:rsidP="00640E4F">
      <w:pPr>
        <w:keepNext/>
        <w:shd w:val="clear" w:color="auto" w:fill="FF0000"/>
        <w:spacing w:after="60"/>
        <w:outlineLvl w:val="0"/>
      </w:pPr>
      <w:bookmarkStart w:id="76" w:name="_Toc56578041"/>
      <w:r>
        <w:rPr>
          <w:rFonts w:ascii="Arial" w:hAnsi="Arial"/>
          <w:b/>
          <w:color w:val="FFFFFF" w:themeColor="background1"/>
          <w:sz w:val="24"/>
          <w:szCs w:val="24"/>
        </w:rPr>
        <w:t>Partie V – Comités du CEA</w:t>
      </w:r>
      <w:bookmarkEnd w:id="76"/>
      <w:r>
        <w:rPr>
          <w:rFonts w:ascii="Arial" w:hAnsi="Arial"/>
          <w:b/>
          <w:color w:val="FFFFFF" w:themeColor="background1"/>
          <w:sz w:val="24"/>
          <w:szCs w:val="24"/>
        </w:rPr>
        <w:t xml:space="preserve"> </w:t>
      </w:r>
    </w:p>
    <w:p w:rsidR="008E749A" w:rsidRPr="005B5B1D" w:rsidRDefault="008E749A" w:rsidP="009470B9">
      <w:pPr>
        <w:rPr>
          <w:rFonts w:ascii="Arial" w:hAnsi="Arial" w:cs="Arial"/>
          <w:sz w:val="24"/>
          <w:szCs w:val="24"/>
        </w:rPr>
      </w:pPr>
      <w:r>
        <w:rPr>
          <w:rFonts w:ascii="Arial" w:hAnsi="Arial"/>
          <w:sz w:val="24"/>
          <w:szCs w:val="24"/>
        </w:rPr>
        <w:t xml:space="preserve">Les membres du Conseil exécutif du CEA peuvent mettre en place des comités ou groupes de travail spéciaux </w:t>
      </w:r>
      <w:r w:rsidR="006C1AA1">
        <w:rPr>
          <w:rFonts w:ascii="Arial" w:hAnsi="Arial"/>
          <w:sz w:val="24"/>
          <w:szCs w:val="24"/>
        </w:rPr>
        <w:t xml:space="preserve">pour qu’ils appuient la réalisation des </w:t>
      </w:r>
      <w:r>
        <w:rPr>
          <w:rFonts w:ascii="Arial" w:hAnsi="Arial"/>
          <w:sz w:val="24"/>
          <w:szCs w:val="24"/>
        </w:rPr>
        <w:t>objectifs du CEA et du Ministère. Le Conseil exécutif peut demander aux membres du CEA de mettre en place des comités</w:t>
      </w:r>
      <w:r w:rsidR="006C1AA1">
        <w:rPr>
          <w:rFonts w:ascii="Arial" w:hAnsi="Arial"/>
          <w:sz w:val="24"/>
          <w:szCs w:val="24"/>
        </w:rPr>
        <w:t xml:space="preserve"> pour qu’ils exécutent </w:t>
      </w:r>
      <w:r>
        <w:rPr>
          <w:rFonts w:ascii="Arial" w:hAnsi="Arial"/>
          <w:sz w:val="24"/>
          <w:szCs w:val="24"/>
        </w:rPr>
        <w:t xml:space="preserve">des tâches précises ou </w:t>
      </w:r>
      <w:r w:rsidR="006C1AA1">
        <w:rPr>
          <w:rFonts w:ascii="Arial" w:hAnsi="Arial"/>
          <w:sz w:val="24"/>
          <w:szCs w:val="24"/>
        </w:rPr>
        <w:t xml:space="preserve">qu’ils assument </w:t>
      </w:r>
      <w:r>
        <w:rPr>
          <w:rFonts w:ascii="Arial" w:hAnsi="Arial"/>
          <w:sz w:val="24"/>
          <w:szCs w:val="24"/>
        </w:rPr>
        <w:t>certaines responsabilités pendant une période</w:t>
      </w:r>
      <w:r w:rsidR="006C1AA1">
        <w:rPr>
          <w:rFonts w:ascii="Arial" w:hAnsi="Arial"/>
          <w:sz w:val="24"/>
          <w:szCs w:val="24"/>
        </w:rPr>
        <w:t xml:space="preserve"> précise</w:t>
      </w:r>
      <w:r>
        <w:rPr>
          <w:rFonts w:ascii="Arial" w:hAnsi="Arial"/>
          <w:sz w:val="24"/>
          <w:szCs w:val="24"/>
        </w:rPr>
        <w:t>.</w:t>
      </w:r>
    </w:p>
    <w:p w:rsidR="00CC485F" w:rsidRPr="005B5B1D" w:rsidRDefault="00CC485F" w:rsidP="00760BCD">
      <w:pPr>
        <w:pStyle w:val="Paragraphedeliste"/>
        <w:spacing w:after="0"/>
        <w:ind w:left="0"/>
        <w:outlineLvl w:val="0"/>
        <w:rPr>
          <w:rFonts w:ascii="Arial" w:hAnsi="Arial" w:cs="Arial"/>
          <w:sz w:val="24"/>
          <w:szCs w:val="24"/>
        </w:rPr>
      </w:pPr>
    </w:p>
    <w:p w:rsidR="00DF3986" w:rsidRPr="005B5B1D" w:rsidRDefault="00DF3986" w:rsidP="0071098D">
      <w:pPr>
        <w:shd w:val="clear" w:color="auto" w:fill="000000" w:themeFill="text1"/>
        <w:outlineLvl w:val="0"/>
        <w:rPr>
          <w:rFonts w:ascii="Arial" w:hAnsi="Arial" w:cs="Arial"/>
          <w:b/>
          <w:sz w:val="24"/>
          <w:szCs w:val="24"/>
        </w:rPr>
      </w:pPr>
      <w:bookmarkStart w:id="77" w:name="_Toc56578042"/>
      <w:r>
        <w:rPr>
          <w:rFonts w:ascii="Arial" w:hAnsi="Arial"/>
          <w:b/>
          <w:sz w:val="24"/>
          <w:szCs w:val="24"/>
        </w:rPr>
        <w:t>Partie VI – Composition</w:t>
      </w:r>
      <w:bookmarkEnd w:id="77"/>
    </w:p>
    <w:p w:rsidR="0073023C" w:rsidRPr="005B5B1D" w:rsidRDefault="0073023C" w:rsidP="009B078A">
      <w:pPr>
        <w:pStyle w:val="Paragraphedeliste"/>
        <w:numPr>
          <w:ilvl w:val="0"/>
          <w:numId w:val="11"/>
        </w:numPr>
        <w:spacing w:after="0"/>
        <w:ind w:hanging="357"/>
        <w:outlineLvl w:val="1"/>
        <w:rPr>
          <w:rFonts w:ascii="Arial" w:hAnsi="Arial" w:cs="Arial"/>
          <w:b/>
          <w:sz w:val="24"/>
          <w:szCs w:val="24"/>
        </w:rPr>
      </w:pPr>
      <w:bookmarkStart w:id="78" w:name="_Toc56578043"/>
      <w:r>
        <w:rPr>
          <w:rFonts w:ascii="Arial" w:hAnsi="Arial"/>
          <w:b/>
          <w:sz w:val="24"/>
          <w:szCs w:val="24"/>
        </w:rPr>
        <w:t>Composition</w:t>
      </w:r>
      <w:bookmarkEnd w:id="78"/>
    </w:p>
    <w:p w:rsidR="00796924" w:rsidRPr="005B5B1D" w:rsidRDefault="00F47FE1" w:rsidP="00640E4F">
      <w:pPr>
        <w:spacing w:after="0"/>
        <w:rPr>
          <w:rFonts w:ascii="Arial" w:hAnsi="Arial" w:cs="Arial"/>
          <w:color w:val="000000"/>
          <w:sz w:val="24"/>
          <w:szCs w:val="24"/>
        </w:rPr>
      </w:pPr>
      <w:r>
        <w:rPr>
          <w:rFonts w:ascii="Arial" w:hAnsi="Arial"/>
          <w:sz w:val="24"/>
          <w:szCs w:val="24"/>
        </w:rPr>
        <w:t>L</w:t>
      </w:r>
      <w:r w:rsidR="001E6CDE">
        <w:rPr>
          <w:rFonts w:ascii="Arial" w:hAnsi="Arial"/>
          <w:sz w:val="24"/>
          <w:szCs w:val="24"/>
        </w:rPr>
        <w:t>’</w:t>
      </w:r>
      <w:r>
        <w:rPr>
          <w:rFonts w:ascii="Arial" w:hAnsi="Arial"/>
          <w:sz w:val="24"/>
          <w:szCs w:val="24"/>
        </w:rPr>
        <w:t>adhésion</w:t>
      </w:r>
      <w:r>
        <w:rPr>
          <w:rFonts w:ascii="Arial" w:hAnsi="Arial"/>
          <w:color w:val="000000"/>
          <w:sz w:val="24"/>
          <w:szCs w:val="24"/>
        </w:rPr>
        <w:t xml:space="preserve"> est ouverte à </w:t>
      </w:r>
      <w:r>
        <w:rPr>
          <w:rFonts w:ascii="Arial" w:hAnsi="Arial"/>
          <w:b/>
          <w:bCs/>
          <w:color w:val="000000"/>
          <w:sz w:val="24"/>
          <w:szCs w:val="24"/>
          <w:u w:val="single"/>
        </w:rPr>
        <w:t>tous</w:t>
      </w:r>
      <w:r>
        <w:rPr>
          <w:rFonts w:ascii="Arial" w:hAnsi="Arial"/>
          <w:color w:val="000000"/>
          <w:sz w:val="24"/>
          <w:szCs w:val="24"/>
        </w:rPr>
        <w:t xml:space="preserve"> les employés d</w:t>
      </w:r>
      <w:r w:rsidR="001E6CDE">
        <w:rPr>
          <w:rFonts w:ascii="Arial" w:hAnsi="Arial"/>
          <w:color w:val="000000"/>
          <w:sz w:val="24"/>
          <w:szCs w:val="24"/>
        </w:rPr>
        <w:t>’</w:t>
      </w:r>
      <w:r>
        <w:rPr>
          <w:rFonts w:ascii="Arial" w:hAnsi="Arial"/>
          <w:color w:val="000000"/>
          <w:sz w:val="24"/>
          <w:szCs w:val="24"/>
        </w:rPr>
        <w:t>EDSC</w:t>
      </w:r>
      <w:r w:rsidR="004E2DD4">
        <w:rPr>
          <w:rFonts w:ascii="Arial" w:hAnsi="Arial"/>
          <w:color w:val="000000"/>
          <w:sz w:val="24"/>
          <w:szCs w:val="24"/>
        </w:rPr>
        <w:t xml:space="preserve">. </w:t>
      </w:r>
      <w:r>
        <w:rPr>
          <w:rFonts w:ascii="Arial" w:hAnsi="Arial"/>
          <w:color w:val="000000"/>
          <w:sz w:val="24"/>
          <w:szCs w:val="24"/>
        </w:rPr>
        <w:t>Cela comprend les employés nommés pour une période indéterminée, les employés nommés pour une période déterminée, les employés occasionnels et les étudiants</w:t>
      </w:r>
      <w:r w:rsidR="004E2DD4">
        <w:rPr>
          <w:rFonts w:ascii="Arial" w:hAnsi="Arial"/>
          <w:color w:val="000000"/>
          <w:sz w:val="24"/>
          <w:szCs w:val="24"/>
        </w:rPr>
        <w:t xml:space="preserve">. </w:t>
      </w:r>
      <w:r>
        <w:rPr>
          <w:rFonts w:ascii="Arial" w:hAnsi="Arial"/>
          <w:color w:val="000000"/>
          <w:sz w:val="24"/>
          <w:szCs w:val="24"/>
        </w:rPr>
        <w:br/>
        <w:t xml:space="preserve">i. Les membres autochtones sont les employés qui </w:t>
      </w:r>
      <w:r w:rsidR="006C1AA1">
        <w:rPr>
          <w:rFonts w:ascii="Arial" w:hAnsi="Arial"/>
          <w:color w:val="000000"/>
          <w:sz w:val="24"/>
          <w:szCs w:val="24"/>
        </w:rPr>
        <w:t xml:space="preserve">se définissent comme </w:t>
      </w:r>
      <w:r>
        <w:rPr>
          <w:rFonts w:ascii="Arial" w:hAnsi="Arial"/>
          <w:color w:val="000000"/>
          <w:sz w:val="24"/>
          <w:szCs w:val="24"/>
        </w:rPr>
        <w:t>membres des Premières Nations, Métis ou Inuits.</w:t>
      </w:r>
      <w:r>
        <w:rPr>
          <w:rFonts w:ascii="Arial" w:hAnsi="Arial"/>
          <w:color w:val="000000"/>
          <w:sz w:val="24"/>
          <w:szCs w:val="24"/>
        </w:rPr>
        <w:cr/>
        <w:t>ii. Les membres non autochtones seront appelés des alliés</w:t>
      </w:r>
      <w:r w:rsidR="004E2DD4">
        <w:rPr>
          <w:rFonts w:ascii="Arial" w:hAnsi="Arial"/>
          <w:color w:val="000000"/>
          <w:sz w:val="24"/>
          <w:szCs w:val="24"/>
        </w:rPr>
        <w:t xml:space="preserve">. </w:t>
      </w:r>
    </w:p>
    <w:p w:rsidR="00796924" w:rsidRPr="005B5B1D" w:rsidRDefault="007F1370" w:rsidP="009B078A">
      <w:pPr>
        <w:numPr>
          <w:ilvl w:val="2"/>
          <w:numId w:val="9"/>
        </w:numPr>
        <w:spacing w:after="0"/>
        <w:ind w:left="1077" w:hanging="357"/>
        <w:rPr>
          <w:rFonts w:ascii="Arial" w:hAnsi="Arial" w:cs="Arial"/>
          <w:color w:val="000000"/>
          <w:sz w:val="24"/>
          <w:szCs w:val="24"/>
        </w:rPr>
      </w:pPr>
      <w:r>
        <w:rPr>
          <w:rFonts w:ascii="Arial" w:hAnsi="Arial"/>
          <w:color w:val="000000"/>
          <w:sz w:val="24"/>
          <w:szCs w:val="24"/>
        </w:rPr>
        <w:t>Pour être admis à titre de membre du CEA, il faut remplir un formulaire d</w:t>
      </w:r>
      <w:r w:rsidR="001E6CDE">
        <w:rPr>
          <w:rFonts w:ascii="Arial" w:hAnsi="Arial"/>
          <w:color w:val="000000"/>
          <w:sz w:val="24"/>
          <w:szCs w:val="24"/>
        </w:rPr>
        <w:t>’</w:t>
      </w:r>
      <w:r>
        <w:rPr>
          <w:rFonts w:ascii="Arial" w:hAnsi="Arial"/>
          <w:color w:val="000000"/>
          <w:sz w:val="24"/>
          <w:szCs w:val="24"/>
        </w:rPr>
        <w:t>adhésion au CEA et le présenter à l</w:t>
      </w:r>
      <w:r w:rsidR="001E6CDE">
        <w:rPr>
          <w:rFonts w:ascii="Arial" w:hAnsi="Arial"/>
          <w:color w:val="000000"/>
          <w:sz w:val="24"/>
          <w:szCs w:val="24"/>
        </w:rPr>
        <w:t>’</w:t>
      </w:r>
      <w:r>
        <w:rPr>
          <w:rFonts w:ascii="Arial" w:hAnsi="Arial"/>
          <w:color w:val="000000"/>
          <w:sz w:val="24"/>
          <w:szCs w:val="24"/>
        </w:rPr>
        <w:t xml:space="preserve">agent administratif du CEA. </w:t>
      </w:r>
    </w:p>
    <w:p w:rsidR="000145DF" w:rsidRPr="005B5B1D" w:rsidRDefault="00796924" w:rsidP="009B078A">
      <w:pPr>
        <w:numPr>
          <w:ilvl w:val="2"/>
          <w:numId w:val="9"/>
        </w:numPr>
        <w:spacing w:after="0"/>
        <w:ind w:left="1077" w:hanging="357"/>
        <w:rPr>
          <w:rFonts w:ascii="Arial" w:hAnsi="Arial" w:cs="Arial"/>
          <w:color w:val="000000"/>
          <w:sz w:val="24"/>
          <w:szCs w:val="24"/>
        </w:rPr>
      </w:pPr>
      <w:r>
        <w:rPr>
          <w:rFonts w:ascii="Arial" w:hAnsi="Arial"/>
          <w:color w:val="000000"/>
          <w:sz w:val="24"/>
          <w:szCs w:val="24"/>
        </w:rPr>
        <w:t>Un membre du CEA cesse d</w:t>
      </w:r>
      <w:r w:rsidR="001E6CDE">
        <w:rPr>
          <w:rFonts w:ascii="Arial" w:hAnsi="Arial"/>
          <w:color w:val="000000"/>
          <w:sz w:val="24"/>
          <w:szCs w:val="24"/>
        </w:rPr>
        <w:t>’</w:t>
      </w:r>
      <w:r>
        <w:rPr>
          <w:rFonts w:ascii="Arial" w:hAnsi="Arial"/>
          <w:color w:val="000000"/>
          <w:sz w:val="24"/>
          <w:szCs w:val="24"/>
        </w:rPr>
        <w:t>en être membre dès la cessation de ses fonctions, sauf dans les cas suivants :</w:t>
      </w:r>
    </w:p>
    <w:p w:rsidR="00E26D2A" w:rsidRPr="005B5B1D" w:rsidRDefault="000145DF" w:rsidP="009B078A">
      <w:pPr>
        <w:numPr>
          <w:ilvl w:val="3"/>
          <w:numId w:val="16"/>
        </w:numPr>
        <w:spacing w:after="0"/>
        <w:ind w:hanging="357"/>
        <w:rPr>
          <w:rFonts w:ascii="Arial" w:hAnsi="Arial" w:cs="Arial"/>
          <w:color w:val="000000"/>
          <w:sz w:val="24"/>
          <w:szCs w:val="24"/>
        </w:rPr>
      </w:pPr>
      <w:r>
        <w:rPr>
          <w:rFonts w:ascii="Arial" w:hAnsi="Arial"/>
          <w:color w:val="000000"/>
          <w:sz w:val="24"/>
          <w:szCs w:val="24"/>
        </w:rPr>
        <w:t>lorsque le statut d</w:t>
      </w:r>
      <w:r w:rsidR="001E6CDE">
        <w:rPr>
          <w:rFonts w:ascii="Arial" w:hAnsi="Arial"/>
          <w:color w:val="000000"/>
          <w:sz w:val="24"/>
          <w:szCs w:val="24"/>
        </w:rPr>
        <w:t>’</w:t>
      </w:r>
      <w:r>
        <w:rPr>
          <w:rFonts w:ascii="Arial" w:hAnsi="Arial"/>
          <w:color w:val="000000"/>
          <w:sz w:val="24"/>
          <w:szCs w:val="24"/>
        </w:rPr>
        <w:t xml:space="preserve">ancien du CEA lui est accordé dans le cadre du présent mandat; </w:t>
      </w:r>
    </w:p>
    <w:p w:rsidR="005A3E5A" w:rsidRPr="005B5B1D" w:rsidRDefault="000145DF" w:rsidP="009B078A">
      <w:pPr>
        <w:numPr>
          <w:ilvl w:val="3"/>
          <w:numId w:val="16"/>
        </w:numPr>
        <w:spacing w:after="0"/>
        <w:ind w:hanging="357"/>
        <w:rPr>
          <w:rFonts w:ascii="Arial" w:hAnsi="Arial" w:cs="Arial"/>
          <w:color w:val="000000"/>
          <w:sz w:val="24"/>
          <w:szCs w:val="24"/>
        </w:rPr>
      </w:pPr>
      <w:r>
        <w:rPr>
          <w:rFonts w:ascii="Arial" w:hAnsi="Arial"/>
          <w:color w:val="000000"/>
          <w:sz w:val="24"/>
          <w:szCs w:val="24"/>
        </w:rPr>
        <w:t>lorsqu</w:t>
      </w:r>
      <w:r w:rsidR="001E6CDE">
        <w:rPr>
          <w:rFonts w:ascii="Arial" w:hAnsi="Arial"/>
          <w:color w:val="000000"/>
          <w:sz w:val="24"/>
          <w:szCs w:val="24"/>
        </w:rPr>
        <w:t>’</w:t>
      </w:r>
      <w:r>
        <w:rPr>
          <w:rFonts w:ascii="Arial" w:hAnsi="Arial"/>
          <w:color w:val="000000"/>
          <w:sz w:val="24"/>
          <w:szCs w:val="24"/>
        </w:rPr>
        <w:t>il est en congé de maladie prolongé ou lorsqu</w:t>
      </w:r>
      <w:r w:rsidR="001E6CDE">
        <w:rPr>
          <w:rFonts w:ascii="Arial" w:hAnsi="Arial"/>
          <w:color w:val="000000"/>
          <w:sz w:val="24"/>
          <w:szCs w:val="24"/>
        </w:rPr>
        <w:t>’</w:t>
      </w:r>
      <w:r>
        <w:rPr>
          <w:rFonts w:ascii="Arial" w:hAnsi="Arial"/>
          <w:color w:val="000000"/>
          <w:sz w:val="24"/>
          <w:szCs w:val="24"/>
        </w:rPr>
        <w:t>il a obtenu un congé avec l</w:t>
      </w:r>
      <w:r w:rsidR="001E6CDE">
        <w:rPr>
          <w:rFonts w:ascii="Arial" w:hAnsi="Arial"/>
          <w:color w:val="000000"/>
          <w:sz w:val="24"/>
          <w:szCs w:val="24"/>
        </w:rPr>
        <w:t>’</w:t>
      </w:r>
      <w:r>
        <w:rPr>
          <w:rFonts w:ascii="Arial" w:hAnsi="Arial"/>
          <w:color w:val="000000"/>
          <w:sz w:val="24"/>
          <w:szCs w:val="24"/>
        </w:rPr>
        <w:t>approbation de l</w:t>
      </w:r>
      <w:r w:rsidR="001E6CDE">
        <w:rPr>
          <w:rFonts w:ascii="Arial" w:hAnsi="Arial"/>
          <w:color w:val="000000"/>
          <w:sz w:val="24"/>
          <w:szCs w:val="24"/>
        </w:rPr>
        <w:t>’</w:t>
      </w:r>
      <w:r>
        <w:rPr>
          <w:rFonts w:ascii="Arial" w:hAnsi="Arial"/>
          <w:color w:val="000000"/>
          <w:sz w:val="24"/>
          <w:szCs w:val="24"/>
        </w:rPr>
        <w:t>autorité compétente;</w:t>
      </w:r>
    </w:p>
    <w:p w:rsidR="001A017B" w:rsidRPr="005B5B1D" w:rsidRDefault="003E6A6E" w:rsidP="009B078A">
      <w:pPr>
        <w:numPr>
          <w:ilvl w:val="3"/>
          <w:numId w:val="16"/>
        </w:numPr>
        <w:spacing w:after="0"/>
        <w:ind w:hanging="357"/>
      </w:pPr>
      <w:r>
        <w:rPr>
          <w:rFonts w:ascii="Arial" w:hAnsi="Arial"/>
          <w:color w:val="000000"/>
          <w:sz w:val="24"/>
          <w:szCs w:val="24"/>
        </w:rPr>
        <w:t>le Conseil national reconnaît également le statut spécial des membres faisant partie des aînés et des jeunes.</w:t>
      </w:r>
      <w:r>
        <w:br/>
      </w:r>
      <w:r>
        <w:br/>
      </w:r>
    </w:p>
    <w:p w:rsidR="00E973BE" w:rsidRPr="005B5B1D" w:rsidRDefault="00E973BE" w:rsidP="009B078A">
      <w:pPr>
        <w:pStyle w:val="Paragraphedeliste"/>
        <w:numPr>
          <w:ilvl w:val="0"/>
          <w:numId w:val="11"/>
        </w:numPr>
        <w:spacing w:after="0"/>
        <w:outlineLvl w:val="1"/>
        <w:rPr>
          <w:rFonts w:ascii="Arial" w:hAnsi="Arial" w:cs="Arial"/>
          <w:b/>
          <w:sz w:val="24"/>
          <w:szCs w:val="24"/>
        </w:rPr>
      </w:pPr>
      <w:bookmarkStart w:id="79" w:name="_Toc56578044"/>
      <w:r>
        <w:rPr>
          <w:rFonts w:ascii="Arial" w:hAnsi="Arial"/>
          <w:b/>
          <w:sz w:val="24"/>
          <w:szCs w:val="24"/>
        </w:rPr>
        <w:t>Droits et responsabilités des membres</w:t>
      </w:r>
      <w:bookmarkEnd w:id="79"/>
    </w:p>
    <w:p w:rsidR="00AF7CF2" w:rsidRPr="005B5B1D" w:rsidRDefault="00E973BE" w:rsidP="00DB41B0">
      <w:pPr>
        <w:numPr>
          <w:ilvl w:val="2"/>
          <w:numId w:val="15"/>
        </w:numPr>
        <w:spacing w:after="0"/>
        <w:ind w:left="1066" w:hanging="357"/>
        <w:outlineLvl w:val="1"/>
        <w:rPr>
          <w:rFonts w:ascii="Arial" w:hAnsi="Arial" w:cs="Arial"/>
          <w:sz w:val="24"/>
          <w:szCs w:val="24"/>
        </w:rPr>
      </w:pPr>
      <w:bookmarkStart w:id="80" w:name="_Toc56578045"/>
      <w:r>
        <w:rPr>
          <w:rFonts w:ascii="Arial" w:hAnsi="Arial"/>
          <w:sz w:val="24"/>
          <w:szCs w:val="24"/>
        </w:rPr>
        <w:t xml:space="preserve">À partir du moment où </w:t>
      </w:r>
      <w:r w:rsidR="00643D0C">
        <w:rPr>
          <w:rFonts w:ascii="Arial" w:hAnsi="Arial"/>
          <w:sz w:val="24"/>
          <w:szCs w:val="24"/>
        </w:rPr>
        <w:t xml:space="preserve">une personne </w:t>
      </w:r>
      <w:r>
        <w:rPr>
          <w:rFonts w:ascii="Arial" w:hAnsi="Arial"/>
          <w:sz w:val="24"/>
          <w:szCs w:val="24"/>
        </w:rPr>
        <w:t>e</w:t>
      </w:r>
      <w:r w:rsidR="00643D0C">
        <w:rPr>
          <w:rFonts w:ascii="Arial" w:hAnsi="Arial"/>
          <w:sz w:val="24"/>
          <w:szCs w:val="24"/>
        </w:rPr>
        <w:t xml:space="preserve">st admissible à l’adhésion à titre de membre régulier </w:t>
      </w:r>
      <w:r>
        <w:rPr>
          <w:rFonts w:ascii="Arial" w:hAnsi="Arial"/>
          <w:sz w:val="24"/>
          <w:szCs w:val="24"/>
        </w:rPr>
        <w:t xml:space="preserve">du CEA et pour toute la durée de son </w:t>
      </w:r>
      <w:r w:rsidR="00643D0C">
        <w:rPr>
          <w:rFonts w:ascii="Arial" w:hAnsi="Arial"/>
          <w:sz w:val="24"/>
          <w:szCs w:val="24"/>
        </w:rPr>
        <w:t>adhésion</w:t>
      </w:r>
      <w:r>
        <w:rPr>
          <w:rFonts w:ascii="Arial" w:hAnsi="Arial"/>
          <w:sz w:val="24"/>
          <w:szCs w:val="24"/>
        </w:rPr>
        <w:t xml:space="preserve">, </w:t>
      </w:r>
      <w:r w:rsidR="00643D0C">
        <w:rPr>
          <w:rFonts w:ascii="Arial" w:hAnsi="Arial"/>
          <w:sz w:val="24"/>
          <w:szCs w:val="24"/>
        </w:rPr>
        <w:t xml:space="preserve">elle </w:t>
      </w:r>
      <w:r>
        <w:rPr>
          <w:rFonts w:ascii="Arial" w:hAnsi="Arial"/>
          <w:sz w:val="24"/>
          <w:szCs w:val="24"/>
        </w:rPr>
        <w:t>a le droit de prendre part aux activités du CEA.</w:t>
      </w:r>
      <w:bookmarkEnd w:id="80"/>
    </w:p>
    <w:p w:rsidR="00AF7CF2" w:rsidRPr="005B5B1D" w:rsidRDefault="00AF7CF2" w:rsidP="00DB41B0">
      <w:pPr>
        <w:numPr>
          <w:ilvl w:val="2"/>
          <w:numId w:val="15"/>
        </w:numPr>
        <w:spacing w:after="0"/>
        <w:ind w:left="1066" w:hanging="357"/>
        <w:outlineLvl w:val="1"/>
        <w:rPr>
          <w:rFonts w:ascii="Arial" w:hAnsi="Arial" w:cs="Arial"/>
          <w:sz w:val="24"/>
          <w:szCs w:val="24"/>
        </w:rPr>
      </w:pPr>
      <w:bookmarkStart w:id="81" w:name="_Toc56578046"/>
      <w:r>
        <w:rPr>
          <w:rFonts w:ascii="Arial" w:hAnsi="Arial"/>
          <w:sz w:val="24"/>
          <w:szCs w:val="24"/>
        </w:rPr>
        <w:t>Seuls les employés autochtones d</w:t>
      </w:r>
      <w:r w:rsidR="001E6CDE">
        <w:rPr>
          <w:rFonts w:ascii="Arial" w:hAnsi="Arial"/>
          <w:sz w:val="24"/>
          <w:szCs w:val="24"/>
        </w:rPr>
        <w:t>’</w:t>
      </w:r>
      <w:r>
        <w:rPr>
          <w:rFonts w:ascii="Arial" w:hAnsi="Arial"/>
          <w:sz w:val="24"/>
          <w:szCs w:val="24"/>
        </w:rPr>
        <w:t>EDSC qui s</w:t>
      </w:r>
      <w:r w:rsidR="00534BB3">
        <w:rPr>
          <w:rFonts w:ascii="Arial" w:hAnsi="Arial"/>
          <w:sz w:val="24"/>
          <w:szCs w:val="24"/>
        </w:rPr>
        <w:t xml:space="preserve">e définissent </w:t>
      </w:r>
      <w:r>
        <w:rPr>
          <w:rFonts w:ascii="Arial" w:hAnsi="Arial"/>
          <w:sz w:val="24"/>
          <w:szCs w:val="24"/>
        </w:rPr>
        <w:t>comme membres des Premières Nations, Inuits ou Métis peuvent se présenter</w:t>
      </w:r>
      <w:r w:rsidR="00534BB3">
        <w:rPr>
          <w:rFonts w:ascii="Arial" w:hAnsi="Arial"/>
          <w:sz w:val="24"/>
          <w:szCs w:val="24"/>
        </w:rPr>
        <w:t xml:space="preserve"> à des postes de membres du Conseil national et du comité l’exécutif</w:t>
      </w:r>
      <w:r>
        <w:rPr>
          <w:rFonts w:ascii="Arial" w:hAnsi="Arial"/>
          <w:sz w:val="24"/>
          <w:szCs w:val="24"/>
        </w:rPr>
        <w:t xml:space="preserve">, </w:t>
      </w:r>
      <w:r w:rsidR="00534BB3">
        <w:rPr>
          <w:rFonts w:ascii="Arial" w:hAnsi="Arial"/>
          <w:sz w:val="24"/>
          <w:szCs w:val="24"/>
        </w:rPr>
        <w:t>ou occuper</w:t>
      </w:r>
      <w:r w:rsidR="00DB41B0">
        <w:rPr>
          <w:rFonts w:ascii="Arial" w:hAnsi="Arial"/>
          <w:sz w:val="24"/>
          <w:szCs w:val="24"/>
        </w:rPr>
        <w:t xml:space="preserve"> de tels postes</w:t>
      </w:r>
      <w:r w:rsidR="00534BB3">
        <w:rPr>
          <w:rFonts w:ascii="Arial" w:hAnsi="Arial"/>
          <w:sz w:val="24"/>
          <w:szCs w:val="24"/>
        </w:rPr>
        <w:t xml:space="preserve">, et </w:t>
      </w:r>
      <w:r>
        <w:rPr>
          <w:rFonts w:ascii="Arial" w:hAnsi="Arial"/>
          <w:sz w:val="24"/>
          <w:szCs w:val="24"/>
        </w:rPr>
        <w:t xml:space="preserve">voter </w:t>
      </w:r>
      <w:r w:rsidR="00534BB3">
        <w:rPr>
          <w:rFonts w:ascii="Arial" w:hAnsi="Arial"/>
          <w:sz w:val="24"/>
          <w:szCs w:val="24"/>
        </w:rPr>
        <w:t>pour élire les membres</w:t>
      </w:r>
      <w:r>
        <w:rPr>
          <w:rFonts w:ascii="Arial" w:hAnsi="Arial"/>
          <w:sz w:val="24"/>
          <w:szCs w:val="24"/>
        </w:rPr>
        <w:t>.</w:t>
      </w:r>
      <w:bookmarkEnd w:id="81"/>
    </w:p>
    <w:p w:rsidR="00AF7CF2" w:rsidRPr="005B5B1D" w:rsidRDefault="00AF7CF2" w:rsidP="00DB41B0">
      <w:pPr>
        <w:pStyle w:val="Paragraphedeliste"/>
        <w:numPr>
          <w:ilvl w:val="2"/>
          <w:numId w:val="15"/>
        </w:numPr>
        <w:tabs>
          <w:tab w:val="clear" w:pos="1430"/>
          <w:tab w:val="num" w:pos="1134"/>
        </w:tabs>
        <w:spacing w:before="100" w:beforeAutospacing="1" w:after="0"/>
        <w:ind w:left="1066" w:hanging="424"/>
        <w:rPr>
          <w:rFonts w:ascii="Arial" w:hAnsi="Arial" w:cs="Arial"/>
          <w:sz w:val="24"/>
          <w:szCs w:val="24"/>
        </w:rPr>
      </w:pPr>
      <w:r>
        <w:rPr>
          <w:rFonts w:ascii="Arial" w:hAnsi="Arial"/>
          <w:sz w:val="24"/>
          <w:szCs w:val="24"/>
        </w:rPr>
        <w:t xml:space="preserve">Les membres peuvent </w:t>
      </w:r>
      <w:r w:rsidR="00A75D2A">
        <w:rPr>
          <w:rFonts w:ascii="Arial" w:hAnsi="Arial"/>
          <w:sz w:val="24"/>
          <w:szCs w:val="24"/>
        </w:rPr>
        <w:t xml:space="preserve">cerner </w:t>
      </w:r>
      <w:r>
        <w:rPr>
          <w:rFonts w:ascii="Arial" w:hAnsi="Arial"/>
          <w:sz w:val="24"/>
          <w:szCs w:val="24"/>
        </w:rPr>
        <w:t>les problèmes ou les préoccupations qui touchent les employés autochtones et les porter à l</w:t>
      </w:r>
      <w:r w:rsidR="001E6CDE">
        <w:rPr>
          <w:rFonts w:ascii="Arial" w:hAnsi="Arial"/>
          <w:sz w:val="24"/>
          <w:szCs w:val="24"/>
        </w:rPr>
        <w:t>’</w:t>
      </w:r>
      <w:r>
        <w:rPr>
          <w:rFonts w:ascii="Arial" w:hAnsi="Arial"/>
          <w:sz w:val="24"/>
          <w:szCs w:val="24"/>
        </w:rPr>
        <w:t>attention des membres du Conseil national du CEA</w:t>
      </w:r>
      <w:r w:rsidR="004E2DD4">
        <w:rPr>
          <w:rFonts w:ascii="Arial" w:hAnsi="Arial"/>
          <w:sz w:val="24"/>
          <w:szCs w:val="24"/>
        </w:rPr>
        <w:t xml:space="preserve">. </w:t>
      </w:r>
    </w:p>
    <w:p w:rsidR="00AF7CF2" w:rsidRPr="005B5B1D" w:rsidRDefault="00AF7CF2" w:rsidP="00DB41B0">
      <w:pPr>
        <w:pStyle w:val="Paragraphedeliste"/>
        <w:numPr>
          <w:ilvl w:val="2"/>
          <w:numId w:val="15"/>
        </w:numPr>
        <w:tabs>
          <w:tab w:val="clear" w:pos="1430"/>
          <w:tab w:val="num" w:pos="1134"/>
        </w:tabs>
        <w:spacing w:before="100" w:beforeAutospacing="1" w:after="0"/>
        <w:ind w:left="1066" w:hanging="424"/>
        <w:rPr>
          <w:rFonts w:ascii="Arial" w:hAnsi="Arial" w:cs="Arial"/>
          <w:sz w:val="24"/>
          <w:szCs w:val="24"/>
        </w:rPr>
      </w:pPr>
      <w:r>
        <w:rPr>
          <w:rFonts w:ascii="Arial" w:hAnsi="Arial"/>
          <w:sz w:val="24"/>
          <w:szCs w:val="24"/>
        </w:rPr>
        <w:t>Les membres peuvent se porter volontaires pour participer aux événements ou activités organisés par les représentants régionaux du CE</w:t>
      </w:r>
      <w:r w:rsidR="00DB41B0">
        <w:rPr>
          <w:rFonts w:ascii="Arial" w:hAnsi="Arial"/>
          <w:sz w:val="24"/>
          <w:szCs w:val="24"/>
        </w:rPr>
        <w:t>A.</w:t>
      </w:r>
      <w:r>
        <w:rPr>
          <w:rFonts w:ascii="Arial" w:hAnsi="Arial"/>
          <w:sz w:val="24"/>
          <w:szCs w:val="24"/>
          <w:u w:val="single"/>
        </w:rPr>
        <w:br/>
      </w:r>
    </w:p>
    <w:p w:rsidR="00E973BE" w:rsidRPr="00A75D2A" w:rsidRDefault="00E973BE" w:rsidP="00640E4F">
      <w:pPr>
        <w:spacing w:after="0"/>
        <w:rPr>
          <w:rFonts w:ascii="Arial" w:hAnsi="Arial" w:cs="Arial"/>
          <w:sz w:val="24"/>
          <w:szCs w:val="24"/>
        </w:rPr>
      </w:pPr>
      <w:r>
        <w:rPr>
          <w:rFonts w:ascii="Arial" w:hAnsi="Arial"/>
          <w:sz w:val="24"/>
          <w:szCs w:val="24"/>
        </w:rPr>
        <w:t>Chaque membre a le droit </w:t>
      </w:r>
      <w:r w:rsidRPr="00A75D2A">
        <w:rPr>
          <w:rFonts w:ascii="Arial" w:hAnsi="Arial"/>
          <w:sz w:val="24"/>
          <w:szCs w:val="24"/>
        </w:rPr>
        <w:t>:</w:t>
      </w:r>
    </w:p>
    <w:p w:rsidR="00E973BE" w:rsidRPr="005B5B1D" w:rsidRDefault="00E973BE" w:rsidP="009B078A">
      <w:pPr>
        <w:numPr>
          <w:ilvl w:val="3"/>
          <w:numId w:val="10"/>
        </w:numPr>
        <w:spacing w:after="0"/>
        <w:rPr>
          <w:rFonts w:ascii="Arial" w:hAnsi="Arial" w:cs="Arial"/>
          <w:color w:val="000000"/>
          <w:sz w:val="24"/>
          <w:szCs w:val="24"/>
        </w:rPr>
      </w:pPr>
      <w:r>
        <w:rPr>
          <w:rFonts w:ascii="Arial" w:hAnsi="Arial"/>
          <w:color w:val="000000"/>
          <w:sz w:val="24"/>
          <w:szCs w:val="24"/>
        </w:rPr>
        <w:t>d</w:t>
      </w:r>
      <w:r w:rsidR="001E6CDE">
        <w:rPr>
          <w:rFonts w:ascii="Arial" w:hAnsi="Arial"/>
          <w:sz w:val="24"/>
          <w:szCs w:val="24"/>
        </w:rPr>
        <w:t>’</w:t>
      </w:r>
      <w:r>
        <w:rPr>
          <w:rFonts w:ascii="Arial" w:hAnsi="Arial"/>
          <w:sz w:val="24"/>
          <w:szCs w:val="24"/>
        </w:rPr>
        <w:t>être nommé à un poste au sein du CEA et d</w:t>
      </w:r>
      <w:r w:rsidR="001E6CDE">
        <w:rPr>
          <w:rFonts w:ascii="Arial" w:hAnsi="Arial"/>
          <w:sz w:val="24"/>
          <w:szCs w:val="24"/>
        </w:rPr>
        <w:t>’</w:t>
      </w:r>
      <w:r>
        <w:rPr>
          <w:rFonts w:ascii="Arial" w:hAnsi="Arial"/>
          <w:sz w:val="24"/>
          <w:szCs w:val="24"/>
        </w:rPr>
        <w:t xml:space="preserve">exercer les fonctions qui y sont associées, </w:t>
      </w:r>
      <w:r>
        <w:rPr>
          <w:rFonts w:ascii="Arial" w:hAnsi="Arial"/>
          <w:color w:val="000000"/>
          <w:sz w:val="24"/>
          <w:szCs w:val="24"/>
        </w:rPr>
        <w:t>sous réserve de toutes les qualifications énoncées dans le présent mandat;</w:t>
      </w:r>
    </w:p>
    <w:p w:rsidR="00E973BE" w:rsidRPr="005B5B1D" w:rsidRDefault="00E973BE" w:rsidP="009B078A">
      <w:pPr>
        <w:numPr>
          <w:ilvl w:val="3"/>
          <w:numId w:val="10"/>
        </w:numPr>
        <w:spacing w:after="0"/>
        <w:rPr>
          <w:rFonts w:ascii="Arial" w:hAnsi="Arial" w:cs="Arial"/>
          <w:color w:val="000000"/>
          <w:sz w:val="24"/>
          <w:szCs w:val="24"/>
        </w:rPr>
      </w:pPr>
      <w:r>
        <w:rPr>
          <w:rFonts w:ascii="Arial" w:hAnsi="Arial"/>
          <w:color w:val="000000"/>
          <w:sz w:val="24"/>
          <w:szCs w:val="24"/>
        </w:rPr>
        <w:t>de prendre part aux activités du CEA à tous les niveaux et de participer au CEA;</w:t>
      </w:r>
    </w:p>
    <w:p w:rsidR="00E973BE" w:rsidRPr="005B5B1D" w:rsidRDefault="00E973BE" w:rsidP="009B078A">
      <w:pPr>
        <w:numPr>
          <w:ilvl w:val="3"/>
          <w:numId w:val="10"/>
        </w:numPr>
        <w:spacing w:after="0"/>
        <w:rPr>
          <w:rFonts w:ascii="Arial" w:hAnsi="Arial" w:cs="Arial"/>
          <w:color w:val="000000"/>
          <w:sz w:val="24"/>
          <w:szCs w:val="24"/>
        </w:rPr>
      </w:pPr>
      <w:r>
        <w:rPr>
          <w:rFonts w:ascii="Arial" w:hAnsi="Arial"/>
          <w:color w:val="000000"/>
          <w:sz w:val="24"/>
          <w:szCs w:val="24"/>
        </w:rPr>
        <w:t>d</w:t>
      </w:r>
      <w:r w:rsidR="001E6CDE">
        <w:rPr>
          <w:rFonts w:ascii="Arial" w:hAnsi="Arial"/>
          <w:color w:val="000000"/>
          <w:sz w:val="24"/>
          <w:szCs w:val="24"/>
        </w:rPr>
        <w:t>’</w:t>
      </w:r>
      <w:r>
        <w:rPr>
          <w:rFonts w:ascii="Arial" w:hAnsi="Arial"/>
          <w:color w:val="000000"/>
          <w:sz w:val="24"/>
          <w:szCs w:val="24"/>
        </w:rPr>
        <w:t>assister à toute réunion du Conseil national du CEA et/ou aux réunions régionales.</w:t>
      </w:r>
    </w:p>
    <w:p w:rsidR="00547164" w:rsidRPr="005B5B1D" w:rsidRDefault="006C3C54" w:rsidP="0071098D">
      <w:pPr>
        <w:spacing w:after="0"/>
        <w:rPr>
          <w:rFonts w:ascii="Arial" w:hAnsi="Arial" w:cs="Arial"/>
        </w:rPr>
      </w:pPr>
      <w:r>
        <w:rPr>
          <w:rFonts w:ascii="Arial" w:hAnsi="Arial"/>
        </w:rPr>
        <w:br/>
      </w:r>
    </w:p>
    <w:p w:rsidR="00E973BE" w:rsidRPr="005B5B1D" w:rsidRDefault="00E973BE" w:rsidP="009B078A">
      <w:pPr>
        <w:pStyle w:val="Paragraphedeliste"/>
        <w:numPr>
          <w:ilvl w:val="0"/>
          <w:numId w:val="11"/>
        </w:numPr>
        <w:spacing w:after="0"/>
        <w:outlineLvl w:val="1"/>
        <w:rPr>
          <w:rFonts w:ascii="Arial" w:hAnsi="Arial" w:cs="Arial"/>
          <w:b/>
          <w:sz w:val="24"/>
        </w:rPr>
      </w:pPr>
      <w:bookmarkStart w:id="82" w:name="_Toc56578047"/>
      <w:r>
        <w:rPr>
          <w:rFonts w:ascii="Arial" w:hAnsi="Arial"/>
          <w:b/>
          <w:sz w:val="24"/>
        </w:rPr>
        <w:t>Statut d</w:t>
      </w:r>
      <w:r w:rsidR="001E6CDE">
        <w:rPr>
          <w:rFonts w:ascii="Arial" w:hAnsi="Arial"/>
          <w:b/>
          <w:sz w:val="24"/>
        </w:rPr>
        <w:t>’</w:t>
      </w:r>
      <w:r>
        <w:rPr>
          <w:rFonts w:ascii="Arial" w:hAnsi="Arial"/>
          <w:b/>
          <w:sz w:val="24"/>
        </w:rPr>
        <w:t>ancien</w:t>
      </w:r>
      <w:bookmarkEnd w:id="82"/>
    </w:p>
    <w:p w:rsidR="0031206B" w:rsidRPr="005B5B1D" w:rsidRDefault="00E973BE" w:rsidP="009B078A">
      <w:pPr>
        <w:pStyle w:val="Paragraphedeliste"/>
        <w:numPr>
          <w:ilvl w:val="2"/>
          <w:numId w:val="8"/>
        </w:numPr>
        <w:rPr>
          <w:rFonts w:ascii="Arial" w:hAnsi="Arial" w:cs="Arial"/>
          <w:b/>
          <w:sz w:val="24"/>
          <w:u w:val="single"/>
        </w:rPr>
      </w:pPr>
      <w:r>
        <w:rPr>
          <w:rFonts w:ascii="Arial" w:hAnsi="Arial"/>
          <w:sz w:val="24"/>
          <w:szCs w:val="24"/>
        </w:rPr>
        <w:t>Le statut d</w:t>
      </w:r>
      <w:r w:rsidR="001E6CDE">
        <w:rPr>
          <w:rFonts w:ascii="Arial" w:hAnsi="Arial"/>
          <w:sz w:val="24"/>
          <w:szCs w:val="24"/>
        </w:rPr>
        <w:t>’</w:t>
      </w:r>
      <w:r>
        <w:rPr>
          <w:rFonts w:ascii="Arial" w:hAnsi="Arial"/>
          <w:sz w:val="24"/>
          <w:szCs w:val="24"/>
        </w:rPr>
        <w:t>ancien peut être accordé à un ancien employé autochtone qui a pris sa retraite de la fonction publique ou qui a été transféré au sein d</w:t>
      </w:r>
      <w:r w:rsidR="001E6CDE">
        <w:rPr>
          <w:rFonts w:ascii="Arial" w:hAnsi="Arial"/>
          <w:sz w:val="24"/>
          <w:szCs w:val="24"/>
        </w:rPr>
        <w:t>’</w:t>
      </w:r>
      <w:r>
        <w:rPr>
          <w:rFonts w:ascii="Arial" w:hAnsi="Arial"/>
          <w:sz w:val="24"/>
          <w:szCs w:val="24"/>
        </w:rPr>
        <w:t>un autre ministère. Les membres ayant reçu le statut d</w:t>
      </w:r>
      <w:r w:rsidR="001E6CDE">
        <w:rPr>
          <w:rFonts w:ascii="Arial" w:hAnsi="Arial"/>
          <w:sz w:val="24"/>
          <w:szCs w:val="24"/>
        </w:rPr>
        <w:t>’</w:t>
      </w:r>
      <w:r>
        <w:rPr>
          <w:rFonts w:ascii="Arial" w:hAnsi="Arial"/>
          <w:sz w:val="24"/>
          <w:szCs w:val="24"/>
        </w:rPr>
        <w:t>ancien n</w:t>
      </w:r>
      <w:r w:rsidR="001E6CDE">
        <w:rPr>
          <w:rFonts w:ascii="Arial" w:hAnsi="Arial"/>
          <w:sz w:val="24"/>
          <w:szCs w:val="24"/>
        </w:rPr>
        <w:t>’</w:t>
      </w:r>
      <w:r>
        <w:rPr>
          <w:rFonts w:ascii="Arial" w:hAnsi="Arial"/>
          <w:sz w:val="24"/>
          <w:szCs w:val="24"/>
        </w:rPr>
        <w:t>ont pas le droit de vote, mais ils sont encouragés à poursuivre leur participation, et ils peuvent continuer d</w:t>
      </w:r>
      <w:r w:rsidR="001E6CDE">
        <w:rPr>
          <w:rFonts w:ascii="Arial" w:hAnsi="Arial"/>
          <w:sz w:val="24"/>
          <w:szCs w:val="24"/>
        </w:rPr>
        <w:t>’</w:t>
      </w:r>
      <w:r>
        <w:rPr>
          <w:rFonts w:ascii="Arial" w:hAnsi="Arial"/>
          <w:sz w:val="24"/>
          <w:szCs w:val="24"/>
        </w:rPr>
        <w:t>appuyer les comités du CEA, de prendre part à des activités et de recevoir de la correspondance.</w:t>
      </w:r>
    </w:p>
    <w:p w:rsidR="00426497" w:rsidRPr="005B5B1D" w:rsidRDefault="006C3C54" w:rsidP="00830CE8">
      <w:pPr>
        <w:pStyle w:val="Paragraphedeliste"/>
        <w:outlineLvl w:val="1"/>
        <w:rPr>
          <w:rFonts w:ascii="Arial" w:hAnsi="Arial" w:cs="Arial"/>
          <w:b/>
          <w:sz w:val="24"/>
          <w:szCs w:val="24"/>
        </w:rPr>
      </w:pPr>
      <w:r>
        <w:rPr>
          <w:rFonts w:ascii="Arial" w:hAnsi="Arial"/>
          <w:b/>
          <w:sz w:val="24"/>
          <w:szCs w:val="24"/>
        </w:rPr>
        <w:br/>
      </w:r>
    </w:p>
    <w:p w:rsidR="00426497" w:rsidRPr="005B5B1D" w:rsidRDefault="00E973BE" w:rsidP="009B078A">
      <w:pPr>
        <w:pStyle w:val="Paragraphedeliste"/>
        <w:numPr>
          <w:ilvl w:val="0"/>
          <w:numId w:val="11"/>
        </w:numPr>
        <w:outlineLvl w:val="1"/>
        <w:rPr>
          <w:rFonts w:ascii="Arial" w:hAnsi="Arial" w:cs="Arial"/>
          <w:b/>
          <w:sz w:val="24"/>
          <w:szCs w:val="24"/>
        </w:rPr>
      </w:pPr>
      <w:bookmarkStart w:id="83" w:name="_Toc56578048"/>
      <w:r>
        <w:rPr>
          <w:rFonts w:ascii="Arial" w:hAnsi="Arial"/>
          <w:b/>
          <w:sz w:val="24"/>
          <w:szCs w:val="24"/>
        </w:rPr>
        <w:t>Amis, partenaires et affiliés</w:t>
      </w:r>
      <w:bookmarkEnd w:id="83"/>
    </w:p>
    <w:p w:rsidR="00426497" w:rsidRPr="005B5B1D" w:rsidRDefault="00E973BE" w:rsidP="009B078A">
      <w:pPr>
        <w:pStyle w:val="Paragraphedeliste"/>
        <w:numPr>
          <w:ilvl w:val="2"/>
          <w:numId w:val="12"/>
        </w:numPr>
        <w:outlineLvl w:val="1"/>
        <w:rPr>
          <w:rFonts w:ascii="Arial" w:hAnsi="Arial" w:cs="Arial"/>
          <w:b/>
          <w:sz w:val="24"/>
          <w:szCs w:val="24"/>
          <w:u w:val="single"/>
        </w:rPr>
      </w:pPr>
      <w:bookmarkStart w:id="84" w:name="_Toc56578049"/>
      <w:r>
        <w:rPr>
          <w:rFonts w:ascii="Arial" w:hAnsi="Arial"/>
          <w:sz w:val="24"/>
          <w:szCs w:val="24"/>
        </w:rPr>
        <w:t>Le Conseil national du CEA invite tous les collègues au sein du Ministère à participer aux activités.</w:t>
      </w:r>
      <w:bookmarkEnd w:id="84"/>
    </w:p>
    <w:p w:rsidR="00E973BE" w:rsidRPr="005B5B1D" w:rsidRDefault="00E973BE" w:rsidP="009B078A">
      <w:pPr>
        <w:pStyle w:val="Paragraphedeliste"/>
        <w:numPr>
          <w:ilvl w:val="2"/>
          <w:numId w:val="12"/>
        </w:numPr>
        <w:outlineLvl w:val="1"/>
        <w:rPr>
          <w:rFonts w:ascii="Arial" w:hAnsi="Arial" w:cs="Arial"/>
          <w:b/>
          <w:sz w:val="24"/>
          <w:szCs w:val="24"/>
          <w:u w:val="single"/>
        </w:rPr>
      </w:pPr>
      <w:bookmarkStart w:id="85" w:name="_Toc56578050"/>
      <w:r>
        <w:rPr>
          <w:rFonts w:ascii="Arial" w:hAnsi="Arial"/>
          <w:sz w:val="24"/>
          <w:szCs w:val="24"/>
        </w:rPr>
        <w:t>Le CEA créera des partenariats avec d</w:t>
      </w:r>
      <w:r w:rsidR="001E6CDE">
        <w:rPr>
          <w:rFonts w:ascii="Arial" w:hAnsi="Arial"/>
          <w:sz w:val="24"/>
          <w:szCs w:val="24"/>
        </w:rPr>
        <w:t>’</w:t>
      </w:r>
      <w:r>
        <w:rPr>
          <w:rFonts w:ascii="Arial" w:hAnsi="Arial"/>
          <w:sz w:val="24"/>
          <w:szCs w:val="24"/>
        </w:rPr>
        <w:t>autres réseaux existants d</w:t>
      </w:r>
      <w:r w:rsidR="001E6CDE">
        <w:rPr>
          <w:rFonts w:ascii="Arial" w:hAnsi="Arial"/>
          <w:sz w:val="24"/>
          <w:szCs w:val="24"/>
        </w:rPr>
        <w:t>’</w:t>
      </w:r>
      <w:r>
        <w:rPr>
          <w:rFonts w:ascii="Arial" w:hAnsi="Arial"/>
          <w:sz w:val="24"/>
          <w:szCs w:val="24"/>
        </w:rPr>
        <w:t>employés fédéraux autochtones et non autochtones.</w:t>
      </w:r>
      <w:bookmarkEnd w:id="85"/>
    </w:p>
    <w:p w:rsidR="00E973BE" w:rsidRPr="005B5B1D" w:rsidRDefault="00047B58" w:rsidP="009B078A">
      <w:pPr>
        <w:pStyle w:val="Paragraphedeliste"/>
        <w:numPr>
          <w:ilvl w:val="2"/>
          <w:numId w:val="12"/>
        </w:numPr>
        <w:outlineLvl w:val="1"/>
        <w:rPr>
          <w:rFonts w:ascii="Arial" w:hAnsi="Arial" w:cs="Arial"/>
          <w:sz w:val="24"/>
          <w:szCs w:val="24"/>
        </w:rPr>
      </w:pPr>
      <w:bookmarkStart w:id="86" w:name="_Toc56578051"/>
      <w:r>
        <w:rPr>
          <w:rFonts w:ascii="Arial" w:hAnsi="Arial"/>
          <w:sz w:val="24"/>
          <w:szCs w:val="24"/>
        </w:rPr>
        <w:t>Pourront être affilié</w:t>
      </w:r>
      <w:r w:rsidR="00BC6D75">
        <w:rPr>
          <w:rFonts w:ascii="Arial" w:hAnsi="Arial"/>
          <w:sz w:val="24"/>
          <w:szCs w:val="24"/>
        </w:rPr>
        <w:t>e</w:t>
      </w:r>
      <w:r>
        <w:rPr>
          <w:rFonts w:ascii="Arial" w:hAnsi="Arial"/>
          <w:sz w:val="24"/>
          <w:szCs w:val="24"/>
        </w:rPr>
        <w:t xml:space="preserve">s les personnes et les </w:t>
      </w:r>
      <w:r w:rsidR="00E973BE">
        <w:rPr>
          <w:rFonts w:ascii="Arial" w:hAnsi="Arial"/>
          <w:sz w:val="24"/>
          <w:szCs w:val="24"/>
        </w:rPr>
        <w:t xml:space="preserve">organisations </w:t>
      </w:r>
      <w:r w:rsidR="00BC6D75">
        <w:rPr>
          <w:rFonts w:ascii="Arial" w:hAnsi="Arial"/>
          <w:sz w:val="24"/>
          <w:szCs w:val="24"/>
        </w:rPr>
        <w:t xml:space="preserve">non </w:t>
      </w:r>
      <w:r w:rsidR="00E973BE">
        <w:rPr>
          <w:rFonts w:ascii="Arial" w:hAnsi="Arial"/>
          <w:sz w:val="24"/>
          <w:szCs w:val="24"/>
        </w:rPr>
        <w:t>autochtones suivantes :</w:t>
      </w:r>
      <w:bookmarkEnd w:id="86"/>
    </w:p>
    <w:p w:rsidR="00E973BE" w:rsidRPr="005B5B1D" w:rsidRDefault="00BC6D75" w:rsidP="009B078A">
      <w:pPr>
        <w:pStyle w:val="Paragraphedeliste"/>
        <w:numPr>
          <w:ilvl w:val="3"/>
          <w:numId w:val="12"/>
        </w:numPr>
        <w:outlineLvl w:val="1"/>
        <w:rPr>
          <w:rFonts w:ascii="Arial" w:hAnsi="Arial" w:cs="Arial"/>
          <w:sz w:val="24"/>
          <w:szCs w:val="24"/>
        </w:rPr>
      </w:pPr>
      <w:bookmarkStart w:id="87" w:name="_Toc56578052"/>
      <w:r>
        <w:rPr>
          <w:rFonts w:ascii="Arial" w:hAnsi="Arial"/>
          <w:sz w:val="24"/>
          <w:szCs w:val="24"/>
        </w:rPr>
        <w:t>l</w:t>
      </w:r>
      <w:r w:rsidR="00926EA1">
        <w:rPr>
          <w:rFonts w:ascii="Arial" w:hAnsi="Arial"/>
          <w:sz w:val="24"/>
          <w:szCs w:val="24"/>
        </w:rPr>
        <w:t xml:space="preserve">es collègues </w:t>
      </w:r>
      <w:r>
        <w:rPr>
          <w:rFonts w:ascii="Arial" w:hAnsi="Arial"/>
          <w:sz w:val="24"/>
          <w:szCs w:val="24"/>
        </w:rPr>
        <w:t xml:space="preserve">des </w:t>
      </w:r>
      <w:r w:rsidR="00926EA1">
        <w:rPr>
          <w:rFonts w:ascii="Arial" w:hAnsi="Arial"/>
          <w:sz w:val="24"/>
          <w:szCs w:val="24"/>
        </w:rPr>
        <w:t>portefeuilles de l</w:t>
      </w:r>
      <w:r w:rsidR="001E6CDE">
        <w:rPr>
          <w:rFonts w:ascii="Arial" w:hAnsi="Arial"/>
          <w:sz w:val="24"/>
          <w:szCs w:val="24"/>
        </w:rPr>
        <w:t>’</w:t>
      </w:r>
      <w:r w:rsidR="00926EA1">
        <w:rPr>
          <w:rFonts w:ascii="Arial" w:hAnsi="Arial"/>
          <w:sz w:val="24"/>
          <w:szCs w:val="24"/>
        </w:rPr>
        <w:t>équité en matière d</w:t>
      </w:r>
      <w:r w:rsidR="001E6CDE">
        <w:rPr>
          <w:rFonts w:ascii="Arial" w:hAnsi="Arial"/>
          <w:sz w:val="24"/>
          <w:szCs w:val="24"/>
        </w:rPr>
        <w:t>’</w:t>
      </w:r>
      <w:r w:rsidR="00926EA1">
        <w:rPr>
          <w:rFonts w:ascii="Arial" w:hAnsi="Arial"/>
          <w:sz w:val="24"/>
          <w:szCs w:val="24"/>
        </w:rPr>
        <w:t>emploi et de la diversité au sein d</w:t>
      </w:r>
      <w:r w:rsidR="001E6CDE">
        <w:rPr>
          <w:rFonts w:ascii="Arial" w:hAnsi="Arial"/>
          <w:sz w:val="24"/>
          <w:szCs w:val="24"/>
        </w:rPr>
        <w:t>’</w:t>
      </w:r>
      <w:r>
        <w:rPr>
          <w:rFonts w:ascii="Arial" w:hAnsi="Arial"/>
          <w:sz w:val="24"/>
          <w:szCs w:val="24"/>
        </w:rPr>
        <w:t>EDSC, de Service Canada et du Programme du travail</w:t>
      </w:r>
      <w:r w:rsidR="00926EA1">
        <w:rPr>
          <w:rFonts w:ascii="Arial" w:hAnsi="Arial"/>
          <w:sz w:val="24"/>
          <w:szCs w:val="24"/>
        </w:rPr>
        <w:t>.</w:t>
      </w:r>
      <w:bookmarkEnd w:id="87"/>
      <w:r w:rsidR="00926EA1">
        <w:rPr>
          <w:rFonts w:ascii="Arial" w:hAnsi="Arial"/>
          <w:sz w:val="24"/>
          <w:szCs w:val="24"/>
        </w:rPr>
        <w:br/>
      </w:r>
    </w:p>
    <w:p w:rsidR="005E3BA8" w:rsidRPr="005B5B1D" w:rsidRDefault="00C551C2" w:rsidP="00640E4F">
      <w:pPr>
        <w:pStyle w:val="Titre1"/>
        <w:shd w:val="clear" w:color="auto" w:fill="FFFF75"/>
        <w:spacing w:before="0"/>
        <w:rPr>
          <w:rFonts w:ascii="Arial" w:hAnsi="Arial" w:cs="Arial"/>
          <w:sz w:val="24"/>
          <w:szCs w:val="24"/>
          <w:shd w:val="clear" w:color="auto" w:fill="8DB3E2"/>
        </w:rPr>
      </w:pPr>
      <w:bookmarkStart w:id="88" w:name="_Toc56578053"/>
      <w:r>
        <w:rPr>
          <w:rFonts w:ascii="Arial" w:hAnsi="Arial"/>
          <w:sz w:val="24"/>
          <w:szCs w:val="24"/>
          <w:shd w:val="clear" w:color="auto" w:fill="FFFF75"/>
        </w:rPr>
        <w:t>Partie VII – Processus électoral</w:t>
      </w:r>
      <w:bookmarkEnd w:id="88"/>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r>
        <w:rPr>
          <w:rFonts w:ascii="Arial" w:hAnsi="Arial"/>
          <w:sz w:val="24"/>
          <w:szCs w:val="24"/>
          <w:shd w:val="clear" w:color="auto" w:fill="FFFF75"/>
        </w:rPr>
        <w:tab/>
      </w:r>
    </w:p>
    <w:p w:rsidR="005E3BA8" w:rsidRPr="005B5B1D" w:rsidRDefault="005E3BA8" w:rsidP="00760BCD">
      <w:pPr>
        <w:spacing w:after="0"/>
        <w:contextualSpacing/>
        <w:rPr>
          <w:rFonts w:ascii="Arial" w:hAnsi="Arial" w:cs="Arial"/>
          <w:sz w:val="24"/>
          <w:szCs w:val="24"/>
        </w:rPr>
      </w:pPr>
      <w:r>
        <w:rPr>
          <w:rFonts w:ascii="Arial" w:hAnsi="Arial"/>
          <w:sz w:val="24"/>
          <w:szCs w:val="24"/>
        </w:rPr>
        <w:t>Les membres autochtones sont autorisés à proposer eux-mêmes leur candidature. Les membres peuvent se présenter à n</w:t>
      </w:r>
      <w:r w:rsidR="001E6CDE">
        <w:rPr>
          <w:rFonts w:ascii="Arial" w:hAnsi="Arial"/>
          <w:sz w:val="24"/>
          <w:szCs w:val="24"/>
        </w:rPr>
        <w:t>’</w:t>
      </w:r>
      <w:r>
        <w:rPr>
          <w:rFonts w:ascii="Arial" w:hAnsi="Arial"/>
          <w:sz w:val="24"/>
          <w:szCs w:val="24"/>
        </w:rPr>
        <w:t>importe quel poste exécutif ou régional du secteur dans lequel ils résident/travaillent.</w:t>
      </w:r>
    </w:p>
    <w:p w:rsidR="005E3BA8" w:rsidRPr="005B5B1D" w:rsidRDefault="005E3BA8" w:rsidP="00760BCD">
      <w:pPr>
        <w:spacing w:after="0"/>
        <w:contextualSpacing/>
        <w:rPr>
          <w:rFonts w:ascii="Arial" w:hAnsi="Arial" w:cs="Arial"/>
          <w:sz w:val="24"/>
          <w:szCs w:val="24"/>
        </w:rPr>
      </w:pPr>
    </w:p>
    <w:p w:rsidR="00BA76B0" w:rsidRPr="005B5B1D" w:rsidRDefault="00BA76B0" w:rsidP="00BA76B0">
      <w:pPr>
        <w:spacing w:after="0"/>
        <w:contextualSpacing/>
        <w:rPr>
          <w:rFonts w:ascii="Arial" w:hAnsi="Arial" w:cs="Arial"/>
          <w:sz w:val="24"/>
          <w:szCs w:val="24"/>
        </w:rPr>
      </w:pPr>
      <w:r>
        <w:rPr>
          <w:rFonts w:ascii="Arial" w:hAnsi="Arial"/>
          <w:sz w:val="24"/>
          <w:szCs w:val="24"/>
        </w:rPr>
        <w:t>L</w:t>
      </w:r>
      <w:r w:rsidR="001E6CDE">
        <w:rPr>
          <w:rFonts w:ascii="Arial" w:hAnsi="Arial"/>
          <w:sz w:val="24"/>
          <w:szCs w:val="24"/>
        </w:rPr>
        <w:t>’</w:t>
      </w:r>
      <w:r>
        <w:rPr>
          <w:rFonts w:ascii="Arial" w:hAnsi="Arial"/>
          <w:sz w:val="24"/>
          <w:szCs w:val="24"/>
        </w:rPr>
        <w:t xml:space="preserve">avis pour le poste de fonctionnaire électoral sera affiché sur le site Web du CEA et </w:t>
      </w:r>
      <w:r w:rsidR="00BC6D75">
        <w:rPr>
          <w:rFonts w:ascii="Arial" w:hAnsi="Arial"/>
          <w:sz w:val="24"/>
          <w:szCs w:val="24"/>
        </w:rPr>
        <w:t xml:space="preserve">communiqué aux </w:t>
      </w:r>
      <w:r>
        <w:rPr>
          <w:rFonts w:ascii="Arial" w:hAnsi="Arial"/>
          <w:sz w:val="24"/>
          <w:szCs w:val="24"/>
        </w:rPr>
        <w:t xml:space="preserve">membres au moins 30 jours avant la date </w:t>
      </w:r>
      <w:r w:rsidR="00BC6D75">
        <w:rPr>
          <w:rFonts w:ascii="Arial" w:hAnsi="Arial"/>
          <w:sz w:val="24"/>
          <w:szCs w:val="24"/>
        </w:rPr>
        <w:t>d’échéance afin de permettre au titulaire de s’a</w:t>
      </w:r>
      <w:r w:rsidR="004C40EB">
        <w:rPr>
          <w:rFonts w:ascii="Arial" w:hAnsi="Arial"/>
          <w:sz w:val="24"/>
          <w:szCs w:val="24"/>
        </w:rPr>
        <w:t>c</w:t>
      </w:r>
      <w:r w:rsidR="00BC6D75">
        <w:rPr>
          <w:rFonts w:ascii="Arial" w:hAnsi="Arial"/>
          <w:sz w:val="24"/>
          <w:szCs w:val="24"/>
        </w:rPr>
        <w:t>quitter pleinement de</w:t>
      </w:r>
      <w:r w:rsidR="004C40EB">
        <w:rPr>
          <w:rFonts w:ascii="Arial" w:hAnsi="Arial"/>
          <w:sz w:val="24"/>
          <w:szCs w:val="24"/>
        </w:rPr>
        <w:t>s</w:t>
      </w:r>
      <w:r w:rsidR="00BC6D75">
        <w:rPr>
          <w:rFonts w:ascii="Arial" w:hAnsi="Arial"/>
          <w:sz w:val="24"/>
          <w:szCs w:val="24"/>
        </w:rPr>
        <w:t xml:space="preserve"> fonctions</w:t>
      </w:r>
      <w:r w:rsidR="004C40EB">
        <w:rPr>
          <w:rFonts w:ascii="Arial" w:hAnsi="Arial"/>
          <w:sz w:val="24"/>
          <w:szCs w:val="24"/>
        </w:rPr>
        <w:t xml:space="preserve"> du poste</w:t>
      </w:r>
      <w:r>
        <w:rPr>
          <w:rFonts w:ascii="Arial" w:hAnsi="Arial"/>
          <w:sz w:val="24"/>
          <w:szCs w:val="24"/>
        </w:rPr>
        <w:t>. Le processus électoral doit être annoncé au moins 90 jours avant la fin de l</w:t>
      </w:r>
      <w:r w:rsidR="001E6CDE">
        <w:rPr>
          <w:rFonts w:ascii="Arial" w:hAnsi="Arial"/>
          <w:sz w:val="24"/>
          <w:szCs w:val="24"/>
        </w:rPr>
        <w:t>’</w:t>
      </w:r>
      <w:r>
        <w:rPr>
          <w:rFonts w:ascii="Arial" w:hAnsi="Arial"/>
          <w:sz w:val="24"/>
          <w:szCs w:val="24"/>
        </w:rPr>
        <w:t>exercice.</w:t>
      </w:r>
    </w:p>
    <w:p w:rsidR="00BA76B0" w:rsidRPr="005B5B1D" w:rsidRDefault="00BA76B0" w:rsidP="00BA76B0">
      <w:pPr>
        <w:spacing w:after="0"/>
        <w:contextualSpacing/>
        <w:rPr>
          <w:rFonts w:ascii="Arial" w:hAnsi="Arial" w:cs="Arial"/>
          <w:sz w:val="24"/>
          <w:szCs w:val="24"/>
        </w:rPr>
      </w:pPr>
    </w:p>
    <w:p w:rsidR="00BA76B0" w:rsidRPr="005B5B1D" w:rsidRDefault="00BA76B0" w:rsidP="009B078A">
      <w:pPr>
        <w:numPr>
          <w:ilvl w:val="1"/>
          <w:numId w:val="13"/>
        </w:numPr>
        <w:spacing w:after="0"/>
        <w:contextualSpacing/>
        <w:rPr>
          <w:rFonts w:ascii="Arial" w:hAnsi="Arial" w:cs="Arial"/>
          <w:sz w:val="24"/>
          <w:szCs w:val="24"/>
        </w:rPr>
      </w:pPr>
      <w:r>
        <w:rPr>
          <w:rFonts w:ascii="Arial" w:hAnsi="Arial"/>
          <w:sz w:val="24"/>
          <w:szCs w:val="24"/>
        </w:rPr>
        <w:t>Rôles du fonctionnaire électoral</w:t>
      </w:r>
    </w:p>
    <w:p w:rsidR="00BA76B0" w:rsidRPr="005B5B1D" w:rsidRDefault="004C40EB" w:rsidP="009B078A">
      <w:pPr>
        <w:numPr>
          <w:ilvl w:val="2"/>
          <w:numId w:val="13"/>
        </w:numPr>
        <w:spacing w:after="0"/>
        <w:contextualSpacing/>
        <w:rPr>
          <w:rFonts w:ascii="Arial" w:hAnsi="Arial" w:cs="Arial"/>
          <w:sz w:val="24"/>
          <w:szCs w:val="24"/>
        </w:rPr>
      </w:pPr>
      <w:r>
        <w:rPr>
          <w:rFonts w:ascii="Arial" w:hAnsi="Arial"/>
          <w:sz w:val="24"/>
          <w:szCs w:val="24"/>
        </w:rPr>
        <w:t xml:space="preserve">Éligibilité </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 xml:space="preserve">Tout membre du CEA peut </w:t>
      </w:r>
      <w:r w:rsidR="00EC21E9">
        <w:rPr>
          <w:rFonts w:ascii="Arial" w:hAnsi="Arial"/>
          <w:sz w:val="24"/>
          <w:szCs w:val="24"/>
        </w:rPr>
        <w:t xml:space="preserve">occuper le poste de </w:t>
      </w:r>
      <w:r>
        <w:rPr>
          <w:rFonts w:ascii="Arial" w:hAnsi="Arial"/>
          <w:sz w:val="24"/>
          <w:szCs w:val="24"/>
        </w:rPr>
        <w:t>fonctionnaire électoral tant qu</w:t>
      </w:r>
      <w:r w:rsidR="001E6CDE">
        <w:rPr>
          <w:rFonts w:ascii="Arial" w:hAnsi="Arial"/>
          <w:sz w:val="24"/>
          <w:szCs w:val="24"/>
        </w:rPr>
        <w:t>’</w:t>
      </w:r>
      <w:r>
        <w:rPr>
          <w:rFonts w:ascii="Arial" w:hAnsi="Arial"/>
          <w:sz w:val="24"/>
          <w:szCs w:val="24"/>
        </w:rPr>
        <w:t>il n</w:t>
      </w:r>
      <w:r w:rsidR="001E6CDE">
        <w:rPr>
          <w:rFonts w:ascii="Arial" w:hAnsi="Arial"/>
          <w:sz w:val="24"/>
          <w:szCs w:val="24"/>
        </w:rPr>
        <w:t>’</w:t>
      </w:r>
      <w:r>
        <w:rPr>
          <w:rFonts w:ascii="Arial" w:hAnsi="Arial"/>
          <w:sz w:val="24"/>
          <w:szCs w:val="24"/>
        </w:rPr>
        <w:t>est pas candidat</w:t>
      </w:r>
      <w:r w:rsidR="00EC21E9">
        <w:rPr>
          <w:rFonts w:ascii="Arial" w:hAnsi="Arial"/>
          <w:sz w:val="24"/>
          <w:szCs w:val="24"/>
        </w:rPr>
        <w:t xml:space="preserve"> </w:t>
      </w:r>
      <w:r w:rsidR="004C40EB">
        <w:rPr>
          <w:rFonts w:ascii="Arial" w:hAnsi="Arial"/>
          <w:sz w:val="24"/>
          <w:szCs w:val="24"/>
        </w:rPr>
        <w:t>à</w:t>
      </w:r>
      <w:r>
        <w:rPr>
          <w:rFonts w:ascii="Arial" w:hAnsi="Arial"/>
          <w:sz w:val="24"/>
          <w:szCs w:val="24"/>
        </w:rPr>
        <w:t xml:space="preserve"> l</w:t>
      </w:r>
      <w:r w:rsidR="001E6CDE">
        <w:rPr>
          <w:rFonts w:ascii="Arial" w:hAnsi="Arial"/>
          <w:sz w:val="24"/>
          <w:szCs w:val="24"/>
        </w:rPr>
        <w:t>’</w:t>
      </w:r>
      <w:r>
        <w:rPr>
          <w:rFonts w:ascii="Arial" w:hAnsi="Arial"/>
          <w:sz w:val="24"/>
          <w:szCs w:val="24"/>
        </w:rPr>
        <w:t>un des postes</w:t>
      </w:r>
      <w:r w:rsidR="00EC21E9">
        <w:rPr>
          <w:rFonts w:ascii="Arial" w:hAnsi="Arial"/>
          <w:sz w:val="24"/>
          <w:szCs w:val="24"/>
        </w:rPr>
        <w:t xml:space="preserve"> de membres élus</w:t>
      </w:r>
      <w:r>
        <w:rPr>
          <w:rFonts w:ascii="Arial" w:hAnsi="Arial"/>
          <w:sz w:val="24"/>
          <w:szCs w:val="24"/>
        </w:rPr>
        <w:t>.</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Si aucun membre du CEA n</w:t>
      </w:r>
      <w:r w:rsidR="001E6CDE">
        <w:rPr>
          <w:rFonts w:ascii="Arial" w:hAnsi="Arial"/>
          <w:sz w:val="24"/>
          <w:szCs w:val="24"/>
        </w:rPr>
        <w:t>’</w:t>
      </w:r>
      <w:r>
        <w:rPr>
          <w:rFonts w:ascii="Arial" w:hAnsi="Arial"/>
          <w:sz w:val="24"/>
          <w:szCs w:val="24"/>
        </w:rPr>
        <w:t>a été désigné pour remplir les fonctions de ce poste, le Conseil national peut alors ouvrir le poste à tout employé du Ministère.</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Le membre du CEA ou l</w:t>
      </w:r>
      <w:r w:rsidR="001E6CDE">
        <w:rPr>
          <w:rFonts w:ascii="Arial" w:hAnsi="Arial"/>
          <w:sz w:val="24"/>
          <w:szCs w:val="24"/>
        </w:rPr>
        <w:t>’</w:t>
      </w:r>
      <w:r>
        <w:rPr>
          <w:rFonts w:ascii="Arial" w:hAnsi="Arial"/>
          <w:sz w:val="24"/>
          <w:szCs w:val="24"/>
        </w:rPr>
        <w:t>employé d</w:t>
      </w:r>
      <w:r w:rsidR="001E6CDE">
        <w:rPr>
          <w:rFonts w:ascii="Arial" w:hAnsi="Arial"/>
          <w:sz w:val="24"/>
          <w:szCs w:val="24"/>
        </w:rPr>
        <w:t>’</w:t>
      </w:r>
      <w:r w:rsidR="004C40EB">
        <w:rPr>
          <w:rFonts w:ascii="Arial" w:hAnsi="Arial"/>
          <w:sz w:val="24"/>
          <w:szCs w:val="24"/>
        </w:rPr>
        <w:t>EDSC,</w:t>
      </w:r>
      <w:r>
        <w:rPr>
          <w:rFonts w:ascii="Arial" w:hAnsi="Arial"/>
          <w:sz w:val="24"/>
          <w:szCs w:val="24"/>
        </w:rPr>
        <w:t xml:space="preserve"> </w:t>
      </w:r>
      <w:r w:rsidR="004C40EB">
        <w:rPr>
          <w:rFonts w:ascii="Arial" w:hAnsi="Arial"/>
          <w:sz w:val="24"/>
          <w:szCs w:val="24"/>
        </w:rPr>
        <w:t>en soumettant sa lettre d’intérêt pour le poste de fonctionnaire électoral, doit fournir la</w:t>
      </w:r>
      <w:r>
        <w:rPr>
          <w:rFonts w:ascii="Arial" w:hAnsi="Arial"/>
          <w:sz w:val="24"/>
          <w:szCs w:val="24"/>
        </w:rPr>
        <w:t xml:space="preserve"> preuve </w:t>
      </w:r>
      <w:r w:rsidR="004C40EB">
        <w:rPr>
          <w:rFonts w:ascii="Arial" w:hAnsi="Arial"/>
          <w:sz w:val="24"/>
          <w:szCs w:val="24"/>
        </w:rPr>
        <w:t xml:space="preserve">selon laquelle il a obtenu le </w:t>
      </w:r>
      <w:r>
        <w:rPr>
          <w:rFonts w:ascii="Arial" w:hAnsi="Arial"/>
          <w:sz w:val="24"/>
          <w:szCs w:val="24"/>
        </w:rPr>
        <w:t>soutien de son supérieur immédiat ou de son gestionnaire.</w:t>
      </w:r>
    </w:p>
    <w:p w:rsidR="00BA76B0" w:rsidRPr="005B5B1D" w:rsidRDefault="00BA76B0" w:rsidP="009B078A">
      <w:pPr>
        <w:numPr>
          <w:ilvl w:val="2"/>
          <w:numId w:val="13"/>
        </w:numPr>
        <w:spacing w:after="0"/>
        <w:contextualSpacing/>
        <w:rPr>
          <w:rFonts w:ascii="Arial" w:hAnsi="Arial" w:cs="Arial"/>
          <w:sz w:val="24"/>
          <w:szCs w:val="24"/>
        </w:rPr>
      </w:pPr>
      <w:r>
        <w:rPr>
          <w:rFonts w:ascii="Arial" w:hAnsi="Arial"/>
          <w:sz w:val="24"/>
          <w:szCs w:val="24"/>
        </w:rPr>
        <w:t>Fonctions du fonctionnaire électoral</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Fixer des délais rai</w:t>
      </w:r>
      <w:r w:rsidR="004C40EB">
        <w:rPr>
          <w:rFonts w:ascii="Arial" w:hAnsi="Arial"/>
          <w:sz w:val="24"/>
          <w:szCs w:val="24"/>
        </w:rPr>
        <w:t>sonnables pour le processus de mise en c</w:t>
      </w:r>
      <w:r>
        <w:rPr>
          <w:rFonts w:ascii="Arial" w:hAnsi="Arial"/>
          <w:sz w:val="24"/>
          <w:szCs w:val="24"/>
        </w:rPr>
        <w:t>andidature et le vote.</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 xml:space="preserve">Assurer </w:t>
      </w:r>
      <w:r w:rsidR="004C40EB">
        <w:rPr>
          <w:rFonts w:ascii="Arial" w:hAnsi="Arial"/>
          <w:sz w:val="24"/>
          <w:szCs w:val="24"/>
        </w:rPr>
        <w:t xml:space="preserve">l’impartialité </w:t>
      </w:r>
      <w:r w:rsidR="00EC21E9">
        <w:rPr>
          <w:rFonts w:ascii="Arial" w:hAnsi="Arial"/>
          <w:sz w:val="24"/>
          <w:szCs w:val="24"/>
        </w:rPr>
        <w:t xml:space="preserve">du </w:t>
      </w:r>
      <w:r>
        <w:rPr>
          <w:rFonts w:ascii="Arial" w:hAnsi="Arial"/>
          <w:sz w:val="24"/>
          <w:szCs w:val="24"/>
        </w:rPr>
        <w:t>processus électoral.</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Répondre à toute question des membres du CEA concernant le processus électoral.</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Assurer l</w:t>
      </w:r>
      <w:r w:rsidR="001E6CDE">
        <w:rPr>
          <w:rFonts w:ascii="Arial" w:hAnsi="Arial"/>
          <w:sz w:val="24"/>
          <w:szCs w:val="24"/>
        </w:rPr>
        <w:t>’</w:t>
      </w:r>
      <w:r>
        <w:rPr>
          <w:rFonts w:ascii="Arial" w:hAnsi="Arial"/>
          <w:sz w:val="24"/>
          <w:szCs w:val="24"/>
        </w:rPr>
        <w:t>intégrité du processus électoral à tout moment.</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Fournir des rapports et des mises à jour au</w:t>
      </w:r>
      <w:r w:rsidR="004C40EB">
        <w:rPr>
          <w:rFonts w:ascii="Arial" w:hAnsi="Arial"/>
          <w:sz w:val="24"/>
          <w:szCs w:val="24"/>
        </w:rPr>
        <w:t>x membres actuels du</w:t>
      </w:r>
      <w:r>
        <w:rPr>
          <w:rFonts w:ascii="Arial" w:hAnsi="Arial"/>
          <w:sz w:val="24"/>
          <w:szCs w:val="24"/>
        </w:rPr>
        <w:t xml:space="preserve"> Conseil national pendant le processus électoral.</w:t>
      </w:r>
    </w:p>
    <w:p w:rsidR="00BA76B0" w:rsidRPr="005B5B1D" w:rsidRDefault="00BA76B0" w:rsidP="009B078A">
      <w:pPr>
        <w:numPr>
          <w:ilvl w:val="3"/>
          <w:numId w:val="13"/>
        </w:numPr>
        <w:spacing w:after="0"/>
        <w:contextualSpacing/>
        <w:rPr>
          <w:rFonts w:ascii="Arial" w:hAnsi="Arial" w:cs="Arial"/>
          <w:sz w:val="24"/>
          <w:szCs w:val="24"/>
        </w:rPr>
      </w:pPr>
      <w:r>
        <w:rPr>
          <w:rFonts w:ascii="Arial" w:hAnsi="Arial"/>
          <w:sz w:val="24"/>
          <w:szCs w:val="24"/>
        </w:rPr>
        <w:t>Vérifier l</w:t>
      </w:r>
      <w:r w:rsidR="001E6CDE">
        <w:rPr>
          <w:rFonts w:ascii="Arial" w:hAnsi="Arial"/>
          <w:sz w:val="24"/>
          <w:szCs w:val="24"/>
        </w:rPr>
        <w:t>’</w:t>
      </w:r>
      <w:r>
        <w:rPr>
          <w:rFonts w:ascii="Arial" w:hAnsi="Arial"/>
          <w:sz w:val="24"/>
          <w:szCs w:val="24"/>
        </w:rPr>
        <w:t xml:space="preserve">éligibilité des membres lors du processus de </w:t>
      </w:r>
      <w:r w:rsidR="00EC21E9">
        <w:rPr>
          <w:rFonts w:ascii="Arial" w:hAnsi="Arial"/>
          <w:sz w:val="24"/>
          <w:szCs w:val="24"/>
        </w:rPr>
        <w:t xml:space="preserve">mise en </w:t>
      </w:r>
      <w:r>
        <w:rPr>
          <w:rFonts w:ascii="Arial" w:hAnsi="Arial"/>
          <w:sz w:val="24"/>
          <w:szCs w:val="24"/>
        </w:rPr>
        <w:t>candidature et de vote.</w:t>
      </w:r>
    </w:p>
    <w:p w:rsidR="00BA76B0" w:rsidRPr="005B5B1D" w:rsidRDefault="00BA76B0" w:rsidP="00760BCD">
      <w:pPr>
        <w:spacing w:after="0"/>
        <w:contextualSpacing/>
        <w:rPr>
          <w:rFonts w:ascii="Arial" w:hAnsi="Arial" w:cs="Arial"/>
          <w:sz w:val="24"/>
          <w:szCs w:val="24"/>
        </w:rPr>
      </w:pPr>
    </w:p>
    <w:p w:rsidR="005E3BA8" w:rsidRPr="005B5B1D" w:rsidRDefault="005E3BA8" w:rsidP="009B078A">
      <w:pPr>
        <w:numPr>
          <w:ilvl w:val="1"/>
          <w:numId w:val="13"/>
        </w:numPr>
        <w:spacing w:after="0"/>
        <w:contextualSpacing/>
        <w:rPr>
          <w:rFonts w:ascii="Arial" w:hAnsi="Arial" w:cs="Arial"/>
          <w:sz w:val="24"/>
          <w:szCs w:val="24"/>
        </w:rPr>
      </w:pPr>
      <w:r>
        <w:rPr>
          <w:rFonts w:ascii="Arial" w:hAnsi="Arial"/>
          <w:b/>
          <w:sz w:val="24"/>
          <w:szCs w:val="24"/>
        </w:rPr>
        <w:t xml:space="preserve">Processus de </w:t>
      </w:r>
      <w:r w:rsidR="00EC21E9">
        <w:rPr>
          <w:rFonts w:ascii="Arial" w:hAnsi="Arial"/>
          <w:b/>
          <w:sz w:val="24"/>
          <w:szCs w:val="24"/>
        </w:rPr>
        <w:t xml:space="preserve">mise en </w:t>
      </w:r>
      <w:r>
        <w:rPr>
          <w:rFonts w:ascii="Arial" w:hAnsi="Arial"/>
          <w:b/>
          <w:sz w:val="24"/>
          <w:szCs w:val="24"/>
        </w:rPr>
        <w:t>candidature du Conseil national</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w:t>
      </w:r>
      <w:r w:rsidR="001E6CDE">
        <w:rPr>
          <w:rFonts w:ascii="Arial" w:hAnsi="Arial"/>
          <w:sz w:val="24"/>
          <w:szCs w:val="24"/>
        </w:rPr>
        <w:t>’</w:t>
      </w:r>
      <w:r>
        <w:rPr>
          <w:rFonts w:ascii="Arial" w:hAnsi="Arial"/>
          <w:sz w:val="24"/>
          <w:szCs w:val="24"/>
        </w:rPr>
        <w:t>appel de candidatures sera envoyé par le fonctionnaire électoral.</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Les </w:t>
      </w:r>
      <w:r w:rsidR="00EC21E9">
        <w:rPr>
          <w:rFonts w:ascii="Arial" w:hAnsi="Arial"/>
          <w:sz w:val="24"/>
          <w:szCs w:val="24"/>
        </w:rPr>
        <w:t>mises en candidature</w:t>
      </w:r>
      <w:r>
        <w:rPr>
          <w:rFonts w:ascii="Arial" w:hAnsi="Arial"/>
          <w:sz w:val="24"/>
          <w:szCs w:val="24"/>
        </w:rPr>
        <w:t xml:space="preserve"> indiquant le poste pour lequel les personnes se présentent et leur région doivent être envoyées au fonctionnaire électoral.</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Les </w:t>
      </w:r>
      <w:r w:rsidR="00EC21E9">
        <w:rPr>
          <w:rFonts w:ascii="Arial" w:hAnsi="Arial"/>
          <w:sz w:val="24"/>
          <w:szCs w:val="24"/>
        </w:rPr>
        <w:t>candidatures</w:t>
      </w:r>
      <w:r>
        <w:rPr>
          <w:rFonts w:ascii="Arial" w:hAnsi="Arial"/>
          <w:sz w:val="24"/>
          <w:szCs w:val="24"/>
        </w:rPr>
        <w:t xml:space="preserve"> spontanées sont autorisées et doivent également être envoyées au fonctionnaire électoral.</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Les candidats aux postes de représentants régionaux doivent être originaires de la région </w:t>
      </w:r>
      <w:r w:rsidR="00EC21E9">
        <w:rPr>
          <w:rFonts w:ascii="Arial" w:hAnsi="Arial"/>
          <w:sz w:val="24"/>
          <w:szCs w:val="24"/>
        </w:rPr>
        <w:t>concernée</w:t>
      </w:r>
      <w:r>
        <w:rPr>
          <w:rFonts w:ascii="Arial" w:hAnsi="Arial"/>
          <w:sz w:val="24"/>
          <w:szCs w:val="24"/>
        </w:rPr>
        <w:t>.</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La date limite de clôture de</w:t>
      </w:r>
      <w:r w:rsidR="00EC21E9">
        <w:rPr>
          <w:rFonts w:ascii="Arial" w:hAnsi="Arial"/>
          <w:sz w:val="24"/>
          <w:szCs w:val="24"/>
        </w:rPr>
        <w:t>s mises en candidature</w:t>
      </w:r>
      <w:r>
        <w:rPr>
          <w:rFonts w:ascii="Arial" w:hAnsi="Arial"/>
          <w:sz w:val="24"/>
          <w:szCs w:val="24"/>
        </w:rPr>
        <w:t xml:space="preserve"> sera déterminée par le fonctionnaire électoral.</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w:t>
      </w:r>
      <w:r w:rsidR="00A221AA">
        <w:rPr>
          <w:rFonts w:ascii="Arial" w:hAnsi="Arial"/>
          <w:sz w:val="24"/>
          <w:szCs w:val="24"/>
        </w:rPr>
        <w:t xml:space="preserve">Le fonctionnaire électoral doit vérifier l’éligibilité des </w:t>
      </w:r>
      <w:r>
        <w:rPr>
          <w:rFonts w:ascii="Arial" w:hAnsi="Arial"/>
          <w:sz w:val="24"/>
          <w:szCs w:val="24"/>
        </w:rPr>
        <w:t xml:space="preserve">membres </w:t>
      </w:r>
      <w:r w:rsidR="00A221AA">
        <w:rPr>
          <w:rFonts w:ascii="Arial" w:hAnsi="Arial"/>
          <w:sz w:val="24"/>
          <w:szCs w:val="24"/>
        </w:rPr>
        <w:t xml:space="preserve">avant </w:t>
      </w:r>
      <w:r>
        <w:rPr>
          <w:rFonts w:ascii="Arial" w:hAnsi="Arial"/>
          <w:sz w:val="24"/>
          <w:szCs w:val="24"/>
        </w:rPr>
        <w:t>d</w:t>
      </w:r>
      <w:r w:rsidR="001E6CDE">
        <w:rPr>
          <w:rFonts w:ascii="Arial" w:hAnsi="Arial"/>
          <w:sz w:val="24"/>
          <w:szCs w:val="24"/>
        </w:rPr>
        <w:t>’</w:t>
      </w:r>
      <w:r>
        <w:rPr>
          <w:rFonts w:ascii="Arial" w:hAnsi="Arial"/>
          <w:sz w:val="24"/>
          <w:szCs w:val="24"/>
        </w:rPr>
        <w:t>accepter officiellement leur candidature.</w:t>
      </w:r>
    </w:p>
    <w:p w:rsidR="00BA76B0"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Les candidats auront 14 jours après la date limite </w:t>
      </w:r>
      <w:r w:rsidR="00A221AA">
        <w:rPr>
          <w:rFonts w:ascii="Arial" w:hAnsi="Arial"/>
          <w:sz w:val="24"/>
          <w:szCs w:val="24"/>
        </w:rPr>
        <w:t xml:space="preserve">pour </w:t>
      </w:r>
      <w:r>
        <w:rPr>
          <w:rFonts w:ascii="Arial" w:hAnsi="Arial"/>
          <w:sz w:val="24"/>
          <w:szCs w:val="24"/>
        </w:rPr>
        <w:t xml:space="preserve">accepter officiellement leur </w:t>
      </w:r>
      <w:r w:rsidR="00A221AA">
        <w:rPr>
          <w:rFonts w:ascii="Arial" w:hAnsi="Arial"/>
          <w:sz w:val="24"/>
          <w:szCs w:val="24"/>
        </w:rPr>
        <w:t>mise en candidature</w:t>
      </w:r>
      <w:r>
        <w:rPr>
          <w:rFonts w:ascii="Arial" w:hAnsi="Arial"/>
          <w:sz w:val="24"/>
          <w:szCs w:val="24"/>
        </w:rPr>
        <w:t>.</w:t>
      </w:r>
    </w:p>
    <w:p w:rsidR="005E3BA8" w:rsidRPr="005B5B1D" w:rsidRDefault="00997338" w:rsidP="009B078A">
      <w:pPr>
        <w:numPr>
          <w:ilvl w:val="2"/>
          <w:numId w:val="13"/>
        </w:numPr>
        <w:spacing w:after="0"/>
        <w:contextualSpacing/>
        <w:rPr>
          <w:rFonts w:ascii="Arial" w:hAnsi="Arial" w:cs="Arial"/>
          <w:sz w:val="24"/>
          <w:szCs w:val="24"/>
        </w:rPr>
      </w:pPr>
      <w:r>
        <w:rPr>
          <w:rFonts w:ascii="Arial" w:hAnsi="Arial"/>
          <w:sz w:val="24"/>
          <w:szCs w:val="24"/>
        </w:rPr>
        <w:t xml:space="preserve"> Les candidats éligibles ne peuvent accepter qu</w:t>
      </w:r>
      <w:r w:rsidR="001E6CDE">
        <w:rPr>
          <w:rFonts w:ascii="Arial" w:hAnsi="Arial"/>
          <w:sz w:val="24"/>
          <w:szCs w:val="24"/>
        </w:rPr>
        <w:t>’</w:t>
      </w:r>
      <w:r>
        <w:rPr>
          <w:rFonts w:ascii="Arial" w:hAnsi="Arial"/>
          <w:sz w:val="24"/>
          <w:szCs w:val="24"/>
        </w:rPr>
        <w:t>un seul poste s</w:t>
      </w:r>
      <w:r w:rsidR="001E6CDE">
        <w:rPr>
          <w:rFonts w:ascii="Arial" w:hAnsi="Arial"/>
          <w:sz w:val="24"/>
          <w:szCs w:val="24"/>
        </w:rPr>
        <w:t>’</w:t>
      </w:r>
      <w:r>
        <w:rPr>
          <w:rFonts w:ascii="Arial" w:hAnsi="Arial"/>
          <w:sz w:val="24"/>
          <w:szCs w:val="24"/>
        </w:rPr>
        <w:t xml:space="preserve">ils ont été </w:t>
      </w:r>
      <w:r w:rsidR="00A221AA">
        <w:rPr>
          <w:rFonts w:ascii="Arial" w:hAnsi="Arial"/>
          <w:sz w:val="24"/>
          <w:szCs w:val="24"/>
        </w:rPr>
        <w:t xml:space="preserve">mis en candidature pour plus </w:t>
      </w:r>
      <w:r>
        <w:rPr>
          <w:rFonts w:ascii="Arial" w:hAnsi="Arial"/>
          <w:sz w:val="24"/>
          <w:szCs w:val="24"/>
        </w:rPr>
        <w:t>d</w:t>
      </w:r>
      <w:r w:rsidR="001E6CDE">
        <w:rPr>
          <w:rFonts w:ascii="Arial" w:hAnsi="Arial"/>
          <w:sz w:val="24"/>
          <w:szCs w:val="24"/>
        </w:rPr>
        <w:t>’</w:t>
      </w:r>
      <w:r>
        <w:rPr>
          <w:rFonts w:ascii="Arial" w:hAnsi="Arial"/>
          <w:sz w:val="24"/>
          <w:szCs w:val="24"/>
        </w:rPr>
        <w:t>un poste.</w:t>
      </w:r>
      <w:r>
        <w:rPr>
          <w:rFonts w:ascii="Arial" w:hAnsi="Arial"/>
          <w:sz w:val="24"/>
          <w:szCs w:val="24"/>
        </w:rPr>
        <w:br/>
      </w:r>
    </w:p>
    <w:p w:rsidR="00BA76B0" w:rsidRPr="005B5B1D" w:rsidRDefault="00BA76B0" w:rsidP="009B078A">
      <w:pPr>
        <w:numPr>
          <w:ilvl w:val="1"/>
          <w:numId w:val="13"/>
        </w:numPr>
        <w:spacing w:after="0"/>
        <w:contextualSpacing/>
        <w:rPr>
          <w:rFonts w:ascii="Arial" w:hAnsi="Arial" w:cs="Arial"/>
          <w:b/>
          <w:bCs/>
          <w:sz w:val="24"/>
          <w:szCs w:val="24"/>
        </w:rPr>
      </w:pPr>
      <w:r>
        <w:rPr>
          <w:rFonts w:ascii="Arial" w:hAnsi="Arial"/>
          <w:b/>
          <w:bCs/>
          <w:sz w:val="24"/>
          <w:szCs w:val="24"/>
        </w:rPr>
        <w:t>Candidats éligibles</w:t>
      </w:r>
    </w:p>
    <w:p w:rsidR="00BA76B0" w:rsidRPr="005B5B1D" w:rsidRDefault="00BA76B0" w:rsidP="009B078A">
      <w:pPr>
        <w:numPr>
          <w:ilvl w:val="2"/>
          <w:numId w:val="13"/>
        </w:numPr>
        <w:spacing w:after="0"/>
        <w:contextualSpacing/>
        <w:rPr>
          <w:rFonts w:ascii="Arial" w:hAnsi="Arial" w:cs="Arial"/>
          <w:sz w:val="24"/>
          <w:szCs w:val="24"/>
        </w:rPr>
      </w:pPr>
      <w:r>
        <w:rPr>
          <w:rFonts w:ascii="Arial" w:hAnsi="Arial"/>
          <w:sz w:val="24"/>
          <w:szCs w:val="24"/>
        </w:rPr>
        <w:t xml:space="preserve">Les candidats dont la candidature a été vérifiée par le fonctionnaire électoral et officiellement acceptée doivent présenter une biographie de 100 mots maximum et </w:t>
      </w:r>
      <w:r w:rsidR="00A221AA">
        <w:rPr>
          <w:rFonts w:ascii="Arial" w:hAnsi="Arial"/>
          <w:sz w:val="24"/>
          <w:szCs w:val="24"/>
        </w:rPr>
        <w:t xml:space="preserve">fournir leur </w:t>
      </w:r>
      <w:r>
        <w:rPr>
          <w:rFonts w:ascii="Arial" w:hAnsi="Arial"/>
          <w:sz w:val="24"/>
          <w:szCs w:val="24"/>
        </w:rPr>
        <w:t>photo.</w:t>
      </w:r>
    </w:p>
    <w:p w:rsidR="00BA76B0" w:rsidRPr="005B5B1D" w:rsidRDefault="00A94A9A" w:rsidP="009B078A">
      <w:pPr>
        <w:numPr>
          <w:ilvl w:val="2"/>
          <w:numId w:val="20"/>
        </w:numPr>
        <w:spacing w:after="0"/>
        <w:contextualSpacing/>
        <w:rPr>
          <w:rFonts w:ascii="Arial" w:hAnsi="Arial" w:cs="Arial"/>
          <w:sz w:val="24"/>
          <w:szCs w:val="24"/>
        </w:rPr>
      </w:pPr>
      <w:r>
        <w:rPr>
          <w:rFonts w:ascii="Arial" w:hAnsi="Arial"/>
          <w:sz w:val="24"/>
          <w:szCs w:val="24"/>
        </w:rPr>
        <w:t>Les candidats doivent également inclure une</w:t>
      </w:r>
      <w:r w:rsidR="00A221AA">
        <w:rPr>
          <w:rFonts w:ascii="Arial" w:hAnsi="Arial"/>
          <w:sz w:val="24"/>
          <w:szCs w:val="24"/>
        </w:rPr>
        <w:t xml:space="preserve"> courte réponse à la question de savoir quelles sont les raisons qui font d’eux la meilleure personne pour le poste</w:t>
      </w:r>
      <w:r>
        <w:rPr>
          <w:rFonts w:ascii="Arial" w:hAnsi="Arial"/>
          <w:sz w:val="24"/>
          <w:szCs w:val="24"/>
        </w:rPr>
        <w:t>.</w:t>
      </w:r>
    </w:p>
    <w:p w:rsidR="00997338" w:rsidRPr="005B5B1D" w:rsidRDefault="00997338" w:rsidP="004B3894">
      <w:pPr>
        <w:spacing w:after="0"/>
        <w:ind w:left="720"/>
        <w:contextualSpacing/>
        <w:rPr>
          <w:rFonts w:ascii="Arial" w:hAnsi="Arial" w:cs="Arial"/>
          <w:sz w:val="24"/>
          <w:szCs w:val="24"/>
        </w:rPr>
      </w:pPr>
    </w:p>
    <w:p w:rsidR="005E3BA8" w:rsidRPr="005B5B1D" w:rsidRDefault="005E3BA8" w:rsidP="009B078A">
      <w:pPr>
        <w:numPr>
          <w:ilvl w:val="1"/>
          <w:numId w:val="20"/>
        </w:numPr>
        <w:spacing w:after="0"/>
        <w:contextualSpacing/>
        <w:rPr>
          <w:rFonts w:ascii="Arial" w:hAnsi="Arial" w:cs="Arial"/>
          <w:sz w:val="24"/>
          <w:szCs w:val="24"/>
        </w:rPr>
      </w:pPr>
      <w:r>
        <w:rPr>
          <w:rFonts w:ascii="Arial" w:hAnsi="Arial"/>
          <w:b/>
          <w:sz w:val="24"/>
          <w:szCs w:val="24"/>
        </w:rPr>
        <w:t>Processus de vote du CEA</w:t>
      </w:r>
    </w:p>
    <w:p w:rsidR="005E3BA8" w:rsidRPr="005B5B1D" w:rsidRDefault="00BA76B0" w:rsidP="009B078A">
      <w:pPr>
        <w:numPr>
          <w:ilvl w:val="2"/>
          <w:numId w:val="20"/>
        </w:numPr>
        <w:spacing w:after="0"/>
        <w:contextualSpacing/>
        <w:rPr>
          <w:rFonts w:ascii="Arial" w:hAnsi="Arial" w:cs="Arial"/>
          <w:sz w:val="24"/>
          <w:szCs w:val="24"/>
        </w:rPr>
      </w:pPr>
      <w:r>
        <w:rPr>
          <w:rFonts w:ascii="Arial" w:hAnsi="Arial"/>
          <w:sz w:val="24"/>
          <w:szCs w:val="24"/>
        </w:rPr>
        <w:t>Un système de vote électronique sera utilisé et conçu à la discrétion du fonctionnaire électoral.</w:t>
      </w:r>
    </w:p>
    <w:p w:rsidR="005E3BA8" w:rsidRPr="005B5B1D" w:rsidRDefault="00BA76B0" w:rsidP="009B078A">
      <w:pPr>
        <w:numPr>
          <w:ilvl w:val="2"/>
          <w:numId w:val="20"/>
        </w:numPr>
        <w:spacing w:after="0"/>
        <w:contextualSpacing/>
        <w:rPr>
          <w:rFonts w:ascii="Arial" w:hAnsi="Arial" w:cs="Arial"/>
          <w:sz w:val="24"/>
          <w:szCs w:val="24"/>
        </w:rPr>
      </w:pPr>
      <w:r>
        <w:rPr>
          <w:rFonts w:ascii="Arial" w:hAnsi="Arial"/>
          <w:sz w:val="24"/>
          <w:szCs w:val="24"/>
        </w:rPr>
        <w:t>Le fonctionnaire électoral fixera la date des élections et l</w:t>
      </w:r>
      <w:r w:rsidR="001E6CDE">
        <w:rPr>
          <w:rFonts w:ascii="Arial" w:hAnsi="Arial"/>
          <w:sz w:val="24"/>
          <w:szCs w:val="24"/>
        </w:rPr>
        <w:t>’</w:t>
      </w:r>
      <w:r>
        <w:rPr>
          <w:rFonts w:ascii="Arial" w:hAnsi="Arial"/>
          <w:sz w:val="24"/>
          <w:szCs w:val="24"/>
        </w:rPr>
        <w:t xml:space="preserve">heure limite en tenant compte du fuseau horaire. </w:t>
      </w:r>
    </w:p>
    <w:p w:rsidR="00384109" w:rsidRPr="005B5B1D" w:rsidRDefault="00384109" w:rsidP="009B078A">
      <w:pPr>
        <w:numPr>
          <w:ilvl w:val="2"/>
          <w:numId w:val="20"/>
        </w:numPr>
        <w:spacing w:after="0"/>
        <w:contextualSpacing/>
        <w:rPr>
          <w:rFonts w:ascii="Arial" w:hAnsi="Arial" w:cs="Arial"/>
          <w:sz w:val="24"/>
          <w:szCs w:val="24"/>
        </w:rPr>
      </w:pPr>
      <w:r>
        <w:rPr>
          <w:rFonts w:ascii="Arial" w:hAnsi="Arial"/>
          <w:sz w:val="24"/>
          <w:szCs w:val="24"/>
        </w:rPr>
        <w:t>Le fonctionnaire électoral doit vérifier que le</w:t>
      </w:r>
      <w:r w:rsidR="00A221AA">
        <w:rPr>
          <w:rFonts w:ascii="Arial" w:hAnsi="Arial"/>
          <w:sz w:val="24"/>
          <w:szCs w:val="24"/>
        </w:rPr>
        <w:t>s</w:t>
      </w:r>
      <w:r>
        <w:rPr>
          <w:rFonts w:ascii="Arial" w:hAnsi="Arial"/>
          <w:sz w:val="24"/>
          <w:szCs w:val="24"/>
        </w:rPr>
        <w:t xml:space="preserve"> membre</w:t>
      </w:r>
      <w:r w:rsidR="00A221AA">
        <w:rPr>
          <w:rFonts w:ascii="Arial" w:hAnsi="Arial"/>
          <w:sz w:val="24"/>
          <w:szCs w:val="24"/>
        </w:rPr>
        <w:t xml:space="preserve">s sont </w:t>
      </w:r>
      <w:r>
        <w:rPr>
          <w:rFonts w:ascii="Arial" w:hAnsi="Arial"/>
          <w:sz w:val="24"/>
          <w:szCs w:val="24"/>
        </w:rPr>
        <w:t>inscrit</w:t>
      </w:r>
      <w:r w:rsidR="00A221AA">
        <w:rPr>
          <w:rFonts w:ascii="Arial" w:hAnsi="Arial"/>
          <w:sz w:val="24"/>
          <w:szCs w:val="24"/>
        </w:rPr>
        <w:t>s et qu’ils ont le droit de voter</w:t>
      </w:r>
      <w:r>
        <w:rPr>
          <w:rFonts w:ascii="Arial" w:hAnsi="Arial"/>
          <w:sz w:val="24"/>
          <w:szCs w:val="24"/>
        </w:rPr>
        <w:t>.</w:t>
      </w:r>
    </w:p>
    <w:p w:rsidR="00997338" w:rsidRPr="005B5B1D" w:rsidRDefault="00997338" w:rsidP="004B3894">
      <w:pPr>
        <w:spacing w:after="0"/>
        <w:ind w:left="720"/>
        <w:contextualSpacing/>
        <w:rPr>
          <w:rFonts w:ascii="Arial" w:hAnsi="Arial" w:cs="Arial"/>
          <w:sz w:val="24"/>
          <w:szCs w:val="24"/>
        </w:rPr>
      </w:pPr>
    </w:p>
    <w:p w:rsidR="00384109" w:rsidRPr="005B5B1D" w:rsidRDefault="00384109" w:rsidP="009B078A">
      <w:pPr>
        <w:numPr>
          <w:ilvl w:val="1"/>
          <w:numId w:val="20"/>
        </w:numPr>
        <w:contextualSpacing/>
        <w:rPr>
          <w:rFonts w:ascii="Arial" w:hAnsi="Arial" w:cs="Arial"/>
          <w:b/>
          <w:bCs/>
          <w:sz w:val="24"/>
          <w:szCs w:val="24"/>
        </w:rPr>
      </w:pPr>
      <w:r>
        <w:rPr>
          <w:rFonts w:ascii="Arial" w:hAnsi="Arial"/>
          <w:b/>
          <w:bCs/>
          <w:sz w:val="24"/>
          <w:szCs w:val="24"/>
        </w:rPr>
        <w:t>Acclamation</w:t>
      </w:r>
    </w:p>
    <w:p w:rsidR="00384109" w:rsidRPr="005B5B1D" w:rsidRDefault="00820803" w:rsidP="009B078A">
      <w:pPr>
        <w:numPr>
          <w:ilvl w:val="2"/>
          <w:numId w:val="20"/>
        </w:numPr>
        <w:contextualSpacing/>
        <w:rPr>
          <w:rFonts w:ascii="Arial" w:hAnsi="Arial" w:cs="Arial"/>
          <w:sz w:val="24"/>
          <w:szCs w:val="24"/>
        </w:rPr>
      </w:pPr>
      <w:r>
        <w:rPr>
          <w:rFonts w:ascii="Arial" w:hAnsi="Arial"/>
          <w:sz w:val="24"/>
          <w:szCs w:val="24"/>
        </w:rPr>
        <w:t xml:space="preserve">Un candidat peut être élu par </w:t>
      </w:r>
      <w:r w:rsidR="00384109">
        <w:rPr>
          <w:rFonts w:ascii="Arial" w:hAnsi="Arial"/>
          <w:sz w:val="24"/>
          <w:szCs w:val="24"/>
        </w:rPr>
        <w:t>acclamation</w:t>
      </w:r>
      <w:r>
        <w:rPr>
          <w:rFonts w:ascii="Arial" w:hAnsi="Arial"/>
          <w:sz w:val="24"/>
          <w:szCs w:val="24"/>
        </w:rPr>
        <w:t xml:space="preserve"> lorsqu’il n’y a pas d’autre candidat qui se présente au poste au sein du CEA.</w:t>
      </w:r>
      <w:r w:rsidR="00384109">
        <w:rPr>
          <w:rFonts w:ascii="Arial" w:hAnsi="Arial"/>
          <w:sz w:val="24"/>
          <w:szCs w:val="24"/>
        </w:rPr>
        <w:br/>
      </w:r>
    </w:p>
    <w:p w:rsidR="005E3BA8" w:rsidRPr="005B5B1D" w:rsidRDefault="005E3BA8" w:rsidP="009B078A">
      <w:pPr>
        <w:numPr>
          <w:ilvl w:val="1"/>
          <w:numId w:val="20"/>
        </w:numPr>
        <w:contextualSpacing/>
        <w:rPr>
          <w:rFonts w:ascii="Arial" w:hAnsi="Arial" w:cs="Arial"/>
          <w:sz w:val="24"/>
          <w:szCs w:val="24"/>
        </w:rPr>
      </w:pPr>
      <w:r>
        <w:rPr>
          <w:rFonts w:ascii="Arial" w:hAnsi="Arial"/>
          <w:b/>
          <w:sz w:val="24"/>
          <w:szCs w:val="24"/>
        </w:rPr>
        <w:t>Résultats des élections</w:t>
      </w:r>
    </w:p>
    <w:p w:rsidR="005E3BA8" w:rsidRPr="005B5B1D" w:rsidRDefault="005E3BA8" w:rsidP="009B078A">
      <w:pPr>
        <w:numPr>
          <w:ilvl w:val="2"/>
          <w:numId w:val="20"/>
        </w:numPr>
        <w:spacing w:after="0"/>
        <w:contextualSpacing/>
        <w:rPr>
          <w:rFonts w:ascii="Arial" w:hAnsi="Arial" w:cs="Arial"/>
          <w:sz w:val="24"/>
          <w:szCs w:val="24"/>
        </w:rPr>
      </w:pPr>
      <w:r>
        <w:rPr>
          <w:rFonts w:ascii="Arial" w:hAnsi="Arial"/>
          <w:sz w:val="24"/>
          <w:szCs w:val="24"/>
        </w:rPr>
        <w:t>Après la date des élections, le fonctionnaire électoral devra remplir un rapport d</w:t>
      </w:r>
      <w:r w:rsidR="001E6CDE">
        <w:rPr>
          <w:rFonts w:ascii="Arial" w:hAnsi="Arial"/>
          <w:sz w:val="24"/>
          <w:szCs w:val="24"/>
        </w:rPr>
        <w:t>’</w:t>
      </w:r>
      <w:r>
        <w:rPr>
          <w:rFonts w:ascii="Arial" w:hAnsi="Arial"/>
          <w:sz w:val="24"/>
          <w:szCs w:val="24"/>
        </w:rPr>
        <w:t>élections qui sera vérifié et présenté au Conseil national au plus tard à 17 h le lendemain. Ce rapport devra contenir les noms, les votes, les bulletins de vote et les bulletins de vote annulés.</w:t>
      </w:r>
    </w:p>
    <w:p w:rsidR="005E3BA8" w:rsidRPr="005B5B1D" w:rsidRDefault="005E3BA8" w:rsidP="009B078A">
      <w:pPr>
        <w:numPr>
          <w:ilvl w:val="2"/>
          <w:numId w:val="20"/>
        </w:numPr>
        <w:spacing w:after="0"/>
        <w:contextualSpacing/>
        <w:rPr>
          <w:rFonts w:ascii="Arial" w:hAnsi="Arial" w:cs="Arial"/>
          <w:sz w:val="24"/>
          <w:szCs w:val="24"/>
        </w:rPr>
      </w:pPr>
      <w:r>
        <w:rPr>
          <w:rFonts w:ascii="Arial" w:hAnsi="Arial"/>
          <w:sz w:val="24"/>
          <w:szCs w:val="24"/>
        </w:rPr>
        <w:t>Le rapport d</w:t>
      </w:r>
      <w:r w:rsidR="001E6CDE">
        <w:rPr>
          <w:rFonts w:ascii="Arial" w:hAnsi="Arial"/>
          <w:sz w:val="24"/>
          <w:szCs w:val="24"/>
        </w:rPr>
        <w:t>’</w:t>
      </w:r>
      <w:r>
        <w:rPr>
          <w:rFonts w:ascii="Arial" w:hAnsi="Arial"/>
          <w:sz w:val="24"/>
          <w:szCs w:val="24"/>
        </w:rPr>
        <w:t>élections est vérifié par le Conseil national</w:t>
      </w:r>
      <w:r w:rsidR="00820803">
        <w:rPr>
          <w:rFonts w:ascii="Arial" w:hAnsi="Arial"/>
          <w:sz w:val="24"/>
          <w:szCs w:val="24"/>
        </w:rPr>
        <w:t>,</w:t>
      </w:r>
      <w:r>
        <w:rPr>
          <w:rFonts w:ascii="Arial" w:hAnsi="Arial"/>
          <w:sz w:val="24"/>
          <w:szCs w:val="24"/>
        </w:rPr>
        <w:t xml:space="preserve"> et les résultats des élections</w:t>
      </w:r>
      <w:r w:rsidR="00820803">
        <w:rPr>
          <w:rFonts w:ascii="Arial" w:hAnsi="Arial"/>
          <w:sz w:val="24"/>
          <w:szCs w:val="24"/>
        </w:rPr>
        <w:t xml:space="preserve"> </w:t>
      </w:r>
      <w:r>
        <w:rPr>
          <w:rFonts w:ascii="Arial" w:hAnsi="Arial"/>
          <w:sz w:val="24"/>
          <w:szCs w:val="24"/>
        </w:rPr>
        <w:t>de même que les renseignements relatifs au processus d</w:t>
      </w:r>
      <w:r w:rsidR="001E6CDE">
        <w:rPr>
          <w:rFonts w:ascii="Arial" w:hAnsi="Arial"/>
          <w:sz w:val="24"/>
          <w:szCs w:val="24"/>
        </w:rPr>
        <w:t>’</w:t>
      </w:r>
      <w:r>
        <w:rPr>
          <w:rFonts w:ascii="Arial" w:hAnsi="Arial"/>
          <w:sz w:val="24"/>
          <w:szCs w:val="24"/>
        </w:rPr>
        <w:t>appel sont communiqués par le fonctionnaire électoral aux personnes élues, aux candidats et aux électeurs au plus tard à 17 h le lendemain.</w:t>
      </w:r>
    </w:p>
    <w:p w:rsidR="005E3BA8" w:rsidRPr="005B5B1D" w:rsidRDefault="005E3BA8" w:rsidP="009B078A">
      <w:pPr>
        <w:numPr>
          <w:ilvl w:val="2"/>
          <w:numId w:val="20"/>
        </w:numPr>
        <w:spacing w:after="0"/>
        <w:contextualSpacing/>
        <w:rPr>
          <w:rFonts w:ascii="Arial" w:hAnsi="Arial" w:cs="Arial"/>
          <w:sz w:val="24"/>
          <w:szCs w:val="24"/>
        </w:rPr>
      </w:pPr>
      <w:r>
        <w:rPr>
          <w:rFonts w:ascii="Arial" w:hAnsi="Arial"/>
          <w:sz w:val="24"/>
          <w:szCs w:val="24"/>
        </w:rPr>
        <w:t>La durée de la période pour interjeter appel des résultats des élections est de 14 jours. Le fonctionnaire électoral dispose de sept jours pour examiner le dossier et rendre sa décision au Conseil national, lequel dispose ensuite de sept jours pour se prononcer.</w:t>
      </w:r>
    </w:p>
    <w:p w:rsidR="00384109" w:rsidRPr="005B5B1D" w:rsidRDefault="00820803" w:rsidP="009B078A">
      <w:pPr>
        <w:numPr>
          <w:ilvl w:val="2"/>
          <w:numId w:val="20"/>
        </w:numPr>
        <w:spacing w:after="0"/>
        <w:contextualSpacing/>
        <w:rPr>
          <w:rFonts w:ascii="Arial" w:hAnsi="Arial" w:cs="Arial"/>
          <w:sz w:val="24"/>
          <w:szCs w:val="24"/>
        </w:rPr>
      </w:pPr>
      <w:r>
        <w:rPr>
          <w:rFonts w:ascii="Arial" w:hAnsi="Arial"/>
          <w:sz w:val="24"/>
          <w:szCs w:val="24"/>
        </w:rPr>
        <w:t xml:space="preserve">Les </w:t>
      </w:r>
      <w:r w:rsidR="00384109">
        <w:rPr>
          <w:rFonts w:ascii="Arial" w:hAnsi="Arial"/>
          <w:sz w:val="24"/>
          <w:szCs w:val="24"/>
        </w:rPr>
        <w:t xml:space="preserve">résultats définitifs des élections </w:t>
      </w:r>
      <w:r>
        <w:rPr>
          <w:rFonts w:ascii="Arial" w:hAnsi="Arial"/>
          <w:sz w:val="24"/>
          <w:szCs w:val="24"/>
        </w:rPr>
        <w:t xml:space="preserve">seront affichés </w:t>
      </w:r>
      <w:r w:rsidR="00384109">
        <w:rPr>
          <w:rFonts w:ascii="Arial" w:hAnsi="Arial"/>
          <w:sz w:val="24"/>
          <w:szCs w:val="24"/>
        </w:rPr>
        <w:t>sur le site Web du CEA.</w:t>
      </w:r>
    </w:p>
    <w:p w:rsidR="00384109" w:rsidRPr="005B5B1D" w:rsidRDefault="00384109" w:rsidP="00C90E38">
      <w:pPr>
        <w:spacing w:after="0"/>
        <w:ind w:left="1080"/>
        <w:contextualSpacing/>
        <w:rPr>
          <w:rFonts w:ascii="Arial" w:hAnsi="Arial" w:cs="Arial"/>
          <w:sz w:val="24"/>
          <w:szCs w:val="24"/>
        </w:rPr>
      </w:pPr>
    </w:p>
    <w:p w:rsidR="003E108F" w:rsidRPr="005B5B1D" w:rsidRDefault="00C551C2" w:rsidP="00A94A9A">
      <w:pPr>
        <w:spacing w:after="0"/>
        <w:contextualSpacing/>
        <w:rPr>
          <w:sz w:val="20"/>
          <w:szCs w:val="20"/>
        </w:rPr>
      </w:pPr>
      <w:r>
        <w:rPr>
          <w:rFonts w:ascii="Arial" w:hAnsi="Arial"/>
          <w:b/>
          <w:noProof/>
          <w:sz w:val="24"/>
          <w:szCs w:val="24"/>
          <w:u w:val="single"/>
          <w:lang w:val="en-CA" w:eastAsia="en-CA"/>
        </w:rPr>
        <mc:AlternateContent>
          <mc:Choice Requires="wps">
            <w:drawing>
              <wp:anchor distT="0" distB="0" distL="114300" distR="114300" simplePos="0" relativeHeight="251663872" behindDoc="0" locked="0" layoutInCell="1" allowOverlap="1" wp14:anchorId="6718A115" wp14:editId="6718A116">
                <wp:simplePos x="0" y="0"/>
                <wp:positionH relativeFrom="column">
                  <wp:posOffset>-19446</wp:posOffset>
                </wp:positionH>
                <wp:positionV relativeFrom="paragraph">
                  <wp:posOffset>178913</wp:posOffset>
                </wp:positionV>
                <wp:extent cx="6376670" cy="177165"/>
                <wp:effectExtent l="0" t="0" r="24130" b="13335"/>
                <wp:wrapNone/>
                <wp:docPr id="11" name="Text Box 11"/>
                <wp:cNvGraphicFramePr/>
                <a:graphic xmlns:a="http://schemas.openxmlformats.org/drawingml/2006/main">
                  <a:graphicData uri="http://schemas.microsoft.com/office/word/2010/wordprocessingShape">
                    <wps:wsp>
                      <wps:cNvSpPr txBox="1"/>
                      <wps:spPr>
                        <a:xfrm>
                          <a:off x="0" y="0"/>
                          <a:ext cx="6376670" cy="177165"/>
                        </a:xfrm>
                        <a:prstGeom prst="rect">
                          <a:avLst/>
                        </a:prstGeom>
                        <a:noFill/>
                        <a:ln w="6350">
                          <a:solidFill>
                            <a:prstClr val="black"/>
                          </a:solidFill>
                        </a:ln>
                        <a:effectLst/>
                      </wps:spPr>
                      <wps:txbx>
                        <w:txbxContent>
                          <w:p w:rsidR="004D447C" w:rsidRDefault="004D447C" w:rsidP="00C55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A115" id="Text Box 11" o:spid="_x0000_s1027" type="#_x0000_t202" style="position:absolute;margin-left:-1.55pt;margin-top:14.1pt;width:502.1pt;height:1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" filled="f" strokeweight=".5pt">
                <v:textbox>
                  <w:txbxContent>
                    <w:p w:rsidR="004D447C" w:rsidRDefault="004D447C" w:rsidP="00C551C2"/>
                  </w:txbxContent>
                </v:textbox>
              </v:shape>
            </w:pict>
          </mc:Fallback>
        </mc:AlternateContent>
      </w:r>
      <w:r>
        <w:rPr>
          <w:rFonts w:ascii="Arial" w:hAnsi="Arial"/>
          <w:b/>
          <w:sz w:val="24"/>
          <w:szCs w:val="24"/>
        </w:rPr>
        <w:t>Partie VIII – Révision du mandat</w:t>
      </w:r>
    </w:p>
    <w:p w:rsidR="005F6D12" w:rsidRPr="005B5B1D" w:rsidRDefault="005F6D12" w:rsidP="009B078A">
      <w:pPr>
        <w:numPr>
          <w:ilvl w:val="1"/>
          <w:numId w:val="14"/>
        </w:numPr>
        <w:spacing w:after="0"/>
        <w:contextualSpacing/>
        <w:rPr>
          <w:rFonts w:ascii="Arial" w:hAnsi="Arial" w:cs="Arial"/>
          <w:b/>
          <w:sz w:val="24"/>
          <w:szCs w:val="24"/>
        </w:rPr>
      </w:pPr>
      <w:r>
        <w:rPr>
          <w:rFonts w:ascii="Arial" w:hAnsi="Arial"/>
          <w:b/>
          <w:sz w:val="24"/>
          <w:szCs w:val="24"/>
        </w:rPr>
        <w:t>Révision du mandat</w:t>
      </w:r>
    </w:p>
    <w:p w:rsidR="000C4353" w:rsidRPr="005B5B1D" w:rsidRDefault="0031206B" w:rsidP="00A94A9A">
      <w:pPr>
        <w:rPr>
          <w:rFonts w:ascii="Arial" w:hAnsi="Arial" w:cs="Arial"/>
          <w:sz w:val="24"/>
          <w:szCs w:val="24"/>
        </w:rPr>
      </w:pPr>
      <w:r>
        <w:rPr>
          <w:rFonts w:ascii="Arial" w:hAnsi="Arial"/>
          <w:sz w:val="24"/>
          <w:szCs w:val="24"/>
        </w:rPr>
        <w:t xml:space="preserve">Le présent mandat </w:t>
      </w:r>
      <w:r w:rsidR="00820803">
        <w:rPr>
          <w:rFonts w:ascii="Arial" w:hAnsi="Arial"/>
          <w:sz w:val="24"/>
          <w:szCs w:val="24"/>
        </w:rPr>
        <w:t xml:space="preserve">fera l’objet d’une révision annuelle par le comité </w:t>
      </w:r>
      <w:r>
        <w:rPr>
          <w:rFonts w:ascii="Arial" w:hAnsi="Arial"/>
          <w:sz w:val="24"/>
          <w:szCs w:val="24"/>
        </w:rPr>
        <w:t>exécutif du CEA.</w:t>
      </w:r>
      <w:r>
        <w:rPr>
          <w:rFonts w:ascii="Arial" w:hAnsi="Arial"/>
          <w:sz w:val="24"/>
          <w:szCs w:val="24"/>
        </w:rPr>
        <w:br w:type="page"/>
      </w:r>
    </w:p>
    <w:p w:rsidR="000C4353" w:rsidRPr="005B5B1D" w:rsidRDefault="00384109" w:rsidP="00B43714">
      <w:pPr>
        <w:rPr>
          <w:rFonts w:ascii="Arial" w:hAnsi="Arial" w:cs="Arial"/>
          <w:sz w:val="24"/>
          <w:szCs w:val="24"/>
        </w:rPr>
      </w:pPr>
      <w:r>
        <w:rPr>
          <w:rFonts w:ascii="Arial" w:hAnsi="Arial"/>
          <w:sz w:val="24"/>
          <w:szCs w:val="24"/>
        </w:rPr>
        <w:t>Annexe A</w:t>
      </w:r>
      <w:r>
        <w:rPr>
          <w:rFonts w:ascii="Arial" w:hAnsi="Arial"/>
          <w:sz w:val="24"/>
          <w:szCs w:val="24"/>
        </w:rPr>
        <w:br/>
      </w:r>
    </w:p>
    <w:p w:rsidR="00384109" w:rsidRPr="005B5B1D" w:rsidRDefault="00384109" w:rsidP="00B43714">
      <w:pPr>
        <w:rPr>
          <w:rFonts w:ascii="Arial" w:hAnsi="Arial" w:cs="Arial"/>
          <w:sz w:val="24"/>
          <w:szCs w:val="24"/>
        </w:rPr>
      </w:pPr>
      <w:r>
        <w:rPr>
          <w:rFonts w:ascii="Arial" w:hAnsi="Arial"/>
          <w:sz w:val="24"/>
          <w:szCs w:val="24"/>
        </w:rPr>
        <w:t>Les valeurs autochtones</w:t>
      </w:r>
      <w:r>
        <w:rPr>
          <w:rFonts w:ascii="Arial" w:hAnsi="Arial"/>
          <w:sz w:val="24"/>
          <w:szCs w:val="24"/>
        </w:rPr>
        <w:br/>
      </w:r>
    </w:p>
    <w:p w:rsidR="00384109" w:rsidRPr="005B5B1D" w:rsidRDefault="00384109" w:rsidP="00B43714">
      <w:pPr>
        <w:rPr>
          <w:rFonts w:ascii="Arial" w:hAnsi="Arial" w:cs="Arial"/>
        </w:rPr>
      </w:pPr>
    </w:p>
    <w:tbl>
      <w:tblPr>
        <w:tblStyle w:val="Grilledutableau"/>
        <w:tblW w:w="0" w:type="auto"/>
        <w:tblLook w:val="04A0" w:firstRow="1" w:lastRow="0" w:firstColumn="1" w:lastColumn="0" w:noHBand="0" w:noVBand="1"/>
      </w:tblPr>
      <w:tblGrid>
        <w:gridCol w:w="3116"/>
        <w:gridCol w:w="3117"/>
        <w:gridCol w:w="3117"/>
      </w:tblGrid>
      <w:tr w:rsidR="00384109" w:rsidRPr="005B5B1D" w:rsidTr="00384109">
        <w:tc>
          <w:tcPr>
            <w:tcW w:w="3116" w:type="dxa"/>
          </w:tcPr>
          <w:p w:rsidR="00384109" w:rsidRPr="005B5B1D" w:rsidRDefault="00384109" w:rsidP="00384109">
            <w:pPr>
              <w:rPr>
                <w:rFonts w:ascii="Arial" w:eastAsiaTheme="minorHAnsi" w:hAnsi="Arial" w:cs="Arial"/>
                <w:sz w:val="24"/>
                <w:szCs w:val="24"/>
              </w:rPr>
            </w:pPr>
            <w:r>
              <w:rPr>
                <w:rFonts w:ascii="Arial" w:hAnsi="Arial"/>
                <w:sz w:val="24"/>
                <w:szCs w:val="24"/>
              </w:rPr>
              <w:t>Les valeurs sociales</w:t>
            </w:r>
            <w:r w:rsidR="00820803">
              <w:rPr>
                <w:rFonts w:ascii="Arial" w:hAnsi="Arial"/>
                <w:sz w:val="24"/>
                <w:szCs w:val="24"/>
              </w:rPr>
              <w:t xml:space="preserve"> des I</w:t>
            </w:r>
            <w:r>
              <w:rPr>
                <w:rFonts w:ascii="Arial" w:hAnsi="Arial"/>
                <w:sz w:val="24"/>
                <w:szCs w:val="24"/>
              </w:rPr>
              <w:t>nuit</w:t>
            </w:r>
            <w:r w:rsidR="00820803">
              <w:rPr>
                <w:rFonts w:ascii="Arial" w:hAnsi="Arial"/>
                <w:sz w:val="24"/>
                <w:szCs w:val="24"/>
              </w:rPr>
              <w:t>s</w:t>
            </w:r>
          </w:p>
          <w:p w:rsidR="00384109" w:rsidRPr="005B5B1D" w:rsidRDefault="00384109" w:rsidP="00384109">
            <w:pPr>
              <w:rPr>
                <w:rFonts w:ascii="Arial" w:eastAsiaTheme="minorHAnsi" w:hAnsi="Arial" w:cs="Arial"/>
                <w:sz w:val="24"/>
                <w:szCs w:val="24"/>
              </w:rPr>
            </w:pPr>
            <w:r>
              <w:rPr>
                <w:rFonts w:ascii="Arial" w:hAnsi="Arial"/>
                <w:sz w:val="24"/>
                <w:szCs w:val="24"/>
              </w:rPr>
              <w:t>« Inuit Qaujimajatuqangit »</w:t>
            </w:r>
          </w:p>
          <w:p w:rsidR="00384109" w:rsidRPr="005B5B1D" w:rsidRDefault="00384109" w:rsidP="00B43714">
            <w:pPr>
              <w:rPr>
                <w:rFonts w:ascii="Arial" w:hAnsi="Arial" w:cs="Arial"/>
                <w:sz w:val="24"/>
                <w:szCs w:val="24"/>
              </w:rPr>
            </w:pPr>
          </w:p>
        </w:tc>
        <w:tc>
          <w:tcPr>
            <w:tcW w:w="3117" w:type="dxa"/>
          </w:tcPr>
          <w:p w:rsidR="00C90E38" w:rsidRPr="005B5B1D" w:rsidRDefault="00C90E38" w:rsidP="00384109">
            <w:pPr>
              <w:rPr>
                <w:rFonts w:ascii="Arial" w:eastAsiaTheme="minorHAnsi" w:hAnsi="Arial" w:cs="Arial"/>
                <w:sz w:val="24"/>
                <w:szCs w:val="24"/>
              </w:rPr>
            </w:pPr>
            <w:r>
              <w:rPr>
                <w:rFonts w:ascii="Arial" w:hAnsi="Arial"/>
                <w:sz w:val="24"/>
                <w:szCs w:val="24"/>
              </w:rPr>
              <w:t>Les valeurs des Premières Nations</w:t>
            </w:r>
          </w:p>
          <w:p w:rsidR="00384109" w:rsidRPr="005B5B1D" w:rsidRDefault="00384109" w:rsidP="00384109">
            <w:pPr>
              <w:rPr>
                <w:rFonts w:ascii="Arial" w:eastAsiaTheme="minorHAnsi" w:hAnsi="Arial" w:cs="Arial"/>
                <w:sz w:val="24"/>
                <w:szCs w:val="24"/>
              </w:rPr>
            </w:pPr>
            <w:r>
              <w:rPr>
                <w:rFonts w:ascii="Arial" w:hAnsi="Arial"/>
                <w:sz w:val="24"/>
                <w:szCs w:val="24"/>
              </w:rPr>
              <w:t>Les Sept enseignements sacrés (ou ancestraux)</w:t>
            </w:r>
          </w:p>
          <w:p w:rsidR="00384109" w:rsidRPr="005B5B1D" w:rsidRDefault="00384109" w:rsidP="00B43714">
            <w:pPr>
              <w:rPr>
                <w:rFonts w:ascii="Arial" w:hAnsi="Arial" w:cs="Arial"/>
                <w:sz w:val="24"/>
                <w:szCs w:val="24"/>
              </w:rPr>
            </w:pPr>
          </w:p>
        </w:tc>
        <w:tc>
          <w:tcPr>
            <w:tcW w:w="3117" w:type="dxa"/>
          </w:tcPr>
          <w:p w:rsidR="00384109" w:rsidRPr="005B5B1D" w:rsidRDefault="00384109" w:rsidP="00384109">
            <w:pPr>
              <w:rPr>
                <w:rFonts w:ascii="Arial" w:eastAsiaTheme="minorHAnsi" w:hAnsi="Arial" w:cs="Arial"/>
                <w:sz w:val="24"/>
                <w:szCs w:val="24"/>
              </w:rPr>
            </w:pPr>
            <w:r>
              <w:rPr>
                <w:rFonts w:ascii="Arial" w:hAnsi="Arial"/>
                <w:sz w:val="24"/>
                <w:szCs w:val="24"/>
              </w:rPr>
              <w:t>Les valeurs des Métis</w:t>
            </w:r>
          </w:p>
          <w:p w:rsidR="00384109" w:rsidRPr="005B5B1D" w:rsidRDefault="00384109" w:rsidP="00384109">
            <w:pPr>
              <w:rPr>
                <w:rFonts w:ascii="Arial" w:eastAsiaTheme="minorHAnsi" w:hAnsi="Arial" w:cs="Arial"/>
                <w:sz w:val="24"/>
                <w:szCs w:val="24"/>
              </w:rPr>
            </w:pPr>
            <w:r>
              <w:rPr>
                <w:rFonts w:ascii="Arial" w:hAnsi="Arial"/>
                <w:sz w:val="24"/>
                <w:szCs w:val="24"/>
              </w:rPr>
              <w:t>*The Great Giving Tree (le grand arbre généreux)</w:t>
            </w:r>
          </w:p>
          <w:p w:rsidR="00384109" w:rsidRPr="005B5B1D" w:rsidRDefault="00384109" w:rsidP="00B43714">
            <w:pPr>
              <w:rPr>
                <w:rFonts w:ascii="Arial" w:hAnsi="Arial" w:cs="Arial"/>
                <w:sz w:val="24"/>
                <w:szCs w:val="24"/>
              </w:rPr>
            </w:pPr>
          </w:p>
        </w:tc>
      </w:tr>
      <w:tr w:rsidR="00384109" w:rsidRPr="005B5B1D" w:rsidTr="00384109">
        <w:tc>
          <w:tcPr>
            <w:tcW w:w="3116" w:type="dxa"/>
          </w:tcPr>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 xml:space="preserve">Respecter les autres </w:t>
            </w:r>
          </w:p>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 xml:space="preserve">Faire preuve d’ouverture </w:t>
            </w:r>
            <w:r w:rsidR="00384109">
              <w:rPr>
                <w:rFonts w:ascii="Arial" w:hAnsi="Arial"/>
                <w:sz w:val="24"/>
                <w:szCs w:val="24"/>
              </w:rPr>
              <w:t>– Promouvoir un bon état d</w:t>
            </w:r>
            <w:r w:rsidR="001E6CDE">
              <w:rPr>
                <w:rFonts w:ascii="Arial" w:hAnsi="Arial"/>
                <w:sz w:val="24"/>
                <w:szCs w:val="24"/>
              </w:rPr>
              <w:t>’</w:t>
            </w:r>
            <w:r w:rsidR="00384109">
              <w:rPr>
                <w:rFonts w:ascii="Arial" w:hAnsi="Arial"/>
                <w:sz w:val="24"/>
                <w:szCs w:val="24"/>
              </w:rPr>
              <w:t>esprit</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Servir la famille et la communauté</w:t>
            </w:r>
          </w:p>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 xml:space="preserve">Prendre des décisions éclairées </w:t>
            </w:r>
          </w:p>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 xml:space="preserve">Améliorer ses </w:t>
            </w:r>
            <w:r w:rsidR="00384109">
              <w:rPr>
                <w:rFonts w:ascii="Arial" w:hAnsi="Arial"/>
                <w:sz w:val="24"/>
                <w:szCs w:val="24"/>
              </w:rPr>
              <w:t>compétences</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Travailler ensemble</w:t>
            </w:r>
          </w:p>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Faire preuve d’i</w:t>
            </w:r>
            <w:r w:rsidR="00384109">
              <w:rPr>
                <w:rFonts w:ascii="Arial" w:hAnsi="Arial"/>
                <w:sz w:val="24"/>
                <w:szCs w:val="24"/>
              </w:rPr>
              <w:t xml:space="preserve">nnovation et </w:t>
            </w:r>
            <w:r>
              <w:rPr>
                <w:rFonts w:ascii="Arial" w:hAnsi="Arial"/>
                <w:sz w:val="24"/>
                <w:szCs w:val="24"/>
              </w:rPr>
              <w:t>d’</w:t>
            </w:r>
            <w:r w:rsidR="00384109">
              <w:rPr>
                <w:rFonts w:ascii="Arial" w:hAnsi="Arial"/>
                <w:sz w:val="24"/>
                <w:szCs w:val="24"/>
              </w:rPr>
              <w:t>ingéniosité</w:t>
            </w:r>
          </w:p>
          <w:p w:rsidR="00384109" w:rsidRPr="005B5B1D" w:rsidRDefault="00387DFC" w:rsidP="009B078A">
            <w:pPr>
              <w:numPr>
                <w:ilvl w:val="0"/>
                <w:numId w:val="17"/>
              </w:numPr>
              <w:contextualSpacing/>
              <w:rPr>
                <w:rFonts w:ascii="Arial" w:eastAsiaTheme="minorHAnsi" w:hAnsi="Arial" w:cs="Arial"/>
                <w:sz w:val="24"/>
                <w:szCs w:val="24"/>
              </w:rPr>
            </w:pPr>
            <w:r>
              <w:rPr>
                <w:rFonts w:ascii="Arial" w:hAnsi="Arial"/>
                <w:sz w:val="24"/>
                <w:szCs w:val="24"/>
              </w:rPr>
              <w:t xml:space="preserve">Respecter la terre et y apporter les soins nécessaires </w:t>
            </w:r>
          </w:p>
          <w:p w:rsidR="00384109" w:rsidRPr="005B5B1D" w:rsidRDefault="00384109" w:rsidP="00B43714">
            <w:pPr>
              <w:rPr>
                <w:rFonts w:ascii="Arial" w:hAnsi="Arial" w:cs="Arial"/>
                <w:sz w:val="24"/>
                <w:szCs w:val="24"/>
              </w:rPr>
            </w:pPr>
          </w:p>
        </w:tc>
        <w:tc>
          <w:tcPr>
            <w:tcW w:w="3117" w:type="dxa"/>
          </w:tcPr>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Sagesse</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Amour</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Respect</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Bravoure</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Honnêteté</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Humilité</w:t>
            </w:r>
          </w:p>
          <w:p w:rsidR="00384109" w:rsidRPr="005B5B1D" w:rsidRDefault="00384109" w:rsidP="009B078A">
            <w:pPr>
              <w:numPr>
                <w:ilvl w:val="0"/>
                <w:numId w:val="17"/>
              </w:numPr>
              <w:contextualSpacing/>
              <w:rPr>
                <w:rFonts w:ascii="Arial" w:eastAsiaTheme="minorHAnsi" w:hAnsi="Arial" w:cs="Arial"/>
                <w:sz w:val="24"/>
                <w:szCs w:val="24"/>
              </w:rPr>
            </w:pPr>
            <w:r>
              <w:rPr>
                <w:rFonts w:ascii="Arial" w:hAnsi="Arial"/>
                <w:sz w:val="24"/>
                <w:szCs w:val="24"/>
              </w:rPr>
              <w:t>Vérité</w:t>
            </w:r>
          </w:p>
          <w:p w:rsidR="00384109" w:rsidRPr="005B5B1D" w:rsidRDefault="00384109" w:rsidP="00B43714">
            <w:pPr>
              <w:rPr>
                <w:rFonts w:ascii="Arial" w:hAnsi="Arial" w:cs="Arial"/>
                <w:sz w:val="24"/>
                <w:szCs w:val="24"/>
              </w:rPr>
            </w:pPr>
          </w:p>
        </w:tc>
        <w:tc>
          <w:tcPr>
            <w:tcW w:w="3117" w:type="dxa"/>
          </w:tcPr>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Honnêteté</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Respect</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Amour</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Compassion</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Courage</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Équilibre</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Terre mère</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Patience</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Force</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Bonté</w:t>
            </w:r>
          </w:p>
          <w:p w:rsidR="00384109" w:rsidRPr="005B5B1D" w:rsidRDefault="00384109" w:rsidP="009B078A">
            <w:pPr>
              <w:numPr>
                <w:ilvl w:val="0"/>
                <w:numId w:val="18"/>
              </w:numPr>
              <w:contextualSpacing/>
              <w:rPr>
                <w:rFonts w:ascii="Arial" w:eastAsiaTheme="minorHAnsi" w:hAnsi="Arial" w:cs="Arial"/>
                <w:sz w:val="24"/>
                <w:szCs w:val="24"/>
              </w:rPr>
            </w:pPr>
            <w:r>
              <w:rPr>
                <w:rFonts w:ascii="Arial" w:hAnsi="Arial"/>
                <w:sz w:val="24"/>
                <w:szCs w:val="24"/>
              </w:rPr>
              <w:t>Tolérance</w:t>
            </w:r>
          </w:p>
          <w:p w:rsidR="00384109" w:rsidRPr="005B5B1D" w:rsidRDefault="00384109" w:rsidP="00B43714">
            <w:pPr>
              <w:rPr>
                <w:rFonts w:ascii="Arial" w:hAnsi="Arial" w:cs="Arial"/>
                <w:sz w:val="24"/>
                <w:szCs w:val="24"/>
              </w:rPr>
            </w:pPr>
          </w:p>
        </w:tc>
      </w:tr>
    </w:tbl>
    <w:p w:rsidR="000C4353" w:rsidRPr="005B5B1D" w:rsidRDefault="000C4353" w:rsidP="00B43714">
      <w:pPr>
        <w:rPr>
          <w:rFonts w:ascii="Arial" w:hAnsi="Arial" w:cs="Arial"/>
        </w:rPr>
      </w:pPr>
    </w:p>
    <w:sectPr w:rsidR="000C4353" w:rsidRPr="005B5B1D" w:rsidSect="0071098D">
      <w:footerReference w:type="default" r:id="rId20"/>
      <w:pgSz w:w="12240" w:h="15840" w:code="1"/>
      <w:pgMar w:top="1440" w:right="1440" w:bottom="1440" w:left="1440"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9F7F" w16cex:dateUtc="2020-06-30T15:24:00Z"/>
  <w16cex:commentExtensible w16cex:durableId="22A5A0D6" w16cex:dateUtc="2020-06-30T15:30:00Z"/>
  <w16cex:commentExtensible w16cex:durableId="22A5A05B" w16cex:dateUtc="2020-06-30T15:28:00Z"/>
  <w16cex:commentExtensible w16cex:durableId="22A5A5A8" w16cex:dateUtc="2020-06-30T15:51:00Z"/>
  <w16cex:commentExtensible w16cex:durableId="22A5A60E" w16cex:dateUtc="2020-06-30T15:52:00Z"/>
  <w16cex:commentExtensible w16cex:durableId="22A5A872" w16cex:dateUtc="2020-06-30T16:02:00Z"/>
  <w16cex:commentExtensible w16cex:durableId="22A5A7FF" w16cex:dateUtc="2020-06-30T16:01:00Z"/>
  <w16cex:commentExtensible w16cex:durableId="22A5A90F" w16cex:dateUtc="2020-06-30T16:05:00Z"/>
  <w16cex:commentExtensible w16cex:durableId="22A5A938" w16cex:dateUtc="2020-06-30T16:06:00Z"/>
  <w16cex:commentExtensible w16cex:durableId="22A5AB03" w16cex:dateUtc="2020-06-30T16:13:00Z"/>
  <w16cex:commentExtensible w16cex:durableId="22A5A97D" w16cex:dateUtc="2020-06-30T16:07:00Z"/>
  <w16cex:commentExtensible w16cex:durableId="22A5ADA6" w16cex:dateUtc="2020-06-30T16:25:00Z"/>
  <w16cex:commentExtensible w16cex:durableId="22A5ACB2" w16cex:dateUtc="2020-06-30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3B" w:rsidRDefault="008F403B" w:rsidP="00F00673">
      <w:pPr>
        <w:spacing w:after="0" w:line="240" w:lineRule="auto"/>
      </w:pPr>
      <w:r>
        <w:separator/>
      </w:r>
    </w:p>
  </w:endnote>
  <w:endnote w:type="continuationSeparator" w:id="0">
    <w:p w:rsidR="008F403B" w:rsidRDefault="008F403B" w:rsidP="00F0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erpetua Titling MT">
    <w:panose1 w:val="020205020605050208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7C" w:rsidRDefault="004D447C" w:rsidP="00473C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D447C" w:rsidRDefault="004D447C" w:rsidP="00721B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7C" w:rsidRPr="00E47926" w:rsidRDefault="004D447C" w:rsidP="00467B60">
    <w:pPr>
      <w:pStyle w:val="Pieddepage"/>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98" w:rsidRDefault="00AA769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38444"/>
      <w:docPartObj>
        <w:docPartGallery w:val="Page Numbers (Bottom of Page)"/>
        <w:docPartUnique/>
      </w:docPartObj>
    </w:sdtPr>
    <w:sdtEndPr>
      <w:rPr>
        <w:noProof/>
      </w:rPr>
    </w:sdtEndPr>
    <w:sdtContent>
      <w:p w:rsidR="004D447C" w:rsidRDefault="004D447C">
        <w:pPr>
          <w:pStyle w:val="Pieddepage"/>
          <w:jc w:val="right"/>
        </w:pPr>
        <w:r>
          <w:fldChar w:fldCharType="begin"/>
        </w:r>
        <w:r>
          <w:instrText xml:space="preserve"> PAGE   \* MERGEFORMAT </w:instrText>
        </w:r>
        <w:r>
          <w:fldChar w:fldCharType="separate"/>
        </w:r>
        <w:r w:rsidR="00025186">
          <w:rPr>
            <w:noProof/>
          </w:rPr>
          <w:t>7</w:t>
        </w:r>
        <w:r>
          <w:fldChar w:fldCharType="end"/>
        </w:r>
      </w:p>
    </w:sdtContent>
  </w:sdt>
  <w:p w:rsidR="004D447C" w:rsidRPr="00E47926" w:rsidRDefault="004D447C" w:rsidP="00467B60">
    <w:pPr>
      <w:pStyle w:val="Pieddepage"/>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3B" w:rsidRDefault="008F403B" w:rsidP="00F00673">
      <w:pPr>
        <w:spacing w:after="0" w:line="240" w:lineRule="auto"/>
      </w:pPr>
      <w:r>
        <w:separator/>
      </w:r>
    </w:p>
  </w:footnote>
  <w:footnote w:type="continuationSeparator" w:id="0">
    <w:p w:rsidR="008F403B" w:rsidRDefault="008F403B" w:rsidP="00F0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98" w:rsidRDefault="00AA76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98" w:rsidRDefault="00AA76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98" w:rsidRDefault="00AA76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7FC"/>
    <w:multiLevelType w:val="multilevel"/>
    <w:tmpl w:val="3A7E6CE4"/>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pStyle w:val="ListParagraphi"/>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15FE7"/>
    <w:multiLevelType w:val="hybridMultilevel"/>
    <w:tmpl w:val="5E4C247A"/>
    <w:lvl w:ilvl="0" w:tplc="C6BA40F0">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C85D08"/>
    <w:multiLevelType w:val="hybridMultilevel"/>
    <w:tmpl w:val="A4B64814"/>
    <w:lvl w:ilvl="0" w:tplc="8CD41F82">
      <w:numFmt w:val="bullet"/>
      <w:lvlText w:val="-"/>
      <w:lvlJc w:val="left"/>
      <w:pPr>
        <w:ind w:left="775" w:hanging="360"/>
      </w:pPr>
      <w:rPr>
        <w:rFonts w:ascii="Calibri" w:eastAsiaTheme="minorHAnsi" w:hAnsi="Calibri" w:cstheme="minorBidi"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3" w15:restartNumberingAfterBreak="0">
    <w:nsid w:val="081B2D3B"/>
    <w:multiLevelType w:val="hybridMultilevel"/>
    <w:tmpl w:val="91422468"/>
    <w:lvl w:ilvl="0" w:tplc="10090001">
      <w:start w:val="1"/>
      <w:numFmt w:val="bullet"/>
      <w:lvlText w:val=""/>
      <w:lvlJc w:val="left"/>
      <w:pPr>
        <w:tabs>
          <w:tab w:val="num" w:pos="720"/>
        </w:tabs>
        <w:ind w:left="720" w:hanging="360"/>
      </w:pPr>
      <w:rPr>
        <w:rFonts w:ascii="Symbol" w:hAnsi="Symbol" w:hint="default"/>
      </w:rPr>
    </w:lvl>
    <w:lvl w:ilvl="1" w:tplc="F886D446">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54EDB"/>
    <w:multiLevelType w:val="multilevel"/>
    <w:tmpl w:val="CC14C83C"/>
    <w:lvl w:ilvl="0">
      <w:start w:val="1"/>
      <w:numFmt w:val="decimal"/>
      <w:lvlText w:val="%1)"/>
      <w:lvlJc w:val="left"/>
      <w:pPr>
        <w:ind w:left="360" w:hanging="360"/>
      </w:pPr>
    </w:lvl>
    <w:lvl w:ilvl="1">
      <w:start w:val="1"/>
      <w:numFmt w:val="lowerLetter"/>
      <w:lvlText w:val="%2)"/>
      <w:lvlJc w:val="left"/>
      <w:pPr>
        <w:ind w:left="36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592E"/>
    <w:multiLevelType w:val="multilevel"/>
    <w:tmpl w:val="4A1C6D1C"/>
    <w:lvl w:ilvl="0">
      <w:start w:val="1"/>
      <w:numFmt w:val="decimal"/>
      <w:lvlText w:val="%1)"/>
      <w:lvlJc w:val="left"/>
      <w:pPr>
        <w:ind w:left="360" w:hanging="360"/>
      </w:pPr>
      <w:rPr>
        <w:rFonts w:hint="default"/>
      </w:rPr>
    </w:lvl>
    <w:lvl w:ilvl="1">
      <w:start w:val="9"/>
      <w:numFmt w:val="lowerLetter"/>
      <w:lvlText w:val="%2)"/>
      <w:lvlJc w:val="left"/>
      <w:pPr>
        <w:ind w:left="1070" w:hanging="360"/>
      </w:pPr>
      <w:rPr>
        <w:rFonts w:hint="default"/>
        <w:b w:val="0"/>
      </w:rPr>
    </w:lvl>
    <w:lvl w:ilvl="2">
      <w:start w:val="1"/>
      <w:numFmt w:val="lowerRoman"/>
      <w:lvlText w:val="%3)"/>
      <w:lvlJc w:val="left"/>
      <w:pPr>
        <w:ind w:left="360" w:hanging="360"/>
      </w:pPr>
      <w:rPr>
        <w:rFonts w:ascii="Arial" w:hAnsi="Arial" w:cs="Arial" w:hint="default"/>
        <w:b/>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1401E4"/>
    <w:multiLevelType w:val="multilevel"/>
    <w:tmpl w:val="44328CBA"/>
    <w:lvl w:ilvl="0">
      <w:start w:val="1"/>
      <w:numFmt w:val="decimal"/>
      <w:lvlText w:val="%1)"/>
      <w:lvlJc w:val="left"/>
      <w:pPr>
        <w:ind w:left="360" w:hanging="360"/>
      </w:pPr>
      <w:rPr>
        <w:rFonts w:hint="default"/>
      </w:rPr>
    </w:lvl>
    <w:lvl w:ilvl="1">
      <w:start w:val="2"/>
      <w:numFmt w:val="lowerLetter"/>
      <w:lvlText w:val="%2)"/>
      <w:lvlJc w:val="left"/>
      <w:pPr>
        <w:ind w:left="1070" w:hanging="360"/>
      </w:pPr>
      <w:rPr>
        <w:rFonts w:hint="default"/>
        <w:b/>
      </w:rPr>
    </w:lvl>
    <w:lvl w:ilvl="2">
      <w:start w:val="1"/>
      <w:numFmt w:val="lowerRoman"/>
      <w:lvlText w:val="%3)"/>
      <w:lvlJc w:val="left"/>
      <w:pPr>
        <w:ind w:left="1070" w:hanging="360"/>
      </w:pPr>
      <w:rPr>
        <w:rFonts w:ascii="Arial" w:hAnsi="Arial" w:cs="Arial" w:hint="default"/>
        <w:b w:val="0"/>
      </w:rPr>
    </w:lvl>
    <w:lvl w:ilvl="3">
      <w:start w:val="1"/>
      <w:numFmt w:val="decimal"/>
      <w:lvlText w:val="(%4)"/>
      <w:lvlJc w:val="left"/>
      <w:pPr>
        <w:ind w:left="149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600BCC"/>
    <w:multiLevelType w:val="hybridMultilevel"/>
    <w:tmpl w:val="91724A96"/>
    <w:lvl w:ilvl="0" w:tplc="C1B86074">
      <w:start w:val="1"/>
      <w:numFmt w:val="lowerLetter"/>
      <w:lvlText w:val="%1)"/>
      <w:lvlJc w:val="left"/>
      <w:pPr>
        <w:ind w:left="502" w:hanging="360"/>
      </w:pPr>
      <w:rPr>
        <w:rFonts w:ascii="Arial" w:hAnsi="Arial" w:cs="Arial" w:hint="default"/>
        <w:b/>
      </w:rPr>
    </w:lvl>
    <w:lvl w:ilvl="1" w:tplc="10090019">
      <w:start w:val="1"/>
      <w:numFmt w:val="lowerLetter"/>
      <w:lvlText w:val="%2."/>
      <w:lvlJc w:val="left"/>
      <w:pPr>
        <w:ind w:left="-198" w:hanging="360"/>
      </w:pPr>
    </w:lvl>
    <w:lvl w:ilvl="2" w:tplc="1009001B" w:tentative="1">
      <w:start w:val="1"/>
      <w:numFmt w:val="lowerRoman"/>
      <w:lvlText w:val="%3."/>
      <w:lvlJc w:val="right"/>
      <w:pPr>
        <w:ind w:left="522" w:hanging="180"/>
      </w:pPr>
    </w:lvl>
    <w:lvl w:ilvl="3" w:tplc="1009000F" w:tentative="1">
      <w:start w:val="1"/>
      <w:numFmt w:val="decimal"/>
      <w:lvlText w:val="%4."/>
      <w:lvlJc w:val="left"/>
      <w:pPr>
        <w:ind w:left="1242" w:hanging="360"/>
      </w:pPr>
    </w:lvl>
    <w:lvl w:ilvl="4" w:tplc="10090019" w:tentative="1">
      <w:start w:val="1"/>
      <w:numFmt w:val="lowerLetter"/>
      <w:lvlText w:val="%5."/>
      <w:lvlJc w:val="left"/>
      <w:pPr>
        <w:ind w:left="1962" w:hanging="360"/>
      </w:pPr>
    </w:lvl>
    <w:lvl w:ilvl="5" w:tplc="1009001B" w:tentative="1">
      <w:start w:val="1"/>
      <w:numFmt w:val="lowerRoman"/>
      <w:lvlText w:val="%6."/>
      <w:lvlJc w:val="right"/>
      <w:pPr>
        <w:ind w:left="2682" w:hanging="180"/>
      </w:pPr>
    </w:lvl>
    <w:lvl w:ilvl="6" w:tplc="1009000F" w:tentative="1">
      <w:start w:val="1"/>
      <w:numFmt w:val="decimal"/>
      <w:lvlText w:val="%7."/>
      <w:lvlJc w:val="left"/>
      <w:pPr>
        <w:ind w:left="3402" w:hanging="360"/>
      </w:pPr>
    </w:lvl>
    <w:lvl w:ilvl="7" w:tplc="10090019" w:tentative="1">
      <w:start w:val="1"/>
      <w:numFmt w:val="lowerLetter"/>
      <w:lvlText w:val="%8."/>
      <w:lvlJc w:val="left"/>
      <w:pPr>
        <w:ind w:left="4122" w:hanging="360"/>
      </w:pPr>
    </w:lvl>
    <w:lvl w:ilvl="8" w:tplc="1009001B" w:tentative="1">
      <w:start w:val="1"/>
      <w:numFmt w:val="lowerRoman"/>
      <w:lvlText w:val="%9."/>
      <w:lvlJc w:val="right"/>
      <w:pPr>
        <w:ind w:left="4842" w:hanging="180"/>
      </w:pPr>
    </w:lvl>
  </w:abstractNum>
  <w:abstractNum w:abstractNumId="8" w15:restartNumberingAfterBreak="0">
    <w:nsid w:val="260550B6"/>
    <w:multiLevelType w:val="hybridMultilevel"/>
    <w:tmpl w:val="9D845154"/>
    <w:lvl w:ilvl="0" w:tplc="8CC6FAFC">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6341A7A"/>
    <w:multiLevelType w:val="multilevel"/>
    <w:tmpl w:val="71CE663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lowerRoman"/>
      <w:lvlText w:val="%3)"/>
      <w:lvlJc w:val="left"/>
      <w:pPr>
        <w:tabs>
          <w:tab w:val="num" w:pos="1430"/>
        </w:tabs>
        <w:ind w:left="1430" w:hanging="720"/>
      </w:pPr>
      <w:rPr>
        <w:rFonts w:ascii="Arial" w:eastAsia="Calibri"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41556A"/>
    <w:multiLevelType w:val="multilevel"/>
    <w:tmpl w:val="71CE663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lowerRoman"/>
      <w:lvlText w:val="%3)"/>
      <w:lvlJc w:val="left"/>
      <w:pPr>
        <w:tabs>
          <w:tab w:val="num" w:pos="1429"/>
        </w:tabs>
        <w:ind w:left="1429" w:hanging="720"/>
      </w:pPr>
      <w:rPr>
        <w:rFonts w:ascii="Arial" w:eastAsia="Calibri"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264EA3"/>
    <w:multiLevelType w:val="multilevel"/>
    <w:tmpl w:val="E5686BA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FE0B03"/>
    <w:multiLevelType w:val="hybridMultilevel"/>
    <w:tmpl w:val="4622EB3E"/>
    <w:lvl w:ilvl="0" w:tplc="8CD41F8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714A9A"/>
    <w:multiLevelType w:val="hybridMultilevel"/>
    <w:tmpl w:val="8B163570"/>
    <w:lvl w:ilvl="0" w:tplc="80D2A006">
      <w:start w:val="1"/>
      <w:numFmt w:val="lowerRoman"/>
      <w:pStyle w:val="ListParagraphi0"/>
      <w:lvlText w:val="%1."/>
      <w:lvlJc w:val="right"/>
      <w:pPr>
        <w:ind w:left="1494" w:hanging="360"/>
      </w:p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14" w15:restartNumberingAfterBreak="0">
    <w:nsid w:val="5C8637F1"/>
    <w:multiLevelType w:val="multilevel"/>
    <w:tmpl w:val="E5686BA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5239A6"/>
    <w:multiLevelType w:val="multilevel"/>
    <w:tmpl w:val="182CB058"/>
    <w:lvl w:ilvl="0">
      <w:start w:val="1"/>
      <w:numFmt w:val="decimal"/>
      <w:lvlText w:val="%1)"/>
      <w:lvlJc w:val="left"/>
      <w:pPr>
        <w:ind w:left="360" w:hanging="360"/>
      </w:pPr>
    </w:lvl>
    <w:lvl w:ilvl="1">
      <w:start w:val="1"/>
      <w:numFmt w:val="lowerLetter"/>
      <w:lvlText w:val="%2)"/>
      <w:lvlJc w:val="left"/>
      <w:pPr>
        <w:ind w:left="36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34435E"/>
    <w:multiLevelType w:val="multilevel"/>
    <w:tmpl w:val="9916805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8F3437"/>
    <w:multiLevelType w:val="multilevel"/>
    <w:tmpl w:val="4A1C6D1C"/>
    <w:lvl w:ilvl="0">
      <w:start w:val="1"/>
      <w:numFmt w:val="decimal"/>
      <w:lvlText w:val="%1)"/>
      <w:lvlJc w:val="left"/>
      <w:pPr>
        <w:ind w:left="360" w:hanging="360"/>
      </w:pPr>
      <w:rPr>
        <w:rFonts w:hint="default"/>
      </w:rPr>
    </w:lvl>
    <w:lvl w:ilvl="1">
      <w:start w:val="9"/>
      <w:numFmt w:val="lowerLetter"/>
      <w:lvlText w:val="%2)"/>
      <w:lvlJc w:val="left"/>
      <w:pPr>
        <w:ind w:left="1070" w:hanging="360"/>
      </w:pPr>
      <w:rPr>
        <w:rFonts w:hint="default"/>
        <w:b w:val="0"/>
      </w:rPr>
    </w:lvl>
    <w:lvl w:ilvl="2">
      <w:start w:val="1"/>
      <w:numFmt w:val="lowerRoman"/>
      <w:lvlText w:val="%3)"/>
      <w:lvlJc w:val="left"/>
      <w:pPr>
        <w:ind w:left="360" w:hanging="360"/>
      </w:pPr>
      <w:rPr>
        <w:rFonts w:ascii="Arial" w:hAnsi="Arial" w:cs="Arial" w:hint="default"/>
        <w:b/>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8A6DB7"/>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F8A300E"/>
    <w:multiLevelType w:val="multilevel"/>
    <w:tmpl w:val="182CB058"/>
    <w:lvl w:ilvl="0">
      <w:start w:val="1"/>
      <w:numFmt w:val="decimal"/>
      <w:lvlText w:val="%1)"/>
      <w:lvlJc w:val="left"/>
      <w:pPr>
        <w:ind w:left="360" w:hanging="360"/>
      </w:pPr>
    </w:lvl>
    <w:lvl w:ilvl="1">
      <w:start w:val="1"/>
      <w:numFmt w:val="lowerLetter"/>
      <w:lvlText w:val="%2)"/>
      <w:lvlJc w:val="left"/>
      <w:pPr>
        <w:ind w:left="36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8"/>
  </w:num>
  <w:num w:numId="3">
    <w:abstractNumId w:val="0"/>
  </w:num>
  <w:num w:numId="4">
    <w:abstractNumId w:val="1"/>
  </w:num>
  <w:num w:numId="5">
    <w:abstractNumId w:val="16"/>
  </w:num>
  <w:num w:numId="6">
    <w:abstractNumId w:val="6"/>
  </w:num>
  <w:num w:numId="7">
    <w:abstractNumId w:val="7"/>
  </w:num>
  <w:num w:numId="8">
    <w:abstractNumId w:val="14"/>
  </w:num>
  <w:num w:numId="9">
    <w:abstractNumId w:val="10"/>
  </w:num>
  <w:num w:numId="10">
    <w:abstractNumId w:val="5"/>
  </w:num>
  <w:num w:numId="11">
    <w:abstractNumId w:val="8"/>
  </w:num>
  <w:num w:numId="12">
    <w:abstractNumId w:val="11"/>
  </w:num>
  <w:num w:numId="13">
    <w:abstractNumId w:val="19"/>
  </w:num>
  <w:num w:numId="14">
    <w:abstractNumId w:val="4"/>
  </w:num>
  <w:num w:numId="15">
    <w:abstractNumId w:val="9"/>
  </w:num>
  <w:num w:numId="16">
    <w:abstractNumId w:val="17"/>
  </w:num>
  <w:num w:numId="17">
    <w:abstractNumId w:val="12"/>
  </w:num>
  <w:num w:numId="18">
    <w:abstractNumId w:val="2"/>
  </w:num>
  <w:num w:numId="19">
    <w:abstractNumId w:val="13"/>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54"/>
    <w:rsid w:val="000009B6"/>
    <w:rsid w:val="000145DF"/>
    <w:rsid w:val="00014623"/>
    <w:rsid w:val="000176EE"/>
    <w:rsid w:val="00020F2D"/>
    <w:rsid w:val="00025186"/>
    <w:rsid w:val="00025E4B"/>
    <w:rsid w:val="00027035"/>
    <w:rsid w:val="0003757F"/>
    <w:rsid w:val="000454D2"/>
    <w:rsid w:val="000455CA"/>
    <w:rsid w:val="00047B58"/>
    <w:rsid w:val="000509B5"/>
    <w:rsid w:val="00063781"/>
    <w:rsid w:val="0007465D"/>
    <w:rsid w:val="00074884"/>
    <w:rsid w:val="00074DC0"/>
    <w:rsid w:val="0007548D"/>
    <w:rsid w:val="00075E63"/>
    <w:rsid w:val="0009419E"/>
    <w:rsid w:val="000A024B"/>
    <w:rsid w:val="000A0B10"/>
    <w:rsid w:val="000A5F03"/>
    <w:rsid w:val="000A723A"/>
    <w:rsid w:val="000B198B"/>
    <w:rsid w:val="000B2A22"/>
    <w:rsid w:val="000C3A7F"/>
    <w:rsid w:val="000C3EF0"/>
    <w:rsid w:val="000C4353"/>
    <w:rsid w:val="000C4508"/>
    <w:rsid w:val="000C66BD"/>
    <w:rsid w:val="000D0F48"/>
    <w:rsid w:val="000D4E20"/>
    <w:rsid w:val="000D6702"/>
    <w:rsid w:val="000D75D3"/>
    <w:rsid w:val="000E0A4D"/>
    <w:rsid w:val="000E6471"/>
    <w:rsid w:val="000E68F1"/>
    <w:rsid w:val="000E7939"/>
    <w:rsid w:val="000F1B73"/>
    <w:rsid w:val="000F3AC8"/>
    <w:rsid w:val="000F425D"/>
    <w:rsid w:val="000F6186"/>
    <w:rsid w:val="001055D4"/>
    <w:rsid w:val="0011030F"/>
    <w:rsid w:val="001143E8"/>
    <w:rsid w:val="00121CE4"/>
    <w:rsid w:val="00122557"/>
    <w:rsid w:val="001315A7"/>
    <w:rsid w:val="00132FF4"/>
    <w:rsid w:val="00153764"/>
    <w:rsid w:val="00153AC5"/>
    <w:rsid w:val="00154DE6"/>
    <w:rsid w:val="001571F3"/>
    <w:rsid w:val="0015794D"/>
    <w:rsid w:val="001606F1"/>
    <w:rsid w:val="00160884"/>
    <w:rsid w:val="00164068"/>
    <w:rsid w:val="00182393"/>
    <w:rsid w:val="00182A09"/>
    <w:rsid w:val="00190F69"/>
    <w:rsid w:val="00191612"/>
    <w:rsid w:val="00192836"/>
    <w:rsid w:val="001A017B"/>
    <w:rsid w:val="001A02FD"/>
    <w:rsid w:val="001A1FAB"/>
    <w:rsid w:val="001A2B26"/>
    <w:rsid w:val="001A7231"/>
    <w:rsid w:val="001B26C3"/>
    <w:rsid w:val="001B34B4"/>
    <w:rsid w:val="001B3D39"/>
    <w:rsid w:val="001B4456"/>
    <w:rsid w:val="001C2597"/>
    <w:rsid w:val="001D1E29"/>
    <w:rsid w:val="001D5BC8"/>
    <w:rsid w:val="001E0170"/>
    <w:rsid w:val="001E0A00"/>
    <w:rsid w:val="001E343A"/>
    <w:rsid w:val="001E428D"/>
    <w:rsid w:val="001E6CDE"/>
    <w:rsid w:val="001F03C1"/>
    <w:rsid w:val="001F3D80"/>
    <w:rsid w:val="001F668E"/>
    <w:rsid w:val="00200514"/>
    <w:rsid w:val="00203EDE"/>
    <w:rsid w:val="00203F2A"/>
    <w:rsid w:val="00204C0F"/>
    <w:rsid w:val="0021063E"/>
    <w:rsid w:val="00211494"/>
    <w:rsid w:val="00213AF2"/>
    <w:rsid w:val="00215488"/>
    <w:rsid w:val="002204E9"/>
    <w:rsid w:val="00226B58"/>
    <w:rsid w:val="002338FF"/>
    <w:rsid w:val="002371CA"/>
    <w:rsid w:val="00237C35"/>
    <w:rsid w:val="00237F3A"/>
    <w:rsid w:val="0024140B"/>
    <w:rsid w:val="00242239"/>
    <w:rsid w:val="002427E6"/>
    <w:rsid w:val="002433BA"/>
    <w:rsid w:val="002507BE"/>
    <w:rsid w:val="0025208C"/>
    <w:rsid w:val="00253093"/>
    <w:rsid w:val="002619B3"/>
    <w:rsid w:val="00263A36"/>
    <w:rsid w:val="00271ADA"/>
    <w:rsid w:val="00272F54"/>
    <w:rsid w:val="0027542F"/>
    <w:rsid w:val="00281990"/>
    <w:rsid w:val="0028209C"/>
    <w:rsid w:val="00284A2C"/>
    <w:rsid w:val="00284C47"/>
    <w:rsid w:val="00285B52"/>
    <w:rsid w:val="00293086"/>
    <w:rsid w:val="002A3DFA"/>
    <w:rsid w:val="002A481E"/>
    <w:rsid w:val="002B2BE0"/>
    <w:rsid w:val="002B689D"/>
    <w:rsid w:val="002C039E"/>
    <w:rsid w:val="002C0AC0"/>
    <w:rsid w:val="002C4754"/>
    <w:rsid w:val="002D60FC"/>
    <w:rsid w:val="002E31A0"/>
    <w:rsid w:val="002E6AA3"/>
    <w:rsid w:val="002E6F1F"/>
    <w:rsid w:val="002F0333"/>
    <w:rsid w:val="002F063E"/>
    <w:rsid w:val="002F38B5"/>
    <w:rsid w:val="002F596D"/>
    <w:rsid w:val="0030032A"/>
    <w:rsid w:val="00300B30"/>
    <w:rsid w:val="003010B3"/>
    <w:rsid w:val="0030258B"/>
    <w:rsid w:val="0031206B"/>
    <w:rsid w:val="00315904"/>
    <w:rsid w:val="00316FD7"/>
    <w:rsid w:val="00317AC1"/>
    <w:rsid w:val="003204C5"/>
    <w:rsid w:val="00321377"/>
    <w:rsid w:val="00322EFE"/>
    <w:rsid w:val="00324B23"/>
    <w:rsid w:val="00325B85"/>
    <w:rsid w:val="00326E89"/>
    <w:rsid w:val="0033117A"/>
    <w:rsid w:val="00331950"/>
    <w:rsid w:val="003328F3"/>
    <w:rsid w:val="003339AB"/>
    <w:rsid w:val="00341893"/>
    <w:rsid w:val="00342714"/>
    <w:rsid w:val="003442C9"/>
    <w:rsid w:val="00346E58"/>
    <w:rsid w:val="003701BA"/>
    <w:rsid w:val="00375300"/>
    <w:rsid w:val="00376C38"/>
    <w:rsid w:val="00384109"/>
    <w:rsid w:val="0038678D"/>
    <w:rsid w:val="003875CD"/>
    <w:rsid w:val="00387DFC"/>
    <w:rsid w:val="00394B09"/>
    <w:rsid w:val="003951EE"/>
    <w:rsid w:val="00395D8D"/>
    <w:rsid w:val="003A0322"/>
    <w:rsid w:val="003A0E1E"/>
    <w:rsid w:val="003A3DAC"/>
    <w:rsid w:val="003B1D0C"/>
    <w:rsid w:val="003B6EEE"/>
    <w:rsid w:val="003C079F"/>
    <w:rsid w:val="003C0D88"/>
    <w:rsid w:val="003C320B"/>
    <w:rsid w:val="003C45CA"/>
    <w:rsid w:val="003D02CF"/>
    <w:rsid w:val="003D41B6"/>
    <w:rsid w:val="003E108F"/>
    <w:rsid w:val="003E5A0C"/>
    <w:rsid w:val="003E6A6E"/>
    <w:rsid w:val="00401ED5"/>
    <w:rsid w:val="004060EC"/>
    <w:rsid w:val="00406C9B"/>
    <w:rsid w:val="00407C45"/>
    <w:rsid w:val="00410609"/>
    <w:rsid w:val="00411A55"/>
    <w:rsid w:val="00413203"/>
    <w:rsid w:val="004171BD"/>
    <w:rsid w:val="00420D8A"/>
    <w:rsid w:val="00426497"/>
    <w:rsid w:val="004339FE"/>
    <w:rsid w:val="004343ED"/>
    <w:rsid w:val="00436A14"/>
    <w:rsid w:val="004371FF"/>
    <w:rsid w:val="00440044"/>
    <w:rsid w:val="004433A7"/>
    <w:rsid w:val="0044780A"/>
    <w:rsid w:val="0045186C"/>
    <w:rsid w:val="00452663"/>
    <w:rsid w:val="00467960"/>
    <w:rsid w:val="00467B21"/>
    <w:rsid w:val="00467B60"/>
    <w:rsid w:val="00473CD6"/>
    <w:rsid w:val="0049011B"/>
    <w:rsid w:val="004904CF"/>
    <w:rsid w:val="00494518"/>
    <w:rsid w:val="004A2A9E"/>
    <w:rsid w:val="004A3C9D"/>
    <w:rsid w:val="004A65F4"/>
    <w:rsid w:val="004A7624"/>
    <w:rsid w:val="004B301F"/>
    <w:rsid w:val="004B3894"/>
    <w:rsid w:val="004B692D"/>
    <w:rsid w:val="004C40EB"/>
    <w:rsid w:val="004C42AD"/>
    <w:rsid w:val="004D1222"/>
    <w:rsid w:val="004D447C"/>
    <w:rsid w:val="004E29A7"/>
    <w:rsid w:val="004E2DD4"/>
    <w:rsid w:val="004E347D"/>
    <w:rsid w:val="004E3F4F"/>
    <w:rsid w:val="004E5F30"/>
    <w:rsid w:val="004E6353"/>
    <w:rsid w:val="004F45E6"/>
    <w:rsid w:val="00501A20"/>
    <w:rsid w:val="0051198E"/>
    <w:rsid w:val="0051280B"/>
    <w:rsid w:val="005132BA"/>
    <w:rsid w:val="005150A1"/>
    <w:rsid w:val="005165DD"/>
    <w:rsid w:val="00524103"/>
    <w:rsid w:val="0052662F"/>
    <w:rsid w:val="005266DF"/>
    <w:rsid w:val="005345F5"/>
    <w:rsid w:val="00534BB3"/>
    <w:rsid w:val="00542353"/>
    <w:rsid w:val="00546081"/>
    <w:rsid w:val="00547164"/>
    <w:rsid w:val="00553EA5"/>
    <w:rsid w:val="00557148"/>
    <w:rsid w:val="005639B2"/>
    <w:rsid w:val="0056547C"/>
    <w:rsid w:val="005727B2"/>
    <w:rsid w:val="005735F8"/>
    <w:rsid w:val="005745E4"/>
    <w:rsid w:val="00582717"/>
    <w:rsid w:val="00583920"/>
    <w:rsid w:val="0058457E"/>
    <w:rsid w:val="00587155"/>
    <w:rsid w:val="0059012E"/>
    <w:rsid w:val="005A2E23"/>
    <w:rsid w:val="005A3E5A"/>
    <w:rsid w:val="005A43C4"/>
    <w:rsid w:val="005A70E1"/>
    <w:rsid w:val="005B22D9"/>
    <w:rsid w:val="005B5B1D"/>
    <w:rsid w:val="005B7282"/>
    <w:rsid w:val="005B794E"/>
    <w:rsid w:val="005C1261"/>
    <w:rsid w:val="005D48B2"/>
    <w:rsid w:val="005E0775"/>
    <w:rsid w:val="005E1C08"/>
    <w:rsid w:val="005E30B8"/>
    <w:rsid w:val="005E3BA8"/>
    <w:rsid w:val="005F4789"/>
    <w:rsid w:val="005F6D12"/>
    <w:rsid w:val="005F7FBA"/>
    <w:rsid w:val="006036E8"/>
    <w:rsid w:val="00603CA4"/>
    <w:rsid w:val="00604FDA"/>
    <w:rsid w:val="00605CC0"/>
    <w:rsid w:val="00610824"/>
    <w:rsid w:val="0061147E"/>
    <w:rsid w:val="00612D1D"/>
    <w:rsid w:val="0061454B"/>
    <w:rsid w:val="00614F8C"/>
    <w:rsid w:val="00624912"/>
    <w:rsid w:val="00632B03"/>
    <w:rsid w:val="00635195"/>
    <w:rsid w:val="00636495"/>
    <w:rsid w:val="00640E4F"/>
    <w:rsid w:val="00641C28"/>
    <w:rsid w:val="00641ECB"/>
    <w:rsid w:val="00643D0C"/>
    <w:rsid w:val="00646342"/>
    <w:rsid w:val="006473D8"/>
    <w:rsid w:val="006550B0"/>
    <w:rsid w:val="0065539E"/>
    <w:rsid w:val="006562D2"/>
    <w:rsid w:val="00665F8D"/>
    <w:rsid w:val="0066609B"/>
    <w:rsid w:val="00667C27"/>
    <w:rsid w:val="00673404"/>
    <w:rsid w:val="00673C2F"/>
    <w:rsid w:val="00682626"/>
    <w:rsid w:val="006875CA"/>
    <w:rsid w:val="00687F9D"/>
    <w:rsid w:val="00691E57"/>
    <w:rsid w:val="006965EB"/>
    <w:rsid w:val="006A39F9"/>
    <w:rsid w:val="006A4952"/>
    <w:rsid w:val="006A5621"/>
    <w:rsid w:val="006A7243"/>
    <w:rsid w:val="006C1AA1"/>
    <w:rsid w:val="006C3C54"/>
    <w:rsid w:val="006D274D"/>
    <w:rsid w:val="006D4A5E"/>
    <w:rsid w:val="006D59FC"/>
    <w:rsid w:val="006D695B"/>
    <w:rsid w:val="006E26C2"/>
    <w:rsid w:val="006E2A41"/>
    <w:rsid w:val="006E2C54"/>
    <w:rsid w:val="006E752E"/>
    <w:rsid w:val="006F31B7"/>
    <w:rsid w:val="006F752B"/>
    <w:rsid w:val="00700E8B"/>
    <w:rsid w:val="00710112"/>
    <w:rsid w:val="0071098D"/>
    <w:rsid w:val="007141F0"/>
    <w:rsid w:val="00715FEF"/>
    <w:rsid w:val="00716F7A"/>
    <w:rsid w:val="0072143D"/>
    <w:rsid w:val="00721BCF"/>
    <w:rsid w:val="007235E8"/>
    <w:rsid w:val="0073023C"/>
    <w:rsid w:val="00735D84"/>
    <w:rsid w:val="00742D31"/>
    <w:rsid w:val="00743FDB"/>
    <w:rsid w:val="007445A6"/>
    <w:rsid w:val="007464C9"/>
    <w:rsid w:val="00760BCD"/>
    <w:rsid w:val="007672D1"/>
    <w:rsid w:val="0077365E"/>
    <w:rsid w:val="00780948"/>
    <w:rsid w:val="007828CE"/>
    <w:rsid w:val="00792BEE"/>
    <w:rsid w:val="007946DF"/>
    <w:rsid w:val="00795A33"/>
    <w:rsid w:val="00796924"/>
    <w:rsid w:val="007A0578"/>
    <w:rsid w:val="007A075B"/>
    <w:rsid w:val="007A345B"/>
    <w:rsid w:val="007A348C"/>
    <w:rsid w:val="007A464B"/>
    <w:rsid w:val="007C3AD8"/>
    <w:rsid w:val="007C74FC"/>
    <w:rsid w:val="007D63B4"/>
    <w:rsid w:val="007E049D"/>
    <w:rsid w:val="007E174E"/>
    <w:rsid w:val="007E275B"/>
    <w:rsid w:val="007E2CD1"/>
    <w:rsid w:val="007E59DC"/>
    <w:rsid w:val="007E6858"/>
    <w:rsid w:val="007F1370"/>
    <w:rsid w:val="0081025E"/>
    <w:rsid w:val="008144F3"/>
    <w:rsid w:val="00816FDC"/>
    <w:rsid w:val="00820803"/>
    <w:rsid w:val="00825C1D"/>
    <w:rsid w:val="0083022C"/>
    <w:rsid w:val="008306D1"/>
    <w:rsid w:val="00830CE8"/>
    <w:rsid w:val="00834861"/>
    <w:rsid w:val="00845451"/>
    <w:rsid w:val="00853E73"/>
    <w:rsid w:val="0085799C"/>
    <w:rsid w:val="00862510"/>
    <w:rsid w:val="008626AE"/>
    <w:rsid w:val="00866258"/>
    <w:rsid w:val="008755F8"/>
    <w:rsid w:val="008771A8"/>
    <w:rsid w:val="00887A9A"/>
    <w:rsid w:val="00887AC3"/>
    <w:rsid w:val="008904A2"/>
    <w:rsid w:val="008920A7"/>
    <w:rsid w:val="00897A59"/>
    <w:rsid w:val="008A5B23"/>
    <w:rsid w:val="008A651F"/>
    <w:rsid w:val="008A6D36"/>
    <w:rsid w:val="008B4C7F"/>
    <w:rsid w:val="008D2C89"/>
    <w:rsid w:val="008D3E57"/>
    <w:rsid w:val="008D64DB"/>
    <w:rsid w:val="008E2486"/>
    <w:rsid w:val="008E3301"/>
    <w:rsid w:val="008E749A"/>
    <w:rsid w:val="008F246F"/>
    <w:rsid w:val="008F403B"/>
    <w:rsid w:val="008F5CA6"/>
    <w:rsid w:val="00900B8E"/>
    <w:rsid w:val="00901837"/>
    <w:rsid w:val="00902B25"/>
    <w:rsid w:val="009057CF"/>
    <w:rsid w:val="00905D13"/>
    <w:rsid w:val="00906611"/>
    <w:rsid w:val="00907B07"/>
    <w:rsid w:val="00917318"/>
    <w:rsid w:val="0092401A"/>
    <w:rsid w:val="00926EA1"/>
    <w:rsid w:val="009304DA"/>
    <w:rsid w:val="00937263"/>
    <w:rsid w:val="009405A5"/>
    <w:rsid w:val="00940E84"/>
    <w:rsid w:val="009470B9"/>
    <w:rsid w:val="00950CDF"/>
    <w:rsid w:val="00950E7A"/>
    <w:rsid w:val="009513F4"/>
    <w:rsid w:val="009523F9"/>
    <w:rsid w:val="00956C26"/>
    <w:rsid w:val="00960542"/>
    <w:rsid w:val="009622AB"/>
    <w:rsid w:val="009674FC"/>
    <w:rsid w:val="00967541"/>
    <w:rsid w:val="0097528D"/>
    <w:rsid w:val="00981A28"/>
    <w:rsid w:val="00995CF9"/>
    <w:rsid w:val="00997338"/>
    <w:rsid w:val="009A1651"/>
    <w:rsid w:val="009A6B11"/>
    <w:rsid w:val="009B078A"/>
    <w:rsid w:val="009B487E"/>
    <w:rsid w:val="009B7782"/>
    <w:rsid w:val="009C48DE"/>
    <w:rsid w:val="009D2622"/>
    <w:rsid w:val="009D7ABB"/>
    <w:rsid w:val="009E4800"/>
    <w:rsid w:val="009E49D0"/>
    <w:rsid w:val="009F3B00"/>
    <w:rsid w:val="009F546C"/>
    <w:rsid w:val="00A04CF5"/>
    <w:rsid w:val="00A056F8"/>
    <w:rsid w:val="00A12F6F"/>
    <w:rsid w:val="00A14128"/>
    <w:rsid w:val="00A221AA"/>
    <w:rsid w:val="00A24431"/>
    <w:rsid w:val="00A253E4"/>
    <w:rsid w:val="00A268BF"/>
    <w:rsid w:val="00A268F9"/>
    <w:rsid w:val="00A31E8F"/>
    <w:rsid w:val="00A32095"/>
    <w:rsid w:val="00A404C3"/>
    <w:rsid w:val="00A43AC4"/>
    <w:rsid w:val="00A461DE"/>
    <w:rsid w:val="00A47AA1"/>
    <w:rsid w:val="00A53313"/>
    <w:rsid w:val="00A71685"/>
    <w:rsid w:val="00A71704"/>
    <w:rsid w:val="00A726A5"/>
    <w:rsid w:val="00A75469"/>
    <w:rsid w:val="00A75D2A"/>
    <w:rsid w:val="00A76165"/>
    <w:rsid w:val="00A76A2B"/>
    <w:rsid w:val="00A80FB1"/>
    <w:rsid w:val="00A83A14"/>
    <w:rsid w:val="00A853D9"/>
    <w:rsid w:val="00A85624"/>
    <w:rsid w:val="00A87FE0"/>
    <w:rsid w:val="00A901D4"/>
    <w:rsid w:val="00A93669"/>
    <w:rsid w:val="00A94A9A"/>
    <w:rsid w:val="00AA7698"/>
    <w:rsid w:val="00AA7809"/>
    <w:rsid w:val="00AB0893"/>
    <w:rsid w:val="00AC2BBB"/>
    <w:rsid w:val="00AC59F1"/>
    <w:rsid w:val="00AD0095"/>
    <w:rsid w:val="00AD6B81"/>
    <w:rsid w:val="00AE1FC5"/>
    <w:rsid w:val="00AE2641"/>
    <w:rsid w:val="00AE27F9"/>
    <w:rsid w:val="00AE4E96"/>
    <w:rsid w:val="00AF0621"/>
    <w:rsid w:val="00AF7CF2"/>
    <w:rsid w:val="00B03C5D"/>
    <w:rsid w:val="00B059A9"/>
    <w:rsid w:val="00B06F08"/>
    <w:rsid w:val="00B10F05"/>
    <w:rsid w:val="00B123F0"/>
    <w:rsid w:val="00B1242E"/>
    <w:rsid w:val="00B21242"/>
    <w:rsid w:val="00B2325F"/>
    <w:rsid w:val="00B27C9C"/>
    <w:rsid w:val="00B303F4"/>
    <w:rsid w:val="00B32AF6"/>
    <w:rsid w:val="00B37709"/>
    <w:rsid w:val="00B43714"/>
    <w:rsid w:val="00B46399"/>
    <w:rsid w:val="00B472B7"/>
    <w:rsid w:val="00B5385E"/>
    <w:rsid w:val="00B55F51"/>
    <w:rsid w:val="00B55F77"/>
    <w:rsid w:val="00B64362"/>
    <w:rsid w:val="00B72AD4"/>
    <w:rsid w:val="00B77742"/>
    <w:rsid w:val="00B824FC"/>
    <w:rsid w:val="00B83721"/>
    <w:rsid w:val="00B868C2"/>
    <w:rsid w:val="00B948A1"/>
    <w:rsid w:val="00B948A9"/>
    <w:rsid w:val="00BA3A73"/>
    <w:rsid w:val="00BA6848"/>
    <w:rsid w:val="00BA76B0"/>
    <w:rsid w:val="00BC6D75"/>
    <w:rsid w:val="00BD0BA7"/>
    <w:rsid w:val="00BD219A"/>
    <w:rsid w:val="00BD4D17"/>
    <w:rsid w:val="00BE3195"/>
    <w:rsid w:val="00BE3687"/>
    <w:rsid w:val="00BE55FB"/>
    <w:rsid w:val="00BE6DF3"/>
    <w:rsid w:val="00BF18AF"/>
    <w:rsid w:val="00BF43B9"/>
    <w:rsid w:val="00BF6A1C"/>
    <w:rsid w:val="00BF76F0"/>
    <w:rsid w:val="00C02D5F"/>
    <w:rsid w:val="00C03D93"/>
    <w:rsid w:val="00C05455"/>
    <w:rsid w:val="00C07143"/>
    <w:rsid w:val="00C100B4"/>
    <w:rsid w:val="00C1063E"/>
    <w:rsid w:val="00C1179F"/>
    <w:rsid w:val="00C131B1"/>
    <w:rsid w:val="00C201F4"/>
    <w:rsid w:val="00C3583E"/>
    <w:rsid w:val="00C40207"/>
    <w:rsid w:val="00C4245C"/>
    <w:rsid w:val="00C45BA3"/>
    <w:rsid w:val="00C502BD"/>
    <w:rsid w:val="00C52BA3"/>
    <w:rsid w:val="00C551C2"/>
    <w:rsid w:val="00C5627A"/>
    <w:rsid w:val="00C56898"/>
    <w:rsid w:val="00C702FF"/>
    <w:rsid w:val="00C70F5B"/>
    <w:rsid w:val="00C720E0"/>
    <w:rsid w:val="00C72589"/>
    <w:rsid w:val="00C803EC"/>
    <w:rsid w:val="00C844FE"/>
    <w:rsid w:val="00C90E38"/>
    <w:rsid w:val="00CA70C5"/>
    <w:rsid w:val="00CB03B9"/>
    <w:rsid w:val="00CB21FE"/>
    <w:rsid w:val="00CC2D1B"/>
    <w:rsid w:val="00CC485F"/>
    <w:rsid w:val="00CC4A5B"/>
    <w:rsid w:val="00CD0806"/>
    <w:rsid w:val="00CD3B10"/>
    <w:rsid w:val="00CD3E4E"/>
    <w:rsid w:val="00CD40E0"/>
    <w:rsid w:val="00CD67B4"/>
    <w:rsid w:val="00CE5E59"/>
    <w:rsid w:val="00CF175C"/>
    <w:rsid w:val="00CF1DD0"/>
    <w:rsid w:val="00D11EFD"/>
    <w:rsid w:val="00D12A1E"/>
    <w:rsid w:val="00D1312A"/>
    <w:rsid w:val="00D13C48"/>
    <w:rsid w:val="00D209E5"/>
    <w:rsid w:val="00D22209"/>
    <w:rsid w:val="00D24883"/>
    <w:rsid w:val="00D31F4D"/>
    <w:rsid w:val="00D34694"/>
    <w:rsid w:val="00D352DB"/>
    <w:rsid w:val="00D379AE"/>
    <w:rsid w:val="00D56C05"/>
    <w:rsid w:val="00D627E3"/>
    <w:rsid w:val="00D628C7"/>
    <w:rsid w:val="00D657B2"/>
    <w:rsid w:val="00D66A13"/>
    <w:rsid w:val="00D712BB"/>
    <w:rsid w:val="00D71483"/>
    <w:rsid w:val="00D73720"/>
    <w:rsid w:val="00D7383E"/>
    <w:rsid w:val="00D7791E"/>
    <w:rsid w:val="00D874A9"/>
    <w:rsid w:val="00D91E7C"/>
    <w:rsid w:val="00D948CA"/>
    <w:rsid w:val="00D97E4F"/>
    <w:rsid w:val="00DA37D2"/>
    <w:rsid w:val="00DA5D1B"/>
    <w:rsid w:val="00DA7407"/>
    <w:rsid w:val="00DB0685"/>
    <w:rsid w:val="00DB0EFB"/>
    <w:rsid w:val="00DB1390"/>
    <w:rsid w:val="00DB41B0"/>
    <w:rsid w:val="00DC261E"/>
    <w:rsid w:val="00DC3AB1"/>
    <w:rsid w:val="00DD0DF3"/>
    <w:rsid w:val="00DD29D0"/>
    <w:rsid w:val="00DF05E3"/>
    <w:rsid w:val="00DF3986"/>
    <w:rsid w:val="00DF5316"/>
    <w:rsid w:val="00DF533B"/>
    <w:rsid w:val="00DF67E3"/>
    <w:rsid w:val="00DF6F70"/>
    <w:rsid w:val="00E051AA"/>
    <w:rsid w:val="00E059D5"/>
    <w:rsid w:val="00E102B5"/>
    <w:rsid w:val="00E11AC7"/>
    <w:rsid w:val="00E128B7"/>
    <w:rsid w:val="00E12D19"/>
    <w:rsid w:val="00E16FF2"/>
    <w:rsid w:val="00E21767"/>
    <w:rsid w:val="00E26D2A"/>
    <w:rsid w:val="00E32416"/>
    <w:rsid w:val="00E32B43"/>
    <w:rsid w:val="00E363DC"/>
    <w:rsid w:val="00E366EE"/>
    <w:rsid w:val="00E42B7D"/>
    <w:rsid w:val="00E44F1E"/>
    <w:rsid w:val="00E4504D"/>
    <w:rsid w:val="00E47926"/>
    <w:rsid w:val="00E529BA"/>
    <w:rsid w:val="00E52F22"/>
    <w:rsid w:val="00E53305"/>
    <w:rsid w:val="00E55608"/>
    <w:rsid w:val="00E57F09"/>
    <w:rsid w:val="00E63A47"/>
    <w:rsid w:val="00E6554A"/>
    <w:rsid w:val="00E704DA"/>
    <w:rsid w:val="00E7358D"/>
    <w:rsid w:val="00E77F0E"/>
    <w:rsid w:val="00E84246"/>
    <w:rsid w:val="00E85289"/>
    <w:rsid w:val="00E85C36"/>
    <w:rsid w:val="00E9072A"/>
    <w:rsid w:val="00E973BE"/>
    <w:rsid w:val="00EA3EE5"/>
    <w:rsid w:val="00EA3F5A"/>
    <w:rsid w:val="00EB315A"/>
    <w:rsid w:val="00EB4022"/>
    <w:rsid w:val="00EB4AFE"/>
    <w:rsid w:val="00EC1E41"/>
    <w:rsid w:val="00EC21E9"/>
    <w:rsid w:val="00EC37C0"/>
    <w:rsid w:val="00ED3ACD"/>
    <w:rsid w:val="00ED3E9C"/>
    <w:rsid w:val="00ED3EFD"/>
    <w:rsid w:val="00ED7D12"/>
    <w:rsid w:val="00EF06EA"/>
    <w:rsid w:val="00EF1B19"/>
    <w:rsid w:val="00EF3C23"/>
    <w:rsid w:val="00F00673"/>
    <w:rsid w:val="00F048BE"/>
    <w:rsid w:val="00F04F2B"/>
    <w:rsid w:val="00F05550"/>
    <w:rsid w:val="00F05C9B"/>
    <w:rsid w:val="00F112BA"/>
    <w:rsid w:val="00F1221F"/>
    <w:rsid w:val="00F20CD5"/>
    <w:rsid w:val="00F20E73"/>
    <w:rsid w:val="00F25D20"/>
    <w:rsid w:val="00F264BA"/>
    <w:rsid w:val="00F27B43"/>
    <w:rsid w:val="00F311FC"/>
    <w:rsid w:val="00F3270E"/>
    <w:rsid w:val="00F45ABE"/>
    <w:rsid w:val="00F46151"/>
    <w:rsid w:val="00F47FE1"/>
    <w:rsid w:val="00F50232"/>
    <w:rsid w:val="00F509B6"/>
    <w:rsid w:val="00F53D1C"/>
    <w:rsid w:val="00F56A35"/>
    <w:rsid w:val="00F618FD"/>
    <w:rsid w:val="00F61D90"/>
    <w:rsid w:val="00F62781"/>
    <w:rsid w:val="00F651D0"/>
    <w:rsid w:val="00F65FB2"/>
    <w:rsid w:val="00F72B50"/>
    <w:rsid w:val="00F8297F"/>
    <w:rsid w:val="00F912B0"/>
    <w:rsid w:val="00F926F1"/>
    <w:rsid w:val="00F942BF"/>
    <w:rsid w:val="00F9513C"/>
    <w:rsid w:val="00F97A46"/>
    <w:rsid w:val="00FA1971"/>
    <w:rsid w:val="00FA3102"/>
    <w:rsid w:val="00FA5231"/>
    <w:rsid w:val="00FB15BB"/>
    <w:rsid w:val="00FB2C29"/>
    <w:rsid w:val="00FC3D26"/>
    <w:rsid w:val="00FC762A"/>
    <w:rsid w:val="00FD277F"/>
    <w:rsid w:val="00FD4E34"/>
    <w:rsid w:val="00FD5326"/>
    <w:rsid w:val="00FD6E0F"/>
    <w:rsid w:val="00FE344C"/>
    <w:rsid w:val="00FE4F41"/>
    <w:rsid w:val="00FF13B7"/>
    <w:rsid w:val="00FF55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070FB-1537-4606-847B-35D4EEFC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3EC"/>
    <w:pPr>
      <w:spacing w:after="200" w:line="276" w:lineRule="auto"/>
    </w:pPr>
    <w:rPr>
      <w:sz w:val="22"/>
      <w:szCs w:val="22"/>
      <w:lang w:eastAsia="en-US"/>
    </w:rPr>
  </w:style>
  <w:style w:type="paragraph" w:styleId="Titre1">
    <w:name w:val="heading 1"/>
    <w:basedOn w:val="Normal"/>
    <w:next w:val="Normal"/>
    <w:link w:val="Titre1Car"/>
    <w:uiPriority w:val="9"/>
    <w:qFormat/>
    <w:rsid w:val="002A481E"/>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D628C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4171BD"/>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714"/>
    <w:pPr>
      <w:ind w:left="720"/>
      <w:contextualSpacing/>
    </w:pPr>
  </w:style>
  <w:style w:type="paragraph" w:styleId="En-tte">
    <w:name w:val="header"/>
    <w:basedOn w:val="Normal"/>
    <w:link w:val="En-tteCar"/>
    <w:uiPriority w:val="99"/>
    <w:unhideWhenUsed/>
    <w:rsid w:val="00F00673"/>
    <w:pPr>
      <w:tabs>
        <w:tab w:val="center" w:pos="4680"/>
        <w:tab w:val="right" w:pos="9360"/>
      </w:tabs>
      <w:spacing w:after="0" w:line="240" w:lineRule="auto"/>
    </w:pPr>
  </w:style>
  <w:style w:type="character" w:customStyle="1" w:styleId="En-tteCar">
    <w:name w:val="En-tête Car"/>
    <w:basedOn w:val="Policepardfaut"/>
    <w:link w:val="En-tte"/>
    <w:uiPriority w:val="99"/>
    <w:rsid w:val="00F00673"/>
  </w:style>
  <w:style w:type="paragraph" w:styleId="Pieddepage">
    <w:name w:val="footer"/>
    <w:basedOn w:val="Normal"/>
    <w:link w:val="PieddepageCar"/>
    <w:uiPriority w:val="99"/>
    <w:unhideWhenUsed/>
    <w:rsid w:val="00F0067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0673"/>
  </w:style>
  <w:style w:type="paragraph" w:styleId="Textedebulles">
    <w:name w:val="Balloon Text"/>
    <w:basedOn w:val="Normal"/>
    <w:link w:val="TextedebullesCar"/>
    <w:uiPriority w:val="99"/>
    <w:semiHidden/>
    <w:unhideWhenUsed/>
    <w:rsid w:val="00F0067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673"/>
    <w:rPr>
      <w:rFonts w:ascii="Tahoma" w:hAnsi="Tahoma" w:cs="Tahoma"/>
      <w:sz w:val="16"/>
      <w:szCs w:val="16"/>
    </w:rPr>
  </w:style>
  <w:style w:type="paragraph" w:styleId="NormalWeb">
    <w:name w:val="Normal (Web)"/>
    <w:basedOn w:val="Normal"/>
    <w:rsid w:val="0092401A"/>
    <w:pPr>
      <w:spacing w:before="24" w:after="48" w:line="240" w:lineRule="auto"/>
    </w:pPr>
    <w:rPr>
      <w:rFonts w:ascii="Times New Roman" w:eastAsia="Times New Roman" w:hAnsi="Times New Roman"/>
      <w:sz w:val="24"/>
      <w:szCs w:val="24"/>
      <w:lang w:eastAsia="en-CA"/>
    </w:rPr>
  </w:style>
  <w:style w:type="table" w:styleId="Grilledutableau">
    <w:name w:val="Table Grid"/>
    <w:basedOn w:val="TableauNormal"/>
    <w:rsid w:val="00B55F7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326"/>
    <w:pPr>
      <w:autoSpaceDE w:val="0"/>
      <w:autoSpaceDN w:val="0"/>
      <w:adjustRightInd w:val="0"/>
    </w:pPr>
    <w:rPr>
      <w:rFonts w:ascii="Times New Roman" w:eastAsia="Times New Roman" w:hAnsi="Times New Roman"/>
      <w:color w:val="000000"/>
      <w:sz w:val="24"/>
      <w:szCs w:val="24"/>
      <w:lang w:bidi="kok-IN"/>
    </w:rPr>
  </w:style>
  <w:style w:type="numbering" w:styleId="111111">
    <w:name w:val="Outline List 2"/>
    <w:basedOn w:val="Aucuneliste"/>
    <w:rsid w:val="004E347D"/>
    <w:pPr>
      <w:numPr>
        <w:numId w:val="2"/>
      </w:numPr>
    </w:pPr>
  </w:style>
  <w:style w:type="character" w:customStyle="1" w:styleId="style5">
    <w:name w:val="style5"/>
    <w:basedOn w:val="Policepardfaut"/>
    <w:rsid w:val="001D5BC8"/>
  </w:style>
  <w:style w:type="character" w:styleId="Numrodepage">
    <w:name w:val="page number"/>
    <w:basedOn w:val="Policepardfaut"/>
    <w:rsid w:val="00721BCF"/>
  </w:style>
  <w:style w:type="character" w:styleId="Marquedecommentaire">
    <w:name w:val="annotation reference"/>
    <w:uiPriority w:val="99"/>
    <w:semiHidden/>
    <w:unhideWhenUsed/>
    <w:rsid w:val="0021063E"/>
    <w:rPr>
      <w:sz w:val="16"/>
      <w:szCs w:val="16"/>
    </w:rPr>
  </w:style>
  <w:style w:type="paragraph" w:styleId="Commentaire">
    <w:name w:val="annotation text"/>
    <w:basedOn w:val="Normal"/>
    <w:link w:val="CommentaireCar"/>
    <w:uiPriority w:val="99"/>
    <w:semiHidden/>
    <w:unhideWhenUsed/>
    <w:rsid w:val="0021063E"/>
    <w:rPr>
      <w:sz w:val="20"/>
      <w:szCs w:val="20"/>
    </w:rPr>
  </w:style>
  <w:style w:type="character" w:customStyle="1" w:styleId="CommentaireCar">
    <w:name w:val="Commentaire Car"/>
    <w:link w:val="Commentaire"/>
    <w:uiPriority w:val="99"/>
    <w:semiHidden/>
    <w:rsid w:val="0021063E"/>
    <w:rPr>
      <w:lang w:eastAsia="en-US"/>
    </w:rPr>
  </w:style>
  <w:style w:type="paragraph" w:styleId="Objetducommentaire">
    <w:name w:val="annotation subject"/>
    <w:basedOn w:val="Commentaire"/>
    <w:next w:val="Commentaire"/>
    <w:link w:val="ObjetducommentaireCar"/>
    <w:uiPriority w:val="99"/>
    <w:semiHidden/>
    <w:unhideWhenUsed/>
    <w:rsid w:val="0021063E"/>
    <w:rPr>
      <w:b/>
      <w:bCs/>
    </w:rPr>
  </w:style>
  <w:style w:type="character" w:customStyle="1" w:styleId="ObjetducommentaireCar">
    <w:name w:val="Objet du commentaire Car"/>
    <w:link w:val="Objetducommentaire"/>
    <w:uiPriority w:val="99"/>
    <w:semiHidden/>
    <w:rsid w:val="0021063E"/>
    <w:rPr>
      <w:b/>
      <w:bCs/>
      <w:lang w:eastAsia="en-US"/>
    </w:rPr>
  </w:style>
  <w:style w:type="character" w:customStyle="1" w:styleId="Titre1Car">
    <w:name w:val="Titre 1 Car"/>
    <w:link w:val="Titre1"/>
    <w:uiPriority w:val="9"/>
    <w:rsid w:val="002A481E"/>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unhideWhenUsed/>
    <w:qFormat/>
    <w:rsid w:val="002A481E"/>
    <w:pPr>
      <w:keepLines/>
      <w:spacing w:before="480" w:after="0"/>
      <w:outlineLvl w:val="9"/>
    </w:pPr>
    <w:rPr>
      <w:color w:val="365F91"/>
      <w:kern w:val="0"/>
      <w:sz w:val="28"/>
      <w:szCs w:val="28"/>
      <w:lang w:eastAsia="ja-JP"/>
    </w:rPr>
  </w:style>
  <w:style w:type="character" w:customStyle="1" w:styleId="Titre2Car">
    <w:name w:val="Titre 2 Car"/>
    <w:link w:val="Titre2"/>
    <w:uiPriority w:val="9"/>
    <w:semiHidden/>
    <w:rsid w:val="00D628C7"/>
    <w:rPr>
      <w:rFonts w:ascii="Cambria" w:eastAsia="Times New Roman" w:hAnsi="Cambria" w:cs="Times New Roman"/>
      <w:b/>
      <w:bCs/>
      <w:i/>
      <w:iCs/>
      <w:sz w:val="28"/>
      <w:szCs w:val="28"/>
      <w:lang w:eastAsia="en-US"/>
    </w:rPr>
  </w:style>
  <w:style w:type="paragraph" w:styleId="TM1">
    <w:name w:val="toc 1"/>
    <w:basedOn w:val="Normal"/>
    <w:next w:val="Normal"/>
    <w:autoRedefine/>
    <w:uiPriority w:val="39"/>
    <w:unhideWhenUsed/>
    <w:qFormat/>
    <w:rsid w:val="00D1312A"/>
    <w:pPr>
      <w:tabs>
        <w:tab w:val="right" w:leader="dot" w:pos="9962"/>
      </w:tabs>
      <w:jc w:val="center"/>
    </w:pPr>
    <w:rPr>
      <w:rFonts w:ascii="Arial" w:hAnsi="Arial" w:cs="Arial"/>
      <w:b/>
      <w:noProof/>
      <w:color w:val="000000"/>
    </w:rPr>
  </w:style>
  <w:style w:type="paragraph" w:styleId="TM2">
    <w:name w:val="toc 2"/>
    <w:basedOn w:val="Normal"/>
    <w:next w:val="Normal"/>
    <w:autoRedefine/>
    <w:uiPriority w:val="39"/>
    <w:unhideWhenUsed/>
    <w:qFormat/>
    <w:rsid w:val="00D628C7"/>
    <w:pPr>
      <w:ind w:left="220"/>
    </w:pPr>
  </w:style>
  <w:style w:type="character" w:styleId="Lienhypertexte">
    <w:name w:val="Hyperlink"/>
    <w:uiPriority w:val="99"/>
    <w:unhideWhenUsed/>
    <w:rsid w:val="00D628C7"/>
    <w:rPr>
      <w:color w:val="0000FF"/>
      <w:u w:val="single"/>
    </w:rPr>
  </w:style>
  <w:style w:type="character" w:customStyle="1" w:styleId="Titre3Car">
    <w:name w:val="Titre 3 Car"/>
    <w:link w:val="Titre3"/>
    <w:uiPriority w:val="9"/>
    <w:semiHidden/>
    <w:rsid w:val="004171BD"/>
    <w:rPr>
      <w:rFonts w:ascii="Cambria" w:eastAsia="Times New Roman" w:hAnsi="Cambria" w:cs="Times New Roman"/>
      <w:b/>
      <w:bCs/>
      <w:sz w:val="26"/>
      <w:szCs w:val="26"/>
      <w:lang w:eastAsia="en-US"/>
    </w:rPr>
  </w:style>
  <w:style w:type="paragraph" w:styleId="TM3">
    <w:name w:val="toc 3"/>
    <w:basedOn w:val="Normal"/>
    <w:next w:val="Normal"/>
    <w:autoRedefine/>
    <w:uiPriority w:val="39"/>
    <w:semiHidden/>
    <w:unhideWhenUsed/>
    <w:qFormat/>
    <w:rsid w:val="004171BD"/>
    <w:pPr>
      <w:spacing w:after="100"/>
      <w:ind w:left="440"/>
    </w:pPr>
    <w:rPr>
      <w:rFonts w:eastAsia="MS Mincho" w:cs="Arial"/>
      <w:lang w:eastAsia="ja-JP"/>
    </w:rPr>
  </w:style>
  <w:style w:type="paragraph" w:styleId="Rvision">
    <w:name w:val="Revision"/>
    <w:hidden/>
    <w:uiPriority w:val="99"/>
    <w:semiHidden/>
    <w:rsid w:val="007141F0"/>
    <w:rPr>
      <w:sz w:val="22"/>
      <w:szCs w:val="22"/>
      <w:lang w:eastAsia="en-US"/>
    </w:rPr>
  </w:style>
  <w:style w:type="paragraph" w:styleId="Sansinterligne">
    <w:name w:val="No Spacing"/>
    <w:link w:val="SansinterligneCar"/>
    <w:uiPriority w:val="1"/>
    <w:qFormat/>
    <w:rsid w:val="00BD219A"/>
    <w:rPr>
      <w:rFonts w:asciiTheme="minorHAnsi" w:eastAsiaTheme="minorEastAsia" w:hAnsiTheme="minorHAnsi" w:cstheme="minorBidi"/>
      <w:sz w:val="22"/>
      <w:szCs w:val="22"/>
      <w:lang w:eastAsia="ja-JP"/>
    </w:rPr>
  </w:style>
  <w:style w:type="character" w:customStyle="1" w:styleId="SansinterligneCar">
    <w:name w:val="Sans interligne Car"/>
    <w:basedOn w:val="Policepardfaut"/>
    <w:link w:val="Sansinterligne"/>
    <w:uiPriority w:val="1"/>
    <w:rsid w:val="00BD219A"/>
    <w:rPr>
      <w:rFonts w:asciiTheme="minorHAnsi" w:eastAsiaTheme="minorEastAsia" w:hAnsiTheme="minorHAnsi" w:cstheme="minorBidi"/>
      <w:sz w:val="22"/>
      <w:szCs w:val="22"/>
      <w:lang w:val="fr-CA" w:eastAsia="ja-JP"/>
    </w:rPr>
  </w:style>
  <w:style w:type="paragraph" w:customStyle="1" w:styleId="text">
    <w:name w:val="text"/>
    <w:basedOn w:val="Paragraphedeliste"/>
    <w:qFormat/>
    <w:rsid w:val="009B078A"/>
    <w:pPr>
      <w:spacing w:after="0"/>
      <w:ind w:left="1080"/>
      <w:outlineLvl w:val="1"/>
    </w:pPr>
    <w:rPr>
      <w:rFonts w:ascii="Arial" w:hAnsi="Arial"/>
      <w:sz w:val="24"/>
      <w:szCs w:val="24"/>
    </w:rPr>
  </w:style>
  <w:style w:type="paragraph" w:customStyle="1" w:styleId="ListParagraphi">
    <w:name w:val="List Paragraph i"/>
    <w:basedOn w:val="Paragraphedeliste"/>
    <w:qFormat/>
    <w:rsid w:val="009B078A"/>
    <w:pPr>
      <w:numPr>
        <w:ilvl w:val="2"/>
        <w:numId w:val="3"/>
      </w:numPr>
      <w:spacing w:after="0"/>
      <w:outlineLvl w:val="1"/>
    </w:pPr>
    <w:rPr>
      <w:rFonts w:ascii="Arial" w:hAnsi="Arial"/>
      <w:sz w:val="24"/>
      <w:szCs w:val="24"/>
    </w:rPr>
  </w:style>
  <w:style w:type="paragraph" w:customStyle="1" w:styleId="ListParagraphi0">
    <w:name w:val="List Paragraph i."/>
    <w:basedOn w:val="Paragraphedeliste"/>
    <w:qFormat/>
    <w:rsid w:val="009B078A"/>
    <w:pPr>
      <w:numPr>
        <w:numId w:val="19"/>
      </w:numPr>
      <w:spacing w:after="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1329">
      <w:bodyDiv w:val="1"/>
      <w:marLeft w:val="0"/>
      <w:marRight w:val="0"/>
      <w:marTop w:val="0"/>
      <w:marBottom w:val="0"/>
      <w:divBdr>
        <w:top w:val="none" w:sz="0" w:space="0" w:color="auto"/>
        <w:left w:val="none" w:sz="0" w:space="0" w:color="auto"/>
        <w:bottom w:val="none" w:sz="0" w:space="0" w:color="auto"/>
        <w:right w:val="none" w:sz="0" w:space="0" w:color="auto"/>
      </w:divBdr>
      <w:divsChild>
        <w:div w:id="817654005">
          <w:marLeft w:val="0"/>
          <w:marRight w:val="0"/>
          <w:marTop w:val="0"/>
          <w:marBottom w:val="0"/>
          <w:divBdr>
            <w:top w:val="none" w:sz="0" w:space="0" w:color="auto"/>
            <w:left w:val="none" w:sz="0" w:space="0" w:color="auto"/>
            <w:bottom w:val="none" w:sz="0" w:space="0" w:color="auto"/>
            <w:right w:val="none" w:sz="0" w:space="0" w:color="auto"/>
          </w:divBdr>
        </w:div>
      </w:divsChild>
    </w:div>
    <w:div w:id="624968486">
      <w:bodyDiv w:val="1"/>
      <w:marLeft w:val="0"/>
      <w:marRight w:val="0"/>
      <w:marTop w:val="0"/>
      <w:marBottom w:val="0"/>
      <w:divBdr>
        <w:top w:val="none" w:sz="0" w:space="0" w:color="auto"/>
        <w:left w:val="none" w:sz="0" w:space="0" w:color="auto"/>
        <w:bottom w:val="none" w:sz="0" w:space="0" w:color="auto"/>
        <w:right w:val="none" w:sz="0" w:space="0" w:color="auto"/>
      </w:divBdr>
    </w:div>
    <w:div w:id="984357428">
      <w:bodyDiv w:val="1"/>
      <w:marLeft w:val="0"/>
      <w:marRight w:val="0"/>
      <w:marTop w:val="0"/>
      <w:marBottom w:val="0"/>
      <w:divBdr>
        <w:top w:val="none" w:sz="0" w:space="0" w:color="auto"/>
        <w:left w:val="none" w:sz="0" w:space="0" w:color="auto"/>
        <w:bottom w:val="none" w:sz="0" w:space="0" w:color="auto"/>
        <w:right w:val="none" w:sz="0" w:space="0" w:color="auto"/>
      </w:divBdr>
    </w:div>
    <w:div w:id="1717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C9AEB14DB8E48BFD1A6429D4BB40F" ma:contentTypeVersion="0" ma:contentTypeDescription="Create a new document." ma:contentTypeScope="" ma:versionID="1f30e2cb00b0dadf0b10c0121684d2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B381-7AA7-47FF-9822-189AD5167A75}">
  <ds:schemaRefs>
    <ds:schemaRef ds:uri="http://schemas.microsoft.com/sharepoint/v3/contenttype/forms"/>
  </ds:schemaRefs>
</ds:datastoreItem>
</file>

<file path=customXml/itemProps2.xml><?xml version="1.0" encoding="utf-8"?>
<ds:datastoreItem xmlns:ds="http://schemas.openxmlformats.org/officeDocument/2006/customXml" ds:itemID="{4B0BAEDE-E106-4B9D-BA6D-A872FB0FD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C67A1F-54CD-4F19-97D8-5B07CF3E02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E7151C-EF2D-4468-BABE-44391B4E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4337</Words>
  <Characters>24727</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Mandat du Cercle des employés autochtones (CEA)</vt:lpstr>
      <vt:lpstr>Mandat du Cercle des employés autochtones (CEA)</vt:lpstr>
    </vt:vector>
  </TitlesOfParts>
  <Company>GC/</Company>
  <LinksUpToDate>false</LinksUpToDate>
  <CharactersWithSpaces>29006</CharactersWithSpaces>
  <SharedDoc>false</SharedDoc>
  <HLinks>
    <vt:vector size="288" baseType="variant">
      <vt:variant>
        <vt:i4>1245245</vt:i4>
      </vt:variant>
      <vt:variant>
        <vt:i4>284</vt:i4>
      </vt:variant>
      <vt:variant>
        <vt:i4>0</vt:i4>
      </vt:variant>
      <vt:variant>
        <vt:i4>5</vt:i4>
      </vt:variant>
      <vt:variant>
        <vt:lpwstr/>
      </vt:variant>
      <vt:variant>
        <vt:lpwstr>_Toc493498319</vt:lpwstr>
      </vt:variant>
      <vt:variant>
        <vt:i4>1245245</vt:i4>
      </vt:variant>
      <vt:variant>
        <vt:i4>278</vt:i4>
      </vt:variant>
      <vt:variant>
        <vt:i4>0</vt:i4>
      </vt:variant>
      <vt:variant>
        <vt:i4>5</vt:i4>
      </vt:variant>
      <vt:variant>
        <vt:lpwstr/>
      </vt:variant>
      <vt:variant>
        <vt:lpwstr>_Toc493498318</vt:lpwstr>
      </vt:variant>
      <vt:variant>
        <vt:i4>1245245</vt:i4>
      </vt:variant>
      <vt:variant>
        <vt:i4>272</vt:i4>
      </vt:variant>
      <vt:variant>
        <vt:i4>0</vt:i4>
      </vt:variant>
      <vt:variant>
        <vt:i4>5</vt:i4>
      </vt:variant>
      <vt:variant>
        <vt:lpwstr/>
      </vt:variant>
      <vt:variant>
        <vt:lpwstr>_Toc493498317</vt:lpwstr>
      </vt:variant>
      <vt:variant>
        <vt:i4>1245245</vt:i4>
      </vt:variant>
      <vt:variant>
        <vt:i4>266</vt:i4>
      </vt:variant>
      <vt:variant>
        <vt:i4>0</vt:i4>
      </vt:variant>
      <vt:variant>
        <vt:i4>5</vt:i4>
      </vt:variant>
      <vt:variant>
        <vt:lpwstr/>
      </vt:variant>
      <vt:variant>
        <vt:lpwstr>_Toc493498316</vt:lpwstr>
      </vt:variant>
      <vt:variant>
        <vt:i4>1245245</vt:i4>
      </vt:variant>
      <vt:variant>
        <vt:i4>260</vt:i4>
      </vt:variant>
      <vt:variant>
        <vt:i4>0</vt:i4>
      </vt:variant>
      <vt:variant>
        <vt:i4>5</vt:i4>
      </vt:variant>
      <vt:variant>
        <vt:lpwstr/>
      </vt:variant>
      <vt:variant>
        <vt:lpwstr>_Toc493498315</vt:lpwstr>
      </vt:variant>
      <vt:variant>
        <vt:i4>1245245</vt:i4>
      </vt:variant>
      <vt:variant>
        <vt:i4>254</vt:i4>
      </vt:variant>
      <vt:variant>
        <vt:i4>0</vt:i4>
      </vt:variant>
      <vt:variant>
        <vt:i4>5</vt:i4>
      </vt:variant>
      <vt:variant>
        <vt:lpwstr/>
      </vt:variant>
      <vt:variant>
        <vt:lpwstr>_Toc493498314</vt:lpwstr>
      </vt:variant>
      <vt:variant>
        <vt:i4>1245245</vt:i4>
      </vt:variant>
      <vt:variant>
        <vt:i4>248</vt:i4>
      </vt:variant>
      <vt:variant>
        <vt:i4>0</vt:i4>
      </vt:variant>
      <vt:variant>
        <vt:i4>5</vt:i4>
      </vt:variant>
      <vt:variant>
        <vt:lpwstr/>
      </vt:variant>
      <vt:variant>
        <vt:lpwstr>_Toc493498313</vt:lpwstr>
      </vt:variant>
      <vt:variant>
        <vt:i4>1245245</vt:i4>
      </vt:variant>
      <vt:variant>
        <vt:i4>242</vt:i4>
      </vt:variant>
      <vt:variant>
        <vt:i4>0</vt:i4>
      </vt:variant>
      <vt:variant>
        <vt:i4>5</vt:i4>
      </vt:variant>
      <vt:variant>
        <vt:lpwstr/>
      </vt:variant>
      <vt:variant>
        <vt:lpwstr>_Toc493498312</vt:lpwstr>
      </vt:variant>
      <vt:variant>
        <vt:i4>1245245</vt:i4>
      </vt:variant>
      <vt:variant>
        <vt:i4>236</vt:i4>
      </vt:variant>
      <vt:variant>
        <vt:i4>0</vt:i4>
      </vt:variant>
      <vt:variant>
        <vt:i4>5</vt:i4>
      </vt:variant>
      <vt:variant>
        <vt:lpwstr/>
      </vt:variant>
      <vt:variant>
        <vt:lpwstr>_Toc493498311</vt:lpwstr>
      </vt:variant>
      <vt:variant>
        <vt:i4>1245245</vt:i4>
      </vt:variant>
      <vt:variant>
        <vt:i4>230</vt:i4>
      </vt:variant>
      <vt:variant>
        <vt:i4>0</vt:i4>
      </vt:variant>
      <vt:variant>
        <vt:i4>5</vt:i4>
      </vt:variant>
      <vt:variant>
        <vt:lpwstr/>
      </vt:variant>
      <vt:variant>
        <vt:lpwstr>_Toc493498310</vt:lpwstr>
      </vt:variant>
      <vt:variant>
        <vt:i4>1179709</vt:i4>
      </vt:variant>
      <vt:variant>
        <vt:i4>224</vt:i4>
      </vt:variant>
      <vt:variant>
        <vt:i4>0</vt:i4>
      </vt:variant>
      <vt:variant>
        <vt:i4>5</vt:i4>
      </vt:variant>
      <vt:variant>
        <vt:lpwstr/>
      </vt:variant>
      <vt:variant>
        <vt:lpwstr>_Toc493498309</vt:lpwstr>
      </vt:variant>
      <vt:variant>
        <vt:i4>1179709</vt:i4>
      </vt:variant>
      <vt:variant>
        <vt:i4>218</vt:i4>
      </vt:variant>
      <vt:variant>
        <vt:i4>0</vt:i4>
      </vt:variant>
      <vt:variant>
        <vt:i4>5</vt:i4>
      </vt:variant>
      <vt:variant>
        <vt:lpwstr/>
      </vt:variant>
      <vt:variant>
        <vt:lpwstr>_Toc493498308</vt:lpwstr>
      </vt:variant>
      <vt:variant>
        <vt:i4>1179709</vt:i4>
      </vt:variant>
      <vt:variant>
        <vt:i4>212</vt:i4>
      </vt:variant>
      <vt:variant>
        <vt:i4>0</vt:i4>
      </vt:variant>
      <vt:variant>
        <vt:i4>5</vt:i4>
      </vt:variant>
      <vt:variant>
        <vt:lpwstr/>
      </vt:variant>
      <vt:variant>
        <vt:lpwstr>_Toc493498307</vt:lpwstr>
      </vt:variant>
      <vt:variant>
        <vt:i4>1179709</vt:i4>
      </vt:variant>
      <vt:variant>
        <vt:i4>206</vt:i4>
      </vt:variant>
      <vt:variant>
        <vt:i4>0</vt:i4>
      </vt:variant>
      <vt:variant>
        <vt:i4>5</vt:i4>
      </vt:variant>
      <vt:variant>
        <vt:lpwstr/>
      </vt:variant>
      <vt:variant>
        <vt:lpwstr>_Toc493498306</vt:lpwstr>
      </vt:variant>
      <vt:variant>
        <vt:i4>1179709</vt:i4>
      </vt:variant>
      <vt:variant>
        <vt:i4>200</vt:i4>
      </vt:variant>
      <vt:variant>
        <vt:i4>0</vt:i4>
      </vt:variant>
      <vt:variant>
        <vt:i4>5</vt:i4>
      </vt:variant>
      <vt:variant>
        <vt:lpwstr/>
      </vt:variant>
      <vt:variant>
        <vt:lpwstr>_Toc493498305</vt:lpwstr>
      </vt:variant>
      <vt:variant>
        <vt:i4>1179709</vt:i4>
      </vt:variant>
      <vt:variant>
        <vt:i4>194</vt:i4>
      </vt:variant>
      <vt:variant>
        <vt:i4>0</vt:i4>
      </vt:variant>
      <vt:variant>
        <vt:i4>5</vt:i4>
      </vt:variant>
      <vt:variant>
        <vt:lpwstr/>
      </vt:variant>
      <vt:variant>
        <vt:lpwstr>_Toc493498304</vt:lpwstr>
      </vt:variant>
      <vt:variant>
        <vt:i4>1179709</vt:i4>
      </vt:variant>
      <vt:variant>
        <vt:i4>188</vt:i4>
      </vt:variant>
      <vt:variant>
        <vt:i4>0</vt:i4>
      </vt:variant>
      <vt:variant>
        <vt:i4>5</vt:i4>
      </vt:variant>
      <vt:variant>
        <vt:lpwstr/>
      </vt:variant>
      <vt:variant>
        <vt:lpwstr>_Toc493498303</vt:lpwstr>
      </vt:variant>
      <vt:variant>
        <vt:i4>1179709</vt:i4>
      </vt:variant>
      <vt:variant>
        <vt:i4>182</vt:i4>
      </vt:variant>
      <vt:variant>
        <vt:i4>0</vt:i4>
      </vt:variant>
      <vt:variant>
        <vt:i4>5</vt:i4>
      </vt:variant>
      <vt:variant>
        <vt:lpwstr/>
      </vt:variant>
      <vt:variant>
        <vt:lpwstr>_Toc493498302</vt:lpwstr>
      </vt:variant>
      <vt:variant>
        <vt:i4>1179709</vt:i4>
      </vt:variant>
      <vt:variant>
        <vt:i4>176</vt:i4>
      </vt:variant>
      <vt:variant>
        <vt:i4>0</vt:i4>
      </vt:variant>
      <vt:variant>
        <vt:i4>5</vt:i4>
      </vt:variant>
      <vt:variant>
        <vt:lpwstr/>
      </vt:variant>
      <vt:variant>
        <vt:lpwstr>_Toc493498301</vt:lpwstr>
      </vt:variant>
      <vt:variant>
        <vt:i4>1179709</vt:i4>
      </vt:variant>
      <vt:variant>
        <vt:i4>170</vt:i4>
      </vt:variant>
      <vt:variant>
        <vt:i4>0</vt:i4>
      </vt:variant>
      <vt:variant>
        <vt:i4>5</vt:i4>
      </vt:variant>
      <vt:variant>
        <vt:lpwstr/>
      </vt:variant>
      <vt:variant>
        <vt:lpwstr>_Toc493498300</vt:lpwstr>
      </vt:variant>
      <vt:variant>
        <vt:i4>1769532</vt:i4>
      </vt:variant>
      <vt:variant>
        <vt:i4>164</vt:i4>
      </vt:variant>
      <vt:variant>
        <vt:i4>0</vt:i4>
      </vt:variant>
      <vt:variant>
        <vt:i4>5</vt:i4>
      </vt:variant>
      <vt:variant>
        <vt:lpwstr/>
      </vt:variant>
      <vt:variant>
        <vt:lpwstr>_Toc493498299</vt:lpwstr>
      </vt:variant>
      <vt:variant>
        <vt:i4>1769532</vt:i4>
      </vt:variant>
      <vt:variant>
        <vt:i4>158</vt:i4>
      </vt:variant>
      <vt:variant>
        <vt:i4>0</vt:i4>
      </vt:variant>
      <vt:variant>
        <vt:i4>5</vt:i4>
      </vt:variant>
      <vt:variant>
        <vt:lpwstr/>
      </vt:variant>
      <vt:variant>
        <vt:lpwstr>_Toc493498298</vt:lpwstr>
      </vt:variant>
      <vt:variant>
        <vt:i4>1769532</vt:i4>
      </vt:variant>
      <vt:variant>
        <vt:i4>152</vt:i4>
      </vt:variant>
      <vt:variant>
        <vt:i4>0</vt:i4>
      </vt:variant>
      <vt:variant>
        <vt:i4>5</vt:i4>
      </vt:variant>
      <vt:variant>
        <vt:lpwstr/>
      </vt:variant>
      <vt:variant>
        <vt:lpwstr>_Toc493498297</vt:lpwstr>
      </vt:variant>
      <vt:variant>
        <vt:i4>1769532</vt:i4>
      </vt:variant>
      <vt:variant>
        <vt:i4>146</vt:i4>
      </vt:variant>
      <vt:variant>
        <vt:i4>0</vt:i4>
      </vt:variant>
      <vt:variant>
        <vt:i4>5</vt:i4>
      </vt:variant>
      <vt:variant>
        <vt:lpwstr/>
      </vt:variant>
      <vt:variant>
        <vt:lpwstr>_Toc493498296</vt:lpwstr>
      </vt:variant>
      <vt:variant>
        <vt:i4>1769532</vt:i4>
      </vt:variant>
      <vt:variant>
        <vt:i4>140</vt:i4>
      </vt:variant>
      <vt:variant>
        <vt:i4>0</vt:i4>
      </vt:variant>
      <vt:variant>
        <vt:i4>5</vt:i4>
      </vt:variant>
      <vt:variant>
        <vt:lpwstr/>
      </vt:variant>
      <vt:variant>
        <vt:lpwstr>_Toc493498295</vt:lpwstr>
      </vt:variant>
      <vt:variant>
        <vt:i4>1769532</vt:i4>
      </vt:variant>
      <vt:variant>
        <vt:i4>134</vt:i4>
      </vt:variant>
      <vt:variant>
        <vt:i4>0</vt:i4>
      </vt:variant>
      <vt:variant>
        <vt:i4>5</vt:i4>
      </vt:variant>
      <vt:variant>
        <vt:lpwstr/>
      </vt:variant>
      <vt:variant>
        <vt:lpwstr>_Toc493498294</vt:lpwstr>
      </vt:variant>
      <vt:variant>
        <vt:i4>1769532</vt:i4>
      </vt:variant>
      <vt:variant>
        <vt:i4>128</vt:i4>
      </vt:variant>
      <vt:variant>
        <vt:i4>0</vt:i4>
      </vt:variant>
      <vt:variant>
        <vt:i4>5</vt:i4>
      </vt:variant>
      <vt:variant>
        <vt:lpwstr/>
      </vt:variant>
      <vt:variant>
        <vt:lpwstr>_Toc493498293</vt:lpwstr>
      </vt:variant>
      <vt:variant>
        <vt:i4>1769532</vt:i4>
      </vt:variant>
      <vt:variant>
        <vt:i4>122</vt:i4>
      </vt:variant>
      <vt:variant>
        <vt:i4>0</vt:i4>
      </vt:variant>
      <vt:variant>
        <vt:i4>5</vt:i4>
      </vt:variant>
      <vt:variant>
        <vt:lpwstr/>
      </vt:variant>
      <vt:variant>
        <vt:lpwstr>_Toc493498292</vt:lpwstr>
      </vt:variant>
      <vt:variant>
        <vt:i4>1769532</vt:i4>
      </vt:variant>
      <vt:variant>
        <vt:i4>116</vt:i4>
      </vt:variant>
      <vt:variant>
        <vt:i4>0</vt:i4>
      </vt:variant>
      <vt:variant>
        <vt:i4>5</vt:i4>
      </vt:variant>
      <vt:variant>
        <vt:lpwstr/>
      </vt:variant>
      <vt:variant>
        <vt:lpwstr>_Toc493498291</vt:lpwstr>
      </vt:variant>
      <vt:variant>
        <vt:i4>1769532</vt:i4>
      </vt:variant>
      <vt:variant>
        <vt:i4>110</vt:i4>
      </vt:variant>
      <vt:variant>
        <vt:i4>0</vt:i4>
      </vt:variant>
      <vt:variant>
        <vt:i4>5</vt:i4>
      </vt:variant>
      <vt:variant>
        <vt:lpwstr/>
      </vt:variant>
      <vt:variant>
        <vt:lpwstr>_Toc493498290</vt:lpwstr>
      </vt:variant>
      <vt:variant>
        <vt:i4>1703996</vt:i4>
      </vt:variant>
      <vt:variant>
        <vt:i4>104</vt:i4>
      </vt:variant>
      <vt:variant>
        <vt:i4>0</vt:i4>
      </vt:variant>
      <vt:variant>
        <vt:i4>5</vt:i4>
      </vt:variant>
      <vt:variant>
        <vt:lpwstr/>
      </vt:variant>
      <vt:variant>
        <vt:lpwstr>_Toc493498289</vt:lpwstr>
      </vt:variant>
      <vt:variant>
        <vt:i4>1703996</vt:i4>
      </vt:variant>
      <vt:variant>
        <vt:i4>98</vt:i4>
      </vt:variant>
      <vt:variant>
        <vt:i4>0</vt:i4>
      </vt:variant>
      <vt:variant>
        <vt:i4>5</vt:i4>
      </vt:variant>
      <vt:variant>
        <vt:lpwstr/>
      </vt:variant>
      <vt:variant>
        <vt:lpwstr>_Toc493498288</vt:lpwstr>
      </vt:variant>
      <vt:variant>
        <vt:i4>1703996</vt:i4>
      </vt:variant>
      <vt:variant>
        <vt:i4>92</vt:i4>
      </vt:variant>
      <vt:variant>
        <vt:i4>0</vt:i4>
      </vt:variant>
      <vt:variant>
        <vt:i4>5</vt:i4>
      </vt:variant>
      <vt:variant>
        <vt:lpwstr/>
      </vt:variant>
      <vt:variant>
        <vt:lpwstr>_Toc493498287</vt:lpwstr>
      </vt:variant>
      <vt:variant>
        <vt:i4>1703996</vt:i4>
      </vt:variant>
      <vt:variant>
        <vt:i4>86</vt:i4>
      </vt:variant>
      <vt:variant>
        <vt:i4>0</vt:i4>
      </vt:variant>
      <vt:variant>
        <vt:i4>5</vt:i4>
      </vt:variant>
      <vt:variant>
        <vt:lpwstr/>
      </vt:variant>
      <vt:variant>
        <vt:lpwstr>_Toc493498286</vt:lpwstr>
      </vt:variant>
      <vt:variant>
        <vt:i4>1703996</vt:i4>
      </vt:variant>
      <vt:variant>
        <vt:i4>80</vt:i4>
      </vt:variant>
      <vt:variant>
        <vt:i4>0</vt:i4>
      </vt:variant>
      <vt:variant>
        <vt:i4>5</vt:i4>
      </vt:variant>
      <vt:variant>
        <vt:lpwstr/>
      </vt:variant>
      <vt:variant>
        <vt:lpwstr>_Toc493498285</vt:lpwstr>
      </vt:variant>
      <vt:variant>
        <vt:i4>1703996</vt:i4>
      </vt:variant>
      <vt:variant>
        <vt:i4>74</vt:i4>
      </vt:variant>
      <vt:variant>
        <vt:i4>0</vt:i4>
      </vt:variant>
      <vt:variant>
        <vt:i4>5</vt:i4>
      </vt:variant>
      <vt:variant>
        <vt:lpwstr/>
      </vt:variant>
      <vt:variant>
        <vt:lpwstr>_Toc493498284</vt:lpwstr>
      </vt:variant>
      <vt:variant>
        <vt:i4>1703996</vt:i4>
      </vt:variant>
      <vt:variant>
        <vt:i4>68</vt:i4>
      </vt:variant>
      <vt:variant>
        <vt:i4>0</vt:i4>
      </vt:variant>
      <vt:variant>
        <vt:i4>5</vt:i4>
      </vt:variant>
      <vt:variant>
        <vt:lpwstr/>
      </vt:variant>
      <vt:variant>
        <vt:lpwstr>_Toc493498283</vt:lpwstr>
      </vt:variant>
      <vt:variant>
        <vt:i4>1703996</vt:i4>
      </vt:variant>
      <vt:variant>
        <vt:i4>62</vt:i4>
      </vt:variant>
      <vt:variant>
        <vt:i4>0</vt:i4>
      </vt:variant>
      <vt:variant>
        <vt:i4>5</vt:i4>
      </vt:variant>
      <vt:variant>
        <vt:lpwstr/>
      </vt:variant>
      <vt:variant>
        <vt:lpwstr>_Toc493498282</vt:lpwstr>
      </vt:variant>
      <vt:variant>
        <vt:i4>1703996</vt:i4>
      </vt:variant>
      <vt:variant>
        <vt:i4>56</vt:i4>
      </vt:variant>
      <vt:variant>
        <vt:i4>0</vt:i4>
      </vt:variant>
      <vt:variant>
        <vt:i4>5</vt:i4>
      </vt:variant>
      <vt:variant>
        <vt:lpwstr/>
      </vt:variant>
      <vt:variant>
        <vt:lpwstr>_Toc493498281</vt:lpwstr>
      </vt:variant>
      <vt:variant>
        <vt:i4>1703996</vt:i4>
      </vt:variant>
      <vt:variant>
        <vt:i4>50</vt:i4>
      </vt:variant>
      <vt:variant>
        <vt:i4>0</vt:i4>
      </vt:variant>
      <vt:variant>
        <vt:i4>5</vt:i4>
      </vt:variant>
      <vt:variant>
        <vt:lpwstr/>
      </vt:variant>
      <vt:variant>
        <vt:lpwstr>_Toc493498280</vt:lpwstr>
      </vt:variant>
      <vt:variant>
        <vt:i4>1376316</vt:i4>
      </vt:variant>
      <vt:variant>
        <vt:i4>44</vt:i4>
      </vt:variant>
      <vt:variant>
        <vt:i4>0</vt:i4>
      </vt:variant>
      <vt:variant>
        <vt:i4>5</vt:i4>
      </vt:variant>
      <vt:variant>
        <vt:lpwstr/>
      </vt:variant>
      <vt:variant>
        <vt:lpwstr>_Toc493498279</vt:lpwstr>
      </vt:variant>
      <vt:variant>
        <vt:i4>1376316</vt:i4>
      </vt:variant>
      <vt:variant>
        <vt:i4>38</vt:i4>
      </vt:variant>
      <vt:variant>
        <vt:i4>0</vt:i4>
      </vt:variant>
      <vt:variant>
        <vt:i4>5</vt:i4>
      </vt:variant>
      <vt:variant>
        <vt:lpwstr/>
      </vt:variant>
      <vt:variant>
        <vt:lpwstr>_Toc493498278</vt:lpwstr>
      </vt:variant>
      <vt:variant>
        <vt:i4>1376316</vt:i4>
      </vt:variant>
      <vt:variant>
        <vt:i4>32</vt:i4>
      </vt:variant>
      <vt:variant>
        <vt:i4>0</vt:i4>
      </vt:variant>
      <vt:variant>
        <vt:i4>5</vt:i4>
      </vt:variant>
      <vt:variant>
        <vt:lpwstr/>
      </vt:variant>
      <vt:variant>
        <vt:lpwstr>_Toc493498277</vt:lpwstr>
      </vt:variant>
      <vt:variant>
        <vt:i4>1376316</vt:i4>
      </vt:variant>
      <vt:variant>
        <vt:i4>26</vt:i4>
      </vt:variant>
      <vt:variant>
        <vt:i4>0</vt:i4>
      </vt:variant>
      <vt:variant>
        <vt:i4>5</vt:i4>
      </vt:variant>
      <vt:variant>
        <vt:lpwstr/>
      </vt:variant>
      <vt:variant>
        <vt:lpwstr>_Toc493498276</vt:lpwstr>
      </vt:variant>
      <vt:variant>
        <vt:i4>1376316</vt:i4>
      </vt:variant>
      <vt:variant>
        <vt:i4>20</vt:i4>
      </vt:variant>
      <vt:variant>
        <vt:i4>0</vt:i4>
      </vt:variant>
      <vt:variant>
        <vt:i4>5</vt:i4>
      </vt:variant>
      <vt:variant>
        <vt:lpwstr/>
      </vt:variant>
      <vt:variant>
        <vt:lpwstr>_Toc493498275</vt:lpwstr>
      </vt:variant>
      <vt:variant>
        <vt:i4>1376316</vt:i4>
      </vt:variant>
      <vt:variant>
        <vt:i4>14</vt:i4>
      </vt:variant>
      <vt:variant>
        <vt:i4>0</vt:i4>
      </vt:variant>
      <vt:variant>
        <vt:i4>5</vt:i4>
      </vt:variant>
      <vt:variant>
        <vt:lpwstr/>
      </vt:variant>
      <vt:variant>
        <vt:lpwstr>_Toc493498274</vt:lpwstr>
      </vt:variant>
      <vt:variant>
        <vt:i4>1376316</vt:i4>
      </vt:variant>
      <vt:variant>
        <vt:i4>8</vt:i4>
      </vt:variant>
      <vt:variant>
        <vt:i4>0</vt:i4>
      </vt:variant>
      <vt:variant>
        <vt:i4>5</vt:i4>
      </vt:variant>
      <vt:variant>
        <vt:lpwstr/>
      </vt:variant>
      <vt:variant>
        <vt:lpwstr>_Toc493498273</vt:lpwstr>
      </vt:variant>
      <vt:variant>
        <vt:i4>1376316</vt:i4>
      </vt:variant>
      <vt:variant>
        <vt:i4>2</vt:i4>
      </vt:variant>
      <vt:variant>
        <vt:i4>0</vt:i4>
      </vt:variant>
      <vt:variant>
        <vt:i4>5</vt:i4>
      </vt:variant>
      <vt:variant>
        <vt:lpwstr/>
      </vt:variant>
      <vt:variant>
        <vt:lpwstr>_Toc493498272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du Cercle des employés autochtones (CEA)</dc:title>
  <dc:subject>2018</dc:subject>
  <dc:creator>Veilleux, Lucie [NC]</dc:creator>
  <cp:lastModifiedBy>Denis, Marie-Eve M [NC]</cp:lastModifiedBy>
  <cp:revision>2</cp:revision>
  <cp:lastPrinted>2020-10-29T15:05:00Z</cp:lastPrinted>
  <dcterms:created xsi:type="dcterms:W3CDTF">2020-11-18T19:43:00Z</dcterms:created>
  <dcterms:modified xsi:type="dcterms:W3CDTF">2020-11-18T19:43:00Z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-761478182</vt:i4>
  </property>
  <property fmtid="{D5CDD505-2E9C-101B-9397-08002B2CF9AE}" pid="3" name="ContentTypeId">
    <vt:lpwstr>0x0101006E7C9AEB14DB8E48BFD1A6429D4BB40F</vt:lpwstr>
  </property>
  <property fmtid="{D5CDD505-2E9C-101B-9397-08002B2CF9AE}" pid="4" name="RunPrepV5.0.2">
    <vt:lpwstr>2020-11-12 17:08:38</vt:lpwstr>
  </property>
</Properties>
</file>