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5DB42" w14:textId="77777777" w:rsidR="00222B4D" w:rsidRPr="00403946" w:rsidRDefault="00222B4D" w:rsidP="00222B4D">
      <w:pPr>
        <w:widowControl w:val="0"/>
        <w:spacing w:after="0" w:line="240" w:lineRule="auto"/>
        <w:jc w:val="right"/>
        <w:rPr>
          <w:rFonts w:eastAsia="Times New Roman"/>
          <w:sz w:val="24"/>
          <w:szCs w:val="24"/>
          <w:lang w:val="fr-CA"/>
        </w:rPr>
      </w:pPr>
      <w:r w:rsidRPr="00403946">
        <w:rPr>
          <w:rFonts w:eastAsia="Times New Roman"/>
          <w:sz w:val="24"/>
          <w:szCs w:val="24"/>
          <w:lang w:val="fr-CA"/>
        </w:rPr>
        <w:t xml:space="preserve">Protégé B </w:t>
      </w:r>
      <w:r w:rsidRPr="00403946">
        <w:rPr>
          <w:rFonts w:eastAsia="Times New Roman"/>
          <w:color w:val="FF0000"/>
          <w:sz w:val="24"/>
          <w:szCs w:val="24"/>
          <w:lang w:val="fr-CA"/>
        </w:rPr>
        <w:t>(une fois complétée)</w:t>
      </w:r>
    </w:p>
    <w:p w14:paraId="51A96E3C" w14:textId="77777777" w:rsidR="00222B4D" w:rsidRPr="00403946" w:rsidRDefault="00222B4D" w:rsidP="00222B4D">
      <w:pPr>
        <w:widowControl w:val="0"/>
        <w:spacing w:after="0" w:line="240" w:lineRule="auto"/>
        <w:ind w:left="720" w:hanging="720"/>
        <w:rPr>
          <w:rFonts w:eastAsia="Times New Roman"/>
          <w:bCs/>
          <w:sz w:val="24"/>
          <w:szCs w:val="24"/>
          <w:lang w:val="fr-CA"/>
        </w:rPr>
      </w:pPr>
    </w:p>
    <w:p w14:paraId="6BF6C5FE" w14:textId="77777777" w:rsidR="00222B4D" w:rsidRPr="00666752" w:rsidRDefault="00222B4D" w:rsidP="00222B4D">
      <w:pPr>
        <w:widowControl w:val="0"/>
        <w:tabs>
          <w:tab w:val="right" w:pos="10263"/>
        </w:tabs>
        <w:spacing w:after="0" w:line="240" w:lineRule="auto"/>
        <w:rPr>
          <w:rFonts w:eastAsia="Times New Roman"/>
          <w:sz w:val="24"/>
          <w:szCs w:val="24"/>
          <w:lang w:val="fr-CA"/>
        </w:rPr>
      </w:pPr>
      <w:r w:rsidRPr="00403946">
        <w:rPr>
          <w:rFonts w:eastAsia="Times New Roman"/>
          <w:color w:val="FF0000"/>
          <w:sz w:val="24"/>
          <w:szCs w:val="24"/>
          <w:lang w:val="fr-CA"/>
        </w:rPr>
        <w:t>(Insérer la date)</w:t>
      </w:r>
    </w:p>
    <w:p w14:paraId="75168513" w14:textId="77777777" w:rsidR="00222B4D" w:rsidRPr="00666752" w:rsidRDefault="00222B4D" w:rsidP="00222B4D">
      <w:pPr>
        <w:widowControl w:val="0"/>
        <w:spacing w:after="0" w:line="240" w:lineRule="auto"/>
        <w:rPr>
          <w:rFonts w:eastAsia="Times New Roman"/>
          <w:sz w:val="24"/>
          <w:szCs w:val="24"/>
          <w:lang w:val="fr-CA"/>
        </w:rPr>
      </w:pPr>
    </w:p>
    <w:p w14:paraId="7BFC2801" w14:textId="77777777" w:rsidR="00222B4D" w:rsidRPr="00666752" w:rsidRDefault="00222B4D" w:rsidP="00222B4D">
      <w:pPr>
        <w:widowControl w:val="0"/>
        <w:spacing w:after="0" w:line="240" w:lineRule="auto"/>
        <w:rPr>
          <w:rFonts w:eastAsia="Times New Roman"/>
          <w:sz w:val="24"/>
          <w:szCs w:val="24"/>
          <w:lang w:val="fr-CA"/>
        </w:rPr>
      </w:pPr>
      <w:r w:rsidRPr="00403946">
        <w:rPr>
          <w:rFonts w:eastAsia="Times New Roman"/>
          <w:bCs/>
          <w:color w:val="FF0000"/>
          <w:sz w:val="24"/>
          <w:szCs w:val="24"/>
          <w:lang w:val="fr-CA"/>
        </w:rPr>
        <w:t>(Insérer le prénom et nom de famille de l’employé(e))</w:t>
      </w:r>
    </w:p>
    <w:p w14:paraId="1397A32E" w14:textId="77777777" w:rsidR="00222B4D" w:rsidRPr="00666752" w:rsidRDefault="00222B4D" w:rsidP="00222B4D">
      <w:pPr>
        <w:widowControl w:val="0"/>
        <w:spacing w:after="0" w:line="240" w:lineRule="auto"/>
        <w:rPr>
          <w:rFonts w:eastAsia="Times New Roman"/>
          <w:sz w:val="24"/>
          <w:szCs w:val="24"/>
          <w:lang w:val="fr-CA"/>
        </w:rPr>
      </w:pPr>
      <w:r w:rsidRPr="00403946">
        <w:rPr>
          <w:rFonts w:eastAsia="Times New Roman"/>
          <w:color w:val="FF0000"/>
          <w:sz w:val="24"/>
          <w:szCs w:val="24"/>
          <w:lang w:val="fr-CA"/>
        </w:rPr>
        <w:t xml:space="preserve">(Insérer la </w:t>
      </w:r>
      <w:r w:rsidRPr="00574207">
        <w:rPr>
          <w:color w:val="FF0000"/>
          <w:sz w:val="24"/>
          <w:szCs w:val="24"/>
          <w:lang w:val="fr-CA"/>
        </w:rPr>
        <w:t>direction</w:t>
      </w:r>
      <w:r w:rsidRPr="00403946">
        <w:rPr>
          <w:rFonts w:eastAsia="Times New Roman"/>
          <w:color w:val="FF0000"/>
          <w:sz w:val="24"/>
          <w:szCs w:val="24"/>
          <w:lang w:val="fr-CA"/>
        </w:rPr>
        <w:t>)</w:t>
      </w:r>
    </w:p>
    <w:p w14:paraId="3B5BD615" w14:textId="77777777" w:rsidR="00222B4D" w:rsidRPr="00403946" w:rsidRDefault="00222B4D" w:rsidP="00222B4D">
      <w:pPr>
        <w:widowControl w:val="0"/>
        <w:spacing w:after="0" w:line="240" w:lineRule="auto"/>
        <w:rPr>
          <w:rFonts w:eastAsia="Times New Roman"/>
          <w:sz w:val="24"/>
          <w:szCs w:val="24"/>
          <w:lang w:val="fr-CA"/>
        </w:rPr>
      </w:pPr>
    </w:p>
    <w:p w14:paraId="4D30AA36" w14:textId="77777777" w:rsidR="00222B4D" w:rsidRPr="00B8416D" w:rsidRDefault="00222B4D" w:rsidP="00222B4D">
      <w:pPr>
        <w:widowControl w:val="0"/>
        <w:spacing w:after="0" w:line="240" w:lineRule="auto"/>
        <w:ind w:left="1134" w:hanging="1134"/>
        <w:rPr>
          <w:rFonts w:eastAsia="Times New Roman"/>
          <w:sz w:val="24"/>
          <w:szCs w:val="24"/>
          <w:lang w:val="fr-CA"/>
        </w:rPr>
      </w:pPr>
      <w:r w:rsidRPr="00403946">
        <w:rPr>
          <w:rFonts w:eastAsia="Times New Roman"/>
          <w:sz w:val="24"/>
          <w:szCs w:val="24"/>
          <w:lang w:val="fr-CA"/>
        </w:rPr>
        <w:t>OBJET :</w:t>
      </w:r>
      <w:r w:rsidRPr="00403946">
        <w:rPr>
          <w:rFonts w:eastAsia="Times New Roman"/>
          <w:sz w:val="24"/>
          <w:szCs w:val="24"/>
          <w:lang w:val="fr-CA"/>
        </w:rPr>
        <w:tab/>
      </w:r>
      <w:r>
        <w:rPr>
          <w:rFonts w:eastAsia="Times New Roman"/>
          <w:sz w:val="24"/>
          <w:szCs w:val="24"/>
          <w:lang w:val="fr-CA"/>
        </w:rPr>
        <w:t>AVIS POUR UNE PERSONNE DEVENUE HANDICAPÉE</w:t>
      </w:r>
    </w:p>
    <w:tbl>
      <w:tblPr>
        <w:tblW w:w="8646" w:type="dxa"/>
        <w:tblInd w:w="1101" w:type="dxa"/>
        <w:tblLayout w:type="fixed"/>
        <w:tblLook w:val="04A0" w:firstRow="1" w:lastRow="0" w:firstColumn="1" w:lastColumn="0" w:noHBand="0" w:noVBand="1"/>
      </w:tblPr>
      <w:tblGrid>
        <w:gridCol w:w="136"/>
        <w:gridCol w:w="3833"/>
        <w:gridCol w:w="286"/>
        <w:gridCol w:w="2977"/>
        <w:gridCol w:w="141"/>
        <w:gridCol w:w="1273"/>
      </w:tblGrid>
      <w:tr w:rsidR="00222B4D" w:rsidRPr="006B281F" w14:paraId="44E20FE9" w14:textId="77777777" w:rsidTr="00014BE1">
        <w:trPr>
          <w:gridBefore w:val="1"/>
          <w:wBefore w:w="136" w:type="dxa"/>
        </w:trPr>
        <w:tc>
          <w:tcPr>
            <w:tcW w:w="3833" w:type="dxa"/>
            <w:shd w:val="clear" w:color="auto" w:fill="auto"/>
          </w:tcPr>
          <w:p w14:paraId="5EFEB780" w14:textId="77777777" w:rsidR="00222B4D" w:rsidRPr="006B281F" w:rsidRDefault="00222B4D" w:rsidP="00014BE1">
            <w:pPr>
              <w:spacing w:after="0" w:line="240" w:lineRule="auto"/>
              <w:ind w:right="102" w:hanging="108"/>
              <w:rPr>
                <w:rFonts w:eastAsia="Times New Roman"/>
                <w:sz w:val="24"/>
                <w:szCs w:val="24"/>
                <w:lang w:eastAsia="en-US"/>
              </w:rPr>
            </w:pPr>
            <w:r w:rsidRPr="006B281F">
              <w:rPr>
                <w:rFonts w:eastAsia="Times New Roman"/>
                <w:sz w:val="24"/>
                <w:szCs w:val="24"/>
                <w:lang w:val="fr-CA" w:eastAsia="en-US"/>
              </w:rPr>
              <w:t>Titre du poste</w:t>
            </w:r>
          </w:p>
        </w:tc>
        <w:tc>
          <w:tcPr>
            <w:tcW w:w="286" w:type="dxa"/>
            <w:shd w:val="clear" w:color="auto" w:fill="auto"/>
          </w:tcPr>
          <w:p w14:paraId="6CD29A31" w14:textId="77777777" w:rsidR="00222B4D" w:rsidRPr="006B281F" w:rsidRDefault="00222B4D" w:rsidP="00014BE1">
            <w:pPr>
              <w:spacing w:after="0" w:line="240" w:lineRule="auto"/>
              <w:ind w:right="102"/>
              <w:rPr>
                <w:rFonts w:eastAsia="Times New Roman"/>
                <w:sz w:val="24"/>
                <w:szCs w:val="24"/>
                <w:lang w:eastAsia="en-US"/>
              </w:rPr>
            </w:pPr>
            <w:r w:rsidRPr="006B281F">
              <w:rPr>
                <w:rFonts w:eastAsia="Times New Roman"/>
                <w:sz w:val="24"/>
                <w:szCs w:val="24"/>
                <w:lang w:eastAsia="en-US"/>
              </w:rPr>
              <w:t>:</w:t>
            </w:r>
          </w:p>
        </w:tc>
        <w:tc>
          <w:tcPr>
            <w:tcW w:w="4391" w:type="dxa"/>
            <w:gridSpan w:val="3"/>
            <w:shd w:val="clear" w:color="auto" w:fill="auto"/>
          </w:tcPr>
          <w:p w14:paraId="66722AD5" w14:textId="77777777" w:rsidR="00222B4D" w:rsidRPr="006B281F" w:rsidRDefault="00222B4D" w:rsidP="00014BE1">
            <w:pPr>
              <w:spacing w:after="0" w:line="240" w:lineRule="auto"/>
              <w:ind w:right="102"/>
              <w:rPr>
                <w:rFonts w:eastAsia="Times New Roman"/>
                <w:sz w:val="24"/>
                <w:szCs w:val="24"/>
                <w:lang w:eastAsia="en-US"/>
              </w:rPr>
            </w:pPr>
          </w:p>
        </w:tc>
      </w:tr>
      <w:tr w:rsidR="00222B4D" w:rsidRPr="006B281F" w14:paraId="0E501500" w14:textId="77777777" w:rsidTr="00014BE1">
        <w:trPr>
          <w:gridBefore w:val="1"/>
          <w:wBefore w:w="136" w:type="dxa"/>
        </w:trPr>
        <w:tc>
          <w:tcPr>
            <w:tcW w:w="3833" w:type="dxa"/>
            <w:shd w:val="clear" w:color="auto" w:fill="auto"/>
          </w:tcPr>
          <w:p w14:paraId="2F893204" w14:textId="77777777" w:rsidR="00222B4D" w:rsidRPr="006B281F" w:rsidRDefault="00222B4D" w:rsidP="00014BE1">
            <w:pPr>
              <w:spacing w:after="0" w:line="240" w:lineRule="auto"/>
              <w:ind w:left="34" w:right="102" w:hanging="108"/>
              <w:rPr>
                <w:rFonts w:eastAsia="Times New Roman"/>
                <w:sz w:val="24"/>
                <w:szCs w:val="24"/>
                <w:lang w:eastAsia="en-US"/>
              </w:rPr>
            </w:pPr>
            <w:r w:rsidRPr="006B281F">
              <w:rPr>
                <w:rFonts w:eastAsia="Times New Roman"/>
                <w:sz w:val="24"/>
                <w:szCs w:val="24"/>
                <w:lang w:val="fr-CA" w:eastAsia="en-US"/>
              </w:rPr>
              <w:t>Groupe et niveau</w:t>
            </w:r>
          </w:p>
        </w:tc>
        <w:tc>
          <w:tcPr>
            <w:tcW w:w="286" w:type="dxa"/>
            <w:shd w:val="clear" w:color="auto" w:fill="auto"/>
          </w:tcPr>
          <w:p w14:paraId="3D508B29" w14:textId="77777777" w:rsidR="00222B4D" w:rsidRPr="006B281F" w:rsidRDefault="00222B4D" w:rsidP="00014BE1">
            <w:pPr>
              <w:spacing w:after="0" w:line="240" w:lineRule="auto"/>
              <w:ind w:right="102"/>
              <w:rPr>
                <w:rFonts w:eastAsia="Times New Roman"/>
                <w:sz w:val="24"/>
                <w:szCs w:val="24"/>
                <w:lang w:eastAsia="en-US"/>
              </w:rPr>
            </w:pPr>
            <w:r w:rsidRPr="006B281F">
              <w:rPr>
                <w:rFonts w:eastAsia="Times New Roman"/>
                <w:sz w:val="24"/>
                <w:szCs w:val="24"/>
                <w:lang w:eastAsia="en-US"/>
              </w:rPr>
              <w:t>:</w:t>
            </w:r>
          </w:p>
        </w:tc>
        <w:tc>
          <w:tcPr>
            <w:tcW w:w="2977" w:type="dxa"/>
            <w:shd w:val="clear" w:color="auto" w:fill="auto"/>
          </w:tcPr>
          <w:p w14:paraId="55F77737" w14:textId="77777777" w:rsidR="00222B4D" w:rsidRPr="00A069E5" w:rsidRDefault="00222B4D" w:rsidP="00014BE1">
            <w:pPr>
              <w:spacing w:after="0" w:line="240" w:lineRule="auto"/>
              <w:ind w:right="102"/>
              <w:rPr>
                <w:rFonts w:eastAsia="Times New Roman"/>
                <w:sz w:val="24"/>
                <w:szCs w:val="24"/>
                <w:lang w:val="en-US" w:eastAsia="en-US"/>
              </w:rPr>
            </w:pPr>
          </w:p>
        </w:tc>
        <w:tc>
          <w:tcPr>
            <w:tcW w:w="1414" w:type="dxa"/>
            <w:gridSpan w:val="2"/>
            <w:shd w:val="clear" w:color="auto" w:fill="auto"/>
          </w:tcPr>
          <w:p w14:paraId="11A55239" w14:textId="77777777" w:rsidR="00222B4D" w:rsidRPr="006B281F" w:rsidRDefault="00222B4D" w:rsidP="00014BE1">
            <w:pPr>
              <w:spacing w:after="0" w:line="240" w:lineRule="auto"/>
              <w:ind w:right="102"/>
              <w:rPr>
                <w:rFonts w:eastAsia="Times New Roman"/>
                <w:sz w:val="24"/>
                <w:szCs w:val="24"/>
                <w:lang w:eastAsia="en-US"/>
              </w:rPr>
            </w:pPr>
          </w:p>
        </w:tc>
      </w:tr>
      <w:tr w:rsidR="00222B4D" w:rsidRPr="006B281F" w14:paraId="3EB6BD85" w14:textId="77777777" w:rsidTr="00014BE1">
        <w:trPr>
          <w:gridBefore w:val="1"/>
          <w:wBefore w:w="136" w:type="dxa"/>
        </w:trPr>
        <w:tc>
          <w:tcPr>
            <w:tcW w:w="3833" w:type="dxa"/>
            <w:shd w:val="clear" w:color="auto" w:fill="auto"/>
          </w:tcPr>
          <w:p w14:paraId="31424EA2" w14:textId="77777777" w:rsidR="00222B4D" w:rsidRPr="00C800F4" w:rsidRDefault="00222B4D" w:rsidP="00014BE1">
            <w:pPr>
              <w:spacing w:after="0" w:line="240" w:lineRule="auto"/>
              <w:ind w:left="34" w:right="102" w:hanging="108"/>
              <w:rPr>
                <w:rFonts w:eastAsia="Times New Roman"/>
                <w:sz w:val="24"/>
                <w:szCs w:val="24"/>
                <w:lang w:val="fr-FR" w:eastAsia="en-US"/>
              </w:rPr>
            </w:pPr>
            <w:r w:rsidRPr="006B281F">
              <w:rPr>
                <w:rFonts w:eastAsia="Times New Roman"/>
                <w:sz w:val="24"/>
                <w:szCs w:val="24"/>
                <w:lang w:val="fr-CA" w:eastAsia="en-US"/>
              </w:rPr>
              <w:t>Numéro du poste</w:t>
            </w:r>
          </w:p>
        </w:tc>
        <w:tc>
          <w:tcPr>
            <w:tcW w:w="286" w:type="dxa"/>
            <w:shd w:val="clear" w:color="auto" w:fill="auto"/>
          </w:tcPr>
          <w:p w14:paraId="57CF6814" w14:textId="77777777" w:rsidR="00222B4D" w:rsidRPr="006B281F" w:rsidRDefault="00222B4D" w:rsidP="00014BE1">
            <w:pPr>
              <w:spacing w:after="0" w:line="240" w:lineRule="auto"/>
              <w:ind w:right="102"/>
              <w:rPr>
                <w:rFonts w:eastAsia="Times New Roman"/>
                <w:sz w:val="24"/>
                <w:szCs w:val="24"/>
                <w:lang w:eastAsia="en-US"/>
              </w:rPr>
            </w:pPr>
            <w:r w:rsidRPr="006B281F">
              <w:rPr>
                <w:rFonts w:eastAsia="Times New Roman"/>
                <w:sz w:val="24"/>
                <w:szCs w:val="24"/>
                <w:lang w:eastAsia="en-US"/>
              </w:rPr>
              <w:t>:</w:t>
            </w:r>
          </w:p>
        </w:tc>
        <w:tc>
          <w:tcPr>
            <w:tcW w:w="2977" w:type="dxa"/>
            <w:shd w:val="clear" w:color="auto" w:fill="auto"/>
          </w:tcPr>
          <w:p w14:paraId="4AD8AF31" w14:textId="77777777" w:rsidR="00222B4D" w:rsidRPr="006B281F" w:rsidRDefault="00222B4D" w:rsidP="00014BE1">
            <w:pPr>
              <w:spacing w:after="0" w:line="240" w:lineRule="auto"/>
              <w:ind w:right="102"/>
              <w:rPr>
                <w:rFonts w:eastAsia="Times New Roman"/>
                <w:sz w:val="24"/>
                <w:szCs w:val="24"/>
                <w:lang w:eastAsia="en-US"/>
              </w:rPr>
            </w:pPr>
          </w:p>
        </w:tc>
        <w:tc>
          <w:tcPr>
            <w:tcW w:w="1414" w:type="dxa"/>
            <w:gridSpan w:val="2"/>
            <w:shd w:val="clear" w:color="auto" w:fill="auto"/>
          </w:tcPr>
          <w:p w14:paraId="75C5C22A" w14:textId="77777777" w:rsidR="00222B4D" w:rsidRPr="006B281F" w:rsidRDefault="00222B4D" w:rsidP="00014BE1">
            <w:pPr>
              <w:spacing w:after="0" w:line="240" w:lineRule="auto"/>
              <w:ind w:right="102"/>
              <w:rPr>
                <w:rFonts w:eastAsia="Times New Roman"/>
                <w:sz w:val="24"/>
                <w:szCs w:val="24"/>
                <w:lang w:eastAsia="en-US"/>
              </w:rPr>
            </w:pPr>
          </w:p>
        </w:tc>
      </w:tr>
      <w:tr w:rsidR="00222B4D" w:rsidRPr="00304DD2" w14:paraId="1B712133" w14:textId="77777777" w:rsidTr="00014BE1">
        <w:tc>
          <w:tcPr>
            <w:tcW w:w="3969" w:type="dxa"/>
            <w:gridSpan w:val="2"/>
            <w:shd w:val="clear" w:color="auto" w:fill="auto"/>
          </w:tcPr>
          <w:p w14:paraId="03915F54" w14:textId="77777777" w:rsidR="00222B4D" w:rsidRPr="00304DD2" w:rsidRDefault="00222B4D" w:rsidP="00014BE1">
            <w:pPr>
              <w:spacing w:after="0" w:line="240" w:lineRule="auto"/>
              <w:ind w:left="33" w:right="368"/>
              <w:rPr>
                <w:rFonts w:eastAsia="Times New Roman"/>
                <w:sz w:val="24"/>
                <w:szCs w:val="24"/>
                <w:lang w:eastAsia="en-US"/>
              </w:rPr>
            </w:pPr>
            <w:r w:rsidRPr="00304DD2">
              <w:rPr>
                <w:rFonts w:eastAsia="Times New Roman"/>
                <w:sz w:val="24"/>
                <w:szCs w:val="24"/>
                <w:lang w:val="fr-CA" w:eastAsia="en-US"/>
              </w:rPr>
              <w:t>Direction générale </w:t>
            </w:r>
          </w:p>
        </w:tc>
        <w:tc>
          <w:tcPr>
            <w:tcW w:w="286" w:type="dxa"/>
            <w:shd w:val="clear" w:color="auto" w:fill="auto"/>
          </w:tcPr>
          <w:p w14:paraId="7B02BBFB" w14:textId="77777777" w:rsidR="00222B4D" w:rsidRPr="00304DD2" w:rsidRDefault="00222B4D" w:rsidP="00014BE1">
            <w:pPr>
              <w:spacing w:after="0" w:line="240" w:lineRule="auto"/>
              <w:ind w:right="368"/>
              <w:rPr>
                <w:rFonts w:eastAsia="Times New Roman"/>
                <w:sz w:val="24"/>
                <w:szCs w:val="24"/>
                <w:lang w:eastAsia="en-US"/>
              </w:rPr>
            </w:pPr>
            <w:r w:rsidRPr="00304DD2">
              <w:rPr>
                <w:rFonts w:eastAsia="Times New Roman"/>
                <w:sz w:val="24"/>
                <w:szCs w:val="24"/>
                <w:lang w:eastAsia="en-US"/>
              </w:rPr>
              <w:t>:</w:t>
            </w:r>
          </w:p>
        </w:tc>
        <w:tc>
          <w:tcPr>
            <w:tcW w:w="4391" w:type="dxa"/>
            <w:gridSpan w:val="3"/>
            <w:shd w:val="clear" w:color="auto" w:fill="auto"/>
          </w:tcPr>
          <w:p w14:paraId="32F27B4E" w14:textId="77777777" w:rsidR="00222B4D" w:rsidRPr="00304DD2" w:rsidRDefault="00222B4D" w:rsidP="00014BE1">
            <w:pPr>
              <w:spacing w:after="0" w:line="240" w:lineRule="auto"/>
              <w:ind w:right="368"/>
              <w:rPr>
                <w:rFonts w:eastAsia="Times New Roman"/>
                <w:sz w:val="24"/>
                <w:szCs w:val="24"/>
                <w:lang w:eastAsia="en-US"/>
              </w:rPr>
            </w:pPr>
          </w:p>
        </w:tc>
      </w:tr>
      <w:tr w:rsidR="00222B4D" w:rsidRPr="00304DD2" w14:paraId="40D7E15C" w14:textId="77777777" w:rsidTr="00014BE1">
        <w:tc>
          <w:tcPr>
            <w:tcW w:w="3969" w:type="dxa"/>
            <w:gridSpan w:val="2"/>
            <w:shd w:val="clear" w:color="auto" w:fill="auto"/>
          </w:tcPr>
          <w:p w14:paraId="5E136E67" w14:textId="77777777" w:rsidR="00222B4D" w:rsidRPr="00304DD2" w:rsidRDefault="00222B4D" w:rsidP="00014BE1">
            <w:pPr>
              <w:spacing w:after="0" w:line="240" w:lineRule="auto"/>
              <w:ind w:left="33" w:right="368"/>
              <w:rPr>
                <w:rFonts w:eastAsia="Times New Roman"/>
                <w:sz w:val="24"/>
                <w:szCs w:val="24"/>
                <w:lang w:eastAsia="en-US"/>
              </w:rPr>
            </w:pPr>
            <w:r>
              <w:rPr>
                <w:rFonts w:eastAsia="Times New Roman"/>
                <w:sz w:val="24"/>
                <w:szCs w:val="24"/>
                <w:lang w:eastAsia="en-US"/>
              </w:rPr>
              <w:t>Direct</w:t>
            </w:r>
            <w:r w:rsidRPr="00304DD2">
              <w:rPr>
                <w:rFonts w:eastAsia="Times New Roman"/>
                <w:sz w:val="24"/>
                <w:szCs w:val="24"/>
                <w:lang w:eastAsia="en-US"/>
              </w:rPr>
              <w:t>ion</w:t>
            </w:r>
          </w:p>
        </w:tc>
        <w:tc>
          <w:tcPr>
            <w:tcW w:w="286" w:type="dxa"/>
            <w:shd w:val="clear" w:color="auto" w:fill="auto"/>
          </w:tcPr>
          <w:p w14:paraId="2A7F4D32" w14:textId="77777777" w:rsidR="00222B4D" w:rsidRPr="00304DD2" w:rsidRDefault="00222B4D" w:rsidP="00014BE1">
            <w:pPr>
              <w:spacing w:after="0" w:line="240" w:lineRule="auto"/>
              <w:ind w:right="368"/>
              <w:rPr>
                <w:rFonts w:eastAsia="Times New Roman"/>
                <w:sz w:val="24"/>
                <w:szCs w:val="24"/>
                <w:lang w:eastAsia="en-US"/>
              </w:rPr>
            </w:pPr>
            <w:r w:rsidRPr="00304DD2">
              <w:rPr>
                <w:rFonts w:eastAsia="Times New Roman"/>
                <w:sz w:val="24"/>
                <w:szCs w:val="24"/>
                <w:lang w:eastAsia="en-US"/>
              </w:rPr>
              <w:t>:</w:t>
            </w:r>
          </w:p>
        </w:tc>
        <w:tc>
          <w:tcPr>
            <w:tcW w:w="4391" w:type="dxa"/>
            <w:gridSpan w:val="3"/>
            <w:shd w:val="clear" w:color="auto" w:fill="auto"/>
          </w:tcPr>
          <w:p w14:paraId="70C14097" w14:textId="77777777" w:rsidR="00222B4D" w:rsidRPr="00304DD2" w:rsidRDefault="00222B4D" w:rsidP="00014BE1">
            <w:pPr>
              <w:spacing w:after="0" w:line="240" w:lineRule="auto"/>
              <w:ind w:right="368"/>
              <w:rPr>
                <w:rFonts w:eastAsia="Times New Roman"/>
                <w:sz w:val="24"/>
                <w:szCs w:val="24"/>
                <w:lang w:eastAsia="en-US"/>
              </w:rPr>
            </w:pPr>
          </w:p>
        </w:tc>
      </w:tr>
      <w:tr w:rsidR="00222B4D" w:rsidRPr="00304DD2" w14:paraId="1B4FC2A0" w14:textId="77777777" w:rsidTr="00014BE1">
        <w:tc>
          <w:tcPr>
            <w:tcW w:w="3969" w:type="dxa"/>
            <w:gridSpan w:val="2"/>
            <w:shd w:val="clear" w:color="auto" w:fill="auto"/>
          </w:tcPr>
          <w:p w14:paraId="34ED4DAE" w14:textId="77777777" w:rsidR="00222B4D" w:rsidRPr="00304DD2" w:rsidRDefault="00222B4D" w:rsidP="00014BE1">
            <w:pPr>
              <w:spacing w:after="0" w:line="240" w:lineRule="auto"/>
              <w:ind w:left="33" w:right="368"/>
              <w:rPr>
                <w:rFonts w:eastAsia="Times New Roman"/>
                <w:sz w:val="24"/>
                <w:szCs w:val="24"/>
                <w:lang w:eastAsia="en-US"/>
              </w:rPr>
            </w:pPr>
            <w:r w:rsidRPr="00304DD2">
              <w:rPr>
                <w:rFonts w:eastAsia="Times New Roman"/>
                <w:sz w:val="24"/>
                <w:szCs w:val="24"/>
                <w:lang w:val="fr-CA" w:eastAsia="en-US"/>
              </w:rPr>
              <w:t>Lieu du poste</w:t>
            </w:r>
          </w:p>
        </w:tc>
        <w:tc>
          <w:tcPr>
            <w:tcW w:w="286" w:type="dxa"/>
            <w:shd w:val="clear" w:color="auto" w:fill="auto"/>
          </w:tcPr>
          <w:p w14:paraId="0EC9DC16" w14:textId="77777777" w:rsidR="00222B4D" w:rsidRPr="00304DD2" w:rsidRDefault="00222B4D" w:rsidP="00014BE1">
            <w:pPr>
              <w:spacing w:after="0" w:line="240" w:lineRule="auto"/>
              <w:ind w:right="368"/>
              <w:rPr>
                <w:rFonts w:eastAsia="Times New Roman"/>
                <w:sz w:val="24"/>
                <w:szCs w:val="24"/>
                <w:lang w:eastAsia="en-US"/>
              </w:rPr>
            </w:pPr>
            <w:r w:rsidRPr="00304DD2">
              <w:rPr>
                <w:rFonts w:eastAsia="Times New Roman"/>
                <w:sz w:val="24"/>
                <w:szCs w:val="24"/>
                <w:lang w:eastAsia="en-US"/>
              </w:rPr>
              <w:t>:</w:t>
            </w:r>
          </w:p>
        </w:tc>
        <w:tc>
          <w:tcPr>
            <w:tcW w:w="4391" w:type="dxa"/>
            <w:gridSpan w:val="3"/>
            <w:shd w:val="clear" w:color="auto" w:fill="auto"/>
          </w:tcPr>
          <w:p w14:paraId="710D0398" w14:textId="77777777" w:rsidR="00222B4D" w:rsidRPr="00304DD2" w:rsidRDefault="00222B4D" w:rsidP="00014BE1">
            <w:pPr>
              <w:spacing w:after="0" w:line="240" w:lineRule="auto"/>
              <w:ind w:right="368"/>
              <w:rPr>
                <w:rFonts w:eastAsia="Times New Roman"/>
                <w:sz w:val="24"/>
                <w:szCs w:val="24"/>
                <w:lang w:eastAsia="en-US"/>
              </w:rPr>
            </w:pPr>
            <w:r w:rsidRPr="00304DD2">
              <w:rPr>
                <w:rFonts w:eastAsia="Times New Roman"/>
                <w:color w:val="FF0000"/>
                <w:sz w:val="24"/>
                <w:szCs w:val="24"/>
                <w:lang w:val="fr-CA" w:eastAsia="en-US"/>
              </w:rPr>
              <w:t>Ville, Province</w:t>
            </w:r>
          </w:p>
        </w:tc>
      </w:tr>
      <w:tr w:rsidR="00222B4D" w:rsidRPr="00B353D6" w14:paraId="176E3B0D" w14:textId="77777777" w:rsidTr="00014BE1">
        <w:trPr>
          <w:trHeight w:val="460"/>
        </w:trPr>
        <w:tc>
          <w:tcPr>
            <w:tcW w:w="3969" w:type="dxa"/>
            <w:gridSpan w:val="2"/>
            <w:shd w:val="clear" w:color="auto" w:fill="auto"/>
          </w:tcPr>
          <w:p w14:paraId="5DEA36E2" w14:textId="77777777" w:rsidR="00222B4D" w:rsidRPr="00304DD2" w:rsidRDefault="00222B4D" w:rsidP="00014BE1">
            <w:pPr>
              <w:spacing w:after="0" w:line="240" w:lineRule="auto"/>
              <w:ind w:left="33" w:right="368"/>
              <w:rPr>
                <w:rFonts w:eastAsia="Times New Roman"/>
                <w:sz w:val="24"/>
                <w:szCs w:val="24"/>
                <w:lang w:val="en-US"/>
              </w:rPr>
            </w:pPr>
            <w:r w:rsidRPr="00304DD2">
              <w:rPr>
                <w:rFonts w:eastAsia="Times New Roman"/>
                <w:sz w:val="24"/>
                <w:szCs w:val="24"/>
                <w:lang w:val="fr-CA" w:eastAsia="en-US"/>
              </w:rPr>
              <w:t>Lieu</w:t>
            </w:r>
            <w:r w:rsidRPr="00304DD2">
              <w:rPr>
                <w:rFonts w:eastAsia="Times New Roman"/>
                <w:bCs/>
                <w:sz w:val="24"/>
                <w:szCs w:val="24"/>
                <w:lang w:val="fr-CA" w:eastAsia="en-US"/>
              </w:rPr>
              <w:t xml:space="preserve"> de travail </w:t>
            </w:r>
            <w:r>
              <w:rPr>
                <w:rFonts w:eastAsia="Times New Roman"/>
                <w:bCs/>
                <w:sz w:val="24"/>
                <w:szCs w:val="24"/>
                <w:lang w:val="fr-CA" w:eastAsia="en-US"/>
              </w:rPr>
              <w:t>désigné</w:t>
            </w:r>
          </w:p>
        </w:tc>
        <w:tc>
          <w:tcPr>
            <w:tcW w:w="286" w:type="dxa"/>
            <w:shd w:val="clear" w:color="auto" w:fill="auto"/>
          </w:tcPr>
          <w:p w14:paraId="7D48763B" w14:textId="77777777" w:rsidR="00222B4D" w:rsidRPr="00304DD2" w:rsidRDefault="00222B4D" w:rsidP="00014BE1">
            <w:pPr>
              <w:spacing w:after="0" w:line="240" w:lineRule="auto"/>
              <w:ind w:right="368"/>
              <w:rPr>
                <w:rFonts w:eastAsia="Times New Roman"/>
                <w:sz w:val="24"/>
                <w:szCs w:val="24"/>
                <w:lang w:eastAsia="en-US"/>
              </w:rPr>
            </w:pPr>
            <w:r w:rsidRPr="00304DD2">
              <w:rPr>
                <w:rFonts w:eastAsia="Times New Roman"/>
                <w:sz w:val="24"/>
                <w:szCs w:val="24"/>
                <w:lang w:eastAsia="en-US"/>
              </w:rPr>
              <w:t>:</w:t>
            </w:r>
          </w:p>
        </w:tc>
        <w:tc>
          <w:tcPr>
            <w:tcW w:w="4391" w:type="dxa"/>
            <w:gridSpan w:val="3"/>
            <w:shd w:val="clear" w:color="auto" w:fill="auto"/>
          </w:tcPr>
          <w:p w14:paraId="5FECB87B" w14:textId="77777777" w:rsidR="00222B4D" w:rsidRPr="00304DD2" w:rsidRDefault="00222B4D" w:rsidP="00014BE1">
            <w:pPr>
              <w:widowControl w:val="0"/>
              <w:spacing w:after="0" w:line="240" w:lineRule="auto"/>
              <w:ind w:right="368"/>
              <w:rPr>
                <w:rFonts w:eastAsia="Times New Roman"/>
                <w:sz w:val="24"/>
                <w:szCs w:val="24"/>
                <w:lang w:val="fr-CA"/>
              </w:rPr>
            </w:pPr>
            <w:r w:rsidRPr="00304DD2">
              <w:rPr>
                <w:rFonts w:eastAsia="Times New Roman"/>
                <w:color w:val="FF0000"/>
                <w:sz w:val="24"/>
                <w:szCs w:val="24"/>
                <w:lang w:val="fr-CA" w:eastAsia="en-US"/>
              </w:rPr>
              <w:t>Insérer s’il y a lieu seulement (</w:t>
            </w:r>
            <w:r w:rsidRPr="00304DD2">
              <w:rPr>
                <w:rFonts w:eastAsia="Times New Roman"/>
                <w:iCs/>
                <w:color w:val="FF0000"/>
                <w:sz w:val="24"/>
                <w:szCs w:val="24"/>
                <w:lang w:val="fr-CA" w:eastAsia="en-US"/>
              </w:rPr>
              <w:t xml:space="preserve">p. ex. adresse physique complète du </w:t>
            </w:r>
            <w:r w:rsidRPr="00304DD2">
              <w:rPr>
                <w:rFonts w:eastAsia="Times New Roman"/>
                <w:color w:val="FF0000"/>
                <w:sz w:val="24"/>
                <w:szCs w:val="24"/>
                <w:lang w:val="fr-CA" w:eastAsia="en-US"/>
              </w:rPr>
              <w:t>télétravail, travail virtu</w:t>
            </w:r>
            <w:r>
              <w:rPr>
                <w:rFonts w:eastAsia="Times New Roman"/>
                <w:color w:val="FF0000"/>
                <w:sz w:val="24"/>
                <w:szCs w:val="24"/>
                <w:lang w:val="fr-CA" w:eastAsia="en-US"/>
              </w:rPr>
              <w:t>el, lieu de travail alternatif)</w:t>
            </w:r>
          </w:p>
        </w:tc>
      </w:tr>
      <w:tr w:rsidR="00222B4D" w:rsidRPr="00304DD2" w14:paraId="1E7F7698" w14:textId="77777777" w:rsidTr="00014BE1">
        <w:trPr>
          <w:trHeight w:val="195"/>
        </w:trPr>
        <w:tc>
          <w:tcPr>
            <w:tcW w:w="3969" w:type="dxa"/>
            <w:gridSpan w:val="2"/>
            <w:shd w:val="clear" w:color="auto" w:fill="auto"/>
          </w:tcPr>
          <w:p w14:paraId="7ADC1891" w14:textId="77777777" w:rsidR="00222B4D" w:rsidRPr="00304DD2" w:rsidRDefault="00222B4D" w:rsidP="00014BE1">
            <w:pPr>
              <w:spacing w:after="0" w:line="240" w:lineRule="auto"/>
              <w:ind w:left="33" w:right="368"/>
              <w:rPr>
                <w:rFonts w:eastAsia="Times New Roman"/>
                <w:sz w:val="24"/>
                <w:szCs w:val="24"/>
                <w:lang w:eastAsia="en-US"/>
              </w:rPr>
            </w:pPr>
            <w:r>
              <w:rPr>
                <w:rFonts w:eastAsia="Times New Roman"/>
                <w:sz w:val="24"/>
                <w:szCs w:val="24"/>
                <w:lang w:val="fr-CA" w:eastAsia="en-US"/>
              </w:rPr>
              <w:t>Centre de coût</w:t>
            </w:r>
          </w:p>
        </w:tc>
        <w:tc>
          <w:tcPr>
            <w:tcW w:w="286" w:type="dxa"/>
            <w:shd w:val="clear" w:color="auto" w:fill="auto"/>
          </w:tcPr>
          <w:p w14:paraId="68A77161" w14:textId="77777777" w:rsidR="00222B4D" w:rsidRPr="00304DD2" w:rsidRDefault="00222B4D" w:rsidP="00014BE1">
            <w:pPr>
              <w:spacing w:after="0" w:line="240" w:lineRule="auto"/>
              <w:ind w:right="368"/>
              <w:rPr>
                <w:rFonts w:eastAsia="Times New Roman"/>
                <w:sz w:val="24"/>
                <w:szCs w:val="24"/>
                <w:lang w:eastAsia="en-US"/>
              </w:rPr>
            </w:pPr>
            <w:r w:rsidRPr="00304DD2">
              <w:rPr>
                <w:rFonts w:eastAsia="Times New Roman"/>
                <w:sz w:val="24"/>
                <w:szCs w:val="24"/>
                <w:lang w:eastAsia="en-US"/>
              </w:rPr>
              <w:t>:</w:t>
            </w:r>
          </w:p>
        </w:tc>
        <w:tc>
          <w:tcPr>
            <w:tcW w:w="4391" w:type="dxa"/>
            <w:gridSpan w:val="3"/>
            <w:shd w:val="clear" w:color="auto" w:fill="auto"/>
          </w:tcPr>
          <w:p w14:paraId="7AB57611" w14:textId="77777777" w:rsidR="00222B4D" w:rsidRPr="00304DD2" w:rsidRDefault="00222B4D" w:rsidP="00014BE1">
            <w:pPr>
              <w:widowControl w:val="0"/>
              <w:spacing w:after="0" w:line="240" w:lineRule="auto"/>
              <w:ind w:right="368"/>
              <w:rPr>
                <w:rFonts w:eastAsia="Times New Roman"/>
                <w:sz w:val="24"/>
                <w:szCs w:val="24"/>
                <w:lang w:val="fr-CA" w:eastAsia="en-US"/>
              </w:rPr>
            </w:pPr>
          </w:p>
        </w:tc>
      </w:tr>
      <w:tr w:rsidR="00222B4D" w:rsidRPr="00304DD2" w14:paraId="1DC8F072" w14:textId="77777777" w:rsidTr="00014BE1">
        <w:trPr>
          <w:gridAfter w:val="1"/>
          <w:wAfter w:w="1273" w:type="dxa"/>
          <w:trHeight w:val="212"/>
        </w:trPr>
        <w:tc>
          <w:tcPr>
            <w:tcW w:w="3969" w:type="dxa"/>
            <w:gridSpan w:val="2"/>
            <w:shd w:val="clear" w:color="auto" w:fill="auto"/>
          </w:tcPr>
          <w:p w14:paraId="1AF567FC" w14:textId="77777777" w:rsidR="00222B4D" w:rsidRPr="00304DD2" w:rsidRDefault="00222B4D" w:rsidP="00014BE1">
            <w:pPr>
              <w:widowControl w:val="0"/>
              <w:overflowPunct w:val="0"/>
              <w:autoSpaceDE w:val="0"/>
              <w:autoSpaceDN w:val="0"/>
              <w:adjustRightInd w:val="0"/>
              <w:spacing w:after="0" w:line="240" w:lineRule="auto"/>
              <w:ind w:left="33" w:right="-249"/>
              <w:textAlignment w:val="baseline"/>
              <w:rPr>
                <w:rFonts w:eastAsia="Times New Roman"/>
                <w:sz w:val="24"/>
                <w:szCs w:val="24"/>
                <w:lang w:val="en-US"/>
              </w:rPr>
            </w:pPr>
            <w:r>
              <w:rPr>
                <w:rFonts w:eastAsia="Times New Roman"/>
                <w:sz w:val="24"/>
                <w:szCs w:val="24"/>
                <w:lang w:val="en-GB"/>
              </w:rPr>
              <w:t>Numéro d’identité national (</w:t>
            </w:r>
            <w:r w:rsidRPr="00304DD2">
              <w:rPr>
                <w:rFonts w:eastAsia="Times New Roman"/>
                <w:sz w:val="24"/>
                <w:szCs w:val="24"/>
                <w:lang w:val="en-GB"/>
              </w:rPr>
              <w:t>CIDP</w:t>
            </w:r>
            <w:r>
              <w:rPr>
                <w:rFonts w:eastAsia="Times New Roman"/>
                <w:sz w:val="24"/>
                <w:szCs w:val="24"/>
                <w:lang w:val="en-GB"/>
              </w:rPr>
              <w:t>)</w:t>
            </w:r>
          </w:p>
        </w:tc>
        <w:tc>
          <w:tcPr>
            <w:tcW w:w="286" w:type="dxa"/>
            <w:shd w:val="clear" w:color="auto" w:fill="auto"/>
          </w:tcPr>
          <w:p w14:paraId="53A2DBF4" w14:textId="77777777" w:rsidR="00222B4D" w:rsidRPr="00304DD2" w:rsidRDefault="00222B4D" w:rsidP="00014BE1">
            <w:pPr>
              <w:spacing w:after="0" w:line="240" w:lineRule="auto"/>
              <w:ind w:right="368"/>
              <w:rPr>
                <w:rFonts w:eastAsia="Times New Roman"/>
                <w:sz w:val="24"/>
                <w:szCs w:val="24"/>
                <w:lang w:eastAsia="en-US"/>
              </w:rPr>
            </w:pPr>
            <w:r w:rsidRPr="00304DD2">
              <w:rPr>
                <w:rFonts w:eastAsia="Times New Roman"/>
                <w:sz w:val="24"/>
                <w:szCs w:val="24"/>
                <w:lang w:eastAsia="en-US"/>
              </w:rPr>
              <w:t>:</w:t>
            </w:r>
          </w:p>
        </w:tc>
        <w:tc>
          <w:tcPr>
            <w:tcW w:w="3118" w:type="dxa"/>
            <w:gridSpan w:val="2"/>
            <w:shd w:val="clear" w:color="auto" w:fill="auto"/>
          </w:tcPr>
          <w:p w14:paraId="29DCFC54" w14:textId="77777777" w:rsidR="00222B4D" w:rsidRPr="00304DD2" w:rsidRDefault="00222B4D" w:rsidP="00014BE1">
            <w:pPr>
              <w:spacing w:after="0" w:line="240" w:lineRule="auto"/>
              <w:ind w:right="368"/>
              <w:rPr>
                <w:rFonts w:eastAsia="Times New Roman"/>
                <w:sz w:val="24"/>
                <w:szCs w:val="24"/>
                <w:lang w:eastAsia="en-US"/>
              </w:rPr>
            </w:pPr>
            <w:r w:rsidRPr="00636F66">
              <w:rPr>
                <w:rFonts w:eastAsia="Times New Roman"/>
                <w:color w:val="FF0000"/>
                <w:sz w:val="24"/>
                <w:szCs w:val="24"/>
                <w:lang w:eastAsia="en-US"/>
              </w:rPr>
              <w:t>XXX-XXX-XXX</w:t>
            </w:r>
          </w:p>
        </w:tc>
      </w:tr>
    </w:tbl>
    <w:p w14:paraId="40BCF54B" w14:textId="77777777" w:rsidR="00222B4D" w:rsidRPr="00666752" w:rsidRDefault="00222B4D" w:rsidP="00222B4D">
      <w:pPr>
        <w:spacing w:after="0" w:line="240" w:lineRule="auto"/>
        <w:rPr>
          <w:rFonts w:eastAsia="Times New Roman"/>
          <w:sz w:val="24"/>
          <w:szCs w:val="24"/>
          <w:lang w:val="fr-CA" w:eastAsia="en-US"/>
        </w:rPr>
      </w:pPr>
      <w:r w:rsidRPr="00403946">
        <w:rPr>
          <w:rFonts w:eastAsia="Times New Roman"/>
          <w:sz w:val="24"/>
          <w:szCs w:val="24"/>
          <w:lang w:val="en-GB"/>
        </w:rPr>
        <w:t>_________________________________________________________</w:t>
      </w:r>
      <w:r>
        <w:rPr>
          <w:rFonts w:eastAsia="Times New Roman"/>
          <w:sz w:val="24"/>
          <w:szCs w:val="24"/>
          <w:lang w:val="en-GB"/>
        </w:rPr>
        <w:t>____________________</w:t>
      </w:r>
    </w:p>
    <w:p w14:paraId="2C1B1AB6" w14:textId="77777777" w:rsidR="00222B4D" w:rsidRPr="00666752" w:rsidRDefault="00222B4D" w:rsidP="00222B4D">
      <w:pPr>
        <w:widowControl w:val="0"/>
        <w:tabs>
          <w:tab w:val="left" w:pos="-1080"/>
          <w:tab w:val="left" w:pos="-720"/>
          <w:tab w:val="left" w:pos="0"/>
          <w:tab w:val="left" w:pos="720"/>
          <w:tab w:val="left" w:pos="1260"/>
          <w:tab w:val="left" w:pos="2160"/>
          <w:tab w:val="left" w:pos="2880"/>
          <w:tab w:val="left" w:pos="4230"/>
          <w:tab w:val="left" w:pos="5040"/>
        </w:tabs>
        <w:suppressAutoHyphens/>
        <w:spacing w:after="0" w:line="240" w:lineRule="auto"/>
        <w:rPr>
          <w:rFonts w:eastAsia="Times New Roman"/>
          <w:sz w:val="24"/>
          <w:szCs w:val="24"/>
          <w:lang w:val="fr-CA"/>
        </w:rPr>
      </w:pPr>
    </w:p>
    <w:p w14:paraId="26DC7124" w14:textId="77777777" w:rsidR="00222B4D" w:rsidRPr="00403946" w:rsidRDefault="00222B4D" w:rsidP="00222B4D">
      <w:pPr>
        <w:widowControl w:val="0"/>
        <w:spacing w:after="0" w:line="240" w:lineRule="auto"/>
        <w:rPr>
          <w:rFonts w:eastAsia="Times New Roman"/>
          <w:snapToGrid w:val="0"/>
          <w:sz w:val="24"/>
          <w:szCs w:val="24"/>
          <w:lang w:val="fr-CA" w:eastAsia="en-US"/>
        </w:rPr>
      </w:pPr>
      <w:r w:rsidRPr="00E83076">
        <w:rPr>
          <w:rFonts w:eastAsia="Times New Roman"/>
          <w:snapToGrid w:val="0"/>
          <w:sz w:val="24"/>
          <w:szCs w:val="24"/>
          <w:lang w:val="fr-CA" w:eastAsia="en-US"/>
        </w:rPr>
        <w:t xml:space="preserve">Bonjour </w:t>
      </w:r>
      <w:r>
        <w:rPr>
          <w:rFonts w:eastAsia="Times New Roman"/>
          <w:snapToGrid w:val="0"/>
          <w:color w:val="FF0000"/>
          <w:sz w:val="24"/>
          <w:szCs w:val="24"/>
          <w:lang w:val="fr-CA" w:eastAsia="en-US"/>
        </w:rPr>
        <w:t>(Prénom)</w:t>
      </w:r>
      <w:r w:rsidRPr="00E83076">
        <w:rPr>
          <w:rFonts w:eastAsia="Times New Roman"/>
          <w:snapToGrid w:val="0"/>
          <w:sz w:val="24"/>
          <w:szCs w:val="24"/>
          <w:lang w:val="fr-CA" w:eastAsia="en-US"/>
        </w:rPr>
        <w:t>,</w:t>
      </w:r>
    </w:p>
    <w:p w14:paraId="71ED2E51" w14:textId="77777777" w:rsidR="00222B4D" w:rsidRPr="00666752" w:rsidRDefault="00222B4D" w:rsidP="00222B4D">
      <w:pPr>
        <w:widowControl w:val="0"/>
        <w:tabs>
          <w:tab w:val="left" w:pos="-1080"/>
          <w:tab w:val="left" w:pos="-720"/>
          <w:tab w:val="left" w:pos="0"/>
          <w:tab w:val="left" w:pos="720"/>
          <w:tab w:val="left" w:pos="1260"/>
          <w:tab w:val="left" w:pos="2160"/>
          <w:tab w:val="left" w:pos="2880"/>
          <w:tab w:val="left" w:pos="4230"/>
          <w:tab w:val="left" w:pos="5040"/>
        </w:tabs>
        <w:suppressAutoHyphens/>
        <w:spacing w:after="0" w:line="240" w:lineRule="auto"/>
        <w:rPr>
          <w:rFonts w:eastAsia="Times New Roman"/>
          <w:sz w:val="24"/>
          <w:szCs w:val="24"/>
          <w:lang w:val="fr-CA"/>
        </w:rPr>
      </w:pPr>
    </w:p>
    <w:p w14:paraId="3316DB21" w14:textId="77777777" w:rsidR="00222B4D" w:rsidRDefault="00222B4D" w:rsidP="00222B4D">
      <w:pPr>
        <w:spacing w:after="0" w:line="240" w:lineRule="auto"/>
        <w:rPr>
          <w:rFonts w:eastAsia="Times New Roman"/>
          <w:sz w:val="24"/>
          <w:szCs w:val="24"/>
          <w:lang w:val="fr-CA"/>
        </w:rPr>
      </w:pPr>
      <w:r w:rsidRPr="00FC3274">
        <w:rPr>
          <w:rFonts w:eastAsia="Times New Roman"/>
          <w:sz w:val="24"/>
          <w:szCs w:val="24"/>
          <w:lang w:val="fr-CA"/>
        </w:rPr>
        <w:t xml:space="preserve">En raison de votre admissibilité à une indemnité d'invalidité </w:t>
      </w:r>
      <w:r w:rsidRPr="009F6E21">
        <w:rPr>
          <w:rFonts w:eastAsia="Times New Roman"/>
          <w:sz w:val="24"/>
          <w:szCs w:val="24"/>
          <w:lang w:val="fr-CA"/>
        </w:rPr>
        <w:t>en vigueur à partir du (</w:t>
      </w:r>
      <w:r w:rsidRPr="009F6E21">
        <w:rPr>
          <w:rFonts w:eastAsia="Times New Roman"/>
          <w:color w:val="FF0000"/>
          <w:sz w:val="24"/>
          <w:szCs w:val="24"/>
          <w:lang w:val="fr-CA"/>
        </w:rPr>
        <w:t>Indiquer la date</w:t>
      </w:r>
      <w:r w:rsidRPr="009F6E21">
        <w:rPr>
          <w:rFonts w:eastAsia="Times New Roman"/>
          <w:sz w:val="24"/>
          <w:szCs w:val="24"/>
          <w:lang w:val="fr-CA"/>
        </w:rPr>
        <w:t>), je désire vous informer de plusieurs dispositions</w:t>
      </w:r>
      <w:r w:rsidRPr="00FC3274">
        <w:rPr>
          <w:rFonts w:eastAsia="Times New Roman"/>
          <w:sz w:val="24"/>
          <w:szCs w:val="24"/>
          <w:lang w:val="fr-CA"/>
        </w:rPr>
        <w:t xml:space="preserve"> s'appliquant à votre situation.</w:t>
      </w:r>
    </w:p>
    <w:p w14:paraId="0EE144A7" w14:textId="77777777" w:rsidR="00222B4D" w:rsidRDefault="00222B4D" w:rsidP="00222B4D">
      <w:pPr>
        <w:spacing w:after="0" w:line="240" w:lineRule="auto"/>
        <w:rPr>
          <w:color w:val="222222"/>
          <w:sz w:val="24"/>
          <w:szCs w:val="24"/>
          <w:lang w:val="fr-FR"/>
        </w:rPr>
      </w:pPr>
    </w:p>
    <w:p w14:paraId="73136EF7" w14:textId="77777777" w:rsidR="00222B4D" w:rsidRPr="00FC3274" w:rsidRDefault="00222B4D" w:rsidP="00222B4D">
      <w:pPr>
        <w:spacing w:after="0" w:line="240" w:lineRule="auto"/>
        <w:rPr>
          <w:rFonts w:eastAsia="Times New Roman"/>
          <w:sz w:val="24"/>
          <w:szCs w:val="24"/>
          <w:lang w:val="fr-FR"/>
        </w:rPr>
      </w:pPr>
      <w:r w:rsidRPr="00FC3274">
        <w:rPr>
          <w:color w:val="222222"/>
          <w:sz w:val="24"/>
          <w:szCs w:val="24"/>
          <w:lang w:val="fr-FR"/>
        </w:rPr>
        <w:t xml:space="preserve">La </w:t>
      </w:r>
      <w:r w:rsidRPr="00FC3274">
        <w:rPr>
          <w:i/>
          <w:color w:val="222222"/>
          <w:sz w:val="24"/>
          <w:szCs w:val="24"/>
          <w:lang w:val="fr-FR"/>
        </w:rPr>
        <w:t xml:space="preserve">Directive du Conseil du Trésor du </w:t>
      </w:r>
      <w:r w:rsidRPr="004A2F7A">
        <w:rPr>
          <w:i/>
          <w:color w:val="222222"/>
          <w:sz w:val="24"/>
          <w:szCs w:val="24"/>
          <w:lang w:val="fr-FR"/>
        </w:rPr>
        <w:t>Canada sur les congés et les modalités de travail spéciales</w:t>
      </w:r>
      <w:r w:rsidRPr="00FC3274">
        <w:rPr>
          <w:color w:val="222222"/>
          <w:sz w:val="24"/>
          <w:szCs w:val="24"/>
          <w:lang w:val="fr-FR"/>
        </w:rPr>
        <w:t xml:space="preserve"> stipule qu'un employé en congé sans solde peut être remplacé sur une base indéterminée si la période de congé ou des périodes consécutives d'un même type de congé dépasse un an. Vous pouvez consulter la directive à l'adresse suivante:</w:t>
      </w:r>
      <w:r>
        <w:rPr>
          <w:color w:val="222222"/>
          <w:sz w:val="24"/>
          <w:szCs w:val="24"/>
          <w:lang w:val="fr-FR"/>
        </w:rPr>
        <w:t xml:space="preserve"> </w:t>
      </w:r>
      <w:r>
        <w:rPr>
          <w:color w:val="222222"/>
          <w:sz w:val="24"/>
          <w:szCs w:val="24"/>
          <w:lang w:val="fr-FR"/>
        </w:rPr>
        <w:br/>
      </w:r>
      <w:hyperlink r:id="rId11" w:history="1">
        <w:r w:rsidRPr="00FC3274">
          <w:rPr>
            <w:rFonts w:eastAsia="Times New Roman"/>
            <w:color w:val="0000FF" w:themeColor="hyperlink"/>
            <w:sz w:val="24"/>
            <w:szCs w:val="24"/>
            <w:u w:val="single"/>
            <w:lang w:val="fr-FR"/>
          </w:rPr>
          <w:t>http://www.tbs-sct.gc.ca/pol/doc-fra.aspx?section=text&amp;id=15774</w:t>
        </w:r>
      </w:hyperlink>
      <w:r w:rsidRPr="00FC3274">
        <w:rPr>
          <w:rFonts w:eastAsia="Times New Roman"/>
          <w:sz w:val="24"/>
          <w:szCs w:val="24"/>
          <w:lang w:val="fr-FR"/>
        </w:rPr>
        <w:t>.</w:t>
      </w:r>
    </w:p>
    <w:p w14:paraId="4B94F1B1" w14:textId="77777777" w:rsidR="00222B4D" w:rsidRPr="00FC3274" w:rsidRDefault="00222B4D" w:rsidP="00222B4D">
      <w:pPr>
        <w:spacing w:after="0" w:line="240" w:lineRule="auto"/>
        <w:rPr>
          <w:rFonts w:eastAsia="Times New Roman"/>
          <w:color w:val="000000"/>
          <w:sz w:val="24"/>
          <w:szCs w:val="24"/>
          <w:lang w:val="fr-CA" w:eastAsia="en-US"/>
        </w:rPr>
      </w:pPr>
    </w:p>
    <w:p w14:paraId="2C08E5CC" w14:textId="77777777" w:rsidR="00222B4D" w:rsidRPr="00FC3274" w:rsidRDefault="00222B4D" w:rsidP="00222B4D">
      <w:pPr>
        <w:spacing w:after="0" w:line="240" w:lineRule="auto"/>
        <w:rPr>
          <w:rFonts w:eastAsia="Times New Roman"/>
          <w:color w:val="000000"/>
          <w:sz w:val="24"/>
          <w:szCs w:val="24"/>
          <w:lang w:val="fr-CA" w:eastAsia="en-US"/>
        </w:rPr>
      </w:pPr>
      <w:r w:rsidRPr="00FC3274">
        <w:rPr>
          <w:rFonts w:eastAsia="Times New Roman"/>
          <w:color w:val="000000"/>
          <w:sz w:val="24"/>
          <w:szCs w:val="24"/>
          <w:lang w:val="fr-CA" w:eastAsia="en-US"/>
        </w:rPr>
        <w:t xml:space="preserve">Puisque votre congé sans solde a été approuvé et dépasse un an, votre poste peut être comblé. Si vous êtes remplacé pour une période indéterminée, vous serez informé et conformément à l'article 41 (1) de la </w:t>
      </w:r>
      <w:r w:rsidRPr="00FC3274">
        <w:rPr>
          <w:rFonts w:eastAsia="Times New Roman"/>
          <w:i/>
          <w:color w:val="000000"/>
          <w:sz w:val="24"/>
          <w:szCs w:val="24"/>
          <w:lang w:val="fr-CA" w:eastAsia="en-US"/>
        </w:rPr>
        <w:t>Loi sur l'emploi dans la fonction publique (</w:t>
      </w:r>
      <w:r w:rsidRPr="00FC3274">
        <w:rPr>
          <w:rFonts w:eastAsia="Times New Roman"/>
          <w:color w:val="000000"/>
          <w:sz w:val="24"/>
          <w:szCs w:val="24"/>
          <w:lang w:val="fr-CA" w:eastAsia="en-US"/>
        </w:rPr>
        <w:t>LEFP), vous aurez droit à un retour légal à partir de congé statut prioritaire pour une autre nomination au sein de la fonction publique à un poste pour lequel vous rencontrez les qualifications essentielles.</w:t>
      </w:r>
    </w:p>
    <w:p w14:paraId="6C649C6C" w14:textId="77777777" w:rsidR="00222B4D" w:rsidRPr="00FC3274" w:rsidRDefault="00222B4D" w:rsidP="00222B4D">
      <w:pPr>
        <w:spacing w:after="0" w:line="240" w:lineRule="auto"/>
        <w:rPr>
          <w:rFonts w:eastAsia="Times New Roman"/>
          <w:sz w:val="24"/>
          <w:szCs w:val="24"/>
          <w:lang w:val="fr-CA"/>
        </w:rPr>
      </w:pPr>
    </w:p>
    <w:p w14:paraId="6AD1C8DA" w14:textId="77777777" w:rsidR="00222B4D" w:rsidRPr="00FC3274" w:rsidRDefault="00222B4D" w:rsidP="00222B4D">
      <w:pPr>
        <w:spacing w:after="0" w:line="240" w:lineRule="auto"/>
        <w:rPr>
          <w:rFonts w:eastAsia="Times New Roman"/>
          <w:sz w:val="24"/>
          <w:szCs w:val="24"/>
          <w:lang w:val="fr-CA"/>
        </w:rPr>
      </w:pPr>
      <w:r w:rsidRPr="00FC3274">
        <w:rPr>
          <w:rFonts w:eastAsia="Times New Roman"/>
          <w:sz w:val="24"/>
          <w:szCs w:val="24"/>
          <w:lang w:val="fr-CA"/>
        </w:rPr>
        <w:t xml:space="preserve">Par ailleurs, conformément à l'article 7 du </w:t>
      </w:r>
      <w:r w:rsidRPr="004A2F7A">
        <w:rPr>
          <w:rFonts w:eastAsia="Times New Roman"/>
          <w:i/>
          <w:sz w:val="24"/>
          <w:szCs w:val="24"/>
          <w:lang w:val="fr-CA"/>
        </w:rPr>
        <w:t>Règlement sur l'emploi dans la fonction publique</w:t>
      </w:r>
      <w:r w:rsidRPr="00FC3274">
        <w:rPr>
          <w:rFonts w:eastAsia="Times New Roman"/>
          <w:sz w:val="24"/>
          <w:szCs w:val="24"/>
          <w:lang w:val="fr-CA"/>
        </w:rPr>
        <w:t xml:space="preserve"> (REFP), le fonctionnaire qui devient handicapé et qui, de ce fait, n'est plus en mesure d'exercer les fonctions de son poste d'attache a un droit de priorité de nomination réglementaire sur toute autre personne, sauf celles qui ont un droit de priorité statutaire. </w:t>
      </w:r>
    </w:p>
    <w:p w14:paraId="0D134983" w14:textId="77777777" w:rsidR="00222B4D" w:rsidRPr="00FC3274" w:rsidRDefault="00222B4D" w:rsidP="00222B4D">
      <w:pPr>
        <w:spacing w:after="0" w:line="240" w:lineRule="auto"/>
        <w:rPr>
          <w:rFonts w:eastAsia="Times New Roman"/>
          <w:sz w:val="24"/>
          <w:szCs w:val="24"/>
          <w:lang w:val="fr-CA"/>
        </w:rPr>
      </w:pPr>
    </w:p>
    <w:p w14:paraId="37F7D2E0" w14:textId="77777777" w:rsidR="00222B4D" w:rsidRPr="00FC3274" w:rsidRDefault="00222B4D" w:rsidP="00222B4D">
      <w:pPr>
        <w:spacing w:after="0" w:line="240" w:lineRule="auto"/>
        <w:rPr>
          <w:rFonts w:eastAsia="Times New Roman"/>
          <w:sz w:val="24"/>
          <w:szCs w:val="24"/>
          <w:lang w:val="fr-CA"/>
        </w:rPr>
      </w:pPr>
      <w:r w:rsidRPr="00FC3274">
        <w:rPr>
          <w:rFonts w:eastAsia="Times New Roman"/>
          <w:sz w:val="24"/>
          <w:szCs w:val="24"/>
          <w:lang w:val="fr-CA"/>
        </w:rPr>
        <w:t xml:space="preserve">Pour être admissible à la priorité de fonctionnaire devenu handicapé, vous devez satisfaire aux exigences suivantes : </w:t>
      </w:r>
    </w:p>
    <w:p w14:paraId="39619C43" w14:textId="77777777" w:rsidR="00222B4D" w:rsidRPr="00E561A5" w:rsidRDefault="00222B4D" w:rsidP="00222B4D">
      <w:pPr>
        <w:pStyle w:val="ListParagraph"/>
        <w:numPr>
          <w:ilvl w:val="0"/>
          <w:numId w:val="6"/>
        </w:numPr>
        <w:spacing w:before="120" w:after="120" w:line="240" w:lineRule="auto"/>
        <w:ind w:left="1077" w:hanging="357"/>
        <w:rPr>
          <w:rFonts w:eastAsia="Times New Roman"/>
          <w:sz w:val="24"/>
          <w:szCs w:val="24"/>
          <w:lang w:val="fr-CA"/>
        </w:rPr>
      </w:pPr>
      <w:r w:rsidRPr="00E561A5">
        <w:rPr>
          <w:rFonts w:eastAsia="Times New Roman"/>
          <w:sz w:val="24"/>
          <w:szCs w:val="24"/>
          <w:lang w:val="fr-CA"/>
        </w:rPr>
        <w:lastRenderedPageBreak/>
        <w:t xml:space="preserve">Vous avez été déclaré invalide par un assureur au titre de l'assurance invalidité; </w:t>
      </w:r>
    </w:p>
    <w:p w14:paraId="70B49BB7" w14:textId="77777777" w:rsidR="00222B4D" w:rsidRPr="00E561A5" w:rsidRDefault="00222B4D" w:rsidP="00222B4D">
      <w:pPr>
        <w:pStyle w:val="ListParagraph"/>
        <w:numPr>
          <w:ilvl w:val="0"/>
          <w:numId w:val="6"/>
        </w:numPr>
        <w:spacing w:before="120" w:after="120" w:line="240" w:lineRule="auto"/>
        <w:ind w:left="1077" w:hanging="357"/>
        <w:rPr>
          <w:rFonts w:eastAsia="Times New Roman"/>
          <w:sz w:val="24"/>
          <w:szCs w:val="24"/>
          <w:lang w:val="fr-CA"/>
        </w:rPr>
      </w:pPr>
      <w:r w:rsidRPr="00E561A5">
        <w:rPr>
          <w:rFonts w:eastAsia="Times New Roman"/>
          <w:sz w:val="24"/>
          <w:szCs w:val="24"/>
          <w:lang w:val="fr-CA"/>
        </w:rPr>
        <w:t xml:space="preserve">La demande initiale de prestation d'invalidité a été faite alors que vous étiez toujours un employé au sens de la LEFP; </w:t>
      </w:r>
    </w:p>
    <w:p w14:paraId="5BC6B277" w14:textId="77777777" w:rsidR="00222B4D" w:rsidRPr="00E561A5" w:rsidRDefault="00222B4D" w:rsidP="00222B4D">
      <w:pPr>
        <w:pStyle w:val="ListParagraph"/>
        <w:numPr>
          <w:ilvl w:val="0"/>
          <w:numId w:val="6"/>
        </w:numPr>
        <w:spacing w:before="120" w:after="120" w:line="240" w:lineRule="auto"/>
        <w:ind w:left="1077" w:hanging="357"/>
        <w:rPr>
          <w:rFonts w:eastAsia="Times New Roman"/>
          <w:sz w:val="24"/>
          <w:szCs w:val="24"/>
          <w:lang w:val="fr-CA"/>
        </w:rPr>
      </w:pPr>
      <w:r w:rsidRPr="00E561A5">
        <w:rPr>
          <w:rFonts w:eastAsia="Times New Roman"/>
          <w:sz w:val="24"/>
          <w:szCs w:val="24"/>
          <w:lang w:val="fr-CA"/>
        </w:rPr>
        <w:t>En raison de votre handicap, vous n'êtes plus en mesure d'exercer les fonctions de votre poste d'attache;</w:t>
      </w:r>
    </w:p>
    <w:p w14:paraId="70B96A27" w14:textId="77777777" w:rsidR="00222B4D" w:rsidRPr="00E561A5" w:rsidRDefault="00222B4D" w:rsidP="00222B4D">
      <w:pPr>
        <w:pStyle w:val="ListParagraph"/>
        <w:numPr>
          <w:ilvl w:val="0"/>
          <w:numId w:val="6"/>
        </w:numPr>
        <w:spacing w:before="120" w:after="120" w:line="240" w:lineRule="auto"/>
        <w:ind w:left="1077" w:hanging="357"/>
        <w:rPr>
          <w:rFonts w:eastAsia="Times New Roman"/>
          <w:sz w:val="24"/>
          <w:szCs w:val="24"/>
          <w:lang w:val="fr-CA"/>
        </w:rPr>
      </w:pPr>
      <w:r w:rsidRPr="00E561A5">
        <w:rPr>
          <w:rFonts w:eastAsia="Times New Roman"/>
          <w:sz w:val="24"/>
          <w:szCs w:val="24"/>
          <w:lang w:val="fr-CA"/>
        </w:rPr>
        <w:t>Dans les cinq ans suivant le jour où vous êtes devenu handicapé, vous avez été déclaré par une autorité compétente apte à retourner au travail à la date fixée par l'autorité;</w:t>
      </w:r>
    </w:p>
    <w:p w14:paraId="142A3BBA" w14:textId="77777777" w:rsidR="00222B4D" w:rsidRPr="00E561A5" w:rsidRDefault="00222B4D" w:rsidP="00222B4D">
      <w:pPr>
        <w:pStyle w:val="ListParagraph"/>
        <w:numPr>
          <w:ilvl w:val="0"/>
          <w:numId w:val="6"/>
        </w:numPr>
        <w:spacing w:before="120" w:after="120" w:line="240" w:lineRule="auto"/>
        <w:ind w:left="1077" w:hanging="357"/>
        <w:rPr>
          <w:rFonts w:eastAsia="Times New Roman"/>
          <w:sz w:val="24"/>
          <w:szCs w:val="24"/>
          <w:lang w:val="fr-CA"/>
        </w:rPr>
      </w:pPr>
      <w:r w:rsidRPr="00E561A5">
        <w:rPr>
          <w:rFonts w:eastAsia="Times New Roman"/>
          <w:sz w:val="24"/>
          <w:szCs w:val="24"/>
          <w:lang w:val="fr-CA"/>
        </w:rPr>
        <w:t xml:space="preserve">La date fixée se situe dans les cinq ans suivant le jour où vous êtes devenu handicapé. </w:t>
      </w:r>
    </w:p>
    <w:p w14:paraId="3342153B" w14:textId="77777777" w:rsidR="00222B4D" w:rsidRPr="00FC3274" w:rsidRDefault="00222B4D" w:rsidP="00222B4D">
      <w:pPr>
        <w:spacing w:after="0" w:line="240" w:lineRule="auto"/>
        <w:rPr>
          <w:rFonts w:eastAsia="Times New Roman"/>
          <w:sz w:val="24"/>
          <w:szCs w:val="24"/>
          <w:lang w:val="fr-CA"/>
        </w:rPr>
      </w:pPr>
    </w:p>
    <w:p w14:paraId="093536ED" w14:textId="77777777" w:rsidR="00222B4D" w:rsidRPr="007262E3" w:rsidRDefault="00222B4D" w:rsidP="00222B4D">
      <w:pPr>
        <w:spacing w:after="0" w:line="240" w:lineRule="auto"/>
        <w:rPr>
          <w:rFonts w:eastAsia="Times New Roman"/>
          <w:sz w:val="24"/>
          <w:szCs w:val="24"/>
          <w:lang w:val="fr-CA"/>
        </w:rPr>
      </w:pPr>
      <w:r w:rsidRPr="00FC3274">
        <w:rPr>
          <w:rFonts w:eastAsia="Times New Roman"/>
          <w:sz w:val="24"/>
          <w:szCs w:val="24"/>
          <w:lang w:val="fr-CA"/>
        </w:rPr>
        <w:t xml:space="preserve">Si vous satisfaites aux conditions ci-dessus, la priorité réglementaire accordée vous donne un droit de priorité de nomination sur toute personne, à l'exception de celles visées par les priorités statutaires décrites aux </w:t>
      </w:r>
      <w:r w:rsidRPr="007262E3">
        <w:rPr>
          <w:rFonts w:eastAsia="Times New Roman"/>
          <w:sz w:val="24"/>
          <w:szCs w:val="24"/>
          <w:lang w:val="fr-CA"/>
        </w:rPr>
        <w:t xml:space="preserve">articles </w:t>
      </w:r>
      <w:r>
        <w:rPr>
          <w:color w:val="222222"/>
          <w:sz w:val="24"/>
          <w:szCs w:val="24"/>
          <w:lang w:val="fr-CA"/>
        </w:rPr>
        <w:t xml:space="preserve">39.1 (1), </w:t>
      </w:r>
      <w:r w:rsidRPr="007262E3">
        <w:rPr>
          <w:color w:val="222222"/>
          <w:sz w:val="24"/>
          <w:szCs w:val="24"/>
          <w:lang w:val="fr-CA"/>
        </w:rPr>
        <w:t xml:space="preserve">40 </w:t>
      </w:r>
      <w:r w:rsidRPr="007262E3">
        <w:rPr>
          <w:rFonts w:eastAsia="Times New Roman"/>
          <w:sz w:val="24"/>
          <w:szCs w:val="24"/>
          <w:lang w:val="fr-CA"/>
        </w:rPr>
        <w:t>et 41</w:t>
      </w:r>
      <w:r>
        <w:rPr>
          <w:rFonts w:eastAsia="Times New Roman"/>
          <w:sz w:val="24"/>
          <w:szCs w:val="24"/>
          <w:lang w:val="fr-CA"/>
        </w:rPr>
        <w:t xml:space="preserve"> </w:t>
      </w:r>
      <w:r w:rsidRPr="00FC3274">
        <w:rPr>
          <w:rFonts w:eastAsia="Times New Roman"/>
          <w:sz w:val="24"/>
          <w:szCs w:val="24"/>
          <w:lang w:val="fr-CA"/>
        </w:rPr>
        <w:t xml:space="preserve">de la LEFP, à un poste dans la fonction publique pour lequel vous satisfaites aux qualifications essentielles. La période de priorité commence le jour où une autorité compétente atteste que vous êtes en mesure de retourner au travail. La date fixée par l'autorité doit être dans les cinq ans suivant le jour où vous êtes devenu handicapé, c'est-à-dire le jour où vous avez été déclaré invalide par un assureur au titre de l'assurance invalidité. </w:t>
      </w:r>
      <w:r w:rsidRPr="00FC3274">
        <w:rPr>
          <w:rFonts w:eastAsia="Times New Roman"/>
          <w:sz w:val="24"/>
          <w:szCs w:val="24"/>
          <w:u w:val="single"/>
          <w:lang w:val="fr-CA"/>
        </w:rPr>
        <w:t xml:space="preserve">Le droit de priorité est valide pour </w:t>
      </w:r>
      <w:r w:rsidRPr="00FC3274">
        <w:rPr>
          <w:rFonts w:eastAsia="Times New Roman"/>
          <w:b/>
          <w:sz w:val="24"/>
          <w:szCs w:val="24"/>
          <w:u w:val="single"/>
          <w:lang w:val="fr-CA"/>
        </w:rPr>
        <w:t>deux (2) ans</w:t>
      </w:r>
      <w:r w:rsidRPr="00FC3274">
        <w:rPr>
          <w:rFonts w:eastAsia="Times New Roman"/>
          <w:sz w:val="24"/>
          <w:szCs w:val="24"/>
          <w:u w:val="single"/>
          <w:lang w:val="fr-CA"/>
        </w:rPr>
        <w:t xml:space="preserve"> et s'applique même si vous avez été renvoyé pour une raison associée à votre handicap et que vous n'êtes donc plus un employé. </w:t>
      </w:r>
    </w:p>
    <w:p w14:paraId="5988E84E" w14:textId="77777777" w:rsidR="00222B4D" w:rsidRDefault="00222B4D" w:rsidP="00222B4D">
      <w:pPr>
        <w:widowControl w:val="0"/>
        <w:autoSpaceDE w:val="0"/>
        <w:autoSpaceDN w:val="0"/>
        <w:adjustRightInd w:val="0"/>
        <w:spacing w:after="0" w:line="240" w:lineRule="auto"/>
        <w:rPr>
          <w:rFonts w:eastAsia="Times New Roman"/>
          <w:color w:val="000000"/>
          <w:sz w:val="24"/>
          <w:szCs w:val="24"/>
          <w:lang w:val="fr-CA"/>
        </w:rPr>
      </w:pPr>
    </w:p>
    <w:p w14:paraId="7444D9BD" w14:textId="77777777" w:rsidR="00222B4D" w:rsidRPr="00FC3274" w:rsidRDefault="00222B4D" w:rsidP="00222B4D">
      <w:pPr>
        <w:widowControl w:val="0"/>
        <w:autoSpaceDE w:val="0"/>
        <w:autoSpaceDN w:val="0"/>
        <w:adjustRightInd w:val="0"/>
        <w:spacing w:after="0" w:line="240" w:lineRule="auto"/>
        <w:rPr>
          <w:rFonts w:eastAsia="Times New Roman"/>
          <w:color w:val="000000"/>
          <w:sz w:val="24"/>
          <w:szCs w:val="24"/>
          <w:lang w:val="fr-CA"/>
        </w:rPr>
      </w:pPr>
      <w:r w:rsidRPr="00FC3274">
        <w:rPr>
          <w:rFonts w:eastAsia="Times New Roman"/>
          <w:color w:val="000000"/>
          <w:sz w:val="24"/>
          <w:szCs w:val="24"/>
          <w:lang w:val="fr-CA"/>
        </w:rPr>
        <w:t>Si, durant la période de validité de la priorité, vous avez une rechute et devenez de nouveau admissible à des indemnités d'invalidité, le cycle recommence du début, c'est-à-dire que vous avez droit à une autre période de cinq ans pour être déclaré apte à retourner au travail. Après avoir été déclaré tel, vous bénéficiez de nouveau pendant deux ans du droit de priorité de fonctionnaire devenu handicapé. Si, durant la période de validité de la priorité, vous avez une rechute mais n'êtes pas de nouveau admissible à des indemnités d'invalidité, la période de priorité initiale de deux ans est maintenue.</w:t>
      </w:r>
    </w:p>
    <w:p w14:paraId="10622CF6" w14:textId="77777777" w:rsidR="00222B4D" w:rsidRDefault="00222B4D" w:rsidP="00222B4D">
      <w:pPr>
        <w:spacing w:after="0" w:line="240" w:lineRule="auto"/>
        <w:rPr>
          <w:rFonts w:eastAsia="Times New Roman"/>
          <w:sz w:val="24"/>
          <w:szCs w:val="24"/>
          <w:lang w:val="fr-CA"/>
        </w:rPr>
      </w:pPr>
    </w:p>
    <w:p w14:paraId="2163923D" w14:textId="77777777" w:rsidR="00222B4D" w:rsidRPr="00FC3274" w:rsidRDefault="00222B4D" w:rsidP="00222B4D">
      <w:pPr>
        <w:spacing w:after="0" w:line="240" w:lineRule="auto"/>
        <w:rPr>
          <w:rFonts w:eastAsia="Times New Roman"/>
          <w:sz w:val="24"/>
          <w:szCs w:val="24"/>
          <w:lang w:val="fr-CA"/>
        </w:rPr>
      </w:pPr>
      <w:r>
        <w:rPr>
          <w:rFonts w:eastAsia="Times New Roman"/>
          <w:sz w:val="24"/>
          <w:szCs w:val="24"/>
          <w:lang w:val="fr-CA"/>
        </w:rPr>
        <w:t xml:space="preserve">Si </w:t>
      </w:r>
      <w:r w:rsidRPr="00FC3274">
        <w:rPr>
          <w:rFonts w:eastAsia="Times New Roman"/>
          <w:sz w:val="24"/>
          <w:szCs w:val="24"/>
          <w:lang w:val="fr-CA"/>
        </w:rPr>
        <w:t xml:space="preserve">vous acceptez une nomination ou une mutation pour une période déterminée, vous conserverez votre priorité jusqu'à votre nomination pour une période indéterminée ou encore jusqu'à la fin de la période de priorité, votre démission ou votre renvoi, selon la première éventualité. </w:t>
      </w:r>
    </w:p>
    <w:p w14:paraId="03EE02D5" w14:textId="77777777" w:rsidR="00222B4D" w:rsidRPr="00FC3274" w:rsidRDefault="00222B4D" w:rsidP="00222B4D">
      <w:pPr>
        <w:spacing w:after="0" w:line="240" w:lineRule="auto"/>
        <w:rPr>
          <w:rFonts w:eastAsia="Times New Roman"/>
          <w:sz w:val="24"/>
          <w:szCs w:val="24"/>
          <w:lang w:val="fr-CA"/>
        </w:rPr>
      </w:pPr>
    </w:p>
    <w:p w14:paraId="5CEF6298" w14:textId="77777777" w:rsidR="00222B4D" w:rsidRPr="00FC3274" w:rsidRDefault="00222B4D" w:rsidP="00222B4D">
      <w:pPr>
        <w:spacing w:after="0" w:line="240" w:lineRule="auto"/>
        <w:rPr>
          <w:rFonts w:eastAsia="Times New Roman"/>
          <w:sz w:val="24"/>
          <w:szCs w:val="24"/>
          <w:lang w:val="fr-CA"/>
        </w:rPr>
      </w:pPr>
      <w:r w:rsidRPr="00FC3274">
        <w:rPr>
          <w:rFonts w:eastAsia="Times New Roman"/>
          <w:sz w:val="24"/>
          <w:szCs w:val="24"/>
          <w:lang w:val="fr-CA"/>
        </w:rPr>
        <w:t xml:space="preserve">Si, durant la période de validité de la priorité, vous acceptez une nomination ou une mutation pour une période indéterminée à un poste de niveau inférieur, aux termes du paragraphe 10 du </w:t>
      </w:r>
      <w:hyperlink r:id="rId12" w:history="1">
        <w:r w:rsidRPr="001374F3">
          <w:rPr>
            <w:rStyle w:val="Hyperlink"/>
            <w:rFonts w:eastAsia="Times New Roman"/>
            <w:sz w:val="24"/>
            <w:szCs w:val="24"/>
            <w:lang w:val="fr-CA"/>
          </w:rPr>
          <w:t>Règlement sur l’emploi dans la fonction publique</w:t>
        </w:r>
      </w:hyperlink>
      <w:r w:rsidRPr="00FC3274">
        <w:rPr>
          <w:rFonts w:eastAsia="Times New Roman"/>
          <w:color w:val="0070C0"/>
          <w:sz w:val="24"/>
          <w:szCs w:val="24"/>
          <w:lang w:val="fr-CA"/>
        </w:rPr>
        <w:t xml:space="preserve"> </w:t>
      </w:r>
      <w:r w:rsidRPr="00FC3274">
        <w:rPr>
          <w:rFonts w:eastAsia="Times New Roman"/>
          <w:sz w:val="24"/>
          <w:szCs w:val="24"/>
          <w:lang w:val="fr-CA"/>
        </w:rPr>
        <w:t xml:space="preserve">(REFP), vous aurez droit, pendant un an, à une priorité de réintégration. Cela vous donne droit à la nomination en priorité sur toute personne, sauf celles auxquelles il est fait référence aux </w:t>
      </w:r>
      <w:r w:rsidRPr="00B4701E">
        <w:rPr>
          <w:rFonts w:eastAsia="Times New Roman"/>
          <w:sz w:val="24"/>
          <w:szCs w:val="24"/>
          <w:lang w:val="fr-CA"/>
        </w:rPr>
        <w:t>articles 39.1 (1), 40 et 41</w:t>
      </w:r>
      <w:r w:rsidRPr="00FC3274">
        <w:rPr>
          <w:rFonts w:eastAsia="Times New Roman"/>
          <w:sz w:val="24"/>
          <w:szCs w:val="24"/>
          <w:lang w:val="fr-CA"/>
        </w:rPr>
        <w:t xml:space="preserve"> de la LEFP, à tout poste dans la fonction publique de niveau équivalent ou inférieur au poste que vous occupiez immédiatement avant la nomination ou la mutation et pour lequel vous rencontrez les qualifications essentielles. </w:t>
      </w:r>
    </w:p>
    <w:p w14:paraId="66A64A6B" w14:textId="77777777" w:rsidR="00222B4D" w:rsidRPr="00FC3274" w:rsidRDefault="00222B4D" w:rsidP="00222B4D">
      <w:pPr>
        <w:spacing w:after="0" w:line="240" w:lineRule="auto"/>
        <w:rPr>
          <w:rFonts w:eastAsia="Times New Roman"/>
          <w:sz w:val="24"/>
          <w:szCs w:val="24"/>
          <w:lang w:val="fr-CA"/>
        </w:rPr>
      </w:pPr>
      <w:r w:rsidRPr="00FC3274">
        <w:rPr>
          <w:rFonts w:eastAsia="Times New Roman"/>
          <w:color w:val="000000"/>
          <w:sz w:val="24"/>
          <w:szCs w:val="24"/>
          <w:lang w:val="fr-CA"/>
        </w:rPr>
        <w:br/>
      </w:r>
      <w:r w:rsidRPr="00FC3274">
        <w:rPr>
          <w:rFonts w:eastAsia="Times New Roman"/>
          <w:sz w:val="24"/>
          <w:szCs w:val="24"/>
          <w:lang w:val="fr-CA"/>
        </w:rPr>
        <w:t>Si vous êtes à la fois admissible à la priorité de fonctionnaire en congé et à la priorité de fonctionnaire devenu handicapé, les deux types de priorité sont en vigueur en même temps, mais c'est la priorité de fonctionnaire en congé qui apparaîtra dans le Système de gestion de l'information sur les priorités (SGIP), puisque le rang de cette priorité est supérieur à celui de la deuxième. Une note sera alors inscrite au dossier afin de signaler que la priorité de fonctionnaire devenu handicapé est toujours en vigueur.</w:t>
      </w:r>
    </w:p>
    <w:p w14:paraId="1481C59D" w14:textId="77777777" w:rsidR="00222B4D" w:rsidRPr="00FC3274" w:rsidRDefault="00222B4D" w:rsidP="00222B4D">
      <w:pPr>
        <w:spacing w:after="0" w:line="240" w:lineRule="auto"/>
        <w:rPr>
          <w:rFonts w:eastAsia="Times New Roman"/>
          <w:sz w:val="24"/>
          <w:szCs w:val="24"/>
          <w:lang w:val="fr-CA"/>
        </w:rPr>
      </w:pPr>
    </w:p>
    <w:p w14:paraId="5186CA3D" w14:textId="77777777" w:rsidR="00222B4D" w:rsidRDefault="00222B4D" w:rsidP="00222B4D">
      <w:pPr>
        <w:spacing w:after="0" w:line="240" w:lineRule="auto"/>
        <w:rPr>
          <w:sz w:val="24"/>
          <w:szCs w:val="24"/>
          <w:lang w:val="fr-CA"/>
        </w:rPr>
      </w:pPr>
      <w:r w:rsidRPr="00FC3274">
        <w:rPr>
          <w:rFonts w:eastAsia="Times New Roman"/>
          <w:sz w:val="24"/>
          <w:szCs w:val="24"/>
          <w:lang w:val="fr-CA"/>
        </w:rPr>
        <w:t xml:space="preserve">Pour avoir plus d'information concernant les droits de priorité de fonctionnaire en congé et de fonctionnaire qui devient handicapé ainsi que vos responsabilités à titre de bénéficiaire de priorité, veuillez consulter le Guide sur l'administration des priorités de la CFP à l'adresse suivante : </w:t>
      </w:r>
      <w:hyperlink r:id="rId13" w:history="1">
        <w:r w:rsidRPr="0080222A">
          <w:rPr>
            <w:rStyle w:val="Hyperlink"/>
            <w:sz w:val="24"/>
            <w:szCs w:val="24"/>
            <w:lang w:val="fr-CA"/>
          </w:rPr>
          <w:t>https://www.canada.ca/fr/commission-fonction-publique/services/administration-priorites.html</w:t>
        </w:r>
      </w:hyperlink>
      <w:r>
        <w:rPr>
          <w:sz w:val="24"/>
          <w:szCs w:val="24"/>
          <w:lang w:val="fr-CA"/>
        </w:rPr>
        <w:t>.</w:t>
      </w:r>
    </w:p>
    <w:p w14:paraId="3B095476" w14:textId="77777777" w:rsidR="00222B4D" w:rsidRPr="00EC026C" w:rsidRDefault="00222B4D" w:rsidP="00222B4D">
      <w:pPr>
        <w:spacing w:after="0" w:line="240" w:lineRule="auto"/>
        <w:rPr>
          <w:rFonts w:eastAsia="Times New Roman"/>
          <w:sz w:val="24"/>
          <w:szCs w:val="24"/>
          <w:lang w:val="fr-CA"/>
        </w:rPr>
      </w:pPr>
    </w:p>
    <w:p w14:paraId="6FFA0596" w14:textId="77777777" w:rsidR="00222B4D" w:rsidRPr="00FC3274" w:rsidRDefault="00222B4D" w:rsidP="00222B4D">
      <w:pPr>
        <w:spacing w:after="0" w:line="240" w:lineRule="auto"/>
        <w:rPr>
          <w:rFonts w:eastAsia="Times New Roman"/>
          <w:sz w:val="24"/>
          <w:szCs w:val="24"/>
          <w:lang w:val="fr-CA"/>
        </w:rPr>
      </w:pPr>
      <w:r w:rsidRPr="00FC3274">
        <w:rPr>
          <w:rFonts w:eastAsia="Times New Roman"/>
          <w:sz w:val="24"/>
          <w:szCs w:val="24"/>
          <w:lang w:val="fr-CA"/>
        </w:rPr>
        <w:t xml:space="preserve">Enfin, il est possible que, durant votre congé non payé, votre ministère mette fin à votre emploi pour une ou plusieurs des raisons suivantes : </w:t>
      </w:r>
    </w:p>
    <w:p w14:paraId="65B539B6" w14:textId="77777777" w:rsidR="00222B4D" w:rsidRPr="00E561A5" w:rsidRDefault="00222B4D" w:rsidP="00222B4D">
      <w:pPr>
        <w:pStyle w:val="ListParagraph"/>
        <w:numPr>
          <w:ilvl w:val="0"/>
          <w:numId w:val="7"/>
        </w:numPr>
        <w:spacing w:before="120" w:after="120" w:line="240" w:lineRule="auto"/>
        <w:ind w:left="1077" w:hanging="357"/>
        <w:rPr>
          <w:rFonts w:eastAsia="Times New Roman"/>
          <w:sz w:val="24"/>
          <w:szCs w:val="24"/>
          <w:lang w:val="fr-CA"/>
        </w:rPr>
      </w:pPr>
      <w:r w:rsidRPr="00E561A5">
        <w:rPr>
          <w:rFonts w:eastAsia="Times New Roman"/>
          <w:sz w:val="24"/>
          <w:szCs w:val="24"/>
          <w:lang w:val="fr-CA"/>
        </w:rPr>
        <w:t xml:space="preserve">Acceptation de votre demande de démission pour des raisons médicales; </w:t>
      </w:r>
    </w:p>
    <w:p w14:paraId="7473DC72" w14:textId="77777777" w:rsidR="00222B4D" w:rsidRPr="00E561A5" w:rsidRDefault="00222B4D" w:rsidP="00222B4D">
      <w:pPr>
        <w:pStyle w:val="ListParagraph"/>
        <w:numPr>
          <w:ilvl w:val="0"/>
          <w:numId w:val="7"/>
        </w:numPr>
        <w:spacing w:before="120" w:after="120" w:line="240" w:lineRule="auto"/>
        <w:ind w:left="1077" w:hanging="357"/>
        <w:rPr>
          <w:rFonts w:eastAsia="Times New Roman"/>
          <w:sz w:val="24"/>
          <w:szCs w:val="24"/>
          <w:lang w:val="fr-CA"/>
        </w:rPr>
      </w:pPr>
      <w:r w:rsidRPr="00E561A5">
        <w:rPr>
          <w:rFonts w:eastAsia="Times New Roman"/>
          <w:sz w:val="24"/>
          <w:szCs w:val="24"/>
          <w:lang w:val="fr-CA"/>
        </w:rPr>
        <w:t>Acceptation de votre demande de départ à la retraite pour des raisons médicales;</w:t>
      </w:r>
    </w:p>
    <w:p w14:paraId="1BDCFFBF" w14:textId="77777777" w:rsidR="00222B4D" w:rsidRPr="00E561A5" w:rsidRDefault="00222B4D" w:rsidP="00222B4D">
      <w:pPr>
        <w:pStyle w:val="ListParagraph"/>
        <w:numPr>
          <w:ilvl w:val="0"/>
          <w:numId w:val="7"/>
        </w:numPr>
        <w:spacing w:before="120" w:after="120" w:line="240" w:lineRule="auto"/>
        <w:ind w:left="1077" w:hanging="357"/>
        <w:rPr>
          <w:rFonts w:eastAsia="Times New Roman"/>
          <w:sz w:val="24"/>
          <w:szCs w:val="24"/>
          <w:lang w:val="fr-CA"/>
        </w:rPr>
      </w:pPr>
      <w:r w:rsidRPr="00E561A5">
        <w:rPr>
          <w:rFonts w:eastAsia="Times New Roman"/>
          <w:sz w:val="24"/>
          <w:szCs w:val="24"/>
          <w:lang w:val="fr-CA"/>
        </w:rPr>
        <w:t xml:space="preserve">Conformément à la </w:t>
      </w:r>
      <w:r w:rsidRPr="00E561A5">
        <w:rPr>
          <w:rFonts w:eastAsia="Times New Roman"/>
          <w:i/>
          <w:sz w:val="24"/>
          <w:szCs w:val="24"/>
          <w:lang w:val="fr-CA"/>
        </w:rPr>
        <w:t>Loi sur la gestion des finances publiques</w:t>
      </w:r>
      <w:r w:rsidRPr="00E561A5">
        <w:rPr>
          <w:rFonts w:eastAsia="Times New Roman"/>
          <w:sz w:val="24"/>
          <w:szCs w:val="24"/>
          <w:lang w:val="fr-CA"/>
        </w:rPr>
        <w:t xml:space="preserve">, cessation d'emploi pour des raisons autres qu'un manquement à la discipline (cessation d'emploi en raison d'une incapacité pour des raisons de santé). </w:t>
      </w:r>
    </w:p>
    <w:p w14:paraId="084BFF75" w14:textId="77777777" w:rsidR="00222B4D" w:rsidRPr="00FC3274" w:rsidRDefault="00222B4D" w:rsidP="00222B4D">
      <w:pPr>
        <w:spacing w:after="0" w:line="240" w:lineRule="auto"/>
        <w:rPr>
          <w:rFonts w:eastAsia="Times New Roman"/>
          <w:sz w:val="24"/>
          <w:szCs w:val="24"/>
          <w:lang w:val="fr-CA"/>
        </w:rPr>
      </w:pPr>
    </w:p>
    <w:p w14:paraId="6693E067" w14:textId="77777777" w:rsidR="00222B4D" w:rsidRPr="00FC3274" w:rsidRDefault="00222B4D" w:rsidP="00222B4D">
      <w:pPr>
        <w:spacing w:after="0" w:line="240" w:lineRule="auto"/>
        <w:rPr>
          <w:rFonts w:eastAsia="Times New Roman"/>
          <w:sz w:val="24"/>
          <w:szCs w:val="24"/>
          <w:lang w:val="fr-CA"/>
        </w:rPr>
      </w:pPr>
      <w:r w:rsidRPr="00FC3274">
        <w:rPr>
          <w:rFonts w:eastAsia="Times New Roman"/>
          <w:sz w:val="24"/>
          <w:szCs w:val="24"/>
          <w:lang w:val="fr-CA"/>
        </w:rPr>
        <w:t xml:space="preserve">Dans ce cas, vous continueriez d'être admissible à la priorité de fonctionnaire devenu handicapé, mais vous ne seriez plus admissible à celle de fonctionnaire en congé. </w:t>
      </w:r>
    </w:p>
    <w:p w14:paraId="5214B266" w14:textId="77777777" w:rsidR="00222B4D" w:rsidRDefault="00222B4D" w:rsidP="00222B4D">
      <w:pPr>
        <w:autoSpaceDE w:val="0"/>
        <w:autoSpaceDN w:val="0"/>
        <w:adjustRightInd w:val="0"/>
        <w:spacing w:after="0" w:line="240" w:lineRule="auto"/>
        <w:rPr>
          <w:sz w:val="24"/>
          <w:szCs w:val="24"/>
          <w:lang w:val="fr-CA"/>
        </w:rPr>
      </w:pPr>
    </w:p>
    <w:p w14:paraId="7F0CCADE" w14:textId="77777777" w:rsidR="00222B4D" w:rsidRPr="006B1193" w:rsidRDefault="00222B4D" w:rsidP="00222B4D">
      <w:pPr>
        <w:autoSpaceDE w:val="0"/>
        <w:autoSpaceDN w:val="0"/>
        <w:adjustRightInd w:val="0"/>
        <w:spacing w:after="0" w:line="240" w:lineRule="auto"/>
        <w:rPr>
          <w:sz w:val="24"/>
          <w:szCs w:val="24"/>
          <w:u w:val="single"/>
          <w:lang w:val="fr-CA"/>
        </w:rPr>
      </w:pPr>
      <w:r w:rsidRPr="00FC3274">
        <w:rPr>
          <w:sz w:val="24"/>
          <w:szCs w:val="24"/>
          <w:lang w:val="fr-CA"/>
        </w:rPr>
        <w:t xml:space="preserve">Pendant votre congé non payé, vous devez continuer de vous conformer au </w:t>
      </w:r>
      <w:hyperlink r:id="rId14" w:history="1">
        <w:r w:rsidRPr="001374F3">
          <w:rPr>
            <w:rStyle w:val="Hyperlink"/>
            <w:sz w:val="24"/>
            <w:szCs w:val="24"/>
            <w:lang w:val="fr-CA"/>
          </w:rPr>
          <w:t>Code de valeurs et d'éthique du secteur public</w:t>
        </w:r>
      </w:hyperlink>
      <w:r>
        <w:rPr>
          <w:sz w:val="24"/>
          <w:szCs w:val="24"/>
          <w:lang w:val="fr-CA"/>
        </w:rPr>
        <w:t xml:space="preserve"> </w:t>
      </w:r>
      <w:r w:rsidRPr="00FC3274">
        <w:rPr>
          <w:sz w:val="24"/>
          <w:szCs w:val="24"/>
          <w:lang w:val="fr-CA"/>
        </w:rPr>
        <w:t>et à la</w:t>
      </w:r>
      <w:r>
        <w:rPr>
          <w:sz w:val="24"/>
          <w:szCs w:val="24"/>
          <w:lang w:val="fr-CA"/>
        </w:rPr>
        <w:t xml:space="preserve"> </w:t>
      </w:r>
      <w:hyperlink r:id="rId15" w:history="1">
        <w:r w:rsidRPr="001374F3">
          <w:rPr>
            <w:rStyle w:val="Hyperlink"/>
            <w:sz w:val="24"/>
            <w:szCs w:val="24"/>
            <w:lang w:val="fr-CA"/>
          </w:rPr>
          <w:t>Politique sur les conflits d'intérêts et l'après-mandat</w:t>
        </w:r>
      </w:hyperlink>
      <w:r w:rsidRPr="001374F3">
        <w:rPr>
          <w:sz w:val="24"/>
          <w:szCs w:val="24"/>
          <w:lang w:val="fr-CA"/>
        </w:rPr>
        <w:t>.</w:t>
      </w:r>
    </w:p>
    <w:p w14:paraId="28CFA25B" w14:textId="77777777" w:rsidR="00222B4D" w:rsidRPr="00FC3274" w:rsidRDefault="00222B4D" w:rsidP="00222B4D">
      <w:pPr>
        <w:autoSpaceDE w:val="0"/>
        <w:autoSpaceDN w:val="0"/>
        <w:adjustRightInd w:val="0"/>
        <w:spacing w:after="0" w:line="240" w:lineRule="auto"/>
        <w:rPr>
          <w:sz w:val="24"/>
          <w:szCs w:val="24"/>
          <w:lang w:val="fr-CA"/>
        </w:rPr>
      </w:pPr>
    </w:p>
    <w:p w14:paraId="409452B4" w14:textId="77777777" w:rsidR="00222B4D" w:rsidRDefault="00222B4D" w:rsidP="00222B4D">
      <w:pPr>
        <w:autoSpaceDE w:val="0"/>
        <w:autoSpaceDN w:val="0"/>
        <w:adjustRightInd w:val="0"/>
        <w:spacing w:after="0" w:line="240" w:lineRule="auto"/>
        <w:rPr>
          <w:sz w:val="24"/>
          <w:szCs w:val="24"/>
          <w:lang w:val="fr-CA"/>
        </w:rPr>
      </w:pPr>
      <w:r w:rsidRPr="00FC3274">
        <w:rPr>
          <w:sz w:val="24"/>
          <w:szCs w:val="24"/>
          <w:lang w:val="fr-CA"/>
        </w:rPr>
        <w:t>N'oubliez pas que les fonctionnaires qui souhaitent participer à des activités politiques doivent</w:t>
      </w:r>
      <w:r>
        <w:rPr>
          <w:sz w:val="24"/>
          <w:szCs w:val="24"/>
          <w:lang w:val="fr-CA"/>
        </w:rPr>
        <w:t xml:space="preserve"> </w:t>
      </w:r>
      <w:r w:rsidRPr="00FC3274">
        <w:rPr>
          <w:sz w:val="24"/>
          <w:szCs w:val="24"/>
          <w:lang w:val="fr-CA"/>
        </w:rPr>
        <w:t xml:space="preserve">respecter les exigences prévues à la partie 7 de la </w:t>
      </w:r>
      <w:r w:rsidRPr="00FC3274">
        <w:rPr>
          <w:i/>
          <w:iCs/>
          <w:sz w:val="24"/>
          <w:szCs w:val="24"/>
          <w:lang w:val="fr-CA"/>
        </w:rPr>
        <w:t>Loi sur l'emploi dans la fonction publique</w:t>
      </w:r>
      <w:r w:rsidRPr="00FC3274">
        <w:rPr>
          <w:sz w:val="24"/>
          <w:szCs w:val="24"/>
          <w:lang w:val="fr-CA"/>
        </w:rPr>
        <w:t>. Par</w:t>
      </w:r>
      <w:r>
        <w:rPr>
          <w:sz w:val="24"/>
          <w:szCs w:val="24"/>
          <w:lang w:val="fr-CA"/>
        </w:rPr>
        <w:t xml:space="preserve"> </w:t>
      </w:r>
      <w:r w:rsidRPr="00FC3274">
        <w:rPr>
          <w:sz w:val="24"/>
          <w:szCs w:val="24"/>
          <w:lang w:val="fr-CA"/>
        </w:rPr>
        <w:t>conséquent, vous avez le droit de participer à des activités politiques, tout en respectant le</w:t>
      </w:r>
      <w:r>
        <w:rPr>
          <w:sz w:val="24"/>
          <w:szCs w:val="24"/>
          <w:lang w:val="fr-CA"/>
        </w:rPr>
        <w:t xml:space="preserve"> </w:t>
      </w:r>
      <w:r w:rsidRPr="00FC3274">
        <w:rPr>
          <w:sz w:val="24"/>
          <w:szCs w:val="24"/>
          <w:lang w:val="fr-CA"/>
        </w:rPr>
        <w:t>principe de l'impartialité politique dans la fonction publique. Pour obtenir plus de</w:t>
      </w:r>
      <w:r>
        <w:rPr>
          <w:sz w:val="24"/>
          <w:szCs w:val="24"/>
          <w:lang w:val="fr-CA"/>
        </w:rPr>
        <w:t xml:space="preserve"> </w:t>
      </w:r>
      <w:r w:rsidRPr="00FC3274">
        <w:rPr>
          <w:sz w:val="24"/>
          <w:szCs w:val="24"/>
          <w:lang w:val="fr-CA"/>
        </w:rPr>
        <w:t>renseignements sur vos responsabilités et vos droits concernant les activités politiques, veuillez</w:t>
      </w:r>
      <w:r>
        <w:rPr>
          <w:sz w:val="24"/>
          <w:szCs w:val="24"/>
          <w:lang w:val="fr-CA"/>
        </w:rPr>
        <w:t>-</w:t>
      </w:r>
      <w:r w:rsidRPr="00FC3274">
        <w:rPr>
          <w:sz w:val="24"/>
          <w:szCs w:val="24"/>
          <w:lang w:val="fr-CA"/>
        </w:rPr>
        <w:t>vous adresser au représentant désigné en matière d'activités politiques de votre organisation</w:t>
      </w:r>
      <w:r>
        <w:rPr>
          <w:sz w:val="24"/>
          <w:szCs w:val="24"/>
          <w:lang w:val="fr-CA"/>
        </w:rPr>
        <w:t xml:space="preserve"> </w:t>
      </w:r>
      <w:r w:rsidRPr="00FC3274">
        <w:rPr>
          <w:sz w:val="24"/>
          <w:szCs w:val="24"/>
          <w:lang w:val="fr-CA"/>
        </w:rPr>
        <w:t>(</w:t>
      </w:r>
      <w:hyperlink r:id="rId16" w:history="1">
        <w:r w:rsidRPr="00443432">
          <w:rPr>
            <w:rStyle w:val="Hyperlink"/>
            <w:sz w:val="24"/>
            <w:szCs w:val="24"/>
            <w:lang w:val="fr-CA"/>
          </w:rPr>
          <w:t>https://www.canada.ca/fr/commission-fonction-publique/services/activites-politiques/representants-designes-matiere-activites-politiques-organisations-assujetties-dispositions-loi-emploi-fonction-publique-regissant-activites-politiques.html</w:t>
        </w:r>
      </w:hyperlink>
      <w:r w:rsidRPr="00D96960">
        <w:rPr>
          <w:sz w:val="24"/>
          <w:szCs w:val="24"/>
          <w:lang w:val="fr-CA"/>
        </w:rPr>
        <w:t xml:space="preserve">) </w:t>
      </w:r>
      <w:r w:rsidRPr="00FC3274">
        <w:rPr>
          <w:sz w:val="24"/>
          <w:szCs w:val="24"/>
          <w:lang w:val="fr-CA"/>
        </w:rPr>
        <w:t>et consulter la section sur les activités</w:t>
      </w:r>
      <w:r>
        <w:rPr>
          <w:sz w:val="24"/>
          <w:szCs w:val="24"/>
          <w:lang w:val="fr-CA"/>
        </w:rPr>
        <w:t xml:space="preserve"> </w:t>
      </w:r>
      <w:r w:rsidRPr="00FC3274">
        <w:rPr>
          <w:sz w:val="24"/>
          <w:szCs w:val="24"/>
          <w:lang w:val="fr-CA"/>
        </w:rPr>
        <w:t>politiques du site Web de la Commission de la fonctio</w:t>
      </w:r>
      <w:r>
        <w:rPr>
          <w:sz w:val="24"/>
          <w:szCs w:val="24"/>
          <w:lang w:val="fr-CA"/>
        </w:rPr>
        <w:t>n publique à l'adresse suivante</w:t>
      </w:r>
      <w:r w:rsidRPr="00FC3274">
        <w:rPr>
          <w:sz w:val="24"/>
          <w:szCs w:val="24"/>
          <w:lang w:val="fr-CA"/>
        </w:rPr>
        <w:t>:</w:t>
      </w:r>
      <w:r>
        <w:rPr>
          <w:sz w:val="24"/>
          <w:szCs w:val="24"/>
          <w:lang w:val="fr-CA"/>
        </w:rPr>
        <w:t xml:space="preserve"> </w:t>
      </w:r>
      <w:hyperlink r:id="rId17" w:history="1">
        <w:r w:rsidRPr="00443432">
          <w:rPr>
            <w:rStyle w:val="Hyperlink"/>
            <w:sz w:val="24"/>
            <w:szCs w:val="24"/>
            <w:lang w:val="fr-CA"/>
          </w:rPr>
          <w:t>https://www.canada.ca/fr/commission-fonction-publique/services/activites-politiques.html</w:t>
        </w:r>
      </w:hyperlink>
      <w:r w:rsidRPr="007F14E3">
        <w:rPr>
          <w:sz w:val="24"/>
          <w:szCs w:val="24"/>
          <w:lang w:val="fr-CA"/>
        </w:rPr>
        <w:t>.</w:t>
      </w:r>
    </w:p>
    <w:p w14:paraId="15358E79" w14:textId="35E36E4E" w:rsidR="00222B4D" w:rsidRPr="00271515" w:rsidRDefault="00222B4D" w:rsidP="00222B4D">
      <w:pPr>
        <w:autoSpaceDE w:val="0"/>
        <w:autoSpaceDN w:val="0"/>
        <w:adjustRightInd w:val="0"/>
        <w:spacing w:after="0" w:line="240" w:lineRule="auto"/>
        <w:rPr>
          <w:rFonts w:eastAsiaTheme="minorHAnsi"/>
          <w:color w:val="000000"/>
          <w:sz w:val="24"/>
          <w:szCs w:val="24"/>
          <w:lang w:val="fr-CA" w:eastAsia="en-US"/>
        </w:rPr>
      </w:pPr>
      <w:r>
        <w:rPr>
          <w:sz w:val="24"/>
          <w:szCs w:val="24"/>
          <w:lang w:val="fr-CA"/>
        </w:rPr>
        <w:br/>
      </w:r>
      <w:r w:rsidRPr="00271515">
        <w:rPr>
          <w:rFonts w:eastAsiaTheme="minorHAnsi"/>
          <w:color w:val="000000"/>
          <w:sz w:val="24"/>
          <w:szCs w:val="24"/>
          <w:lang w:val="fr-CA" w:eastAsia="en-US"/>
        </w:rPr>
        <w:t xml:space="preserve">Pour toute question concernant votre rémunération et les avantages sociaux, veuillez communiquer avec </w:t>
      </w:r>
      <w:r w:rsidRPr="00271515">
        <w:rPr>
          <w:rFonts w:eastAsia="Times New Roman"/>
          <w:color w:val="000000"/>
          <w:sz w:val="24"/>
          <w:szCs w:val="24"/>
          <w:lang w:val="fr-FR"/>
        </w:rPr>
        <w:t>avec le Centre de service de la paye de la fonction publique :</w:t>
      </w:r>
      <w:r>
        <w:rPr>
          <w:rFonts w:eastAsia="Times New Roman"/>
          <w:color w:val="000000"/>
          <w:sz w:val="24"/>
          <w:szCs w:val="24"/>
          <w:lang w:val="fr-FR"/>
        </w:rPr>
        <w:t xml:space="preserve"> </w:t>
      </w:r>
      <w:hyperlink r:id="rId18" w:history="1">
        <w:r w:rsidR="00B353D6" w:rsidRPr="00751FE3">
          <w:rPr>
            <w:rStyle w:val="Hyperlink"/>
            <w:sz w:val="24"/>
            <w:szCs w:val="24"/>
            <w:lang w:val="fr-CA"/>
          </w:rPr>
          <w:t>https://www.tpsgc-pwgsc.gc.ca/remuneration-compensation/services-paye-pay-services/paye-centre-pay/index-fra.html</w:t>
        </w:r>
      </w:hyperlink>
      <w:bookmarkStart w:id="0" w:name="_GoBack"/>
      <w:bookmarkEnd w:id="0"/>
      <w:r w:rsidRPr="00395A64">
        <w:rPr>
          <w:rFonts w:eastAsiaTheme="minorHAnsi"/>
          <w:color w:val="000000"/>
          <w:sz w:val="24"/>
          <w:szCs w:val="24"/>
          <w:lang w:val="fr-CA" w:eastAsia="en-US"/>
        </w:rPr>
        <w:t>.</w:t>
      </w:r>
    </w:p>
    <w:p w14:paraId="42A76B95" w14:textId="77777777" w:rsidR="00222B4D" w:rsidRPr="00271515" w:rsidRDefault="00222B4D" w:rsidP="00222B4D">
      <w:pPr>
        <w:spacing w:after="0" w:line="240" w:lineRule="auto"/>
        <w:rPr>
          <w:rFonts w:eastAsia="Times New Roman"/>
          <w:sz w:val="24"/>
          <w:szCs w:val="24"/>
          <w:lang w:val="fr-CA"/>
        </w:rPr>
      </w:pPr>
    </w:p>
    <w:p w14:paraId="2BD712BD" w14:textId="77777777" w:rsidR="00222B4D" w:rsidRPr="00271515" w:rsidRDefault="00222B4D" w:rsidP="00222B4D">
      <w:pPr>
        <w:spacing w:after="0" w:line="240" w:lineRule="auto"/>
        <w:rPr>
          <w:rFonts w:eastAsia="Times New Roman"/>
          <w:sz w:val="24"/>
          <w:szCs w:val="24"/>
          <w:lang w:val="fr-CA"/>
        </w:rPr>
      </w:pPr>
      <w:r w:rsidRPr="00271515">
        <w:rPr>
          <w:rFonts w:eastAsia="Times New Roman"/>
          <w:sz w:val="24"/>
          <w:szCs w:val="24"/>
          <w:lang w:val="fr-CA"/>
        </w:rPr>
        <w:t>Pour plus d’information, vous pouvez aussi consulter le site internet des services de rémunération :</w:t>
      </w:r>
    </w:p>
    <w:p w14:paraId="74F6ADCE" w14:textId="77777777" w:rsidR="00222B4D" w:rsidRPr="00A267C1" w:rsidRDefault="00B353D6" w:rsidP="00222B4D">
      <w:pPr>
        <w:spacing w:after="0" w:line="240" w:lineRule="auto"/>
        <w:rPr>
          <w:rFonts w:eastAsia="Times New Roman"/>
          <w:sz w:val="24"/>
          <w:szCs w:val="24"/>
          <w:lang w:val="fr-CA"/>
        </w:rPr>
      </w:pPr>
      <w:hyperlink r:id="rId19" w:history="1">
        <w:r w:rsidR="00222B4D" w:rsidRPr="00A267C1">
          <w:rPr>
            <w:rFonts w:eastAsia="Times New Roman"/>
            <w:color w:val="0000FF"/>
            <w:sz w:val="24"/>
            <w:szCs w:val="24"/>
            <w:u w:val="single"/>
            <w:lang w:val="fr-CA"/>
          </w:rPr>
          <w:t>http://www.tpsgc-pwgsc.gc.ca/remuneration-compensation/services-pension-services/pension/cn-cu-eng.html</w:t>
        </w:r>
      </w:hyperlink>
      <w:r w:rsidR="00222B4D" w:rsidRPr="00A267C1">
        <w:rPr>
          <w:rFonts w:eastAsia="Times New Roman"/>
          <w:sz w:val="24"/>
          <w:szCs w:val="24"/>
          <w:lang w:val="fr-CA"/>
        </w:rPr>
        <w:t>.</w:t>
      </w:r>
    </w:p>
    <w:p w14:paraId="3676AD2D" w14:textId="77777777" w:rsidR="00222B4D" w:rsidRPr="00FC3274" w:rsidRDefault="00222B4D" w:rsidP="00222B4D">
      <w:pPr>
        <w:spacing w:after="0" w:line="240" w:lineRule="auto"/>
        <w:rPr>
          <w:rFonts w:eastAsia="Times New Roman"/>
          <w:sz w:val="24"/>
          <w:szCs w:val="24"/>
          <w:highlight w:val="yellow"/>
          <w:lang w:val="fr-CA"/>
        </w:rPr>
      </w:pPr>
    </w:p>
    <w:p w14:paraId="01DE5C36" w14:textId="77777777" w:rsidR="00222B4D" w:rsidRPr="00FC3274" w:rsidRDefault="00222B4D" w:rsidP="00222B4D">
      <w:pPr>
        <w:spacing w:after="0" w:line="240" w:lineRule="auto"/>
        <w:rPr>
          <w:rFonts w:eastAsia="Times New Roman"/>
          <w:sz w:val="24"/>
          <w:szCs w:val="24"/>
          <w:lang w:val="fr-CA"/>
        </w:rPr>
      </w:pPr>
      <w:r w:rsidRPr="00FC3274">
        <w:rPr>
          <w:sz w:val="24"/>
          <w:szCs w:val="24"/>
          <w:lang w:val="fr-CA"/>
        </w:rPr>
        <w:t>Si vous désirez plus d'information sur votre droit de priorité</w:t>
      </w:r>
      <w:r w:rsidRPr="00FC3274">
        <w:rPr>
          <w:color w:val="222222"/>
          <w:sz w:val="24"/>
          <w:szCs w:val="24"/>
          <w:lang w:val="fr-FR"/>
        </w:rPr>
        <w:t>, veuillez communiquer avec (</w:t>
      </w:r>
      <w:r>
        <w:rPr>
          <w:color w:val="FF0000"/>
          <w:sz w:val="24"/>
          <w:szCs w:val="24"/>
          <w:lang w:val="fr-FR"/>
        </w:rPr>
        <w:t>Indiquer</w:t>
      </w:r>
      <w:r w:rsidRPr="00FC3274">
        <w:rPr>
          <w:color w:val="FF0000"/>
          <w:sz w:val="24"/>
          <w:szCs w:val="24"/>
          <w:lang w:val="fr-FR"/>
        </w:rPr>
        <w:t xml:space="preserve"> </w:t>
      </w:r>
      <w:r>
        <w:rPr>
          <w:color w:val="FF0000"/>
          <w:sz w:val="24"/>
          <w:szCs w:val="24"/>
          <w:lang w:val="fr-FR"/>
        </w:rPr>
        <w:t>le nom du conseiller</w:t>
      </w:r>
      <w:r w:rsidRPr="00FC3274">
        <w:rPr>
          <w:color w:val="FF0000"/>
          <w:sz w:val="24"/>
          <w:szCs w:val="24"/>
          <w:lang w:val="fr-FR"/>
        </w:rPr>
        <w:t xml:space="preserve"> en RH</w:t>
      </w:r>
      <w:r w:rsidRPr="00FC3274">
        <w:rPr>
          <w:color w:val="222222"/>
          <w:sz w:val="24"/>
          <w:szCs w:val="24"/>
          <w:lang w:val="fr-FR"/>
        </w:rPr>
        <w:t>)</w:t>
      </w:r>
      <w:r>
        <w:rPr>
          <w:color w:val="222222"/>
          <w:sz w:val="24"/>
          <w:szCs w:val="24"/>
          <w:lang w:val="fr-FR"/>
        </w:rPr>
        <w:t>, conseiller</w:t>
      </w:r>
      <w:r w:rsidRPr="007262E3">
        <w:rPr>
          <w:color w:val="FF0000"/>
          <w:sz w:val="24"/>
          <w:szCs w:val="24"/>
          <w:lang w:val="fr-FR"/>
        </w:rPr>
        <w:t xml:space="preserve">(ère) </w:t>
      </w:r>
      <w:r>
        <w:rPr>
          <w:color w:val="222222"/>
          <w:sz w:val="24"/>
          <w:szCs w:val="24"/>
          <w:lang w:val="fr-FR"/>
        </w:rPr>
        <w:t>en RH au</w:t>
      </w:r>
      <w:r w:rsidRPr="00FC3274">
        <w:rPr>
          <w:color w:val="222222"/>
          <w:sz w:val="24"/>
          <w:szCs w:val="24"/>
          <w:lang w:val="fr-FR"/>
        </w:rPr>
        <w:t xml:space="preserve"> (</w:t>
      </w:r>
      <w:r>
        <w:rPr>
          <w:color w:val="FF0000"/>
          <w:sz w:val="24"/>
          <w:szCs w:val="24"/>
          <w:lang w:val="fr-FR"/>
        </w:rPr>
        <w:t>Indiquer</w:t>
      </w:r>
      <w:r w:rsidRPr="00FC3274">
        <w:rPr>
          <w:color w:val="FF0000"/>
          <w:sz w:val="24"/>
          <w:szCs w:val="24"/>
          <w:lang w:val="fr-FR"/>
        </w:rPr>
        <w:t xml:space="preserve"> le numéro</w:t>
      </w:r>
      <w:r>
        <w:rPr>
          <w:color w:val="FF0000"/>
          <w:sz w:val="24"/>
          <w:szCs w:val="24"/>
          <w:lang w:val="fr-FR"/>
        </w:rPr>
        <w:t xml:space="preserve"> de t</w:t>
      </w:r>
      <w:r w:rsidRPr="00FC3274">
        <w:rPr>
          <w:color w:val="FF0000"/>
          <w:sz w:val="24"/>
          <w:szCs w:val="24"/>
          <w:lang w:val="fr-FR"/>
        </w:rPr>
        <w:t>éléphone</w:t>
      </w:r>
      <w:r w:rsidRPr="00FC3274">
        <w:rPr>
          <w:color w:val="222222"/>
          <w:sz w:val="24"/>
          <w:szCs w:val="24"/>
          <w:lang w:val="fr-FR"/>
        </w:rPr>
        <w:t>).</w:t>
      </w:r>
      <w:r w:rsidRPr="00FC3274">
        <w:rPr>
          <w:color w:val="222222"/>
          <w:sz w:val="24"/>
          <w:szCs w:val="24"/>
          <w:lang w:val="fr-FR"/>
        </w:rPr>
        <w:br/>
      </w:r>
      <w:r w:rsidRPr="00FC3274">
        <w:rPr>
          <w:color w:val="222222"/>
          <w:sz w:val="24"/>
          <w:szCs w:val="24"/>
          <w:lang w:val="fr-FR"/>
        </w:rPr>
        <w:br/>
      </w:r>
      <w:r>
        <w:rPr>
          <w:rFonts w:eastAsia="Times New Roman"/>
          <w:sz w:val="24"/>
          <w:szCs w:val="24"/>
          <w:lang w:val="fr-CA"/>
        </w:rPr>
        <w:t xml:space="preserve">Je vous prie d'agréer, </w:t>
      </w:r>
      <w:r w:rsidRPr="00FC3274">
        <w:rPr>
          <w:rFonts w:eastAsia="Times New Roman"/>
          <w:sz w:val="24"/>
          <w:szCs w:val="24"/>
          <w:lang w:val="fr-CA"/>
        </w:rPr>
        <w:t>l'expression de mes salutations distinguées.</w:t>
      </w:r>
    </w:p>
    <w:p w14:paraId="4A843452" w14:textId="77777777" w:rsidR="00222B4D" w:rsidRPr="00403946" w:rsidRDefault="00222B4D" w:rsidP="00222B4D">
      <w:pPr>
        <w:widowControl w:val="0"/>
        <w:spacing w:after="0" w:line="240" w:lineRule="auto"/>
        <w:rPr>
          <w:rFonts w:eastAsia="Times New Roman"/>
          <w:sz w:val="24"/>
          <w:szCs w:val="24"/>
          <w:lang w:val="fr-CA"/>
        </w:rPr>
      </w:pPr>
    </w:p>
    <w:p w14:paraId="4CD80A2D" w14:textId="77777777" w:rsidR="00222B4D" w:rsidRPr="00403946" w:rsidRDefault="00222B4D" w:rsidP="00222B4D">
      <w:pPr>
        <w:widowControl w:val="0"/>
        <w:spacing w:after="0" w:line="240" w:lineRule="auto"/>
        <w:rPr>
          <w:rFonts w:eastAsia="Times New Roman"/>
          <w:sz w:val="24"/>
          <w:szCs w:val="24"/>
          <w:lang w:val="fr-CA"/>
        </w:rPr>
      </w:pPr>
    </w:p>
    <w:p w14:paraId="170B4FC5" w14:textId="537D0294" w:rsidR="00222B4D" w:rsidRDefault="00222B4D" w:rsidP="00222B4D">
      <w:pPr>
        <w:widowControl w:val="0"/>
        <w:spacing w:after="0" w:line="240" w:lineRule="auto"/>
        <w:rPr>
          <w:rFonts w:eastAsia="Times New Roman"/>
          <w:sz w:val="24"/>
          <w:szCs w:val="24"/>
          <w:lang w:val="fr-CA"/>
        </w:rPr>
      </w:pPr>
    </w:p>
    <w:p w14:paraId="7DD8D575" w14:textId="211B560D" w:rsidR="00222B4D" w:rsidRDefault="00222B4D" w:rsidP="00222B4D">
      <w:pPr>
        <w:widowControl w:val="0"/>
        <w:spacing w:after="0" w:line="240" w:lineRule="auto"/>
        <w:rPr>
          <w:rFonts w:eastAsia="Times New Roman"/>
          <w:sz w:val="24"/>
          <w:szCs w:val="24"/>
          <w:lang w:val="fr-CA"/>
        </w:rPr>
      </w:pPr>
    </w:p>
    <w:p w14:paraId="30C0F582" w14:textId="77777777" w:rsidR="00222B4D" w:rsidRPr="00403946" w:rsidRDefault="00222B4D" w:rsidP="00222B4D">
      <w:pPr>
        <w:widowControl w:val="0"/>
        <w:spacing w:after="0" w:line="240" w:lineRule="auto"/>
        <w:rPr>
          <w:rFonts w:eastAsia="Times New Roman"/>
          <w:sz w:val="24"/>
          <w:szCs w:val="24"/>
          <w:lang w:val="fr-CA"/>
        </w:rPr>
      </w:pPr>
    </w:p>
    <w:p w14:paraId="27FFEFDE" w14:textId="77777777" w:rsidR="00222B4D" w:rsidRPr="00666752" w:rsidRDefault="00222B4D" w:rsidP="00222B4D">
      <w:pPr>
        <w:widowControl w:val="0"/>
        <w:spacing w:after="0" w:line="240" w:lineRule="auto"/>
        <w:rPr>
          <w:rFonts w:eastAsia="Times New Roman"/>
          <w:sz w:val="24"/>
          <w:szCs w:val="24"/>
          <w:lang w:val="fr-CA"/>
        </w:rPr>
      </w:pPr>
      <w:r w:rsidRPr="00403946">
        <w:rPr>
          <w:rFonts w:eastAsia="Times New Roman"/>
          <w:color w:val="FF0000"/>
          <w:sz w:val="24"/>
          <w:szCs w:val="24"/>
          <w:lang w:val="fr-CA"/>
        </w:rPr>
        <w:t xml:space="preserve">(Signature) </w:t>
      </w:r>
    </w:p>
    <w:p w14:paraId="20A1CD13" w14:textId="77777777" w:rsidR="00222B4D" w:rsidRPr="00666752" w:rsidRDefault="00222B4D" w:rsidP="00222B4D">
      <w:pPr>
        <w:widowControl w:val="0"/>
        <w:spacing w:after="0" w:line="240" w:lineRule="auto"/>
        <w:rPr>
          <w:rFonts w:eastAsia="Times New Roman"/>
          <w:sz w:val="24"/>
          <w:szCs w:val="24"/>
          <w:lang w:val="fr-CA"/>
        </w:rPr>
      </w:pPr>
      <w:r w:rsidRPr="00403946">
        <w:rPr>
          <w:rFonts w:eastAsia="Times New Roman"/>
          <w:color w:val="FF0000"/>
          <w:sz w:val="24"/>
          <w:szCs w:val="24"/>
          <w:lang w:val="fr-CA"/>
        </w:rPr>
        <w:t>(Nom et titre du gestionnaire subdélégué en dotation)</w:t>
      </w:r>
    </w:p>
    <w:p w14:paraId="7A4518EE" w14:textId="77777777" w:rsidR="00222B4D" w:rsidRPr="00403946" w:rsidRDefault="00222B4D" w:rsidP="00222B4D">
      <w:pPr>
        <w:widowControl w:val="0"/>
        <w:spacing w:after="0" w:line="240" w:lineRule="auto"/>
        <w:rPr>
          <w:rFonts w:eastAsia="Times New Roman"/>
          <w:sz w:val="24"/>
          <w:szCs w:val="24"/>
          <w:lang w:val="fr-CA"/>
        </w:rPr>
      </w:pPr>
    </w:p>
    <w:p w14:paraId="47DA6A28" w14:textId="77777777" w:rsidR="00222B4D" w:rsidRPr="00666752" w:rsidRDefault="00222B4D" w:rsidP="00222B4D">
      <w:pPr>
        <w:spacing w:after="0" w:line="240" w:lineRule="auto"/>
        <w:rPr>
          <w:rFonts w:eastAsia="Times New Roman"/>
          <w:bCs/>
          <w:sz w:val="24"/>
          <w:szCs w:val="24"/>
          <w:lang w:val="fr-CA"/>
        </w:rPr>
      </w:pPr>
    </w:p>
    <w:p w14:paraId="21275893" w14:textId="77777777" w:rsidR="00222B4D" w:rsidRPr="007262E3" w:rsidRDefault="00222B4D" w:rsidP="00222B4D">
      <w:pPr>
        <w:tabs>
          <w:tab w:val="left" w:pos="0"/>
        </w:tabs>
        <w:spacing w:after="0" w:line="240" w:lineRule="auto"/>
        <w:rPr>
          <w:rFonts w:eastAsia="Times New Roman"/>
          <w:color w:val="0000FF"/>
          <w:sz w:val="24"/>
          <w:szCs w:val="24"/>
          <w:u w:val="single"/>
          <w:lang w:val="fr-FR"/>
        </w:rPr>
      </w:pPr>
      <w:r>
        <w:rPr>
          <w:sz w:val="24"/>
          <w:lang w:val="fr-CA"/>
        </w:rPr>
        <w:t>cc:</w:t>
      </w:r>
      <w:r>
        <w:rPr>
          <w:sz w:val="24"/>
          <w:lang w:val="fr-CA"/>
        </w:rPr>
        <w:tab/>
        <w:t>Conseiller en RH</w:t>
      </w:r>
    </w:p>
    <w:p w14:paraId="1DD0D7A5" w14:textId="77777777" w:rsidR="00304DD2" w:rsidRPr="00222B4D" w:rsidRDefault="00304DD2" w:rsidP="00222B4D"/>
    <w:sectPr w:rsidR="00304DD2" w:rsidRPr="00222B4D" w:rsidSect="00955F97">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CD750" w14:textId="77777777" w:rsidR="002A0AF5" w:rsidRDefault="002A0AF5" w:rsidP="0002701B">
      <w:pPr>
        <w:spacing w:after="0" w:line="240" w:lineRule="auto"/>
      </w:pPr>
      <w:r>
        <w:separator/>
      </w:r>
    </w:p>
  </w:endnote>
  <w:endnote w:type="continuationSeparator" w:id="0">
    <w:p w14:paraId="0CEF7907" w14:textId="77777777" w:rsidR="002A0AF5" w:rsidRDefault="002A0AF5" w:rsidP="00027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86BA7" w14:textId="77777777" w:rsidR="00BC679D" w:rsidRDefault="00BC67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B56E2" w14:textId="77777777" w:rsidR="00BC679D" w:rsidRDefault="00BC67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09A4F" w14:textId="77777777" w:rsidR="00BC679D" w:rsidRDefault="00BC6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BCE00" w14:textId="77777777" w:rsidR="002A0AF5" w:rsidRDefault="002A0AF5" w:rsidP="0002701B">
      <w:pPr>
        <w:spacing w:after="0" w:line="240" w:lineRule="auto"/>
      </w:pPr>
      <w:r>
        <w:separator/>
      </w:r>
    </w:p>
  </w:footnote>
  <w:footnote w:type="continuationSeparator" w:id="0">
    <w:p w14:paraId="2BE20B8A" w14:textId="77777777" w:rsidR="002A0AF5" w:rsidRDefault="002A0AF5" w:rsidP="00027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19A40" w14:textId="77777777" w:rsidR="00BC679D" w:rsidRDefault="00BC67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CA655" w14:textId="0AD65E80" w:rsidR="00304DD2" w:rsidRPr="00304DD2" w:rsidRDefault="00304DD2" w:rsidP="00304DD2">
    <w:pPr>
      <w:tabs>
        <w:tab w:val="center" w:pos="4320"/>
        <w:tab w:val="right" w:pos="8640"/>
      </w:tabs>
      <w:spacing w:after="0" w:line="240" w:lineRule="auto"/>
      <w:jc w:val="center"/>
      <w:rPr>
        <w:rFonts w:eastAsia="Times New Roman"/>
        <w:sz w:val="24"/>
        <w:szCs w:val="24"/>
        <w:lang w:val="en-US" w:eastAsia="en-US"/>
      </w:rPr>
    </w:pPr>
    <w:r w:rsidRPr="00304DD2">
      <w:rPr>
        <w:rFonts w:eastAsia="Times New Roman"/>
        <w:sz w:val="24"/>
        <w:szCs w:val="24"/>
        <w:lang w:val="en-US" w:eastAsia="en-US"/>
      </w:rPr>
      <w:t xml:space="preserve">- </w:t>
    </w:r>
    <w:r w:rsidRPr="00304DD2">
      <w:rPr>
        <w:rFonts w:eastAsia="Times New Roman"/>
        <w:sz w:val="24"/>
        <w:szCs w:val="24"/>
        <w:lang w:val="en-US" w:eastAsia="en-US"/>
      </w:rPr>
      <w:fldChar w:fldCharType="begin"/>
    </w:r>
    <w:r w:rsidRPr="00304DD2">
      <w:rPr>
        <w:rFonts w:eastAsia="Times New Roman"/>
        <w:sz w:val="24"/>
        <w:szCs w:val="24"/>
        <w:lang w:val="en-US" w:eastAsia="en-US"/>
      </w:rPr>
      <w:instrText>PAGE   \* MERGEFORMAT</w:instrText>
    </w:r>
    <w:r w:rsidRPr="00304DD2">
      <w:rPr>
        <w:rFonts w:eastAsia="Times New Roman"/>
        <w:sz w:val="24"/>
        <w:szCs w:val="24"/>
        <w:lang w:val="en-US" w:eastAsia="en-US"/>
      </w:rPr>
      <w:fldChar w:fldCharType="separate"/>
    </w:r>
    <w:r w:rsidR="00B353D6" w:rsidRPr="00B353D6">
      <w:rPr>
        <w:rFonts w:eastAsia="Times New Roman"/>
        <w:noProof/>
        <w:sz w:val="24"/>
        <w:szCs w:val="24"/>
        <w:lang w:val="fr-FR" w:eastAsia="en-US"/>
      </w:rPr>
      <w:t>4</w:t>
    </w:r>
    <w:r w:rsidRPr="00304DD2">
      <w:rPr>
        <w:rFonts w:eastAsia="Times New Roman"/>
        <w:sz w:val="24"/>
        <w:szCs w:val="24"/>
        <w:lang w:val="en-US" w:eastAsia="en-US"/>
      </w:rPr>
      <w:fldChar w:fldCharType="end"/>
    </w:r>
    <w:r w:rsidRPr="00304DD2">
      <w:rPr>
        <w:rFonts w:eastAsia="Times New Roman"/>
        <w:sz w:val="24"/>
        <w:szCs w:val="24"/>
        <w:lang w:val="en-US" w:eastAsia="en-US"/>
      </w:rPr>
      <w:t xml:space="preserve"> -</w:t>
    </w:r>
  </w:p>
  <w:p w14:paraId="5DEA8483" w14:textId="77777777" w:rsidR="00304DD2" w:rsidRDefault="00304D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FD373" w14:textId="13110C40" w:rsidR="0002701B" w:rsidRDefault="00BC679D">
    <w:pPr>
      <w:pStyle w:val="Header"/>
    </w:pPr>
    <w:r>
      <w:rPr>
        <w:noProof/>
      </w:rPr>
      <mc:AlternateContent>
        <mc:Choice Requires="wpg">
          <w:drawing>
            <wp:anchor distT="0" distB="0" distL="114300" distR="114300" simplePos="0" relativeHeight="251662336" behindDoc="0" locked="0" layoutInCell="1" allowOverlap="1" wp14:anchorId="100FA11C" wp14:editId="10C04D38">
              <wp:simplePos x="0" y="0"/>
              <wp:positionH relativeFrom="column">
                <wp:posOffset>662940</wp:posOffset>
              </wp:positionH>
              <wp:positionV relativeFrom="paragraph">
                <wp:posOffset>-635</wp:posOffset>
              </wp:positionV>
              <wp:extent cx="3886835" cy="372745"/>
              <wp:effectExtent l="0" t="0" r="0" b="8255"/>
              <wp:wrapNone/>
              <wp:docPr id="2" name="Group 2"/>
              <wp:cNvGraphicFramePr/>
              <a:graphic xmlns:a="http://schemas.openxmlformats.org/drawingml/2006/main">
                <a:graphicData uri="http://schemas.microsoft.com/office/word/2010/wordprocessingGroup">
                  <wpg:wgp>
                    <wpg:cNvGrpSpPr/>
                    <wpg:grpSpPr>
                      <a:xfrm>
                        <a:off x="0" y="0"/>
                        <a:ext cx="3886835" cy="372745"/>
                        <a:chOff x="0" y="0"/>
                        <a:chExt cx="3886835" cy="372745"/>
                      </a:xfrm>
                    </wpg:grpSpPr>
                    <wps:wsp>
                      <wps:cNvPr id="3" name="Text Box 3"/>
                      <wps:cNvSpPr txBox="1"/>
                      <wps:spPr>
                        <a:xfrm>
                          <a:off x="0" y="0"/>
                          <a:ext cx="1769745" cy="35750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EFD37A" w14:textId="77777777" w:rsidR="000D4F67" w:rsidRPr="00F076FD" w:rsidRDefault="000D4F67" w:rsidP="00F076FD">
                            <w:pPr>
                              <w:spacing w:after="0" w:line="220" w:lineRule="exact"/>
                              <w:rPr>
                                <w:rFonts w:ascii="Arial" w:hAnsi="Arial" w:cs="Arial"/>
                                <w:lang w:val="fr-CA"/>
                              </w:rPr>
                            </w:pPr>
                            <w:r w:rsidRPr="00F076FD">
                              <w:rPr>
                                <w:rFonts w:ascii="Arial" w:hAnsi="Arial" w:cs="Arial"/>
                                <w:lang w:val="fr-CA"/>
                              </w:rPr>
                              <w:t>Emploi et</w:t>
                            </w:r>
                            <w:r w:rsidRPr="00F076FD">
                              <w:rPr>
                                <w:rFonts w:ascii="Arial" w:hAnsi="Arial" w:cs="Arial"/>
                                <w:lang w:val="fr-CA"/>
                              </w:rPr>
                              <w:br/>
                              <w:t>Développement social Canada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Text Box 4"/>
                      <wps:cNvSpPr txBox="1"/>
                      <wps:spPr>
                        <a:xfrm>
                          <a:off x="1897380" y="0"/>
                          <a:ext cx="1989455" cy="37274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EFD37B" w14:textId="77777777" w:rsidR="000D4F67" w:rsidRPr="00F076FD" w:rsidRDefault="000D4F67" w:rsidP="00F076FD">
                            <w:pPr>
                              <w:spacing w:after="0" w:line="220" w:lineRule="exact"/>
                              <w:rPr>
                                <w:rFonts w:ascii="Arial" w:hAnsi="Arial" w:cs="Arial"/>
                                <w:lang w:val="fr-CA"/>
                              </w:rPr>
                            </w:pPr>
                            <w:r w:rsidRPr="00F076FD">
                              <w:rPr>
                                <w:rFonts w:ascii="Arial" w:hAnsi="Arial" w:cs="Arial"/>
                                <w:lang w:val="fr-CA"/>
                              </w:rPr>
                              <w:t>Employment and</w:t>
                            </w:r>
                            <w:r w:rsidRPr="00F076FD">
                              <w:rPr>
                                <w:rFonts w:ascii="Arial" w:hAnsi="Arial" w:cs="Arial"/>
                                <w:lang w:val="fr-CA"/>
                              </w:rPr>
                              <w:br/>
                              <w:t>Social Development Canada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100FA11C" id="Group 2" o:spid="_x0000_s1026" style="position:absolute;margin-left:52.2pt;margin-top:-.05pt;width:306.05pt;height:29.35pt;z-index:251662336" coordsize="38868,3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">
              <v:shapetype id="_x0000_t202" coordsize="21600,21600" o:spt="202" path="m,l,21600r21600,l21600,xe">
                <v:stroke joinstyle="miter"/>
                <v:path gradientshapeok="t" o:connecttype="rect"/>
              </v:shapetype>
              <v:shape id="Text Box 3" o:spid="_x0000_s1027" type="#_x0000_t202" style="position:absolute;width:17697;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" fillcolor="white [3212]" stroked="f" strokeweight=".5pt">
                <v:textbox inset="0,0,0,0">
                  <w:txbxContent>
                    <w:p w14:paraId="5EEFD37A" w14:textId="77777777" w:rsidR="000D4F67" w:rsidRPr="00F076FD" w:rsidRDefault="000D4F67" w:rsidP="00F076FD">
                      <w:pPr>
                        <w:spacing w:after="0" w:line="220" w:lineRule="exact"/>
                        <w:rPr>
                          <w:rFonts w:ascii="Arial" w:hAnsi="Arial" w:cs="Arial"/>
                          <w:lang w:val="fr-CA"/>
                        </w:rPr>
                      </w:pPr>
                      <w:r w:rsidRPr="00F076FD">
                        <w:rPr>
                          <w:rFonts w:ascii="Arial" w:hAnsi="Arial" w:cs="Arial"/>
                          <w:lang w:val="fr-CA"/>
                        </w:rPr>
                        <w:t>Emploi et</w:t>
                      </w:r>
                      <w:r w:rsidRPr="00F076FD">
                        <w:rPr>
                          <w:rFonts w:ascii="Arial" w:hAnsi="Arial" w:cs="Arial"/>
                          <w:lang w:val="fr-CA"/>
                        </w:rPr>
                        <w:br/>
                        <w:t>Développement social Canada</w:t>
                      </w:r>
                    </w:p>
                  </w:txbxContent>
                </v:textbox>
              </v:shape>
              <v:shape id="Text Box 4" o:spid="_x0000_s1028" type="#_x0000_t202" style="position:absolute;left:18973;width:19895;height:3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" fillcolor="white [3212]" stroked="f" strokeweight=".5pt">
                <v:textbox inset="0,0,0,0">
                  <w:txbxContent>
                    <w:p w14:paraId="5EEFD37B" w14:textId="77777777" w:rsidR="000D4F67" w:rsidRPr="00F076FD" w:rsidRDefault="000D4F67" w:rsidP="00F076FD">
                      <w:pPr>
                        <w:spacing w:after="0" w:line="220" w:lineRule="exact"/>
                        <w:rPr>
                          <w:rFonts w:ascii="Arial" w:hAnsi="Arial" w:cs="Arial"/>
                          <w:lang w:val="fr-CA"/>
                        </w:rPr>
                      </w:pPr>
                      <w:r w:rsidRPr="00F076FD">
                        <w:rPr>
                          <w:rFonts w:ascii="Arial" w:hAnsi="Arial" w:cs="Arial"/>
                          <w:lang w:val="fr-CA"/>
                        </w:rPr>
                        <w:t>Employment and</w:t>
                      </w:r>
                      <w:r w:rsidRPr="00F076FD">
                        <w:rPr>
                          <w:rFonts w:ascii="Arial" w:hAnsi="Arial" w:cs="Arial"/>
                          <w:lang w:val="fr-CA"/>
                        </w:rPr>
                        <w:br/>
                        <w:t>Social Development Canada</w:t>
                      </w:r>
                    </w:p>
                  </w:txbxContent>
                </v:textbox>
              </v:shape>
            </v:group>
          </w:pict>
        </mc:Fallback>
      </mc:AlternateContent>
    </w:r>
    <w:r w:rsidR="00F076FD">
      <w:rPr>
        <w:noProof/>
      </w:rPr>
      <w:drawing>
        <wp:anchor distT="0" distB="0" distL="114300" distR="114300" simplePos="0" relativeHeight="251663360" behindDoc="1" locked="0" layoutInCell="1" allowOverlap="1" wp14:anchorId="5EEFD378" wp14:editId="0CAF4E07">
          <wp:simplePos x="0" y="0"/>
          <wp:positionH relativeFrom="column">
            <wp:posOffset>-700710</wp:posOffset>
          </wp:positionH>
          <wp:positionV relativeFrom="paragraph">
            <wp:posOffset>-445770</wp:posOffset>
          </wp:positionV>
          <wp:extent cx="7808595" cy="10091420"/>
          <wp:effectExtent l="0" t="0" r="0" b="0"/>
          <wp:wrapNone/>
          <wp:docPr id="1" name="Picture 1" descr="EDSC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C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8595" cy="100914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467F9"/>
    <w:multiLevelType w:val="hybridMultilevel"/>
    <w:tmpl w:val="2BEE92F6"/>
    <w:lvl w:ilvl="0" w:tplc="0C0C0001">
      <w:start w:val="1"/>
      <w:numFmt w:val="bullet"/>
      <w:lvlText w:val=""/>
      <w:lvlJc w:val="left"/>
      <w:pPr>
        <w:ind w:left="2136" w:hanging="360"/>
      </w:pPr>
      <w:rPr>
        <w:rFonts w:ascii="Symbol" w:hAnsi="Symbol" w:hint="default"/>
      </w:rPr>
    </w:lvl>
    <w:lvl w:ilvl="1" w:tplc="0C0C0003">
      <w:start w:val="1"/>
      <w:numFmt w:val="bullet"/>
      <w:lvlText w:val="o"/>
      <w:lvlJc w:val="left"/>
      <w:pPr>
        <w:ind w:left="2856" w:hanging="360"/>
      </w:pPr>
      <w:rPr>
        <w:rFonts w:ascii="Courier New" w:hAnsi="Courier New" w:cs="Times New Roman" w:hint="default"/>
      </w:rPr>
    </w:lvl>
    <w:lvl w:ilvl="2" w:tplc="0C0C0005">
      <w:start w:val="1"/>
      <w:numFmt w:val="bullet"/>
      <w:lvlText w:val=""/>
      <w:lvlJc w:val="left"/>
      <w:pPr>
        <w:ind w:left="3576" w:hanging="360"/>
      </w:pPr>
      <w:rPr>
        <w:rFonts w:ascii="Wingdings" w:hAnsi="Wingdings" w:hint="default"/>
      </w:rPr>
    </w:lvl>
    <w:lvl w:ilvl="3" w:tplc="0C0C0001">
      <w:start w:val="1"/>
      <w:numFmt w:val="bullet"/>
      <w:lvlText w:val=""/>
      <w:lvlJc w:val="left"/>
      <w:pPr>
        <w:ind w:left="4296" w:hanging="360"/>
      </w:pPr>
      <w:rPr>
        <w:rFonts w:ascii="Symbol" w:hAnsi="Symbol" w:hint="default"/>
      </w:rPr>
    </w:lvl>
    <w:lvl w:ilvl="4" w:tplc="0C0C0003">
      <w:start w:val="1"/>
      <w:numFmt w:val="bullet"/>
      <w:lvlText w:val="o"/>
      <w:lvlJc w:val="left"/>
      <w:pPr>
        <w:ind w:left="5016" w:hanging="360"/>
      </w:pPr>
      <w:rPr>
        <w:rFonts w:ascii="Courier New" w:hAnsi="Courier New" w:cs="Times New Roman" w:hint="default"/>
      </w:rPr>
    </w:lvl>
    <w:lvl w:ilvl="5" w:tplc="0C0C0005">
      <w:start w:val="1"/>
      <w:numFmt w:val="bullet"/>
      <w:lvlText w:val=""/>
      <w:lvlJc w:val="left"/>
      <w:pPr>
        <w:ind w:left="5736" w:hanging="360"/>
      </w:pPr>
      <w:rPr>
        <w:rFonts w:ascii="Wingdings" w:hAnsi="Wingdings" w:hint="default"/>
      </w:rPr>
    </w:lvl>
    <w:lvl w:ilvl="6" w:tplc="0C0C0001">
      <w:start w:val="1"/>
      <w:numFmt w:val="bullet"/>
      <w:lvlText w:val=""/>
      <w:lvlJc w:val="left"/>
      <w:pPr>
        <w:ind w:left="6456" w:hanging="360"/>
      </w:pPr>
      <w:rPr>
        <w:rFonts w:ascii="Symbol" w:hAnsi="Symbol" w:hint="default"/>
      </w:rPr>
    </w:lvl>
    <w:lvl w:ilvl="7" w:tplc="0C0C0003">
      <w:start w:val="1"/>
      <w:numFmt w:val="bullet"/>
      <w:lvlText w:val="o"/>
      <w:lvlJc w:val="left"/>
      <w:pPr>
        <w:ind w:left="7176" w:hanging="360"/>
      </w:pPr>
      <w:rPr>
        <w:rFonts w:ascii="Courier New" w:hAnsi="Courier New" w:cs="Times New Roman" w:hint="default"/>
      </w:rPr>
    </w:lvl>
    <w:lvl w:ilvl="8" w:tplc="0C0C0005">
      <w:start w:val="1"/>
      <w:numFmt w:val="bullet"/>
      <w:lvlText w:val=""/>
      <w:lvlJc w:val="left"/>
      <w:pPr>
        <w:ind w:left="7896" w:hanging="360"/>
      </w:pPr>
      <w:rPr>
        <w:rFonts w:ascii="Wingdings" w:hAnsi="Wingdings" w:hint="default"/>
      </w:rPr>
    </w:lvl>
  </w:abstractNum>
  <w:abstractNum w:abstractNumId="1" w15:restartNumberingAfterBreak="0">
    <w:nsid w:val="35984AD9"/>
    <w:multiLevelType w:val="hybridMultilevel"/>
    <w:tmpl w:val="3B965EB2"/>
    <w:lvl w:ilvl="0" w:tplc="0C0C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506918BE"/>
    <w:multiLevelType w:val="hybridMultilevel"/>
    <w:tmpl w:val="E3C0C086"/>
    <w:lvl w:ilvl="0" w:tplc="10090001">
      <w:start w:val="1"/>
      <w:numFmt w:val="bullet"/>
      <w:lvlText w:val=""/>
      <w:lvlJc w:val="left"/>
      <w:pPr>
        <w:ind w:left="1560" w:hanging="360"/>
      </w:pPr>
      <w:rPr>
        <w:rFonts w:ascii="Symbol" w:hAnsi="Symbol" w:hint="default"/>
      </w:rPr>
    </w:lvl>
    <w:lvl w:ilvl="1" w:tplc="10090003" w:tentative="1">
      <w:start w:val="1"/>
      <w:numFmt w:val="bullet"/>
      <w:lvlText w:val="o"/>
      <w:lvlJc w:val="left"/>
      <w:pPr>
        <w:ind w:left="2280" w:hanging="360"/>
      </w:pPr>
      <w:rPr>
        <w:rFonts w:ascii="Courier New" w:hAnsi="Courier New" w:cs="Courier New" w:hint="default"/>
      </w:rPr>
    </w:lvl>
    <w:lvl w:ilvl="2" w:tplc="10090005" w:tentative="1">
      <w:start w:val="1"/>
      <w:numFmt w:val="bullet"/>
      <w:lvlText w:val=""/>
      <w:lvlJc w:val="left"/>
      <w:pPr>
        <w:ind w:left="3000" w:hanging="360"/>
      </w:pPr>
      <w:rPr>
        <w:rFonts w:ascii="Wingdings" w:hAnsi="Wingdings" w:hint="default"/>
      </w:rPr>
    </w:lvl>
    <w:lvl w:ilvl="3" w:tplc="10090001" w:tentative="1">
      <w:start w:val="1"/>
      <w:numFmt w:val="bullet"/>
      <w:lvlText w:val=""/>
      <w:lvlJc w:val="left"/>
      <w:pPr>
        <w:ind w:left="3720" w:hanging="360"/>
      </w:pPr>
      <w:rPr>
        <w:rFonts w:ascii="Symbol" w:hAnsi="Symbol" w:hint="default"/>
      </w:rPr>
    </w:lvl>
    <w:lvl w:ilvl="4" w:tplc="10090003" w:tentative="1">
      <w:start w:val="1"/>
      <w:numFmt w:val="bullet"/>
      <w:lvlText w:val="o"/>
      <w:lvlJc w:val="left"/>
      <w:pPr>
        <w:ind w:left="4440" w:hanging="360"/>
      </w:pPr>
      <w:rPr>
        <w:rFonts w:ascii="Courier New" w:hAnsi="Courier New" w:cs="Courier New" w:hint="default"/>
      </w:rPr>
    </w:lvl>
    <w:lvl w:ilvl="5" w:tplc="10090005" w:tentative="1">
      <w:start w:val="1"/>
      <w:numFmt w:val="bullet"/>
      <w:lvlText w:val=""/>
      <w:lvlJc w:val="left"/>
      <w:pPr>
        <w:ind w:left="5160" w:hanging="360"/>
      </w:pPr>
      <w:rPr>
        <w:rFonts w:ascii="Wingdings" w:hAnsi="Wingdings" w:hint="default"/>
      </w:rPr>
    </w:lvl>
    <w:lvl w:ilvl="6" w:tplc="10090001" w:tentative="1">
      <w:start w:val="1"/>
      <w:numFmt w:val="bullet"/>
      <w:lvlText w:val=""/>
      <w:lvlJc w:val="left"/>
      <w:pPr>
        <w:ind w:left="5880" w:hanging="360"/>
      </w:pPr>
      <w:rPr>
        <w:rFonts w:ascii="Symbol" w:hAnsi="Symbol" w:hint="default"/>
      </w:rPr>
    </w:lvl>
    <w:lvl w:ilvl="7" w:tplc="10090003" w:tentative="1">
      <w:start w:val="1"/>
      <w:numFmt w:val="bullet"/>
      <w:lvlText w:val="o"/>
      <w:lvlJc w:val="left"/>
      <w:pPr>
        <w:ind w:left="6600" w:hanging="360"/>
      </w:pPr>
      <w:rPr>
        <w:rFonts w:ascii="Courier New" w:hAnsi="Courier New" w:cs="Courier New" w:hint="default"/>
      </w:rPr>
    </w:lvl>
    <w:lvl w:ilvl="8" w:tplc="10090005" w:tentative="1">
      <w:start w:val="1"/>
      <w:numFmt w:val="bullet"/>
      <w:lvlText w:val=""/>
      <w:lvlJc w:val="left"/>
      <w:pPr>
        <w:ind w:left="7320" w:hanging="360"/>
      </w:pPr>
      <w:rPr>
        <w:rFonts w:ascii="Wingdings" w:hAnsi="Wingdings" w:hint="default"/>
      </w:rPr>
    </w:lvl>
  </w:abstractNum>
  <w:abstractNum w:abstractNumId="3" w15:restartNumberingAfterBreak="0">
    <w:nsid w:val="5D070E4B"/>
    <w:multiLevelType w:val="hybridMultilevel"/>
    <w:tmpl w:val="2FA40336"/>
    <w:lvl w:ilvl="0" w:tplc="0C0C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609F7E81"/>
    <w:multiLevelType w:val="hybridMultilevel"/>
    <w:tmpl w:val="C328562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Times New Roman"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Times New Roman"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Times New Roman" w:hint="default"/>
      </w:rPr>
    </w:lvl>
    <w:lvl w:ilvl="8" w:tplc="0C0C0005">
      <w:start w:val="1"/>
      <w:numFmt w:val="bullet"/>
      <w:lvlText w:val=""/>
      <w:lvlJc w:val="left"/>
      <w:pPr>
        <w:ind w:left="6480" w:hanging="360"/>
      </w:pPr>
      <w:rPr>
        <w:rFonts w:ascii="Wingdings" w:hAnsi="Wingdings" w:hint="default"/>
      </w:rPr>
    </w:lvl>
  </w:abstractNum>
  <w:abstractNum w:abstractNumId="5" w15:restartNumberingAfterBreak="0">
    <w:nsid w:val="62C14FB0"/>
    <w:multiLevelType w:val="hybridMultilevel"/>
    <w:tmpl w:val="A98607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85F3952"/>
    <w:multiLevelType w:val="hybridMultilevel"/>
    <w:tmpl w:val="815ABF88"/>
    <w:lvl w:ilvl="0" w:tplc="10090001">
      <w:start w:val="1"/>
      <w:numFmt w:val="bullet"/>
      <w:lvlText w:val=""/>
      <w:lvlJc w:val="left"/>
      <w:pPr>
        <w:ind w:left="1211" w:hanging="360"/>
      </w:pPr>
      <w:rPr>
        <w:rFonts w:ascii="Symbol" w:hAnsi="Symbol"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num w:numId="1">
    <w:abstractNumId w:val="5"/>
  </w:num>
  <w:num w:numId="2">
    <w:abstractNumId w:val="6"/>
  </w:num>
  <w:num w:numId="3">
    <w:abstractNumId w:val="2"/>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B2B"/>
    <w:rsid w:val="00006354"/>
    <w:rsid w:val="0002701B"/>
    <w:rsid w:val="00091CDE"/>
    <w:rsid w:val="00094A80"/>
    <w:rsid w:val="000A49BD"/>
    <w:rsid w:val="000B1F85"/>
    <w:rsid w:val="000D4DCC"/>
    <w:rsid w:val="000D4F67"/>
    <w:rsid w:val="000E2F2C"/>
    <w:rsid w:val="0011437F"/>
    <w:rsid w:val="001263A5"/>
    <w:rsid w:val="0012679B"/>
    <w:rsid w:val="00152D9A"/>
    <w:rsid w:val="00182E1B"/>
    <w:rsid w:val="0019612F"/>
    <w:rsid w:val="001975A2"/>
    <w:rsid w:val="001A542E"/>
    <w:rsid w:val="001B3BC5"/>
    <w:rsid w:val="001C7A9D"/>
    <w:rsid w:val="001D11CE"/>
    <w:rsid w:val="001E5821"/>
    <w:rsid w:val="001E7DF6"/>
    <w:rsid w:val="0021053E"/>
    <w:rsid w:val="00222B4D"/>
    <w:rsid w:val="00240C72"/>
    <w:rsid w:val="0024218D"/>
    <w:rsid w:val="0024295A"/>
    <w:rsid w:val="00255587"/>
    <w:rsid w:val="002570D3"/>
    <w:rsid w:val="00260259"/>
    <w:rsid w:val="0028284F"/>
    <w:rsid w:val="002A0AF5"/>
    <w:rsid w:val="002C248F"/>
    <w:rsid w:val="002D3499"/>
    <w:rsid w:val="002F2ABC"/>
    <w:rsid w:val="00304DD2"/>
    <w:rsid w:val="00307C45"/>
    <w:rsid w:val="003128FF"/>
    <w:rsid w:val="00336236"/>
    <w:rsid w:val="00340EC5"/>
    <w:rsid w:val="003B2A5B"/>
    <w:rsid w:val="003B30E4"/>
    <w:rsid w:val="003E21CC"/>
    <w:rsid w:val="003E400B"/>
    <w:rsid w:val="003F0A9D"/>
    <w:rsid w:val="00406200"/>
    <w:rsid w:val="00413135"/>
    <w:rsid w:val="0041427F"/>
    <w:rsid w:val="00434AA3"/>
    <w:rsid w:val="00445192"/>
    <w:rsid w:val="004B1BF4"/>
    <w:rsid w:val="005050F1"/>
    <w:rsid w:val="00525C4E"/>
    <w:rsid w:val="00565265"/>
    <w:rsid w:val="005770A8"/>
    <w:rsid w:val="00580BA4"/>
    <w:rsid w:val="00582DB6"/>
    <w:rsid w:val="005B4FA9"/>
    <w:rsid w:val="005C052E"/>
    <w:rsid w:val="005D191E"/>
    <w:rsid w:val="005E68AC"/>
    <w:rsid w:val="00636686"/>
    <w:rsid w:val="00636F66"/>
    <w:rsid w:val="0066797E"/>
    <w:rsid w:val="006A12C2"/>
    <w:rsid w:val="006E1E3E"/>
    <w:rsid w:val="006F6C8E"/>
    <w:rsid w:val="00716A11"/>
    <w:rsid w:val="00744E3A"/>
    <w:rsid w:val="00762B2B"/>
    <w:rsid w:val="0079705A"/>
    <w:rsid w:val="007C2B02"/>
    <w:rsid w:val="007D5A5D"/>
    <w:rsid w:val="007E7B73"/>
    <w:rsid w:val="00803E8A"/>
    <w:rsid w:val="00840882"/>
    <w:rsid w:val="00872098"/>
    <w:rsid w:val="008778FD"/>
    <w:rsid w:val="008B4B9B"/>
    <w:rsid w:val="008B53D9"/>
    <w:rsid w:val="009000A2"/>
    <w:rsid w:val="009203A4"/>
    <w:rsid w:val="00955F97"/>
    <w:rsid w:val="009B6EA5"/>
    <w:rsid w:val="009E18D6"/>
    <w:rsid w:val="009F10D6"/>
    <w:rsid w:val="009F5F53"/>
    <w:rsid w:val="009F78CC"/>
    <w:rsid w:val="00A116B6"/>
    <w:rsid w:val="00A2203A"/>
    <w:rsid w:val="00A23802"/>
    <w:rsid w:val="00A63B46"/>
    <w:rsid w:val="00A6444D"/>
    <w:rsid w:val="00A64E1B"/>
    <w:rsid w:val="00A74E64"/>
    <w:rsid w:val="00A8684B"/>
    <w:rsid w:val="00AA4F3D"/>
    <w:rsid w:val="00AB1437"/>
    <w:rsid w:val="00AB47C0"/>
    <w:rsid w:val="00AD2162"/>
    <w:rsid w:val="00AE1D01"/>
    <w:rsid w:val="00B353D6"/>
    <w:rsid w:val="00B469CF"/>
    <w:rsid w:val="00B60EFD"/>
    <w:rsid w:val="00B63053"/>
    <w:rsid w:val="00B80BBC"/>
    <w:rsid w:val="00BC679D"/>
    <w:rsid w:val="00BF2A6B"/>
    <w:rsid w:val="00C15D24"/>
    <w:rsid w:val="00C73F15"/>
    <w:rsid w:val="00C94681"/>
    <w:rsid w:val="00C961C8"/>
    <w:rsid w:val="00CA1089"/>
    <w:rsid w:val="00CA4FB6"/>
    <w:rsid w:val="00CC608B"/>
    <w:rsid w:val="00D30B7D"/>
    <w:rsid w:val="00D93806"/>
    <w:rsid w:val="00DF733C"/>
    <w:rsid w:val="00E02A60"/>
    <w:rsid w:val="00E271BB"/>
    <w:rsid w:val="00E5592F"/>
    <w:rsid w:val="00E823C6"/>
    <w:rsid w:val="00EA3B91"/>
    <w:rsid w:val="00EA3F89"/>
    <w:rsid w:val="00EB42F8"/>
    <w:rsid w:val="00F076FD"/>
    <w:rsid w:val="00F6786C"/>
    <w:rsid w:val="00FA3C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5EEFD36E"/>
  <w15:docId w15:val="{D7A61654-7EB0-4E9E-B3A0-BA2CC7FB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0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02701B"/>
    <w:rPr>
      <w:sz w:val="20"/>
      <w:lang w:eastAsia="en-CA"/>
    </w:rPr>
  </w:style>
  <w:style w:type="paragraph" w:styleId="Footer">
    <w:name w:val="footer"/>
    <w:basedOn w:val="Normal"/>
    <w:link w:val="FooterChar"/>
    <w:uiPriority w:val="99"/>
    <w:unhideWhenUsed/>
    <w:rsid w:val="0002701B"/>
    <w:pPr>
      <w:tabs>
        <w:tab w:val="center" w:pos="4320"/>
        <w:tab w:val="right" w:pos="8640"/>
      </w:tabs>
      <w:spacing w:after="0" w:line="240" w:lineRule="auto"/>
    </w:pPr>
  </w:style>
  <w:style w:type="character" w:customStyle="1" w:styleId="FooterChar">
    <w:name w:val="Footer Char"/>
    <w:basedOn w:val="DefaultParagraphFont"/>
    <w:link w:val="Footer"/>
    <w:uiPriority w:val="99"/>
    <w:rsid w:val="0002701B"/>
    <w:rPr>
      <w:sz w:val="20"/>
      <w:lang w:eastAsia="en-CA"/>
    </w:rPr>
  </w:style>
  <w:style w:type="character" w:styleId="Hyperlink">
    <w:name w:val="Hyperlink"/>
    <w:basedOn w:val="DefaultParagraphFont"/>
    <w:uiPriority w:val="99"/>
    <w:unhideWhenUsed/>
    <w:rsid w:val="00D93806"/>
    <w:rPr>
      <w:color w:val="0000FF" w:themeColor="hyperlink"/>
      <w:u w:val="single"/>
    </w:rPr>
  </w:style>
  <w:style w:type="paragraph" w:styleId="NormalWeb">
    <w:name w:val="Normal (Web)"/>
    <w:basedOn w:val="Normal"/>
    <w:uiPriority w:val="99"/>
    <w:semiHidden/>
    <w:unhideWhenUsed/>
    <w:rsid w:val="00C15D24"/>
    <w:pPr>
      <w:spacing w:before="100" w:beforeAutospacing="1" w:after="100" w:afterAutospacing="1" w:line="240" w:lineRule="auto"/>
    </w:pPr>
    <w:rPr>
      <w:rFonts w:ascii="Verdana" w:eastAsiaTheme="minorHAnsi" w:hAnsi="Verdana"/>
      <w:sz w:val="24"/>
      <w:szCs w:val="24"/>
    </w:rPr>
  </w:style>
  <w:style w:type="paragraph" w:styleId="NoSpacing">
    <w:name w:val="No Spacing"/>
    <w:uiPriority w:val="1"/>
    <w:qFormat/>
    <w:rsid w:val="00744E3A"/>
    <w:rPr>
      <w:rFonts w:ascii="Calibri" w:eastAsiaTheme="minorHAnsi" w:hAnsi="Calibri"/>
      <w:sz w:val="22"/>
      <w:szCs w:val="22"/>
    </w:rPr>
  </w:style>
  <w:style w:type="paragraph" w:styleId="ListParagraph">
    <w:name w:val="List Paragraph"/>
    <w:basedOn w:val="Normal"/>
    <w:uiPriority w:val="34"/>
    <w:qFormat/>
    <w:rsid w:val="00C961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3629">
      <w:bodyDiv w:val="1"/>
      <w:marLeft w:val="0"/>
      <w:marRight w:val="0"/>
      <w:marTop w:val="0"/>
      <w:marBottom w:val="0"/>
      <w:divBdr>
        <w:top w:val="none" w:sz="0" w:space="0" w:color="auto"/>
        <w:left w:val="none" w:sz="0" w:space="0" w:color="auto"/>
        <w:bottom w:val="none" w:sz="0" w:space="0" w:color="auto"/>
        <w:right w:val="none" w:sz="0" w:space="0" w:color="auto"/>
      </w:divBdr>
    </w:div>
    <w:div w:id="542789687">
      <w:bodyDiv w:val="1"/>
      <w:marLeft w:val="0"/>
      <w:marRight w:val="0"/>
      <w:marTop w:val="0"/>
      <w:marBottom w:val="0"/>
      <w:divBdr>
        <w:top w:val="none" w:sz="0" w:space="0" w:color="auto"/>
        <w:left w:val="none" w:sz="0" w:space="0" w:color="auto"/>
        <w:bottom w:val="none" w:sz="0" w:space="0" w:color="auto"/>
        <w:right w:val="none" w:sz="0" w:space="0" w:color="auto"/>
      </w:divBdr>
    </w:div>
    <w:div w:id="762991022">
      <w:bodyDiv w:val="1"/>
      <w:marLeft w:val="0"/>
      <w:marRight w:val="0"/>
      <w:marTop w:val="0"/>
      <w:marBottom w:val="0"/>
      <w:divBdr>
        <w:top w:val="none" w:sz="0" w:space="0" w:color="auto"/>
        <w:left w:val="none" w:sz="0" w:space="0" w:color="auto"/>
        <w:bottom w:val="none" w:sz="0" w:space="0" w:color="auto"/>
        <w:right w:val="none" w:sz="0" w:space="0" w:color="auto"/>
      </w:divBdr>
    </w:div>
    <w:div w:id="864902044">
      <w:bodyDiv w:val="1"/>
      <w:marLeft w:val="0"/>
      <w:marRight w:val="0"/>
      <w:marTop w:val="0"/>
      <w:marBottom w:val="0"/>
      <w:divBdr>
        <w:top w:val="none" w:sz="0" w:space="0" w:color="auto"/>
        <w:left w:val="none" w:sz="0" w:space="0" w:color="auto"/>
        <w:bottom w:val="none" w:sz="0" w:space="0" w:color="auto"/>
        <w:right w:val="none" w:sz="0" w:space="0" w:color="auto"/>
      </w:divBdr>
    </w:div>
    <w:div w:id="877812818">
      <w:bodyDiv w:val="1"/>
      <w:marLeft w:val="0"/>
      <w:marRight w:val="0"/>
      <w:marTop w:val="0"/>
      <w:marBottom w:val="0"/>
      <w:divBdr>
        <w:top w:val="none" w:sz="0" w:space="0" w:color="auto"/>
        <w:left w:val="none" w:sz="0" w:space="0" w:color="auto"/>
        <w:bottom w:val="none" w:sz="0" w:space="0" w:color="auto"/>
        <w:right w:val="none" w:sz="0" w:space="0" w:color="auto"/>
      </w:divBdr>
    </w:div>
    <w:div w:id="1057781533">
      <w:bodyDiv w:val="1"/>
      <w:marLeft w:val="0"/>
      <w:marRight w:val="0"/>
      <w:marTop w:val="0"/>
      <w:marBottom w:val="0"/>
      <w:divBdr>
        <w:top w:val="none" w:sz="0" w:space="0" w:color="auto"/>
        <w:left w:val="none" w:sz="0" w:space="0" w:color="auto"/>
        <w:bottom w:val="none" w:sz="0" w:space="0" w:color="auto"/>
        <w:right w:val="none" w:sz="0" w:space="0" w:color="auto"/>
      </w:divBdr>
    </w:div>
    <w:div w:id="1202980279">
      <w:bodyDiv w:val="1"/>
      <w:marLeft w:val="0"/>
      <w:marRight w:val="0"/>
      <w:marTop w:val="0"/>
      <w:marBottom w:val="0"/>
      <w:divBdr>
        <w:top w:val="none" w:sz="0" w:space="0" w:color="auto"/>
        <w:left w:val="none" w:sz="0" w:space="0" w:color="auto"/>
        <w:bottom w:val="none" w:sz="0" w:space="0" w:color="auto"/>
        <w:right w:val="none" w:sz="0" w:space="0" w:color="auto"/>
      </w:divBdr>
    </w:div>
    <w:div w:id="1285384376">
      <w:bodyDiv w:val="1"/>
      <w:marLeft w:val="0"/>
      <w:marRight w:val="0"/>
      <w:marTop w:val="0"/>
      <w:marBottom w:val="0"/>
      <w:divBdr>
        <w:top w:val="none" w:sz="0" w:space="0" w:color="auto"/>
        <w:left w:val="none" w:sz="0" w:space="0" w:color="auto"/>
        <w:bottom w:val="none" w:sz="0" w:space="0" w:color="auto"/>
        <w:right w:val="none" w:sz="0" w:space="0" w:color="auto"/>
      </w:divBdr>
    </w:div>
    <w:div w:id="1354379715">
      <w:bodyDiv w:val="1"/>
      <w:marLeft w:val="0"/>
      <w:marRight w:val="0"/>
      <w:marTop w:val="0"/>
      <w:marBottom w:val="0"/>
      <w:divBdr>
        <w:top w:val="none" w:sz="0" w:space="0" w:color="auto"/>
        <w:left w:val="none" w:sz="0" w:space="0" w:color="auto"/>
        <w:bottom w:val="none" w:sz="0" w:space="0" w:color="auto"/>
        <w:right w:val="none" w:sz="0" w:space="0" w:color="auto"/>
      </w:divBdr>
    </w:div>
    <w:div w:id="1501967878">
      <w:bodyDiv w:val="1"/>
      <w:marLeft w:val="0"/>
      <w:marRight w:val="0"/>
      <w:marTop w:val="0"/>
      <w:marBottom w:val="0"/>
      <w:divBdr>
        <w:top w:val="none" w:sz="0" w:space="0" w:color="auto"/>
        <w:left w:val="none" w:sz="0" w:space="0" w:color="auto"/>
        <w:bottom w:val="none" w:sz="0" w:space="0" w:color="auto"/>
        <w:right w:val="none" w:sz="0" w:space="0" w:color="auto"/>
      </w:divBdr>
    </w:div>
    <w:div w:id="1696610797">
      <w:bodyDiv w:val="1"/>
      <w:marLeft w:val="0"/>
      <w:marRight w:val="0"/>
      <w:marTop w:val="0"/>
      <w:marBottom w:val="0"/>
      <w:divBdr>
        <w:top w:val="none" w:sz="0" w:space="0" w:color="auto"/>
        <w:left w:val="none" w:sz="0" w:space="0" w:color="auto"/>
        <w:bottom w:val="none" w:sz="0" w:space="0" w:color="auto"/>
        <w:right w:val="none" w:sz="0" w:space="0" w:color="auto"/>
      </w:divBdr>
    </w:div>
    <w:div w:id="195219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ada.ca/fr/commission-fonction-publique/services/administration-priorites.html" TargetMode="External"/><Relationship Id="rId18" Type="http://schemas.openxmlformats.org/officeDocument/2006/relationships/hyperlink" Target="https://www.tpsgc-pwgsc.gc.ca/remuneration-compensation/services-paye-pay-services/paye-centre-pay/index-fra.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laws-lois.justice.gc.ca/fra/reglements/DORS-2005-334/" TargetMode="External"/><Relationship Id="rId17" Type="http://schemas.openxmlformats.org/officeDocument/2006/relationships/hyperlink" Target="https://www.canada.ca/fr/commission-fonction-publique/services/activites-politiques.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anada.ca/fr/commission-fonction-publique/services/activites-politiques/representants-designes-matiere-activites-politiques-organisations-assujetties-dispositions-loi-emploi-fonction-publique-regissant-activites-politique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bs-sct.gc.ca/pol/doc-fra.aspx?section=text&amp;id=15774"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tbs-sct.gc.ca/pol/doc-fra.aspx?id=25178&amp;section=text"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tpsgc-pwgsc.gc.ca/remuneration-compensation/services-pension-services/pension/cn-cu-eng.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bs-sct.gc.ca/pol/doc-fra.aspx?id=25049"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7ED1EBFF809F44BB4E2C8520F10D8D" ma:contentTypeVersion="0" ma:contentTypeDescription="Create a new document." ma:contentTypeScope="" ma:versionID="0410d7bfc0dc1f0c7f17cf42e0496bc8">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E0CC8-B1BB-44DF-B13A-41EFA250F422}">
  <ds:schemaRefs>
    <ds:schemaRef ds:uri="http://schemas.microsoft.com/sharepoint/v3/contenttype/forms"/>
  </ds:schemaRefs>
</ds:datastoreItem>
</file>

<file path=customXml/itemProps2.xml><?xml version="1.0" encoding="utf-8"?>
<ds:datastoreItem xmlns:ds="http://schemas.openxmlformats.org/officeDocument/2006/customXml" ds:itemID="{B0F8C310-7042-44A9-93C8-3C94A054D05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A02715A-99DB-475A-82BF-AA1338680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96BD3A3-863D-4F29-BD1D-76142874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1472</Words>
  <Characters>8391</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Poupart, Benoît [NC]</dc:creator>
  <cp:lastModifiedBy>Tessier, Anik A [NC]</cp:lastModifiedBy>
  <cp:revision>2</cp:revision>
  <cp:lastPrinted>2013-09-06T15:52:00Z</cp:lastPrinted>
  <dcterms:created xsi:type="dcterms:W3CDTF">2020-08-31T13:25:00Z</dcterms:created>
  <dcterms:modified xsi:type="dcterms:W3CDTF">2020-08-31T13:25:00Z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0x010100707ED1EBFF809F44BB4E2C8520F10D8D</vt:lpwstr>
  </property>
</Properties>
</file>