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91" w:rsidRDefault="00DC6FEC" w:rsidP="00B078FA">
      <w:pPr>
        <w:ind w:left="318"/>
        <w:rPr>
          <w:rFonts w:ascii="Cambria" w:hAnsi="Cambria"/>
          <w:sz w:val="44"/>
        </w:rPr>
      </w:pPr>
      <w:r>
        <w:rPr>
          <w:noProof/>
          <w:lang w:val="en-CA" w:eastAsia="en-CA" w:bidi="ar-SA"/>
        </w:rPr>
        <mc:AlternateContent>
          <mc:Choice Requires="wps">
            <w:drawing>
              <wp:anchor distT="0" distB="0" distL="0" distR="0" simplePos="0" relativeHeight="251657216" behindDoc="0" locked="0" layoutInCell="1" allowOverlap="1">
                <wp:simplePos x="0" y="0"/>
                <wp:positionH relativeFrom="page">
                  <wp:posOffset>895350</wp:posOffset>
                </wp:positionH>
                <wp:positionV relativeFrom="paragraph">
                  <wp:posOffset>1090930</wp:posOffset>
                </wp:positionV>
                <wp:extent cx="5981700" cy="0"/>
                <wp:effectExtent l="9525" t="14605" r="9525" b="1397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2179">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ED12"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85.9pt" to="541.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pWFgIAACk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lXiCkSId&#10;SLQRiqOH0JneuAICKrW1oTZ6Ui9mo+l3h5SuWqL2PDJ8PRtIy0JG8iYlHJwB/F3/WTOIIQevY5tO&#10;je0CJDQAnaIa55sa/OQRhcvH+Sx7SkE0OvgSUgyJxjr/iesOBaPEEjhHYHLcOB+IkGIICe8ovRZS&#10;RrGlQj2wnWRP85jhtBQseEOcs/tdJS06EpiXfD3LPtaxLPDch1l9UCyitZyw1dX2RMiLDa9LFfCg&#10;FuBztS4D8WOezlez1Swf5ZPpapSndT36sK7y0XSdPT3WD3VV1dnPQC3Li1YwxlVgNwxnlv+d+Ndv&#10;chmr23je+pC8RY8NA7LDHklHMYN+l0nYaXbe2kFkmMcYfP07YeDvz2Df//DlLwAAAP//AwBQSwME&#10;FAAGAAgAAAAhAKZPACfcAAAADAEAAA8AAABkcnMvZG93bnJldi54bWxMT9tKxDAQfRf8hzCCb25a&#10;FS216eIF9UVY9oLP2WZsqs2kJtlt9eudBUHf5lw4c041n1wv9hhi50lBPstAIDXedNQq2KwfzwoQ&#10;MWkyuveECr4wwrw+Pqp0afxIS9yvUis4hGKpFdiUhlLK2Fh0Os78gMTamw9OJ4ahlSbokcNdL8+z&#10;7Eo63RF/sHrAe4vNx2rnFNy1eRyH58K+mNeHz+Wi+34K9l2p05Pp9gZEwin9meFQn6tDzZ22fkcm&#10;ip7xZc5bEh/XOW84OLLigqntLyXrSv4fUf8AAAD//wMAUEsBAi0AFAAGAAgAAAAhALaDOJL+AAAA&#10;4QEAABMAAAAAAAAAAAAAAAAAAAAAAFtDb250ZW50X1R5cGVzXS54bWxQSwECLQAUAAYACAAAACEA&#10;OP0h/9YAAACUAQAACwAAAAAAAAAAAAAAAAAvAQAAX3JlbHMvLnJlbHNQSwECLQAUAAYACAAAACEA&#10;uHg6VhYCAAApBAAADgAAAAAAAAAAAAAAAAAuAgAAZHJzL2Uyb0RvYy54bWxQSwECLQAUAAYACAAA&#10;ACEApk8AJ9wAAAAMAQAADwAAAAAAAAAAAAAAAABwBAAAZHJzL2Rvd25yZXYueG1sUEsFBgAAAAAE&#10;AAQA8wAAAHkFAAAAAA==&#10;" strokecolor="#4f81bd" strokeweight=".33831mm">
                <w10:wrap type="topAndBottom" anchorx="page"/>
              </v:line>
            </w:pict>
          </mc:Fallback>
        </mc:AlternateContent>
      </w:r>
      <w:r w:rsidR="00150879">
        <w:rPr>
          <w:rFonts w:ascii="Cambria" w:hAnsi="Cambria"/>
          <w:color w:val="17365D"/>
          <w:sz w:val="44"/>
        </w:rPr>
        <w:t>Si</w:t>
      </w:r>
      <w:r w:rsidR="00F87698">
        <w:rPr>
          <w:rFonts w:ascii="Cambria" w:hAnsi="Cambria"/>
          <w:color w:val="17365D"/>
          <w:sz w:val="44"/>
        </w:rPr>
        <w:t>tuations où le lieu du poste dans</w:t>
      </w:r>
      <w:r w:rsidR="00150879">
        <w:rPr>
          <w:rFonts w:ascii="Cambria" w:hAnsi="Cambria"/>
          <w:color w:val="17365D"/>
          <w:sz w:val="44"/>
        </w:rPr>
        <w:t xml:space="preserve"> </w:t>
      </w:r>
      <w:proofErr w:type="spellStart"/>
      <w:r w:rsidR="00150879">
        <w:rPr>
          <w:rFonts w:ascii="Cambria" w:hAnsi="Cambria"/>
          <w:color w:val="17365D"/>
          <w:sz w:val="44"/>
        </w:rPr>
        <w:t>PeopleSoft</w:t>
      </w:r>
      <w:proofErr w:type="spellEnd"/>
      <w:r w:rsidR="00150879">
        <w:rPr>
          <w:rFonts w:ascii="Cambria" w:hAnsi="Cambria"/>
          <w:color w:val="17365D"/>
          <w:sz w:val="44"/>
        </w:rPr>
        <w:t xml:space="preserve"> et le lieu de travail de l'</w:t>
      </w:r>
      <w:proofErr w:type="spellStart"/>
      <w:r w:rsidR="00150879">
        <w:rPr>
          <w:rFonts w:ascii="Cambria" w:hAnsi="Cambria"/>
          <w:color w:val="17365D"/>
          <w:sz w:val="44"/>
        </w:rPr>
        <w:t>employe</w:t>
      </w:r>
      <w:proofErr w:type="spellEnd"/>
      <w:r w:rsidR="00150879">
        <w:rPr>
          <w:rFonts w:ascii="Cambria" w:hAnsi="Cambria"/>
          <w:color w:val="17365D"/>
          <w:sz w:val="44"/>
        </w:rPr>
        <w:t xml:space="preserve">́ </w:t>
      </w:r>
      <w:r w:rsidR="00F87698">
        <w:rPr>
          <w:rFonts w:ascii="Cambria" w:hAnsi="Cambria"/>
          <w:color w:val="17365D"/>
          <w:sz w:val="44"/>
        </w:rPr>
        <w:t>confirmé par le client diffèrent</w:t>
      </w:r>
    </w:p>
    <w:p w:rsidR="00362791" w:rsidRDefault="00150879" w:rsidP="00B078FA">
      <w:pPr>
        <w:spacing w:before="120" w:line="276" w:lineRule="auto"/>
        <w:ind w:left="318" w:right="2053"/>
        <w:rPr>
          <w:rFonts w:ascii="Cambria" w:hAnsi="Cambria"/>
          <w:i/>
          <w:sz w:val="32"/>
        </w:rPr>
      </w:pPr>
      <w:r>
        <w:rPr>
          <w:rFonts w:ascii="Cambria" w:hAnsi="Cambria"/>
          <w:i/>
          <w:color w:val="4F81BD"/>
          <w:sz w:val="32"/>
        </w:rPr>
        <w:t>Nominations et mutations pour une durée déterminée et indéterminée</w:t>
      </w:r>
    </w:p>
    <w:p w:rsidR="004C43FE" w:rsidRDefault="00150879" w:rsidP="004C43FE">
      <w:pPr>
        <w:pStyle w:val="Heading1"/>
        <w:spacing w:before="238"/>
        <w:contextualSpacing/>
        <w:rPr>
          <w:color w:val="365F91"/>
        </w:rPr>
      </w:pPr>
      <w:bookmarkStart w:id="0" w:name="Contexte"/>
      <w:bookmarkEnd w:id="0"/>
      <w:r>
        <w:rPr>
          <w:color w:val="365F91"/>
        </w:rPr>
        <w:t>Contexte</w:t>
      </w:r>
    </w:p>
    <w:p w:rsidR="004C43FE" w:rsidRDefault="00150879" w:rsidP="004C43FE">
      <w:pPr>
        <w:pStyle w:val="Heading1"/>
        <w:spacing w:before="238"/>
        <w:contextualSpacing/>
        <w:rPr>
          <w:rFonts w:ascii="Calibri" w:hAnsi="Calibri"/>
          <w:b w:val="0"/>
          <w:sz w:val="22"/>
          <w:szCs w:val="22"/>
        </w:rPr>
      </w:pPr>
      <w:r w:rsidRPr="004C43FE">
        <w:rPr>
          <w:rFonts w:ascii="Calibri" w:hAnsi="Calibri"/>
          <w:b w:val="0"/>
          <w:sz w:val="22"/>
          <w:szCs w:val="22"/>
        </w:rPr>
        <w:t xml:space="preserve">Dans </w:t>
      </w:r>
      <w:proofErr w:type="spellStart"/>
      <w:r w:rsidRPr="004C43FE">
        <w:rPr>
          <w:rFonts w:ascii="Calibri" w:hAnsi="Calibri"/>
          <w:b w:val="0"/>
          <w:sz w:val="22"/>
          <w:szCs w:val="22"/>
        </w:rPr>
        <w:t>PeopleSoft</w:t>
      </w:r>
      <w:proofErr w:type="spellEnd"/>
      <w:r w:rsidRPr="004C43FE">
        <w:rPr>
          <w:rFonts w:ascii="Calibri" w:hAnsi="Calibri"/>
          <w:b w:val="0"/>
          <w:sz w:val="22"/>
          <w:szCs w:val="22"/>
        </w:rPr>
        <w:t>, pour des raisons de système et d'impôt sur le revenu, l'emplacement du poste et le lieu de travail du titulaire substantif doivent correspondre autant que possible. Il existe cependant des situations dans lesquelles cela ne peut pas s'appliquer ou qui implique</w:t>
      </w:r>
      <w:r w:rsidR="00AF4554" w:rsidRPr="004C43FE">
        <w:rPr>
          <w:rFonts w:ascii="Calibri" w:hAnsi="Calibri"/>
          <w:b w:val="0"/>
          <w:sz w:val="22"/>
          <w:szCs w:val="22"/>
        </w:rPr>
        <w:t>nt</w:t>
      </w:r>
      <w:r w:rsidRPr="004C43FE">
        <w:rPr>
          <w:rFonts w:ascii="Calibri" w:hAnsi="Calibri"/>
          <w:b w:val="0"/>
          <w:sz w:val="22"/>
          <w:szCs w:val="22"/>
        </w:rPr>
        <w:t xml:space="preserve"> des actions spécifiques par l'unité d'entrée des données. </w:t>
      </w:r>
    </w:p>
    <w:p w:rsidR="004C43FE" w:rsidRDefault="004C43FE" w:rsidP="004C43FE">
      <w:pPr>
        <w:pStyle w:val="Heading1"/>
        <w:spacing w:before="238"/>
        <w:contextualSpacing/>
        <w:rPr>
          <w:rFonts w:ascii="Calibri" w:hAnsi="Calibri"/>
          <w:b w:val="0"/>
          <w:sz w:val="22"/>
          <w:szCs w:val="22"/>
        </w:rPr>
      </w:pPr>
    </w:p>
    <w:p w:rsidR="00362791" w:rsidRDefault="004C43FE" w:rsidP="004C43FE">
      <w:pPr>
        <w:pStyle w:val="Heading1"/>
        <w:spacing w:before="238"/>
        <w:contextualSpacing/>
        <w:rPr>
          <w:rFonts w:ascii="Calibri" w:hAnsi="Calibri"/>
          <w:b w:val="0"/>
          <w:sz w:val="22"/>
          <w:szCs w:val="22"/>
        </w:rPr>
      </w:pPr>
      <w:r>
        <w:rPr>
          <w:rFonts w:ascii="Calibri" w:hAnsi="Calibri"/>
          <w:b w:val="0"/>
          <w:sz w:val="22"/>
          <w:szCs w:val="22"/>
        </w:rPr>
        <w:t>*Veuill</w:t>
      </w:r>
      <w:r w:rsidR="00150879" w:rsidRPr="004C43FE">
        <w:rPr>
          <w:rFonts w:ascii="Calibri" w:hAnsi="Calibri"/>
          <w:b w:val="0"/>
          <w:sz w:val="22"/>
          <w:szCs w:val="22"/>
        </w:rPr>
        <w:t>ez note</w:t>
      </w:r>
      <w:r>
        <w:rPr>
          <w:rFonts w:ascii="Calibri" w:hAnsi="Calibri"/>
          <w:b w:val="0"/>
          <w:sz w:val="22"/>
          <w:szCs w:val="22"/>
        </w:rPr>
        <w:t>r</w:t>
      </w:r>
      <w:r w:rsidR="00150879" w:rsidRPr="004C43FE">
        <w:rPr>
          <w:rFonts w:ascii="Calibri" w:hAnsi="Calibri"/>
          <w:b w:val="0"/>
          <w:sz w:val="22"/>
          <w:szCs w:val="22"/>
        </w:rPr>
        <w:t xml:space="preserve"> que la province du lieu de travail de l'employé détermine les impôts qui lui seront retenus à la source.</w:t>
      </w:r>
    </w:p>
    <w:p w:rsidR="004C43FE" w:rsidRPr="004C43FE" w:rsidRDefault="004C43FE" w:rsidP="004C43FE">
      <w:pPr>
        <w:pStyle w:val="Heading1"/>
        <w:spacing w:before="238"/>
        <w:contextualSpacing/>
        <w:rPr>
          <w:rFonts w:ascii="Calibri" w:hAnsi="Calibri"/>
          <w:b w:val="0"/>
          <w:sz w:val="22"/>
          <w:szCs w:val="22"/>
        </w:rPr>
      </w:pPr>
      <w:r>
        <w:rPr>
          <w:rFonts w:ascii="Calibri" w:hAnsi="Calibri"/>
          <w:b w:val="0"/>
          <w:sz w:val="22"/>
          <w:szCs w:val="22"/>
        </w:rPr>
        <w:t>*Veuill</w:t>
      </w:r>
      <w:r w:rsidRPr="004C43FE">
        <w:rPr>
          <w:rFonts w:ascii="Calibri" w:hAnsi="Calibri"/>
          <w:b w:val="0"/>
          <w:sz w:val="22"/>
          <w:szCs w:val="22"/>
        </w:rPr>
        <w:t>ez note</w:t>
      </w:r>
      <w:r>
        <w:rPr>
          <w:rFonts w:ascii="Calibri" w:hAnsi="Calibri"/>
          <w:b w:val="0"/>
          <w:sz w:val="22"/>
          <w:szCs w:val="22"/>
        </w:rPr>
        <w:t>r</w:t>
      </w:r>
      <w:r w:rsidRPr="004C43FE">
        <w:rPr>
          <w:rFonts w:ascii="Calibri" w:hAnsi="Calibri"/>
          <w:b w:val="0"/>
          <w:sz w:val="22"/>
          <w:szCs w:val="22"/>
        </w:rPr>
        <w:t xml:space="preserve"> </w:t>
      </w:r>
      <w:r>
        <w:rPr>
          <w:rFonts w:ascii="Calibri" w:hAnsi="Calibri"/>
          <w:b w:val="0"/>
          <w:sz w:val="22"/>
          <w:szCs w:val="22"/>
        </w:rPr>
        <w:t xml:space="preserve">que les </w:t>
      </w:r>
      <w:r w:rsidRPr="004C43FE">
        <w:rPr>
          <w:rFonts w:ascii="Calibri" w:hAnsi="Calibri"/>
          <w:b w:val="0"/>
          <w:sz w:val="22"/>
          <w:szCs w:val="22"/>
          <w:u w:val="single"/>
        </w:rPr>
        <w:t>changement</w:t>
      </w:r>
      <w:r>
        <w:rPr>
          <w:rFonts w:ascii="Calibri" w:hAnsi="Calibri"/>
          <w:b w:val="0"/>
          <w:sz w:val="22"/>
          <w:szCs w:val="22"/>
          <w:u w:val="single"/>
        </w:rPr>
        <w:t>s</w:t>
      </w:r>
      <w:r w:rsidRPr="004C43FE">
        <w:rPr>
          <w:rFonts w:ascii="Calibri" w:hAnsi="Calibri"/>
          <w:b w:val="0"/>
          <w:sz w:val="22"/>
          <w:szCs w:val="22"/>
          <w:u w:val="single"/>
        </w:rPr>
        <w:t xml:space="preserve"> de lieu de poste EX</w:t>
      </w:r>
      <w:r>
        <w:rPr>
          <w:rFonts w:ascii="Calibri" w:hAnsi="Calibri"/>
          <w:b w:val="0"/>
          <w:sz w:val="22"/>
          <w:szCs w:val="22"/>
        </w:rPr>
        <w:t xml:space="preserve"> doivent être soumises à la Classification par le client avant de produire la lettre d’offre.</w:t>
      </w:r>
    </w:p>
    <w:p w:rsidR="00362791" w:rsidRDefault="00362791">
      <w:pPr>
        <w:pStyle w:val="BodyText"/>
        <w:spacing w:before="7"/>
        <w:contextualSpacing/>
        <w:rPr>
          <w:sz w:val="19"/>
        </w:rPr>
      </w:pPr>
    </w:p>
    <w:p w:rsidR="004C43FE" w:rsidRDefault="00150879" w:rsidP="004C43FE">
      <w:pPr>
        <w:pStyle w:val="Heading1"/>
        <w:spacing w:before="0" w:after="100" w:afterAutospacing="1"/>
        <w:ind w:left="318"/>
        <w:contextualSpacing/>
        <w:rPr>
          <w:color w:val="365F91"/>
        </w:rPr>
      </w:pPr>
      <w:bookmarkStart w:id="1" w:name="Utilisation_de_cet_outil"/>
      <w:bookmarkEnd w:id="1"/>
      <w:r>
        <w:rPr>
          <w:color w:val="365F91"/>
        </w:rPr>
        <w:t>Utilisation de cet outil</w:t>
      </w:r>
      <w:r w:rsidR="004C43FE">
        <w:rPr>
          <w:color w:val="365F91"/>
        </w:rPr>
        <w:t xml:space="preserve"> </w:t>
      </w:r>
    </w:p>
    <w:p w:rsidR="00362791" w:rsidRDefault="00150879" w:rsidP="004C43FE">
      <w:pPr>
        <w:pStyle w:val="Heading1"/>
        <w:spacing w:before="0" w:after="100" w:afterAutospacing="1"/>
        <w:ind w:left="318"/>
        <w:contextualSpacing/>
        <w:rPr>
          <w:rFonts w:ascii="Calibri" w:hAnsi="Calibri"/>
          <w:b w:val="0"/>
          <w:sz w:val="22"/>
          <w:szCs w:val="22"/>
        </w:rPr>
      </w:pPr>
      <w:r w:rsidRPr="004C43FE">
        <w:rPr>
          <w:rFonts w:ascii="Calibri" w:hAnsi="Calibri"/>
          <w:b w:val="0"/>
          <w:sz w:val="22"/>
          <w:szCs w:val="22"/>
        </w:rPr>
        <w:t xml:space="preserve">Cet outil est utilisé lorsque le lieu de travail dans la demande CSRH est différent du lieu du poste dans </w:t>
      </w:r>
      <w:proofErr w:type="spellStart"/>
      <w:r w:rsidRPr="004C43FE">
        <w:rPr>
          <w:rFonts w:ascii="Calibri" w:hAnsi="Calibri"/>
          <w:b w:val="0"/>
          <w:sz w:val="22"/>
          <w:szCs w:val="22"/>
        </w:rPr>
        <w:t>PeopleSoft</w:t>
      </w:r>
      <w:proofErr w:type="spellEnd"/>
      <w:r w:rsidRPr="004C43FE">
        <w:rPr>
          <w:rFonts w:ascii="Calibri" w:hAnsi="Calibri"/>
          <w:b w:val="0"/>
          <w:sz w:val="22"/>
          <w:szCs w:val="22"/>
        </w:rPr>
        <w:t xml:space="preserve"> (tel que confirmé par le gestionnaire) pour appuyer les Opérations des RH (Palier 2 et Palier</w:t>
      </w:r>
      <w:r w:rsidR="00AF4554" w:rsidRPr="004C43FE">
        <w:rPr>
          <w:rFonts w:ascii="Calibri" w:hAnsi="Calibri"/>
          <w:b w:val="0"/>
          <w:sz w:val="22"/>
          <w:szCs w:val="22"/>
        </w:rPr>
        <w:t xml:space="preserve"> </w:t>
      </w:r>
      <w:r w:rsidRPr="004C43FE">
        <w:rPr>
          <w:rFonts w:ascii="Calibri" w:hAnsi="Calibri"/>
          <w:b w:val="0"/>
          <w:sz w:val="22"/>
          <w:szCs w:val="22"/>
        </w:rPr>
        <w:t>3) pour répondre aux notes RH. L'unité d'entrée des données se référera également à ce tableau pour identifier les actions de saisie appropriées en lien avec le lieu du poste ainsi que le lieu de travail du titulaire.</w:t>
      </w:r>
    </w:p>
    <w:p w:rsidR="004C43FE" w:rsidRPr="004C43FE" w:rsidRDefault="004C43FE" w:rsidP="004C43FE">
      <w:pPr>
        <w:pStyle w:val="Heading1"/>
        <w:spacing w:before="0" w:after="100" w:afterAutospacing="1"/>
        <w:ind w:left="318"/>
        <w:contextualSpacing/>
        <w:rPr>
          <w:rFonts w:ascii="Calibri" w:hAnsi="Calibri"/>
          <w:b w:val="0"/>
          <w:sz w:val="22"/>
          <w:szCs w:val="22"/>
        </w:rPr>
      </w:pPr>
    </w:p>
    <w:p w:rsidR="00362791" w:rsidRDefault="004C43FE">
      <w:pPr>
        <w:pStyle w:val="Heading1"/>
        <w:spacing w:before="0"/>
      </w:pPr>
      <w:bookmarkStart w:id="2" w:name="Situations"/>
      <w:bookmarkEnd w:id="2"/>
      <w:r>
        <w:rPr>
          <w:color w:val="365F91"/>
        </w:rPr>
        <w:t>S</w:t>
      </w:r>
      <w:r w:rsidR="00150879">
        <w:rPr>
          <w:color w:val="365F91"/>
        </w:rPr>
        <w:t>ituations</w:t>
      </w:r>
    </w:p>
    <w:p w:rsidR="00362791" w:rsidRDefault="00362791">
      <w:pPr>
        <w:pStyle w:val="BodyText"/>
        <w:spacing w:before="6"/>
        <w:rPr>
          <w:rFonts w:ascii="Cambria"/>
          <w:b/>
          <w:sz w:val="14"/>
        </w:rPr>
      </w:pPr>
    </w:p>
    <w:tbl>
      <w:tblPr>
        <w:tblStyle w:val="TableNormal1"/>
        <w:tblW w:w="0" w:type="auto"/>
        <w:tblInd w:w="172" w:type="dxa"/>
        <w:tblBorders>
          <w:top w:val="single" w:sz="4" w:space="0" w:color="595958"/>
          <w:left w:val="single" w:sz="4" w:space="0" w:color="595958"/>
          <w:bottom w:val="single" w:sz="4" w:space="0" w:color="595958"/>
          <w:right w:val="single" w:sz="4" w:space="0" w:color="595958"/>
          <w:insideH w:val="single" w:sz="4" w:space="0" w:color="595958"/>
          <w:insideV w:val="single" w:sz="4" w:space="0" w:color="595958"/>
        </w:tblBorders>
        <w:tblLayout w:type="fixed"/>
        <w:tblLook w:val="01E0" w:firstRow="1" w:lastRow="1" w:firstColumn="1" w:lastColumn="1" w:noHBand="0" w:noVBand="0"/>
      </w:tblPr>
      <w:tblGrid>
        <w:gridCol w:w="12874"/>
      </w:tblGrid>
      <w:tr w:rsidR="00362791" w:rsidTr="00150879">
        <w:trPr>
          <w:trHeight w:val="510"/>
        </w:trPr>
        <w:tc>
          <w:tcPr>
            <w:tcW w:w="12874" w:type="dxa"/>
            <w:shd w:val="clear" w:color="auto" w:fill="F2F2F2"/>
          </w:tcPr>
          <w:p w:rsidR="00362791" w:rsidRDefault="00104FB9">
            <w:pPr>
              <w:pStyle w:val="TableParagraph"/>
              <w:numPr>
                <w:ilvl w:val="0"/>
                <w:numId w:val="11"/>
              </w:numPr>
              <w:tabs>
                <w:tab w:val="left" w:pos="472"/>
                <w:tab w:val="left" w:pos="473"/>
              </w:tabs>
              <w:spacing w:before="120"/>
              <w:rPr>
                <w:rFonts w:ascii="Cambria"/>
                <w:b/>
              </w:rPr>
            </w:pPr>
            <w:hyperlink w:anchor="_bookmark0" w:history="1">
              <w:r w:rsidR="00150879">
                <w:rPr>
                  <w:rFonts w:ascii="Cambria"/>
                  <w:b/>
                  <w:color w:val="366092"/>
                  <w:u w:val="single" w:color="366092"/>
                </w:rPr>
                <w:t>Poste est vacant dans</w:t>
              </w:r>
              <w:r w:rsidR="00150879">
                <w:rPr>
                  <w:rFonts w:ascii="Cambria"/>
                  <w:b/>
                  <w:color w:val="366092"/>
                  <w:spacing w:val="-2"/>
                  <w:u w:val="single" w:color="366092"/>
                </w:rPr>
                <w:t xml:space="preserve"> </w:t>
              </w:r>
              <w:proofErr w:type="spellStart"/>
              <w:r w:rsidR="00150879">
                <w:rPr>
                  <w:rFonts w:ascii="Cambria"/>
                  <w:b/>
                  <w:color w:val="366092"/>
                  <w:u w:val="single" w:color="366092"/>
                </w:rPr>
                <w:t>PeopleSoft</w:t>
              </w:r>
              <w:proofErr w:type="spellEnd"/>
            </w:hyperlink>
          </w:p>
        </w:tc>
      </w:tr>
      <w:tr w:rsidR="00362791" w:rsidTr="00150879">
        <w:trPr>
          <w:trHeight w:val="508"/>
        </w:trPr>
        <w:tc>
          <w:tcPr>
            <w:tcW w:w="12874" w:type="dxa"/>
            <w:shd w:val="clear" w:color="auto" w:fill="DBE5F1"/>
          </w:tcPr>
          <w:p w:rsidR="00362791" w:rsidRDefault="00104FB9">
            <w:pPr>
              <w:pStyle w:val="TableParagraph"/>
              <w:numPr>
                <w:ilvl w:val="0"/>
                <w:numId w:val="10"/>
              </w:numPr>
              <w:tabs>
                <w:tab w:val="left" w:pos="472"/>
                <w:tab w:val="left" w:pos="473"/>
              </w:tabs>
              <w:spacing w:before="118"/>
              <w:rPr>
                <w:rFonts w:ascii="Cambria" w:hAnsi="Cambria"/>
                <w:b/>
              </w:rPr>
            </w:pPr>
            <w:hyperlink w:anchor="_bookmark1" w:history="1">
              <w:r w:rsidR="00150879">
                <w:rPr>
                  <w:rFonts w:ascii="Cambria" w:hAnsi="Cambria"/>
                  <w:b/>
                  <w:color w:val="366092"/>
                  <w:u w:val="single" w:color="366092"/>
                </w:rPr>
                <w:t>Titulaire temporaire (excluant l'emploi déterminé) au-delà de la date</w:t>
              </w:r>
              <w:r w:rsidR="00150879">
                <w:rPr>
                  <w:rFonts w:ascii="Cambria" w:hAnsi="Cambria"/>
                  <w:b/>
                  <w:color w:val="366092"/>
                  <w:spacing w:val="-33"/>
                  <w:u w:val="single" w:color="366092"/>
                </w:rPr>
                <w:t xml:space="preserve"> </w:t>
              </w:r>
              <w:r w:rsidR="00150879">
                <w:rPr>
                  <w:rFonts w:ascii="Cambria" w:hAnsi="Cambria"/>
                  <w:b/>
                  <w:color w:val="366092"/>
                  <w:u w:val="single" w:color="366092"/>
                </w:rPr>
                <w:t>effective</w:t>
              </w:r>
            </w:hyperlink>
          </w:p>
        </w:tc>
      </w:tr>
      <w:tr w:rsidR="00362791" w:rsidTr="00150879">
        <w:trPr>
          <w:trHeight w:val="509"/>
        </w:trPr>
        <w:tc>
          <w:tcPr>
            <w:tcW w:w="12874" w:type="dxa"/>
            <w:shd w:val="clear" w:color="auto" w:fill="F2F2F2"/>
          </w:tcPr>
          <w:p w:rsidR="00362791" w:rsidRDefault="00104FB9">
            <w:pPr>
              <w:pStyle w:val="TableParagraph"/>
              <w:numPr>
                <w:ilvl w:val="0"/>
                <w:numId w:val="9"/>
              </w:numPr>
              <w:tabs>
                <w:tab w:val="left" w:pos="472"/>
                <w:tab w:val="left" w:pos="473"/>
              </w:tabs>
              <w:spacing w:before="118"/>
              <w:rPr>
                <w:rFonts w:ascii="Cambria" w:hAnsi="Cambria"/>
                <w:b/>
              </w:rPr>
            </w:pPr>
            <w:hyperlink w:anchor="_bookmark2" w:history="1">
              <w:r w:rsidR="00150879">
                <w:rPr>
                  <w:rFonts w:ascii="Cambria" w:hAnsi="Cambria"/>
                  <w:b/>
                  <w:color w:val="366092"/>
                  <w:u w:val="single" w:color="366092"/>
                </w:rPr>
                <w:t>Nom. déterminée - Titulaire est</w:t>
              </w:r>
              <w:r w:rsidR="00150879">
                <w:rPr>
                  <w:rFonts w:ascii="Cambria" w:hAnsi="Cambria"/>
                  <w:b/>
                  <w:color w:val="366092"/>
                  <w:spacing w:val="-5"/>
                  <w:u w:val="single" w:color="366092"/>
                </w:rPr>
                <w:t xml:space="preserve"> </w:t>
              </w:r>
              <w:r w:rsidR="00150879">
                <w:rPr>
                  <w:rFonts w:ascii="Cambria" w:hAnsi="Cambria"/>
                  <w:b/>
                  <w:color w:val="366092"/>
                  <w:u w:val="single" w:color="366092"/>
                </w:rPr>
                <w:t>absent</w:t>
              </w:r>
            </w:hyperlink>
          </w:p>
        </w:tc>
      </w:tr>
      <w:tr w:rsidR="00362791" w:rsidTr="00150879">
        <w:trPr>
          <w:trHeight w:val="509"/>
        </w:trPr>
        <w:tc>
          <w:tcPr>
            <w:tcW w:w="12874" w:type="dxa"/>
            <w:shd w:val="clear" w:color="auto" w:fill="DBE5F1"/>
          </w:tcPr>
          <w:p w:rsidR="00362791" w:rsidRDefault="00104FB9">
            <w:pPr>
              <w:pStyle w:val="TableParagraph"/>
              <w:numPr>
                <w:ilvl w:val="0"/>
                <w:numId w:val="8"/>
              </w:numPr>
              <w:tabs>
                <w:tab w:val="left" w:pos="472"/>
                <w:tab w:val="left" w:pos="473"/>
              </w:tabs>
              <w:spacing w:before="119"/>
              <w:rPr>
                <w:rFonts w:ascii="Cambria" w:hAnsi="Cambria"/>
                <w:b/>
              </w:rPr>
            </w:pPr>
            <w:hyperlink w:anchor="_bookmark3" w:history="1">
              <w:r w:rsidR="00150879">
                <w:rPr>
                  <w:rFonts w:ascii="Cambria" w:hAnsi="Cambria"/>
                  <w:b/>
                  <w:color w:val="366092"/>
                  <w:u w:val="single" w:color="366092"/>
                </w:rPr>
                <w:t>Nom. déterminée - surcharge de travail</w:t>
              </w:r>
              <w:r w:rsidR="00150879">
                <w:rPr>
                  <w:rFonts w:ascii="Cambria" w:hAnsi="Cambria"/>
                  <w:b/>
                  <w:color w:val="366092"/>
                  <w:spacing w:val="-10"/>
                  <w:u w:val="single" w:color="366092"/>
                </w:rPr>
                <w:t xml:space="preserve"> </w:t>
              </w:r>
              <w:r w:rsidR="00150879">
                <w:rPr>
                  <w:rFonts w:ascii="Cambria" w:hAnsi="Cambria"/>
                  <w:b/>
                  <w:color w:val="366092"/>
                  <w:u w:val="single" w:color="366092"/>
                </w:rPr>
                <w:t>provisoire</w:t>
              </w:r>
            </w:hyperlink>
          </w:p>
        </w:tc>
      </w:tr>
      <w:tr w:rsidR="00362791" w:rsidTr="00150879">
        <w:trPr>
          <w:trHeight w:val="508"/>
        </w:trPr>
        <w:tc>
          <w:tcPr>
            <w:tcW w:w="12874" w:type="dxa"/>
            <w:shd w:val="clear" w:color="auto" w:fill="F2F2F2"/>
          </w:tcPr>
          <w:p w:rsidR="00362791" w:rsidRDefault="00104FB9">
            <w:pPr>
              <w:pStyle w:val="TableParagraph"/>
              <w:numPr>
                <w:ilvl w:val="0"/>
                <w:numId w:val="7"/>
              </w:numPr>
              <w:tabs>
                <w:tab w:val="left" w:pos="472"/>
                <w:tab w:val="left" w:pos="473"/>
              </w:tabs>
              <w:spacing w:before="118"/>
              <w:rPr>
                <w:rFonts w:ascii="Cambria" w:hAnsi="Cambria"/>
                <w:b/>
              </w:rPr>
            </w:pPr>
            <w:hyperlink w:anchor="_bookmark4" w:history="1">
              <w:r w:rsidR="00150879">
                <w:rPr>
                  <w:rFonts w:ascii="Cambria" w:hAnsi="Cambria"/>
                  <w:b/>
                  <w:color w:val="366092"/>
                  <w:u w:val="single" w:color="366092"/>
                </w:rPr>
                <w:t>Titulaire a quitté ou quittera le poste sous</w:t>
              </w:r>
              <w:r w:rsidR="00150879">
                <w:rPr>
                  <w:rFonts w:ascii="Cambria" w:hAnsi="Cambria"/>
                  <w:b/>
                  <w:color w:val="366092"/>
                  <w:spacing w:val="-11"/>
                  <w:u w:val="single" w:color="366092"/>
                </w:rPr>
                <w:t xml:space="preserve"> </w:t>
              </w:r>
              <w:r w:rsidR="00150879">
                <w:rPr>
                  <w:rFonts w:ascii="Cambria" w:hAnsi="Cambria"/>
                  <w:b/>
                  <w:color w:val="366092"/>
                  <w:u w:val="single" w:color="366092"/>
                </w:rPr>
                <w:t>peu</w:t>
              </w:r>
            </w:hyperlink>
          </w:p>
        </w:tc>
      </w:tr>
      <w:tr w:rsidR="00362791" w:rsidTr="00150879">
        <w:trPr>
          <w:trHeight w:val="510"/>
        </w:trPr>
        <w:tc>
          <w:tcPr>
            <w:tcW w:w="12874" w:type="dxa"/>
            <w:shd w:val="clear" w:color="auto" w:fill="DBE5F1"/>
          </w:tcPr>
          <w:p w:rsidR="00362791" w:rsidRDefault="00104FB9">
            <w:pPr>
              <w:pStyle w:val="TableParagraph"/>
              <w:numPr>
                <w:ilvl w:val="0"/>
                <w:numId w:val="6"/>
              </w:numPr>
              <w:tabs>
                <w:tab w:val="left" w:pos="472"/>
                <w:tab w:val="left" w:pos="473"/>
              </w:tabs>
              <w:spacing w:before="120"/>
              <w:rPr>
                <w:rFonts w:ascii="Cambria" w:hAnsi="Cambria"/>
                <w:b/>
              </w:rPr>
            </w:pPr>
            <w:hyperlink w:anchor="_bookmark5" w:history="1">
              <w:r w:rsidR="00150879">
                <w:rPr>
                  <w:rFonts w:ascii="Cambria" w:hAnsi="Cambria"/>
                  <w:b/>
                  <w:color w:val="366092"/>
                  <w:u w:val="single" w:color="366092"/>
                </w:rPr>
                <w:t xml:space="preserve">Nom. </w:t>
              </w:r>
              <w:proofErr w:type="spellStart"/>
              <w:r w:rsidR="00150879">
                <w:rPr>
                  <w:rFonts w:ascii="Cambria" w:hAnsi="Cambria"/>
                  <w:b/>
                  <w:color w:val="366092"/>
                  <w:u w:val="single" w:color="366092"/>
                </w:rPr>
                <w:t>Indéter</w:t>
              </w:r>
              <w:proofErr w:type="spellEnd"/>
              <w:r w:rsidR="00150879">
                <w:rPr>
                  <w:rFonts w:ascii="Cambria" w:hAnsi="Cambria"/>
                  <w:b/>
                  <w:color w:val="366092"/>
                  <w:u w:val="single" w:color="366092"/>
                </w:rPr>
                <w:t>: titulaire en CNP prolongé, action entraine un droit de</w:t>
              </w:r>
              <w:r w:rsidR="00150879">
                <w:rPr>
                  <w:rFonts w:ascii="Cambria" w:hAnsi="Cambria"/>
                  <w:b/>
                  <w:color w:val="366092"/>
                  <w:spacing w:val="-34"/>
                  <w:u w:val="single" w:color="366092"/>
                </w:rPr>
                <w:t xml:space="preserve"> </w:t>
              </w:r>
              <w:r w:rsidR="00150879">
                <w:rPr>
                  <w:rFonts w:ascii="Cambria" w:hAnsi="Cambria"/>
                  <w:b/>
                  <w:color w:val="366092"/>
                  <w:u w:val="single" w:color="366092"/>
                </w:rPr>
                <w:t>priorité</w:t>
              </w:r>
            </w:hyperlink>
          </w:p>
        </w:tc>
      </w:tr>
      <w:tr w:rsidR="00362791" w:rsidTr="00150879">
        <w:trPr>
          <w:trHeight w:val="508"/>
        </w:trPr>
        <w:tc>
          <w:tcPr>
            <w:tcW w:w="12874" w:type="dxa"/>
            <w:shd w:val="clear" w:color="auto" w:fill="F2F2F2"/>
          </w:tcPr>
          <w:p w:rsidR="00362791" w:rsidRDefault="00104FB9">
            <w:pPr>
              <w:pStyle w:val="TableParagraph"/>
              <w:numPr>
                <w:ilvl w:val="0"/>
                <w:numId w:val="5"/>
              </w:numPr>
              <w:tabs>
                <w:tab w:val="left" w:pos="472"/>
                <w:tab w:val="left" w:pos="473"/>
              </w:tabs>
              <w:spacing w:before="118"/>
              <w:rPr>
                <w:rFonts w:ascii="Cambria" w:hAnsi="Cambria"/>
                <w:b/>
              </w:rPr>
            </w:pPr>
            <w:hyperlink w:anchor="_bookmark6" w:history="1">
              <w:r w:rsidR="00150879">
                <w:rPr>
                  <w:rFonts w:ascii="Cambria" w:hAnsi="Cambria"/>
                  <w:b/>
                  <w:color w:val="366092"/>
                  <w:u w:val="single" w:color="366092"/>
                </w:rPr>
                <w:t>Jumelage - en attendant la création d'un nouveau</w:t>
              </w:r>
              <w:r w:rsidR="00150879">
                <w:rPr>
                  <w:rFonts w:ascii="Cambria" w:hAnsi="Cambria"/>
                  <w:b/>
                  <w:color w:val="366092"/>
                  <w:spacing w:val="-10"/>
                  <w:u w:val="single" w:color="366092"/>
                </w:rPr>
                <w:t xml:space="preserve"> </w:t>
              </w:r>
              <w:r w:rsidR="00150879">
                <w:rPr>
                  <w:rFonts w:ascii="Cambria" w:hAnsi="Cambria"/>
                  <w:b/>
                  <w:color w:val="366092"/>
                  <w:u w:val="single" w:color="366092"/>
                </w:rPr>
                <w:t>poste</w:t>
              </w:r>
            </w:hyperlink>
          </w:p>
        </w:tc>
      </w:tr>
      <w:tr w:rsidR="00362791" w:rsidTr="00150879">
        <w:trPr>
          <w:trHeight w:val="510"/>
        </w:trPr>
        <w:tc>
          <w:tcPr>
            <w:tcW w:w="12874" w:type="dxa"/>
            <w:shd w:val="clear" w:color="auto" w:fill="DBE5F1"/>
          </w:tcPr>
          <w:p w:rsidR="00362791" w:rsidRDefault="00104FB9">
            <w:pPr>
              <w:pStyle w:val="TableParagraph"/>
              <w:numPr>
                <w:ilvl w:val="0"/>
                <w:numId w:val="4"/>
              </w:numPr>
              <w:tabs>
                <w:tab w:val="left" w:pos="472"/>
                <w:tab w:val="left" w:pos="473"/>
              </w:tabs>
              <w:spacing w:before="119"/>
              <w:rPr>
                <w:rFonts w:ascii="Cambria" w:hAnsi="Cambria"/>
                <w:b/>
              </w:rPr>
            </w:pPr>
            <w:hyperlink w:anchor="_bookmark7" w:history="1">
              <w:proofErr w:type="spellStart"/>
              <w:r w:rsidR="00150879">
                <w:rPr>
                  <w:rFonts w:ascii="Cambria" w:hAnsi="Cambria"/>
                  <w:b/>
                  <w:color w:val="366092"/>
                  <w:u w:val="single" w:color="366092"/>
                </w:rPr>
                <w:t>Hotelling</w:t>
              </w:r>
              <w:proofErr w:type="spellEnd"/>
              <w:r w:rsidR="00150879">
                <w:rPr>
                  <w:rFonts w:ascii="Cambria" w:hAnsi="Cambria"/>
                  <w:b/>
                  <w:color w:val="366092"/>
                  <w:u w:val="single" w:color="366092"/>
                </w:rPr>
                <w:t xml:space="preserve"> et télétravail</w:t>
              </w:r>
            </w:hyperlink>
          </w:p>
        </w:tc>
      </w:tr>
    </w:tbl>
    <w:p w:rsidR="00362791" w:rsidRDefault="00362791">
      <w:pPr>
        <w:rPr>
          <w:rFonts w:ascii="Cambria" w:hAnsi="Cambria"/>
        </w:rPr>
        <w:sectPr w:rsidR="00362791" w:rsidSect="00B078FA">
          <w:footerReference w:type="default" r:id="rId7"/>
          <w:type w:val="continuous"/>
          <w:pgSz w:w="15840" w:h="12240" w:orient="landscape"/>
          <w:pgMar w:top="720" w:right="720" w:bottom="720" w:left="720" w:header="720" w:footer="992" w:gutter="0"/>
          <w:pgNumType w:start="1"/>
          <w:cols w:space="720"/>
          <w:docGrid w:linePitch="299"/>
        </w:sectPr>
      </w:pPr>
    </w:p>
    <w:p w:rsidR="00362791" w:rsidRPr="00B078FA" w:rsidRDefault="00150879" w:rsidP="00B078FA">
      <w:pPr>
        <w:spacing w:before="76" w:after="120"/>
        <w:ind w:left="318"/>
        <w:rPr>
          <w:rFonts w:ascii="Cambria"/>
          <w:b/>
          <w:sz w:val="28"/>
        </w:rPr>
      </w:pPr>
      <w:r>
        <w:rPr>
          <w:rFonts w:ascii="Cambria"/>
          <w:b/>
          <w:color w:val="365F91"/>
          <w:sz w:val="28"/>
        </w:rPr>
        <w:lastRenderedPageBreak/>
        <w:t xml:space="preserve">Poste est vacant dans </w:t>
      </w:r>
      <w:proofErr w:type="spellStart"/>
      <w:r>
        <w:rPr>
          <w:rFonts w:ascii="Cambria"/>
          <w:b/>
          <w:color w:val="365F91"/>
          <w:sz w:val="28"/>
        </w:rPr>
        <w:t>PeopleSoft</w:t>
      </w:r>
      <w:proofErr w:type="spellEnd"/>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0"/>
        </w:trPr>
        <w:tc>
          <w:tcPr>
            <w:tcW w:w="13349" w:type="dxa"/>
          </w:tcPr>
          <w:p w:rsidR="00362791" w:rsidRDefault="00150879">
            <w:pPr>
              <w:pStyle w:val="TableParagraph"/>
              <w:tabs>
                <w:tab w:val="left" w:pos="9514"/>
              </w:tabs>
              <w:spacing w:line="258" w:lineRule="exact"/>
              <w:ind w:left="171"/>
              <w:rPr>
                <w:rFonts w:ascii="Cambria"/>
                <w:b/>
              </w:rPr>
            </w:pPr>
            <w:bookmarkStart w:id="3" w:name="_bookmark0"/>
            <w:bookmarkEnd w:id="3"/>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454"/>
        </w:trPr>
        <w:tc>
          <w:tcPr>
            <w:tcW w:w="13349" w:type="dxa"/>
          </w:tcPr>
          <w:p w:rsidR="00362791" w:rsidRDefault="00150879">
            <w:pPr>
              <w:pStyle w:val="TableParagraph"/>
              <w:spacing w:before="38"/>
              <w:ind w:right="256"/>
            </w:pPr>
            <w:r>
              <w:t xml:space="preserve">Nomination déterminée ou indéterminée dans un poste qui selon </w:t>
            </w:r>
            <w:proofErr w:type="spellStart"/>
            <w:r>
              <w:t>PeopleSoft</w:t>
            </w:r>
            <w:proofErr w:type="spellEnd"/>
            <w:r>
              <w:t xml:space="preserve"> n'a présentement aucun titulaire substantif ni temporaire.</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4"/>
        </w:trPr>
        <w:tc>
          <w:tcPr>
            <w:tcW w:w="13349" w:type="dxa"/>
          </w:tcPr>
          <w:p w:rsidR="00362791" w:rsidRDefault="00150879">
            <w:pPr>
              <w:pStyle w:val="TableParagraph"/>
              <w:spacing w:before="37"/>
            </w:pPr>
            <w:r>
              <w:t>Lettre d'offre : Lieu de travail = le nouveau lieu du poste</w:t>
            </w:r>
          </w:p>
        </w:tc>
      </w:tr>
      <w:tr w:rsidR="00362791" w:rsidTr="00B078FA">
        <w:trPr>
          <w:trHeight w:val="442"/>
        </w:trPr>
        <w:tc>
          <w:tcPr>
            <w:tcW w:w="13349" w:type="dxa"/>
          </w:tcPr>
          <w:p w:rsidR="00362791" w:rsidRDefault="00150879">
            <w:pPr>
              <w:pStyle w:val="TableParagraph"/>
              <w:tabs>
                <w:tab w:val="left" w:pos="9514"/>
              </w:tabs>
              <w:spacing w:before="102"/>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1"/>
        </w:trPr>
        <w:tc>
          <w:tcPr>
            <w:tcW w:w="13349" w:type="dxa"/>
          </w:tcPr>
          <w:p w:rsidR="00362791" w:rsidRDefault="00150879">
            <w:pPr>
              <w:pStyle w:val="TableParagraph"/>
              <w:spacing w:before="38"/>
              <w:ind w:right="178"/>
            </w:pPr>
            <w:r>
              <w:t xml:space="preserve">Modifier le lieu du poste dans </w:t>
            </w:r>
            <w:proofErr w:type="spellStart"/>
            <w:r>
              <w:t>PeopleSoft</w:t>
            </w:r>
            <w:proofErr w:type="spellEnd"/>
            <w:r>
              <w:t xml:space="preserve"> en date de la date effective de la nomination. Utiliser le nouveau lieu de poste pour le lieu de travail du nouveau titulaire lors de l'entrée dans données emploi.</w:t>
            </w:r>
          </w:p>
        </w:tc>
      </w:tr>
      <w:tr w:rsidR="00362791" w:rsidTr="00B078FA">
        <w:trPr>
          <w:trHeight w:val="434"/>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sidR="00E97E97">
              <w:rPr>
                <w:rFonts w:ascii="Cambria" w:hAnsi="Cambria"/>
                <w:b/>
                <w:color w:val="4F81BD"/>
                <w:shd w:val="clear" w:color="auto" w:fill="DBDBDB"/>
              </w:rPr>
              <w:t xml:space="preserve"> </w:t>
            </w:r>
            <w:r>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294"/>
        </w:trPr>
        <w:tc>
          <w:tcPr>
            <w:tcW w:w="13349" w:type="dxa"/>
          </w:tcPr>
          <w:p w:rsidR="00362791" w:rsidRDefault="00150879">
            <w:pPr>
              <w:pStyle w:val="TableParagraph"/>
              <w:spacing w:before="30" w:line="244" w:lineRule="exact"/>
            </w:pPr>
            <w:r>
              <w:t>S. O.</w:t>
            </w:r>
          </w:p>
        </w:tc>
      </w:tr>
    </w:tbl>
    <w:p w:rsidR="00B078FA" w:rsidRDefault="00B078FA" w:rsidP="00B078FA">
      <w:pPr>
        <w:spacing w:before="76" w:line="273" w:lineRule="auto"/>
        <w:ind w:right="597"/>
        <w:rPr>
          <w:rFonts w:ascii="Cambria" w:hAnsi="Cambria"/>
          <w:b/>
          <w:color w:val="365F91"/>
          <w:sz w:val="28"/>
        </w:rPr>
      </w:pPr>
      <w:bookmarkStart w:id="4" w:name="_bookmark1"/>
      <w:bookmarkEnd w:id="4"/>
    </w:p>
    <w:p w:rsidR="00362791" w:rsidRPr="00B078FA" w:rsidRDefault="00150879" w:rsidP="00B078FA">
      <w:pPr>
        <w:spacing w:before="76" w:after="120" w:line="274" w:lineRule="auto"/>
        <w:ind w:left="318" w:right="595"/>
        <w:rPr>
          <w:rFonts w:ascii="Cambria" w:hAnsi="Cambria"/>
          <w:b/>
          <w:sz w:val="28"/>
        </w:rPr>
      </w:pPr>
      <w:r>
        <w:rPr>
          <w:rFonts w:ascii="Cambria" w:hAnsi="Cambria"/>
          <w:b/>
          <w:color w:val="365F91"/>
          <w:sz w:val="28"/>
        </w:rPr>
        <w:t>Titulaire temporaire (excluant l'emploi déterminé) au-delà de la date effective</w:t>
      </w: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1"/>
        </w:trPr>
        <w:tc>
          <w:tcPr>
            <w:tcW w:w="13349" w:type="dxa"/>
          </w:tcPr>
          <w:p w:rsidR="00362791" w:rsidRDefault="00150879">
            <w:pPr>
              <w:pStyle w:val="TableParagraph"/>
              <w:tabs>
                <w:tab w:val="left" w:pos="9514"/>
              </w:tabs>
              <w:spacing w:line="258" w:lineRule="exact"/>
              <w:ind w:left="171"/>
              <w:rPr>
                <w:rFonts w:ascii="Cambria"/>
                <w:b/>
              </w:rPr>
            </w:pPr>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1445"/>
        </w:trPr>
        <w:tc>
          <w:tcPr>
            <w:tcW w:w="13349" w:type="dxa"/>
          </w:tcPr>
          <w:p w:rsidR="00362791" w:rsidRDefault="00150879" w:rsidP="00B078FA">
            <w:pPr>
              <w:pStyle w:val="TableParagraph"/>
              <w:spacing w:before="39" w:after="120"/>
              <w:ind w:left="198" w:right="391"/>
            </w:pPr>
            <w:r>
              <w:t>Le poste est présentement comblé de façon temporaire (excluant l'emploi déterminé). Il n'y a pas de titulaire substantif. Par exemple:</w:t>
            </w:r>
          </w:p>
          <w:p w:rsidR="00362791" w:rsidRDefault="00150879">
            <w:pPr>
              <w:pStyle w:val="TableParagraph"/>
              <w:numPr>
                <w:ilvl w:val="0"/>
                <w:numId w:val="3"/>
              </w:numPr>
              <w:tabs>
                <w:tab w:val="left" w:pos="559"/>
                <w:tab w:val="left" w:pos="560"/>
              </w:tabs>
            </w:pPr>
            <w:r>
              <w:t>intérimaire / affectation / détachement vers EDSC / Échange Canada vers</w:t>
            </w:r>
            <w:r>
              <w:rPr>
                <w:spacing w:val="-17"/>
              </w:rPr>
              <w:t xml:space="preserve"> </w:t>
            </w:r>
            <w:r>
              <w:t>EDSC;</w:t>
            </w:r>
          </w:p>
          <w:p w:rsidR="00362791" w:rsidRDefault="00150879">
            <w:pPr>
              <w:pStyle w:val="TableParagraph"/>
              <w:numPr>
                <w:ilvl w:val="0"/>
                <w:numId w:val="3"/>
              </w:numPr>
              <w:tabs>
                <w:tab w:val="left" w:pos="559"/>
                <w:tab w:val="left" w:pos="560"/>
              </w:tabs>
            </w:pPr>
            <w:r>
              <w:t>Emploi occasionnel / Travailleur à temps</w:t>
            </w:r>
            <w:r>
              <w:rPr>
                <w:spacing w:val="-5"/>
              </w:rPr>
              <w:t xml:space="preserve"> </w:t>
            </w:r>
            <w:r>
              <w:t>partiel;</w:t>
            </w:r>
          </w:p>
          <w:p w:rsidR="00362791" w:rsidRDefault="00150879" w:rsidP="00B078FA">
            <w:pPr>
              <w:pStyle w:val="TableParagraph"/>
              <w:spacing w:before="120"/>
              <w:ind w:left="198"/>
            </w:pPr>
            <w:r>
              <w:t>et ce besoin temporaire continuera au-delà de la date effective de la présente nomination pour une période déterminée ou indéterminée</w:t>
            </w:r>
            <w:r w:rsidR="00B078FA">
              <w:t>.</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4"/>
        </w:trPr>
        <w:tc>
          <w:tcPr>
            <w:tcW w:w="13349" w:type="dxa"/>
          </w:tcPr>
          <w:p w:rsidR="00362791" w:rsidRDefault="00150879">
            <w:pPr>
              <w:pStyle w:val="TableParagraph"/>
              <w:spacing w:before="38"/>
            </w:pPr>
            <w:r>
              <w:t>Lettre d'offre : Lieu de travail = le nouveau lieu du poste</w:t>
            </w:r>
          </w:p>
        </w:tc>
      </w:tr>
      <w:tr w:rsidR="00362791" w:rsidTr="00B078FA">
        <w:trPr>
          <w:trHeight w:val="440"/>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sidR="00E97E97">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1"/>
        </w:trPr>
        <w:tc>
          <w:tcPr>
            <w:tcW w:w="13349" w:type="dxa"/>
          </w:tcPr>
          <w:p w:rsidR="00362791" w:rsidRDefault="00150879">
            <w:pPr>
              <w:pStyle w:val="TableParagraph"/>
              <w:spacing w:before="37"/>
              <w:ind w:right="184"/>
            </w:pPr>
            <w:r>
              <w:t xml:space="preserve">Modifier le lieu du poste dans </w:t>
            </w:r>
            <w:proofErr w:type="spellStart"/>
            <w:r>
              <w:t>PeopleSoft</w:t>
            </w:r>
            <w:proofErr w:type="spellEnd"/>
            <w:r>
              <w:t xml:space="preserve"> en date de la date effective de la nomination. Utiliser le nouveau lieu de poste pour le lieu de travail du nouveau titulaire lors de l'entrée dans données emploi.</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Pr>
                <w:rFonts w:ascii="Cambria" w:hAnsi="Cambria"/>
                <w:b/>
                <w:color w:val="4F81BD"/>
                <w:spacing w:val="-41"/>
                <w:shd w:val="clear" w:color="auto" w:fill="DBDBDB"/>
              </w:rPr>
              <w:t xml:space="preserve"> </w:t>
            </w:r>
            <w:r w:rsidR="00E97E97">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1382"/>
        </w:trPr>
        <w:tc>
          <w:tcPr>
            <w:tcW w:w="13349" w:type="dxa"/>
          </w:tcPr>
          <w:p w:rsidR="00362791" w:rsidRDefault="00150879" w:rsidP="00B078FA">
            <w:pPr>
              <w:pStyle w:val="TableParagraph"/>
              <w:spacing w:before="38"/>
            </w:pPr>
            <w:r>
              <w:lastRenderedPageBreak/>
              <w:t>L'unité d'entrée des données confirmera auprès du gestionnaire si le lieu de travail des autres titulaires occupant temporairement le poste (acteurs, affectations, employés occasionnels, travailleurs à temps partiel, etc.) change de lieu pour correspondre au nouvel emplacement du poste. Si oui, ils mettront à</w:t>
            </w:r>
            <w:r w:rsidR="00B078FA">
              <w:t xml:space="preserve"> </w:t>
            </w:r>
            <w:r>
              <w:t>jour les informations dans données emploi. Si non, ils vont supprimer la ligne automatique de Gestion par poste, au besoin.</w:t>
            </w:r>
          </w:p>
        </w:tc>
      </w:tr>
    </w:tbl>
    <w:p w:rsidR="00362791" w:rsidRDefault="00150879">
      <w:pPr>
        <w:spacing w:before="76"/>
        <w:ind w:left="320"/>
        <w:rPr>
          <w:rFonts w:ascii="Cambria" w:hAnsi="Cambria"/>
          <w:b/>
          <w:sz w:val="28"/>
        </w:rPr>
      </w:pPr>
      <w:r>
        <w:rPr>
          <w:rFonts w:ascii="Cambria" w:hAnsi="Cambria"/>
          <w:b/>
          <w:color w:val="365F91"/>
          <w:sz w:val="28"/>
        </w:rPr>
        <w:t xml:space="preserve">Nom. </w:t>
      </w:r>
      <w:proofErr w:type="gramStart"/>
      <w:r>
        <w:rPr>
          <w:rFonts w:ascii="Cambria" w:hAnsi="Cambria"/>
          <w:b/>
          <w:color w:val="365F91"/>
          <w:sz w:val="28"/>
        </w:rPr>
        <w:t>déterminée</w:t>
      </w:r>
      <w:proofErr w:type="gramEnd"/>
      <w:r>
        <w:rPr>
          <w:rFonts w:ascii="Cambria" w:hAnsi="Cambria"/>
          <w:b/>
          <w:color w:val="365F91"/>
          <w:sz w:val="28"/>
        </w:rPr>
        <w:t xml:space="preserve"> - Titulaire est absent</w:t>
      </w:r>
    </w:p>
    <w:p w:rsidR="00362791" w:rsidRDefault="00362791">
      <w:pPr>
        <w:pStyle w:val="BodyText"/>
        <w:rPr>
          <w:rFonts w:ascii="Cambria"/>
          <w:b/>
          <w:sz w:val="20"/>
        </w:rPr>
      </w:pPr>
    </w:p>
    <w:p w:rsidR="00362791" w:rsidRDefault="00362791">
      <w:pPr>
        <w:pStyle w:val="BodyText"/>
        <w:spacing w:before="10"/>
        <w:rPr>
          <w:rFonts w:ascii="Cambria"/>
          <w:b/>
          <w:sz w:val="10"/>
        </w:rPr>
      </w:pP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0"/>
        </w:trPr>
        <w:tc>
          <w:tcPr>
            <w:tcW w:w="13349" w:type="dxa"/>
          </w:tcPr>
          <w:p w:rsidR="00362791" w:rsidRDefault="00150879">
            <w:pPr>
              <w:pStyle w:val="TableParagraph"/>
              <w:tabs>
                <w:tab w:val="left" w:pos="9514"/>
              </w:tabs>
              <w:spacing w:line="258" w:lineRule="exact"/>
              <w:ind w:left="171"/>
              <w:rPr>
                <w:rFonts w:ascii="Cambria"/>
                <w:b/>
              </w:rPr>
            </w:pPr>
            <w:bookmarkStart w:id="5" w:name="_bookmark2"/>
            <w:bookmarkEnd w:id="5"/>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1746"/>
        </w:trPr>
        <w:tc>
          <w:tcPr>
            <w:tcW w:w="13349" w:type="dxa"/>
          </w:tcPr>
          <w:p w:rsidR="00362791" w:rsidRDefault="00150879">
            <w:pPr>
              <w:pStyle w:val="TableParagraph"/>
              <w:spacing w:before="38"/>
              <w:ind w:right="179"/>
            </w:pPr>
            <w:r>
              <w:t>Nomination pour une durée déterminée dans un poste déjà comblé par un titulaire substantif pour une période déterminée ou indéterminée, là où ce titulaire est :</w:t>
            </w:r>
          </w:p>
          <w:p w:rsidR="00362791" w:rsidRDefault="00362791">
            <w:pPr>
              <w:pStyle w:val="TableParagraph"/>
              <w:spacing w:before="5"/>
              <w:ind w:left="0"/>
              <w:rPr>
                <w:rFonts w:ascii="Cambria"/>
                <w:b/>
                <w:sz w:val="23"/>
              </w:rPr>
            </w:pPr>
          </w:p>
          <w:p w:rsidR="00362791" w:rsidRDefault="00150879">
            <w:pPr>
              <w:pStyle w:val="TableParagraph"/>
              <w:numPr>
                <w:ilvl w:val="0"/>
                <w:numId w:val="2"/>
              </w:numPr>
              <w:tabs>
                <w:tab w:val="left" w:pos="317"/>
              </w:tabs>
              <w:ind w:hanging="115"/>
            </w:pPr>
            <w:r>
              <w:t xml:space="preserve">en congé non payé (voir </w:t>
            </w:r>
            <w:r w:rsidR="00E614BD">
              <w:t>ici-bas</w:t>
            </w:r>
            <w:r>
              <w:t xml:space="preserve"> pour nomination</w:t>
            </w:r>
            <w:r>
              <w:rPr>
                <w:spacing w:val="-14"/>
              </w:rPr>
              <w:t xml:space="preserve"> </w:t>
            </w:r>
            <w:r>
              <w:t>indéterminée);</w:t>
            </w:r>
          </w:p>
          <w:p w:rsidR="00362791" w:rsidRDefault="00150879">
            <w:pPr>
              <w:pStyle w:val="TableParagraph"/>
              <w:numPr>
                <w:ilvl w:val="0"/>
                <w:numId w:val="2"/>
              </w:numPr>
              <w:tabs>
                <w:tab w:val="left" w:pos="317"/>
              </w:tabs>
              <w:spacing w:before="1" w:line="265" w:lineRule="exact"/>
              <w:ind w:hanging="115"/>
            </w:pPr>
            <w:r>
              <w:t>en formation</w:t>
            </w:r>
            <w:r>
              <w:rPr>
                <w:spacing w:val="-3"/>
              </w:rPr>
              <w:t xml:space="preserve"> </w:t>
            </w:r>
            <w:r>
              <w:t>linguistique;</w:t>
            </w:r>
          </w:p>
          <w:p w:rsidR="00362791" w:rsidRDefault="00150879">
            <w:pPr>
              <w:pStyle w:val="TableParagraph"/>
              <w:numPr>
                <w:ilvl w:val="0"/>
                <w:numId w:val="2"/>
              </w:numPr>
              <w:tabs>
                <w:tab w:val="left" w:pos="317"/>
              </w:tabs>
              <w:spacing w:line="265" w:lineRule="exact"/>
              <w:ind w:hanging="115"/>
            </w:pPr>
            <w:r>
              <w:t>en affectation / détachement / Échange Canada à l'extérieur de ce</w:t>
            </w:r>
            <w:r>
              <w:rPr>
                <w:spacing w:val="-21"/>
              </w:rPr>
              <w:t xml:space="preserve"> </w:t>
            </w:r>
            <w:r>
              <w:t>poste.</w:t>
            </w:r>
          </w:p>
        </w:tc>
      </w:tr>
      <w:tr w:rsidR="00362791" w:rsidTr="00B078FA">
        <w:trPr>
          <w:trHeight w:val="442"/>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4"/>
        </w:trPr>
        <w:tc>
          <w:tcPr>
            <w:tcW w:w="13349" w:type="dxa"/>
          </w:tcPr>
          <w:p w:rsidR="00362791" w:rsidRDefault="00150879">
            <w:pPr>
              <w:pStyle w:val="TableParagraph"/>
              <w:spacing w:before="38"/>
            </w:pPr>
            <w:r>
              <w:t>Lettre d'offre : Lieu de travail = le lieu de travail duquel l'employé effectuera le travail</w:t>
            </w:r>
          </w:p>
        </w:tc>
      </w:tr>
      <w:tr w:rsidR="00362791" w:rsidTr="00B078FA">
        <w:trPr>
          <w:trHeight w:val="441"/>
        </w:trPr>
        <w:tc>
          <w:tcPr>
            <w:tcW w:w="13349" w:type="dxa"/>
          </w:tcPr>
          <w:p w:rsidR="00362791" w:rsidRDefault="00150879">
            <w:pPr>
              <w:pStyle w:val="TableParagraph"/>
              <w:tabs>
                <w:tab w:val="left" w:pos="9514"/>
              </w:tabs>
              <w:spacing w:before="100"/>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2"/>
        </w:trPr>
        <w:tc>
          <w:tcPr>
            <w:tcW w:w="13349" w:type="dxa"/>
          </w:tcPr>
          <w:p w:rsidR="00362791" w:rsidRDefault="00150879">
            <w:pPr>
              <w:pStyle w:val="TableParagraph"/>
              <w:spacing w:before="38"/>
              <w:ind w:right="209"/>
            </w:pPr>
            <w:r>
              <w:t xml:space="preserve">Le lieu du poste dans </w:t>
            </w:r>
            <w:proofErr w:type="spellStart"/>
            <w:r>
              <w:t>PeopleSoft</w:t>
            </w:r>
            <w:proofErr w:type="spellEnd"/>
            <w:r>
              <w:t xml:space="preserve"> ne sera pas modifié. Utiliser la fonction Remplacer données poste pour l'entrée des données du nouveau titulaire lors de l'entrée du lieu de travail dans Données emploi.</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Pr>
                <w:rFonts w:ascii="Cambria" w:hAnsi="Cambria"/>
                <w:b/>
                <w:color w:val="4F81BD"/>
                <w:spacing w:val="-41"/>
                <w:shd w:val="clear" w:color="auto" w:fill="DBDBDB"/>
              </w:rPr>
              <w:t xml:space="preserve"> </w:t>
            </w:r>
            <w:r w:rsidR="00E97E97">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1916"/>
        </w:trPr>
        <w:tc>
          <w:tcPr>
            <w:tcW w:w="13349" w:type="dxa"/>
          </w:tcPr>
          <w:p w:rsidR="00362791" w:rsidRDefault="00E614BD" w:rsidP="00E614BD">
            <w:pPr>
              <w:pStyle w:val="TableParagraph"/>
              <w:spacing w:before="37"/>
              <w:ind w:right="179"/>
            </w:pPr>
            <w:r>
              <w:t>Le gestionnaire soumet</w:t>
            </w:r>
            <w:r w:rsidR="00150879">
              <w:t xml:space="preserve"> une demande de Changement de lieu géographique dans le CSRH afin d'assurer que le lieu du poste correspond au lieu travail du nouveau titulaire uniquement si/lorsque le titulaire absent quitte le poste dans </w:t>
            </w:r>
            <w:proofErr w:type="spellStart"/>
            <w:r w:rsidR="00150879">
              <w:t>PeopleSoft</w:t>
            </w:r>
            <w:proofErr w:type="spellEnd"/>
            <w:r w:rsidR="00150879">
              <w:t xml:space="preserve"> ET qu'il n'y a pas d'autre titulaire déterminé qui demeure dans le lieu présent du poste. La date effective du changement de lieu sera la date à laquelle le titulaire absent a quitté le poste. Lorsque la demande de changement de lieu sera traitée, l'unité d'entrée des données mettra à jour le poste (en utilisant la fonction de données de poste) à la bonne</w:t>
            </w:r>
            <w:r>
              <w:t xml:space="preserve"> </w:t>
            </w:r>
            <w:r w:rsidR="00150879">
              <w:t>date effective. Elle ne supprimera pas l'action de Remplacer initiale.</w:t>
            </w:r>
          </w:p>
        </w:tc>
      </w:tr>
    </w:tbl>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362791" w:rsidRDefault="00150879">
      <w:pPr>
        <w:spacing w:before="76"/>
        <w:ind w:left="320"/>
        <w:rPr>
          <w:rFonts w:ascii="Cambria" w:hAnsi="Cambria"/>
          <w:b/>
          <w:sz w:val="28"/>
        </w:rPr>
      </w:pPr>
      <w:r>
        <w:rPr>
          <w:rFonts w:ascii="Cambria" w:hAnsi="Cambria"/>
          <w:b/>
          <w:color w:val="365F91"/>
          <w:sz w:val="28"/>
        </w:rPr>
        <w:lastRenderedPageBreak/>
        <w:t xml:space="preserve">Nom. </w:t>
      </w:r>
      <w:proofErr w:type="gramStart"/>
      <w:r>
        <w:rPr>
          <w:rFonts w:ascii="Cambria" w:hAnsi="Cambria"/>
          <w:b/>
          <w:color w:val="365F91"/>
          <w:sz w:val="28"/>
        </w:rPr>
        <w:t>déterminée</w:t>
      </w:r>
      <w:proofErr w:type="gramEnd"/>
      <w:r>
        <w:rPr>
          <w:rFonts w:ascii="Cambria" w:hAnsi="Cambria"/>
          <w:b/>
          <w:color w:val="365F91"/>
          <w:sz w:val="28"/>
        </w:rPr>
        <w:t xml:space="preserve"> - surcharge de travail provisoire</w:t>
      </w:r>
    </w:p>
    <w:p w:rsidR="00362791" w:rsidRDefault="00362791">
      <w:pPr>
        <w:pStyle w:val="BodyText"/>
        <w:rPr>
          <w:rFonts w:ascii="Cambria"/>
          <w:b/>
          <w:sz w:val="20"/>
        </w:rPr>
      </w:pPr>
    </w:p>
    <w:p w:rsidR="00362791" w:rsidRDefault="00362791">
      <w:pPr>
        <w:pStyle w:val="BodyText"/>
        <w:spacing w:before="10"/>
        <w:rPr>
          <w:rFonts w:ascii="Cambria"/>
          <w:b/>
          <w:sz w:val="10"/>
        </w:rPr>
      </w:pP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0"/>
        </w:trPr>
        <w:tc>
          <w:tcPr>
            <w:tcW w:w="13349" w:type="dxa"/>
          </w:tcPr>
          <w:p w:rsidR="00362791" w:rsidRDefault="00150879">
            <w:pPr>
              <w:pStyle w:val="TableParagraph"/>
              <w:tabs>
                <w:tab w:val="left" w:pos="9514"/>
              </w:tabs>
              <w:spacing w:line="258" w:lineRule="exact"/>
              <w:ind w:left="171"/>
              <w:rPr>
                <w:rFonts w:ascii="Cambria"/>
                <w:b/>
              </w:rPr>
            </w:pPr>
            <w:bookmarkStart w:id="6" w:name="_bookmark3"/>
            <w:bookmarkEnd w:id="6"/>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1210"/>
        </w:trPr>
        <w:tc>
          <w:tcPr>
            <w:tcW w:w="13349" w:type="dxa"/>
          </w:tcPr>
          <w:p w:rsidR="00362791" w:rsidRDefault="00150879">
            <w:pPr>
              <w:pStyle w:val="TableParagraph"/>
              <w:spacing w:before="38"/>
              <w:ind w:right="179"/>
            </w:pPr>
            <w:r>
              <w:t>Nomination pour une durée déterminée dans un poste déjà comblé par un titulaire substantif pour une période déterminée ou indéterminée :</w:t>
            </w:r>
          </w:p>
          <w:p w:rsidR="00362791" w:rsidRDefault="00362791">
            <w:pPr>
              <w:pStyle w:val="TableParagraph"/>
              <w:spacing w:before="11"/>
              <w:ind w:left="0"/>
              <w:rPr>
                <w:rFonts w:ascii="Cambria"/>
                <w:b/>
              </w:rPr>
            </w:pPr>
          </w:p>
          <w:p w:rsidR="00362791" w:rsidRDefault="00150879" w:rsidP="00556DF9">
            <w:pPr>
              <w:pStyle w:val="TableParagraph"/>
            </w:pPr>
            <w:r>
              <w:t xml:space="preserve">- afin de rencontrer une hausse temporaire </w:t>
            </w:r>
            <w:r w:rsidR="00556DF9">
              <w:t>de</w:t>
            </w:r>
            <w:r>
              <w:t xml:space="preserve"> travail</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sidR="00E97E97">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3"/>
        </w:trPr>
        <w:tc>
          <w:tcPr>
            <w:tcW w:w="13349" w:type="dxa"/>
          </w:tcPr>
          <w:p w:rsidR="00362791" w:rsidRDefault="00150879">
            <w:pPr>
              <w:pStyle w:val="TableParagraph"/>
              <w:spacing w:before="37"/>
            </w:pPr>
            <w:r>
              <w:t>Lettre d'offre : Lieu de travail = le lieu de travail duquel l'employé effectuera le travail</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sidR="00E97E97">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1"/>
        </w:trPr>
        <w:tc>
          <w:tcPr>
            <w:tcW w:w="13349" w:type="dxa"/>
          </w:tcPr>
          <w:p w:rsidR="00362791" w:rsidRDefault="00150879">
            <w:pPr>
              <w:pStyle w:val="TableParagraph"/>
              <w:spacing w:before="37"/>
              <w:ind w:right="209"/>
            </w:pPr>
            <w:r>
              <w:t xml:space="preserve">Le lieu du poste dans </w:t>
            </w:r>
            <w:proofErr w:type="spellStart"/>
            <w:r>
              <w:t>PeopleSoft</w:t>
            </w:r>
            <w:proofErr w:type="spellEnd"/>
            <w:r>
              <w:t xml:space="preserve"> ne sera pas modifié. Utiliser la fonction Remplacer données poste pour l'entrée des données du nouveau titulaire lors de l'entrée du lieu de travail dans Données emploi</w:t>
            </w:r>
          </w:p>
        </w:tc>
      </w:tr>
      <w:tr w:rsidR="00362791" w:rsidTr="00B078FA">
        <w:trPr>
          <w:trHeight w:val="442"/>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Pr>
                <w:rFonts w:ascii="Cambria" w:hAnsi="Cambria"/>
                <w:b/>
                <w:color w:val="4F81BD"/>
                <w:spacing w:val="-41"/>
                <w:shd w:val="clear" w:color="auto" w:fill="DBDBDB"/>
              </w:rPr>
              <w:t xml:space="preserve"> </w:t>
            </w:r>
            <w:r w:rsidR="00E97E97">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1898"/>
        </w:trPr>
        <w:tc>
          <w:tcPr>
            <w:tcW w:w="13349" w:type="dxa"/>
          </w:tcPr>
          <w:p w:rsidR="00362791" w:rsidRDefault="00556DF9" w:rsidP="00556DF9">
            <w:pPr>
              <w:pStyle w:val="TableParagraph"/>
              <w:spacing w:before="38"/>
              <w:ind w:right="179"/>
            </w:pPr>
            <w:r>
              <w:t>Le gestionnaire soumet</w:t>
            </w:r>
            <w:r w:rsidR="00150879">
              <w:t xml:space="preserve"> une demande de Changement de lieu géographique dans le CSRH afin d'assurer que le lieu du poste correspond au lieu </w:t>
            </w:r>
            <w:r>
              <w:t xml:space="preserve">de </w:t>
            </w:r>
            <w:r w:rsidR="00150879">
              <w:t xml:space="preserve">travail </w:t>
            </w:r>
            <w:r>
              <w:t xml:space="preserve">du nouveau titulaire uniquement </w:t>
            </w:r>
            <w:r w:rsidR="00150879">
              <w:t xml:space="preserve">si/lorsque le titulaire original quitte le poste dans </w:t>
            </w:r>
            <w:proofErr w:type="spellStart"/>
            <w:r w:rsidR="00150879">
              <w:t>PeopleSoft</w:t>
            </w:r>
            <w:proofErr w:type="spellEnd"/>
            <w:r w:rsidR="00150879">
              <w:t xml:space="preserve"> ET qu'il n'y a pas d'autre titulaire déterminé qui demeure dans le lieu présent du poste. La date effective du changement de lieu sera la date à laquelle le titulaire original a quitté le poste. Lorsque la demande de changement de lieu sera traitée, l'unité</w:t>
            </w:r>
            <w:r>
              <w:t xml:space="preserve"> </w:t>
            </w:r>
            <w:r w:rsidR="00150879">
              <w:t>d'entrée des données mettra à jour le poste (en utilisant la fonction de données de poste) à la bonne date effective. Elle ne supprimera pas l'action de Remplacer initiale.</w:t>
            </w:r>
          </w:p>
        </w:tc>
      </w:tr>
    </w:tbl>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B078FA" w:rsidRDefault="00B078FA">
      <w:pPr>
        <w:spacing w:before="76"/>
        <w:ind w:left="320"/>
        <w:rPr>
          <w:rFonts w:ascii="Cambria" w:hAnsi="Cambria"/>
          <w:b/>
          <w:color w:val="365F91"/>
          <w:sz w:val="28"/>
        </w:rPr>
      </w:pPr>
    </w:p>
    <w:p w:rsidR="00362791" w:rsidRDefault="00150879">
      <w:pPr>
        <w:spacing w:before="76"/>
        <w:ind w:left="320"/>
        <w:rPr>
          <w:rFonts w:ascii="Cambria" w:hAnsi="Cambria"/>
          <w:b/>
          <w:sz w:val="28"/>
        </w:rPr>
      </w:pPr>
      <w:r>
        <w:rPr>
          <w:rFonts w:ascii="Cambria" w:hAnsi="Cambria"/>
          <w:b/>
          <w:color w:val="365F91"/>
          <w:sz w:val="28"/>
        </w:rPr>
        <w:lastRenderedPageBreak/>
        <w:t>Titulaire a quitté ou quittera le poste sous peu</w:t>
      </w:r>
    </w:p>
    <w:p w:rsidR="00362791" w:rsidRDefault="00362791">
      <w:pPr>
        <w:pStyle w:val="BodyText"/>
        <w:rPr>
          <w:rFonts w:ascii="Cambria"/>
          <w:b/>
          <w:sz w:val="20"/>
        </w:rPr>
      </w:pPr>
    </w:p>
    <w:p w:rsidR="00362791" w:rsidRDefault="00362791">
      <w:pPr>
        <w:pStyle w:val="BodyText"/>
        <w:spacing w:before="10"/>
        <w:rPr>
          <w:rFonts w:ascii="Cambria"/>
          <w:b/>
          <w:sz w:val="10"/>
        </w:rPr>
      </w:pP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0"/>
        </w:trPr>
        <w:tc>
          <w:tcPr>
            <w:tcW w:w="13349" w:type="dxa"/>
          </w:tcPr>
          <w:p w:rsidR="00362791" w:rsidRDefault="00150879">
            <w:pPr>
              <w:pStyle w:val="TableParagraph"/>
              <w:tabs>
                <w:tab w:val="left" w:pos="9514"/>
              </w:tabs>
              <w:spacing w:line="258" w:lineRule="exact"/>
              <w:ind w:left="171"/>
              <w:rPr>
                <w:rFonts w:ascii="Cambria"/>
                <w:b/>
              </w:rPr>
            </w:pPr>
            <w:bookmarkStart w:id="7" w:name="_bookmark4"/>
            <w:bookmarkEnd w:id="7"/>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2016"/>
        </w:trPr>
        <w:tc>
          <w:tcPr>
            <w:tcW w:w="13349" w:type="dxa"/>
          </w:tcPr>
          <w:p w:rsidR="00362791" w:rsidRDefault="00150879">
            <w:pPr>
              <w:pStyle w:val="TableParagraph"/>
              <w:spacing w:before="38"/>
              <w:ind w:right="410"/>
            </w:pPr>
            <w:r>
              <w:t>Nomination pour une durée indéterminée ou déterminée dans un poste déjà comblé par un titulaire substantif pour une période déterminée ou indéterminée, là où ce titulaire :</w:t>
            </w:r>
          </w:p>
          <w:p w:rsidR="00362791" w:rsidRDefault="00362791">
            <w:pPr>
              <w:pStyle w:val="TableParagraph"/>
              <w:spacing w:before="5"/>
              <w:ind w:left="0"/>
              <w:rPr>
                <w:rFonts w:ascii="Cambria"/>
                <w:b/>
                <w:sz w:val="23"/>
              </w:rPr>
            </w:pPr>
          </w:p>
          <w:p w:rsidR="00362791" w:rsidRDefault="00150879">
            <w:pPr>
              <w:pStyle w:val="TableParagraph"/>
              <w:numPr>
                <w:ilvl w:val="0"/>
                <w:numId w:val="1"/>
              </w:numPr>
              <w:tabs>
                <w:tab w:val="left" w:pos="317"/>
              </w:tabs>
              <w:ind w:hanging="115"/>
            </w:pPr>
            <w:r>
              <w:t>prend sa retraite sou</w:t>
            </w:r>
            <w:r>
              <w:rPr>
                <w:spacing w:val="-9"/>
              </w:rPr>
              <w:t xml:space="preserve"> </w:t>
            </w:r>
            <w:r>
              <w:t>peu;</w:t>
            </w:r>
          </w:p>
          <w:p w:rsidR="00362791" w:rsidRDefault="00150879">
            <w:pPr>
              <w:pStyle w:val="TableParagraph"/>
              <w:numPr>
                <w:ilvl w:val="0"/>
                <w:numId w:val="1"/>
              </w:numPr>
              <w:tabs>
                <w:tab w:val="left" w:pos="317"/>
              </w:tabs>
              <w:spacing w:before="1" w:line="265" w:lineRule="exact"/>
              <w:ind w:hanging="115"/>
            </w:pPr>
            <w:r>
              <w:t>a accepté une offre d'emploi</w:t>
            </w:r>
            <w:r>
              <w:rPr>
                <w:spacing w:val="-10"/>
              </w:rPr>
              <w:t xml:space="preserve"> </w:t>
            </w:r>
            <w:r>
              <w:t>ailleurs;</w:t>
            </w:r>
          </w:p>
          <w:p w:rsidR="00362791" w:rsidRDefault="00150879">
            <w:pPr>
              <w:pStyle w:val="TableParagraph"/>
              <w:numPr>
                <w:ilvl w:val="0"/>
                <w:numId w:val="1"/>
              </w:numPr>
              <w:tabs>
                <w:tab w:val="left" w:pos="317"/>
              </w:tabs>
              <w:spacing w:line="265" w:lineRule="exact"/>
              <w:ind w:hanging="115"/>
            </w:pPr>
            <w:r>
              <w:t xml:space="preserve">a déjà quitté le poste mais </w:t>
            </w:r>
            <w:proofErr w:type="spellStart"/>
            <w:r>
              <w:t>PeopleSoft</w:t>
            </w:r>
            <w:proofErr w:type="spellEnd"/>
            <w:r>
              <w:t xml:space="preserve"> n'est pas à</w:t>
            </w:r>
            <w:r>
              <w:rPr>
                <w:spacing w:val="-16"/>
              </w:rPr>
              <w:t xml:space="preserve"> </w:t>
            </w:r>
            <w:r>
              <w:t>jour;</w:t>
            </w:r>
          </w:p>
          <w:p w:rsidR="00362791" w:rsidRDefault="00150879">
            <w:pPr>
              <w:pStyle w:val="TableParagraph"/>
              <w:numPr>
                <w:ilvl w:val="0"/>
                <w:numId w:val="1"/>
              </w:numPr>
              <w:tabs>
                <w:tab w:val="left" w:pos="317"/>
              </w:tabs>
              <w:ind w:hanging="115"/>
            </w:pPr>
            <w:r>
              <w:t>est employé pour une durée</w:t>
            </w:r>
            <w:r>
              <w:rPr>
                <w:spacing w:val="-7"/>
              </w:rPr>
              <w:t xml:space="preserve"> </w:t>
            </w:r>
            <w:r>
              <w:t>déterminée.</w:t>
            </w:r>
          </w:p>
        </w:tc>
      </w:tr>
      <w:tr w:rsidR="00362791" w:rsidTr="00B078FA">
        <w:trPr>
          <w:trHeight w:val="441"/>
        </w:trPr>
        <w:tc>
          <w:tcPr>
            <w:tcW w:w="13349" w:type="dxa"/>
          </w:tcPr>
          <w:p w:rsidR="00362791" w:rsidRDefault="00150879">
            <w:pPr>
              <w:pStyle w:val="TableParagraph"/>
              <w:tabs>
                <w:tab w:val="left" w:pos="9514"/>
              </w:tabs>
              <w:spacing w:before="102"/>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sidR="00E97E97">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3"/>
        </w:trPr>
        <w:tc>
          <w:tcPr>
            <w:tcW w:w="13349" w:type="dxa"/>
          </w:tcPr>
          <w:p w:rsidR="00362791" w:rsidRDefault="00150879">
            <w:pPr>
              <w:pStyle w:val="TableParagraph"/>
              <w:spacing w:before="37"/>
            </w:pPr>
            <w:r>
              <w:t>Lettre d'offre : Lieu de travail = le nouveau lieu du poste</w:t>
            </w:r>
          </w:p>
        </w:tc>
      </w:tr>
      <w:tr w:rsidR="00362791" w:rsidTr="00B078FA">
        <w:trPr>
          <w:trHeight w:val="442"/>
        </w:trPr>
        <w:tc>
          <w:tcPr>
            <w:tcW w:w="13349" w:type="dxa"/>
          </w:tcPr>
          <w:p w:rsidR="00362791" w:rsidRDefault="00150879">
            <w:pPr>
              <w:pStyle w:val="TableParagraph"/>
              <w:tabs>
                <w:tab w:val="left" w:pos="9514"/>
              </w:tabs>
              <w:spacing w:before="102"/>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sidR="00E97E97">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2"/>
        </w:trPr>
        <w:tc>
          <w:tcPr>
            <w:tcW w:w="13349" w:type="dxa"/>
          </w:tcPr>
          <w:p w:rsidR="00362791" w:rsidRDefault="00150879">
            <w:pPr>
              <w:pStyle w:val="TableParagraph"/>
              <w:spacing w:before="38"/>
              <w:ind w:right="184"/>
            </w:pPr>
            <w:r>
              <w:t xml:space="preserve">Modifier le lieu du poste dans </w:t>
            </w:r>
            <w:proofErr w:type="spellStart"/>
            <w:r>
              <w:t>PeopleSoft</w:t>
            </w:r>
            <w:proofErr w:type="spellEnd"/>
            <w:r>
              <w:t xml:space="preserve"> en date de la date effective de la nomination. Utiliser le nouveau lieu de poste pour le lieu de travail du nouveau titulaire lors de l'entrée dans données emploi.</w:t>
            </w:r>
          </w:p>
        </w:tc>
      </w:tr>
      <w:tr w:rsidR="00362791" w:rsidTr="00B078FA">
        <w:trPr>
          <w:trHeight w:val="441"/>
        </w:trPr>
        <w:tc>
          <w:tcPr>
            <w:tcW w:w="13349" w:type="dxa"/>
          </w:tcPr>
          <w:p w:rsidR="00362791" w:rsidRDefault="00150879">
            <w:pPr>
              <w:pStyle w:val="TableParagraph"/>
              <w:tabs>
                <w:tab w:val="left" w:pos="9514"/>
              </w:tabs>
              <w:spacing w:before="100"/>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sidR="00E97E97">
              <w:rPr>
                <w:rFonts w:ascii="Cambria" w:hAnsi="Cambria"/>
                <w:b/>
                <w:color w:val="4F81BD"/>
                <w:shd w:val="clear" w:color="auto" w:fill="DBDBDB"/>
              </w:rPr>
              <w:t xml:space="preserve"> </w:t>
            </w:r>
            <w:r>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1094"/>
        </w:trPr>
        <w:tc>
          <w:tcPr>
            <w:tcW w:w="13349" w:type="dxa"/>
          </w:tcPr>
          <w:p w:rsidR="00362791" w:rsidRDefault="00150879" w:rsidP="00556DF9">
            <w:pPr>
              <w:pStyle w:val="TableParagraph"/>
              <w:spacing w:before="38"/>
            </w:pPr>
            <w:r>
              <w:t>L'unité d'entrée des données confirmera auprès du gestionnaire si le lieu de travail des autres titulaires occupant le poste change de lieu pour correspondre au nouvel emplacement du poste. Si oui, ils</w:t>
            </w:r>
            <w:r w:rsidR="00556DF9">
              <w:t xml:space="preserve"> </w:t>
            </w:r>
            <w:r>
              <w:t>mettront à jour les informations dans données emploi. Si non, ils vont supprimer la ligne automatique de Gestion par poste, au besoin.</w:t>
            </w:r>
          </w:p>
        </w:tc>
      </w:tr>
    </w:tbl>
    <w:p w:rsidR="00362791" w:rsidRDefault="00362791">
      <w:pPr>
        <w:spacing w:line="256" w:lineRule="exact"/>
        <w:sectPr w:rsidR="00362791" w:rsidSect="00B078FA">
          <w:pgSz w:w="15840" w:h="12240" w:orient="landscape"/>
          <w:pgMar w:top="1120" w:right="1360" w:bottom="1260" w:left="1180" w:header="0" w:footer="992" w:gutter="0"/>
          <w:cols w:space="720"/>
          <w:docGrid w:linePitch="299"/>
        </w:sectPr>
      </w:pPr>
    </w:p>
    <w:p w:rsidR="00362791" w:rsidRPr="00B078FA" w:rsidRDefault="00150879" w:rsidP="00B078FA">
      <w:pPr>
        <w:spacing w:before="76" w:after="120" w:line="274" w:lineRule="auto"/>
        <w:ind w:left="318" w:right="862"/>
        <w:rPr>
          <w:rFonts w:ascii="Cambria" w:hAnsi="Cambria"/>
          <w:b/>
          <w:sz w:val="28"/>
        </w:rPr>
      </w:pPr>
      <w:bookmarkStart w:id="8" w:name="_bookmark5"/>
      <w:bookmarkEnd w:id="8"/>
      <w:r>
        <w:rPr>
          <w:rFonts w:ascii="Cambria" w:hAnsi="Cambria"/>
          <w:b/>
          <w:color w:val="365F91"/>
          <w:sz w:val="28"/>
        </w:rPr>
        <w:lastRenderedPageBreak/>
        <w:t xml:space="preserve">Nom. </w:t>
      </w:r>
      <w:proofErr w:type="spellStart"/>
      <w:r>
        <w:rPr>
          <w:rFonts w:ascii="Cambria" w:hAnsi="Cambria"/>
          <w:b/>
          <w:color w:val="365F91"/>
          <w:sz w:val="28"/>
        </w:rPr>
        <w:t>Indéter</w:t>
      </w:r>
      <w:proofErr w:type="spellEnd"/>
      <w:r>
        <w:rPr>
          <w:rFonts w:ascii="Cambria" w:hAnsi="Cambria"/>
          <w:b/>
          <w:color w:val="365F91"/>
          <w:sz w:val="28"/>
        </w:rPr>
        <w:t>: titulaire en CNP prolongé, action entraine un droit de priorité</w:t>
      </w: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1"/>
        </w:trPr>
        <w:tc>
          <w:tcPr>
            <w:tcW w:w="13349" w:type="dxa"/>
          </w:tcPr>
          <w:p w:rsidR="00362791" w:rsidRDefault="00150879">
            <w:pPr>
              <w:pStyle w:val="TableParagraph"/>
              <w:tabs>
                <w:tab w:val="left" w:pos="9514"/>
              </w:tabs>
              <w:spacing w:line="258" w:lineRule="exact"/>
              <w:ind w:left="171"/>
              <w:rPr>
                <w:rFonts w:ascii="Cambria"/>
                <w:b/>
              </w:rPr>
            </w:pPr>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942"/>
        </w:trPr>
        <w:tc>
          <w:tcPr>
            <w:tcW w:w="13349" w:type="dxa"/>
          </w:tcPr>
          <w:p w:rsidR="00362791" w:rsidRDefault="00150879">
            <w:pPr>
              <w:pStyle w:val="TableParagraph"/>
              <w:spacing w:before="39"/>
              <w:ind w:right="313"/>
            </w:pPr>
            <w:r>
              <w:t>Nomination pour une durée indéterminée là où le titulaire substantif indéterminé est en congé non payé prolongé et cette nomination ou mutation entrainera un droit de priorité. (voir ci-haut pour une nomination déterminée)</w:t>
            </w:r>
          </w:p>
        </w:tc>
      </w:tr>
      <w:tr w:rsidR="00362791" w:rsidTr="00B078FA">
        <w:trPr>
          <w:trHeight w:val="441"/>
        </w:trPr>
        <w:tc>
          <w:tcPr>
            <w:tcW w:w="13349" w:type="dxa"/>
          </w:tcPr>
          <w:p w:rsidR="00362791" w:rsidRDefault="00150879">
            <w:pPr>
              <w:pStyle w:val="TableParagraph"/>
              <w:tabs>
                <w:tab w:val="left" w:pos="9514"/>
              </w:tabs>
              <w:spacing w:before="100"/>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4"/>
        </w:trPr>
        <w:tc>
          <w:tcPr>
            <w:tcW w:w="13349" w:type="dxa"/>
          </w:tcPr>
          <w:p w:rsidR="00362791" w:rsidRDefault="00150879">
            <w:pPr>
              <w:pStyle w:val="TableParagraph"/>
              <w:spacing w:before="38"/>
            </w:pPr>
            <w:r>
              <w:t>Lettre d'offre : Lieu de travail = le nouveau lieu du poste</w:t>
            </w:r>
          </w:p>
        </w:tc>
      </w:tr>
      <w:tr w:rsidR="00362791" w:rsidTr="00B078FA">
        <w:trPr>
          <w:trHeight w:val="440"/>
        </w:trPr>
        <w:tc>
          <w:tcPr>
            <w:tcW w:w="13349" w:type="dxa"/>
          </w:tcPr>
          <w:p w:rsidR="00362791" w:rsidRDefault="00150879">
            <w:pPr>
              <w:pStyle w:val="TableParagraph"/>
              <w:tabs>
                <w:tab w:val="left" w:pos="9514"/>
              </w:tabs>
              <w:spacing w:before="100"/>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Pr>
                <w:rFonts w:ascii="Cambria" w:hAnsi="Cambria"/>
                <w:b/>
                <w:color w:val="4F81BD"/>
                <w:spacing w:val="-19"/>
                <w:shd w:val="clear" w:color="auto" w:fill="DBDBDB"/>
              </w:rPr>
              <w:t xml:space="preserve"> </w:t>
            </w:r>
            <w:r w:rsidR="00ED5678">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2"/>
        </w:trPr>
        <w:tc>
          <w:tcPr>
            <w:tcW w:w="13349" w:type="dxa"/>
          </w:tcPr>
          <w:p w:rsidR="00362791" w:rsidRDefault="00150879">
            <w:pPr>
              <w:pStyle w:val="TableParagraph"/>
              <w:spacing w:before="37"/>
              <w:ind w:right="178"/>
            </w:pPr>
            <w:r>
              <w:t xml:space="preserve">Modifier le lieu du poste dans </w:t>
            </w:r>
            <w:proofErr w:type="spellStart"/>
            <w:r>
              <w:t>PeopleSoft</w:t>
            </w:r>
            <w:proofErr w:type="spellEnd"/>
            <w:r>
              <w:t xml:space="preserve"> en date de la date effective de la nomination. Utiliser le nouveau lieu de poste pour le lieu de travail du nouveau titulaire lors de l'entrée dans données emploi.</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sidR="00DA2605">
              <w:rPr>
                <w:rFonts w:ascii="Cambria" w:hAnsi="Cambria"/>
                <w:b/>
                <w:color w:val="4F81BD"/>
                <w:shd w:val="clear" w:color="auto" w:fill="DBDBDB"/>
              </w:rPr>
              <w:t xml:space="preserve"> </w:t>
            </w:r>
            <w:r>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571"/>
        </w:trPr>
        <w:tc>
          <w:tcPr>
            <w:tcW w:w="13349" w:type="dxa"/>
          </w:tcPr>
          <w:p w:rsidR="00362791" w:rsidRDefault="00150879">
            <w:pPr>
              <w:pStyle w:val="TableParagraph"/>
              <w:spacing w:before="36" w:line="270" w:lineRule="atLeast"/>
              <w:ind w:right="303"/>
            </w:pPr>
            <w:r>
              <w:t>L'unité d'entrée des données vont supprimer la ligne automatique de Gestion par poste, au besoin du titulaire en congé prolongé.</w:t>
            </w:r>
          </w:p>
        </w:tc>
      </w:tr>
    </w:tbl>
    <w:p w:rsidR="00B078FA" w:rsidRDefault="00B078FA" w:rsidP="00B078FA">
      <w:pPr>
        <w:spacing w:before="76"/>
        <w:ind w:left="320"/>
        <w:rPr>
          <w:rFonts w:ascii="Cambria" w:hAnsi="Cambria"/>
          <w:b/>
          <w:color w:val="365F91"/>
          <w:sz w:val="28"/>
        </w:rPr>
      </w:pPr>
    </w:p>
    <w:p w:rsidR="00362791" w:rsidRPr="00B078FA" w:rsidRDefault="00150879" w:rsidP="00B078FA">
      <w:pPr>
        <w:spacing w:before="76" w:after="120"/>
        <w:ind w:left="318"/>
        <w:rPr>
          <w:rFonts w:ascii="Cambria" w:hAnsi="Cambria"/>
          <w:b/>
          <w:sz w:val="28"/>
        </w:rPr>
      </w:pPr>
      <w:r>
        <w:rPr>
          <w:rFonts w:ascii="Cambria" w:hAnsi="Cambria"/>
          <w:b/>
          <w:color w:val="365F91"/>
          <w:sz w:val="28"/>
        </w:rPr>
        <w:t>Jumelage - en attendant la création d'un nouveau poste</w:t>
      </w:r>
    </w:p>
    <w:p w:rsidR="00362791" w:rsidRDefault="00362791">
      <w:pPr>
        <w:pStyle w:val="BodyText"/>
        <w:spacing w:before="10"/>
        <w:rPr>
          <w:rFonts w:ascii="Cambria"/>
          <w:b/>
          <w:sz w:val="10"/>
        </w:rPr>
      </w:pPr>
    </w:p>
    <w:tbl>
      <w:tblPr>
        <w:tblStyle w:val="TableNormal1"/>
        <w:tblW w:w="13349" w:type="dxa"/>
        <w:tblInd w:w="118" w:type="dxa"/>
        <w:tblLayout w:type="fixed"/>
        <w:tblLook w:val="01E0" w:firstRow="1" w:lastRow="1" w:firstColumn="1" w:lastColumn="1" w:noHBand="0" w:noVBand="0"/>
      </w:tblPr>
      <w:tblGrid>
        <w:gridCol w:w="13349"/>
      </w:tblGrid>
      <w:tr w:rsidR="00362791" w:rsidTr="00B078FA">
        <w:trPr>
          <w:trHeight w:val="340"/>
        </w:trPr>
        <w:tc>
          <w:tcPr>
            <w:tcW w:w="13349" w:type="dxa"/>
          </w:tcPr>
          <w:p w:rsidR="00362791" w:rsidRDefault="00150879">
            <w:pPr>
              <w:pStyle w:val="TableParagraph"/>
              <w:tabs>
                <w:tab w:val="left" w:pos="9514"/>
              </w:tabs>
              <w:spacing w:line="258" w:lineRule="exact"/>
              <w:ind w:left="171"/>
              <w:rPr>
                <w:rFonts w:ascii="Cambria"/>
                <w:b/>
              </w:rPr>
            </w:pPr>
            <w:bookmarkStart w:id="9" w:name="_bookmark6"/>
            <w:bookmarkEnd w:id="9"/>
            <w:r>
              <w:rPr>
                <w:rFonts w:ascii="Cambria"/>
                <w:b/>
                <w:color w:val="4F81BD"/>
                <w:spacing w:val="-20"/>
                <w:w w:val="99"/>
                <w:shd w:val="clear" w:color="auto" w:fill="DBDBDB"/>
              </w:rPr>
              <w:t xml:space="preserve"> </w:t>
            </w:r>
            <w:r>
              <w:rPr>
                <w:rFonts w:ascii="Cambria"/>
                <w:b/>
                <w:color w:val="4F81BD"/>
                <w:shd w:val="clear" w:color="auto" w:fill="DBDBDB"/>
              </w:rPr>
              <w:t>Description</w:t>
            </w:r>
            <w:r>
              <w:rPr>
                <w:rFonts w:ascii="Cambria"/>
                <w:b/>
                <w:color w:val="4F81BD"/>
                <w:spacing w:val="-19"/>
                <w:shd w:val="clear" w:color="auto" w:fill="DBDBDB"/>
              </w:rPr>
              <w:t xml:space="preserve"> </w:t>
            </w:r>
            <w:r>
              <w:rPr>
                <w:rFonts w:ascii="Cambria"/>
                <w:b/>
                <w:color w:val="4F81BD"/>
                <w:shd w:val="clear" w:color="auto" w:fill="DBDBDB"/>
              </w:rPr>
              <w:t>longue</w:t>
            </w:r>
            <w:r>
              <w:rPr>
                <w:rFonts w:ascii="Cambria"/>
                <w:b/>
                <w:color w:val="4F81BD"/>
                <w:shd w:val="clear" w:color="auto" w:fill="DBDBDB"/>
              </w:rPr>
              <w:tab/>
            </w:r>
          </w:p>
        </w:tc>
      </w:tr>
      <w:tr w:rsidR="00362791" w:rsidTr="00B078FA">
        <w:trPr>
          <w:trHeight w:val="880"/>
        </w:trPr>
        <w:tc>
          <w:tcPr>
            <w:tcW w:w="13349" w:type="dxa"/>
          </w:tcPr>
          <w:p w:rsidR="00362791" w:rsidRDefault="00150879">
            <w:pPr>
              <w:pStyle w:val="TableParagraph"/>
              <w:spacing w:before="38"/>
              <w:ind w:right="176"/>
            </w:pPr>
            <w:r>
              <w:t xml:space="preserve">Jumelage provisoire temporaire - Nomination </w:t>
            </w:r>
            <w:r w:rsidR="00ED5678">
              <w:t xml:space="preserve">pour une durée indéterminée </w:t>
            </w:r>
            <w:r>
              <w:t>ou déterminée dans un poste déjà comblé par un titulaire pour une durée indéterminée ou déterminée en attendant la création d'un nouveau poste là ou d'autres options de dotation temporaire (affectation, intérimaire) ne conviennent pas - demande de création a été soumise à la Classification.</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sidR="00ED5678">
              <w:rPr>
                <w:rFonts w:ascii="Cambria" w:hAnsi="Cambria"/>
                <w:b/>
                <w:color w:val="4F81BD"/>
                <w:spacing w:val="-26"/>
                <w:shd w:val="clear" w:color="auto" w:fill="DBDBDB"/>
              </w:rPr>
              <w:t xml:space="preserve"> </w:t>
            </w:r>
            <w:r>
              <w:rPr>
                <w:rFonts w:ascii="Cambria" w:hAnsi="Cambria"/>
                <w:b/>
                <w:color w:val="4F81BD"/>
                <w:shd w:val="clear" w:color="auto" w:fill="DBDBDB"/>
              </w:rPr>
              <w:t>RH</w:t>
            </w:r>
            <w:r>
              <w:rPr>
                <w:rFonts w:ascii="Cambria" w:hAnsi="Cambria"/>
                <w:b/>
                <w:color w:val="4F81BD"/>
                <w:shd w:val="clear" w:color="auto" w:fill="DBDBDB"/>
              </w:rPr>
              <w:tab/>
            </w:r>
          </w:p>
        </w:tc>
      </w:tr>
      <w:tr w:rsidR="00362791" w:rsidTr="00B078FA">
        <w:trPr>
          <w:trHeight w:val="403"/>
        </w:trPr>
        <w:tc>
          <w:tcPr>
            <w:tcW w:w="13349" w:type="dxa"/>
          </w:tcPr>
          <w:p w:rsidR="00362791" w:rsidRDefault="00150879">
            <w:pPr>
              <w:pStyle w:val="TableParagraph"/>
              <w:spacing w:before="37"/>
            </w:pPr>
            <w:r>
              <w:t>Lettre d'offre : Lieu de travail = le lieu de travail duquel l'employé effectuera le travail</w:t>
            </w:r>
          </w:p>
        </w:tc>
      </w:tr>
      <w:tr w:rsidR="00362791" w:rsidTr="00B078FA">
        <w:trPr>
          <w:trHeight w:val="441"/>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Entrée des</w:t>
            </w:r>
            <w:r w:rsidR="00DA2605">
              <w:rPr>
                <w:rFonts w:ascii="Cambria" w:hAnsi="Cambria"/>
                <w:b/>
                <w:color w:val="4F81BD"/>
                <w:shd w:val="clear" w:color="auto" w:fill="DBDBDB"/>
              </w:rPr>
              <w:t xml:space="preserve"> </w:t>
            </w:r>
            <w:r>
              <w:rPr>
                <w:rFonts w:ascii="Cambria" w:hAnsi="Cambria"/>
                <w:b/>
                <w:color w:val="4F81BD"/>
                <w:spacing w:val="-19"/>
                <w:shd w:val="clear" w:color="auto" w:fill="DBDBDB"/>
              </w:rPr>
              <w:t xml:space="preserve"> </w:t>
            </w:r>
            <w:r>
              <w:rPr>
                <w:rFonts w:ascii="Cambria" w:hAnsi="Cambria"/>
                <w:b/>
                <w:color w:val="4F81BD"/>
                <w:shd w:val="clear" w:color="auto" w:fill="DBDBDB"/>
              </w:rPr>
              <w:t>données</w:t>
            </w:r>
            <w:r>
              <w:rPr>
                <w:rFonts w:ascii="Cambria" w:hAnsi="Cambria"/>
                <w:b/>
                <w:color w:val="4F81BD"/>
                <w:shd w:val="clear" w:color="auto" w:fill="DBDBDB"/>
              </w:rPr>
              <w:tab/>
            </w:r>
          </w:p>
        </w:tc>
      </w:tr>
      <w:tr w:rsidR="00362791" w:rsidTr="00B078FA">
        <w:trPr>
          <w:trHeight w:val="671"/>
        </w:trPr>
        <w:tc>
          <w:tcPr>
            <w:tcW w:w="13349" w:type="dxa"/>
          </w:tcPr>
          <w:p w:rsidR="00362791" w:rsidRDefault="00150879">
            <w:pPr>
              <w:pStyle w:val="TableParagraph"/>
              <w:spacing w:before="37"/>
              <w:ind w:right="213"/>
            </w:pPr>
            <w:r>
              <w:t xml:space="preserve">Le lieu du poste dans </w:t>
            </w:r>
            <w:proofErr w:type="spellStart"/>
            <w:r>
              <w:t>PeopleSoft</w:t>
            </w:r>
            <w:proofErr w:type="spellEnd"/>
            <w:r>
              <w:t xml:space="preserve"> ne sera pas modifié. Utiliser la fonction Remplacer données poste pour l'entrée des données du nouveau titulaire lors de l'entrée du lieu de travail dans Données emploi.</w:t>
            </w:r>
          </w:p>
        </w:tc>
      </w:tr>
      <w:tr w:rsidR="00362791" w:rsidTr="00B078FA">
        <w:trPr>
          <w:trHeight w:val="435"/>
        </w:trPr>
        <w:tc>
          <w:tcPr>
            <w:tcW w:w="13349" w:type="dxa"/>
          </w:tcPr>
          <w:p w:rsidR="00362791" w:rsidRDefault="00150879">
            <w:pPr>
              <w:pStyle w:val="TableParagraph"/>
              <w:tabs>
                <w:tab w:val="left" w:pos="9514"/>
              </w:tabs>
              <w:spacing w:before="101"/>
              <w:ind w:left="171"/>
              <w:rPr>
                <w:rFonts w:ascii="Cambria" w:hAnsi="Cambria"/>
                <w:b/>
              </w:rPr>
            </w:pPr>
            <w:r>
              <w:rPr>
                <w:rFonts w:ascii="Cambria" w:hAnsi="Cambria"/>
                <w:b/>
                <w:color w:val="4F81BD"/>
                <w:spacing w:val="-20"/>
                <w:w w:val="99"/>
                <w:shd w:val="clear" w:color="auto" w:fill="DBDBDB"/>
              </w:rPr>
              <w:t xml:space="preserve"> </w:t>
            </w:r>
            <w:r>
              <w:rPr>
                <w:rFonts w:ascii="Cambria" w:hAnsi="Cambria"/>
                <w:b/>
                <w:color w:val="4F81BD"/>
                <w:shd w:val="clear" w:color="auto" w:fill="DBDBDB"/>
              </w:rPr>
              <w:t>Action d'Entrée des données</w:t>
            </w:r>
            <w:r w:rsidR="00DA2605">
              <w:rPr>
                <w:rFonts w:ascii="Cambria" w:hAnsi="Cambria"/>
                <w:b/>
                <w:color w:val="4F81BD"/>
                <w:shd w:val="clear" w:color="auto" w:fill="DBDBDB"/>
              </w:rPr>
              <w:t xml:space="preserve"> </w:t>
            </w:r>
            <w:r>
              <w:rPr>
                <w:rFonts w:ascii="Cambria" w:hAnsi="Cambria"/>
                <w:b/>
                <w:color w:val="4F81BD"/>
                <w:spacing w:val="-41"/>
                <w:shd w:val="clear" w:color="auto" w:fill="DBDBDB"/>
              </w:rPr>
              <w:t xml:space="preserve"> </w:t>
            </w:r>
            <w:r>
              <w:rPr>
                <w:rFonts w:ascii="Cambria" w:hAnsi="Cambria"/>
                <w:b/>
                <w:color w:val="4F81BD"/>
                <w:shd w:val="clear" w:color="auto" w:fill="DBDBDB"/>
              </w:rPr>
              <w:t>subséquente</w:t>
            </w:r>
            <w:r>
              <w:rPr>
                <w:rFonts w:ascii="Cambria" w:hAnsi="Cambria"/>
                <w:b/>
                <w:color w:val="4F81BD"/>
                <w:shd w:val="clear" w:color="auto" w:fill="DBDBDB"/>
              </w:rPr>
              <w:tab/>
            </w:r>
          </w:p>
        </w:tc>
      </w:tr>
      <w:tr w:rsidR="00362791" w:rsidTr="00B078FA">
        <w:trPr>
          <w:trHeight w:val="295"/>
        </w:trPr>
        <w:tc>
          <w:tcPr>
            <w:tcW w:w="13349" w:type="dxa"/>
          </w:tcPr>
          <w:p w:rsidR="00362791" w:rsidRDefault="00150879">
            <w:pPr>
              <w:pStyle w:val="TableParagraph"/>
              <w:spacing w:before="31" w:line="244" w:lineRule="exact"/>
            </w:pPr>
            <w:r>
              <w:t>S/O</w:t>
            </w:r>
          </w:p>
        </w:tc>
      </w:tr>
    </w:tbl>
    <w:p w:rsidR="00362791" w:rsidRDefault="00362791">
      <w:pPr>
        <w:spacing w:line="244" w:lineRule="exact"/>
        <w:sectPr w:rsidR="00362791" w:rsidSect="00B078FA">
          <w:pgSz w:w="15840" w:h="12240" w:orient="landscape"/>
          <w:pgMar w:top="1120" w:right="1360" w:bottom="1260" w:left="1180" w:header="0" w:footer="992" w:gutter="0"/>
          <w:cols w:space="720"/>
          <w:docGrid w:linePitch="299"/>
        </w:sectPr>
      </w:pPr>
    </w:p>
    <w:p w:rsidR="00362791" w:rsidRDefault="00150879">
      <w:pPr>
        <w:spacing w:before="76"/>
        <w:ind w:left="320"/>
        <w:rPr>
          <w:rFonts w:ascii="Cambria" w:hAnsi="Cambria"/>
          <w:b/>
          <w:sz w:val="28"/>
        </w:rPr>
      </w:pPr>
      <w:bookmarkStart w:id="10" w:name="Références"/>
      <w:bookmarkEnd w:id="10"/>
      <w:proofErr w:type="spellStart"/>
      <w:r>
        <w:rPr>
          <w:rFonts w:ascii="Cambria" w:hAnsi="Cambria"/>
          <w:b/>
          <w:color w:val="365F91"/>
          <w:sz w:val="28"/>
        </w:rPr>
        <w:lastRenderedPageBreak/>
        <w:t>Hotelling</w:t>
      </w:r>
      <w:proofErr w:type="spellEnd"/>
      <w:r>
        <w:rPr>
          <w:rFonts w:ascii="Cambria" w:hAnsi="Cambria"/>
          <w:b/>
          <w:color w:val="365F91"/>
          <w:sz w:val="28"/>
        </w:rPr>
        <w:t xml:space="preserve"> et télétravail</w:t>
      </w:r>
    </w:p>
    <w:p w:rsidR="00362791" w:rsidRDefault="00362791">
      <w:pPr>
        <w:pStyle w:val="BodyText"/>
        <w:spacing w:before="4"/>
      </w:pPr>
      <w:bookmarkStart w:id="11" w:name="Hotelling"/>
      <w:bookmarkStart w:id="12" w:name="_bookmark7"/>
      <w:bookmarkEnd w:id="11"/>
      <w:bookmarkEnd w:id="12"/>
    </w:p>
    <w:p w:rsidR="00362791" w:rsidRPr="000F4731" w:rsidRDefault="00150879" w:rsidP="000F4731">
      <w:pPr>
        <w:pStyle w:val="Heading2"/>
        <w:rPr>
          <w:sz w:val="20"/>
        </w:rPr>
      </w:pPr>
      <w:r w:rsidRPr="000F4731">
        <w:rPr>
          <w:sz w:val="24"/>
        </w:rPr>
        <w:t xml:space="preserve"> </w:t>
      </w:r>
      <w:proofErr w:type="spellStart"/>
      <w:r w:rsidRPr="000F4731">
        <w:rPr>
          <w:sz w:val="24"/>
        </w:rPr>
        <w:t>Hotelling</w:t>
      </w:r>
      <w:proofErr w:type="spellEnd"/>
      <w:r w:rsidRPr="000F4731">
        <w:rPr>
          <w:sz w:val="20"/>
        </w:rPr>
        <w:tab/>
      </w:r>
    </w:p>
    <w:p w:rsidR="00786054" w:rsidRPr="00786054" w:rsidRDefault="00786054" w:rsidP="00786054">
      <w:pPr>
        <w:pStyle w:val="BodyText"/>
        <w:spacing w:before="147" w:line="276" w:lineRule="auto"/>
        <w:ind w:left="319" w:right="284"/>
      </w:pPr>
      <w:r w:rsidRPr="00786054">
        <w:t>L’</w:t>
      </w:r>
      <w:proofErr w:type="spellStart"/>
      <w:r w:rsidRPr="00786054">
        <w:t>hotelling</w:t>
      </w:r>
      <w:proofErr w:type="spellEnd"/>
      <w:r w:rsidRPr="00786054">
        <w:t xml:space="preserve"> est un </w:t>
      </w:r>
      <w:r w:rsidRPr="00786054">
        <w:rPr>
          <w:u w:val="single"/>
        </w:rPr>
        <w:t>arrangement pour une période de temps définie</w:t>
      </w:r>
      <w:r w:rsidRPr="00786054">
        <w:t xml:space="preserve"> (renouvelable à la discrétion du gestionnaire avec l’accord du gestionnaire responsable du lieu de travail alternatif) où :</w:t>
      </w:r>
    </w:p>
    <w:p w:rsidR="00786054" w:rsidRPr="00786054" w:rsidRDefault="00786054" w:rsidP="00786054">
      <w:pPr>
        <w:pStyle w:val="BodyText"/>
        <w:numPr>
          <w:ilvl w:val="0"/>
          <w:numId w:val="12"/>
        </w:numPr>
        <w:spacing w:before="147"/>
        <w:ind w:right="284"/>
      </w:pPr>
      <w:r w:rsidRPr="00786054">
        <w:t xml:space="preserve">Un employé à statut d’emploi déterminé ou indéterminé travaille depuis un lieu du Gouvernement du Canada qui n’est pas son lieu de travail désigné, par exemple, un employé des Ressources humaines qui travaille à partir d'un Centre de Service Canada (p.eg., pour les raisons personnelles ou pour compléter un projet) </w:t>
      </w:r>
      <w:proofErr w:type="gramStart"/>
      <w:r w:rsidRPr="00786054">
        <w:t>OU</w:t>
      </w:r>
      <w:proofErr w:type="gramEnd"/>
      <w:r w:rsidRPr="00786054">
        <w:t xml:space="preserve"> ; </w:t>
      </w:r>
    </w:p>
    <w:p w:rsidR="00786054" w:rsidRPr="00786054" w:rsidRDefault="00786054" w:rsidP="00786054">
      <w:pPr>
        <w:pStyle w:val="BodyText"/>
        <w:numPr>
          <w:ilvl w:val="0"/>
          <w:numId w:val="12"/>
        </w:numPr>
        <w:spacing w:before="147"/>
        <w:ind w:right="284"/>
      </w:pPr>
      <w:r w:rsidRPr="00786054">
        <w:t>Un employé accepte une emploi non substantif (c.-à-d., un intérimaire, une affectation, etc.) dans un poste avec un lieu de travail désigné qui n’est pas le lieu d’où l’employé travaillera (p.eg., l’employé effectuera les fonctions depuis sont lieu substantif qui n’est pas le même que le lieu officiel du poste).</w:t>
      </w:r>
    </w:p>
    <w:p w:rsidR="00B078FA" w:rsidRDefault="00B078FA" w:rsidP="00B078FA">
      <w:pPr>
        <w:pStyle w:val="BodyText"/>
        <w:spacing w:before="147" w:line="276" w:lineRule="auto"/>
        <w:ind w:left="319" w:right="284"/>
      </w:pPr>
      <w:r>
        <w:t>Il est recommandé que l'entente de travailler à partir d'un lie</w:t>
      </w:r>
      <w:r w:rsidR="00C131EC">
        <w:t xml:space="preserve">u alternatif soit documentée </w:t>
      </w:r>
      <w:r w:rsidR="00786054">
        <w:t xml:space="preserve">(pas de format spécifique) </w:t>
      </w:r>
      <w:r w:rsidR="00C131EC">
        <w:t>et</w:t>
      </w:r>
      <w:r>
        <w:t xml:space="preserve"> signée par toutes les parties</w:t>
      </w:r>
      <w:r w:rsidR="00786054">
        <w:t xml:space="preserve"> (prendre note que dans les situations non-substantives, le lieu entendu est déjà dans la lettre d’offre/contrat)</w:t>
      </w:r>
      <w:r>
        <w:t>. L'entente devrait être revue périodiquement pour déterminer la possibilité de renouvellement.</w:t>
      </w:r>
      <w:bookmarkStart w:id="13" w:name="_GoBack"/>
      <w:bookmarkEnd w:id="13"/>
    </w:p>
    <w:p w:rsidR="000F4731" w:rsidRDefault="000F4731" w:rsidP="00B078FA">
      <w:pPr>
        <w:pStyle w:val="BodyText"/>
        <w:spacing w:before="2"/>
        <w:ind w:left="319"/>
        <w:rPr>
          <w:rFonts w:ascii="Cambria" w:hAnsi="Cambria"/>
          <w:b/>
          <w:color w:val="4F81BD"/>
          <w:shd w:val="clear" w:color="auto" w:fill="DBDBDB"/>
        </w:rPr>
      </w:pPr>
    </w:p>
    <w:p w:rsidR="00B078FA" w:rsidRPr="00B078FA" w:rsidRDefault="00B078FA" w:rsidP="00B078FA">
      <w:pPr>
        <w:pStyle w:val="BodyText"/>
        <w:spacing w:before="2"/>
        <w:ind w:left="319"/>
        <w:rPr>
          <w:sz w:val="20"/>
        </w:rPr>
      </w:pPr>
      <w:r>
        <w:rPr>
          <w:rFonts w:ascii="Cambria" w:hAnsi="Cambria"/>
          <w:b/>
          <w:color w:val="4F81BD"/>
          <w:shd w:val="clear" w:color="auto" w:fill="DBDBDB"/>
        </w:rPr>
        <w:t>Actions des Opérations</w:t>
      </w:r>
      <w:r>
        <w:rPr>
          <w:rFonts w:ascii="Cambria" w:hAnsi="Cambria"/>
          <w:b/>
          <w:color w:val="4F81BD"/>
          <w:spacing w:val="-26"/>
          <w:shd w:val="clear" w:color="auto" w:fill="DBDBDB"/>
        </w:rPr>
        <w:t xml:space="preserve"> </w:t>
      </w:r>
      <w:r w:rsidR="00ED5678">
        <w:rPr>
          <w:rFonts w:ascii="Cambria" w:hAnsi="Cambria"/>
          <w:b/>
          <w:color w:val="4F81BD"/>
          <w:spacing w:val="-26"/>
          <w:shd w:val="clear" w:color="auto" w:fill="DBDBDB"/>
        </w:rPr>
        <w:t xml:space="preserve"> </w:t>
      </w:r>
      <w:r>
        <w:rPr>
          <w:rFonts w:ascii="Cambria" w:hAnsi="Cambria"/>
          <w:b/>
          <w:color w:val="4F81BD"/>
          <w:shd w:val="clear" w:color="auto" w:fill="DBDBDB"/>
        </w:rPr>
        <w:t>RH</w:t>
      </w:r>
    </w:p>
    <w:p w:rsidR="00786054" w:rsidRDefault="00786054" w:rsidP="00B078FA">
      <w:pPr>
        <w:pStyle w:val="BodyText"/>
        <w:spacing w:before="147" w:line="276" w:lineRule="auto"/>
        <w:ind w:left="319" w:right="284"/>
      </w:pPr>
      <w:r w:rsidRPr="00786054">
        <w:rPr>
          <w:u w:val="single"/>
        </w:rPr>
        <w:t>Situations substantives</w:t>
      </w:r>
      <w:r>
        <w:t xml:space="preserve"> (indéterminée et déterminée)</w:t>
      </w:r>
    </w:p>
    <w:p w:rsidR="00362791" w:rsidRDefault="00B078FA" w:rsidP="00786054">
      <w:pPr>
        <w:pStyle w:val="BodyText"/>
        <w:spacing w:before="147" w:line="276" w:lineRule="auto"/>
        <w:ind w:left="319" w:right="284"/>
      </w:pPr>
      <w:r>
        <w:t xml:space="preserve">Cette entente n'est pas </w:t>
      </w:r>
      <w:r w:rsidR="00786054">
        <w:t>incluse</w:t>
      </w:r>
      <w:r>
        <w:t xml:space="preserve"> dans la lettre </w:t>
      </w:r>
      <w:r w:rsidR="008910B8">
        <w:t>d’</w:t>
      </w:r>
      <w:r>
        <w:t>offre</w:t>
      </w:r>
      <w:r w:rsidR="00786054">
        <w:t xml:space="preserve"> et n’est pas saisie dans </w:t>
      </w:r>
      <w:proofErr w:type="spellStart"/>
      <w:r w:rsidR="00786054">
        <w:t>PeopleSoft</w:t>
      </w:r>
      <w:proofErr w:type="spellEnd"/>
      <w:r>
        <w:t>.</w:t>
      </w:r>
      <w:r w:rsidR="00786054">
        <w:t xml:space="preserve"> Consultez le </w:t>
      </w:r>
      <w:hyperlink r:id="rId8" w:history="1">
        <w:r w:rsidR="00042E11" w:rsidRPr="00042E11">
          <w:rPr>
            <w:rStyle w:val="Hyperlink"/>
          </w:rPr>
          <w:t xml:space="preserve">Document </w:t>
        </w:r>
        <w:r w:rsidR="00786054" w:rsidRPr="00042E11">
          <w:rPr>
            <w:rStyle w:val="Hyperlink"/>
          </w:rPr>
          <w:t>d’orientation sur la zone de sélection</w:t>
        </w:r>
      </w:hyperlink>
      <w:r w:rsidR="00786054">
        <w:t xml:space="preserve"> pour plus d’informations sur votre situation particulière.</w:t>
      </w:r>
      <w:r>
        <w:t xml:space="preserve"> L'employé sera tenu de payer les impôts en lien avec le lieu du poste. </w:t>
      </w:r>
    </w:p>
    <w:p w:rsidR="00362791" w:rsidRDefault="00362791">
      <w:pPr>
        <w:pStyle w:val="BodyText"/>
        <w:spacing w:before="11"/>
        <w:rPr>
          <w:sz w:val="17"/>
        </w:rPr>
      </w:pPr>
    </w:p>
    <w:p w:rsidR="00362791" w:rsidRPr="00B078FA" w:rsidRDefault="00150879" w:rsidP="00B078FA">
      <w:pPr>
        <w:pStyle w:val="BodyText"/>
        <w:spacing w:before="2"/>
        <w:ind w:left="319"/>
        <w:rPr>
          <w:rFonts w:ascii="Cambria" w:hAnsi="Cambria"/>
          <w:b/>
          <w:color w:val="4F81BD"/>
          <w:shd w:val="clear" w:color="auto" w:fill="DBDBDB"/>
        </w:rPr>
      </w:pPr>
      <w:bookmarkStart w:id="14" w:name="Entrée_de_données"/>
      <w:bookmarkEnd w:id="14"/>
      <w:r w:rsidRPr="00B078FA">
        <w:rPr>
          <w:rFonts w:ascii="Cambria" w:hAnsi="Cambria"/>
          <w:b/>
          <w:color w:val="4F81BD"/>
          <w:shd w:val="clear" w:color="auto" w:fill="DBDBDB"/>
        </w:rPr>
        <w:t>Entrée de données</w:t>
      </w:r>
    </w:p>
    <w:p w:rsidR="00362791" w:rsidRDefault="000F4731" w:rsidP="008910B8">
      <w:pPr>
        <w:pStyle w:val="BodyText"/>
        <w:spacing w:before="147" w:line="276" w:lineRule="auto"/>
        <w:ind w:left="319" w:right="284"/>
      </w:pPr>
      <w:r w:rsidRPr="000F4731">
        <w:t xml:space="preserve">Le lieu de travail </w:t>
      </w:r>
      <w:r w:rsidR="00786054">
        <w:t xml:space="preserve">n’est pas </w:t>
      </w:r>
      <w:r w:rsidRPr="000F4731">
        <w:t xml:space="preserve">saisi dans </w:t>
      </w:r>
      <w:proofErr w:type="spellStart"/>
      <w:r w:rsidRPr="000F4731">
        <w:t>PeopleSoft</w:t>
      </w:r>
      <w:proofErr w:type="spellEnd"/>
      <w:r w:rsidRPr="000F4731">
        <w:t>.</w:t>
      </w:r>
    </w:p>
    <w:p w:rsidR="008910B8" w:rsidRDefault="008910B8" w:rsidP="008910B8">
      <w:pPr>
        <w:pStyle w:val="BodyText"/>
        <w:spacing w:before="147" w:line="276" w:lineRule="auto"/>
        <w:ind w:left="319" w:right="284"/>
        <w:sectPr w:rsidR="008910B8" w:rsidSect="00B078FA">
          <w:pgSz w:w="15840" w:h="12240" w:orient="landscape"/>
          <w:pgMar w:top="1120" w:right="1360" w:bottom="1260" w:left="1180" w:header="0" w:footer="992" w:gutter="0"/>
          <w:cols w:space="720"/>
          <w:docGrid w:linePitch="299"/>
        </w:sectPr>
      </w:pPr>
    </w:p>
    <w:p w:rsidR="00362791" w:rsidRPr="000F4731" w:rsidRDefault="00150879" w:rsidP="000F4731">
      <w:pPr>
        <w:pStyle w:val="Heading2"/>
      </w:pPr>
      <w:r w:rsidRPr="000F4731">
        <w:rPr>
          <w:sz w:val="24"/>
        </w:rPr>
        <w:lastRenderedPageBreak/>
        <w:t xml:space="preserve"> Télétravail</w:t>
      </w:r>
      <w:r w:rsidRPr="000F4731">
        <w:tab/>
      </w:r>
    </w:p>
    <w:p w:rsidR="000F4731" w:rsidRDefault="000F4731" w:rsidP="000F4731">
      <w:pPr>
        <w:pStyle w:val="BodyText"/>
        <w:spacing w:before="213" w:line="276" w:lineRule="auto"/>
        <w:ind w:left="320"/>
      </w:pPr>
      <w:r>
        <w:t>Le télétravail est un régime flexible de travail pour une période de temps définie (renouvelable à la discrétion du gestionnaire) selon lequel un employé, dans le cadre d’une entente officielle conclue avec l'employeur, a l’autorisation d’effectuer une partie ou la totalité de ses tâches à l’extérieur du lieu de travail désigné*. Le télétravail peut avoir lieu au domicile de l’employé ou dans tout autre lieu convenu dans une entente de télétravail.</w:t>
      </w:r>
    </w:p>
    <w:p w:rsidR="00362791" w:rsidRPr="00B078FA" w:rsidRDefault="00B078FA" w:rsidP="00B078FA">
      <w:pPr>
        <w:pStyle w:val="BodyText"/>
        <w:spacing w:before="213" w:after="120" w:line="276" w:lineRule="auto"/>
        <w:ind w:left="318"/>
      </w:pPr>
      <w:r>
        <w:rPr>
          <w:rFonts w:ascii="Cambria" w:hAnsi="Cambria"/>
          <w:b/>
          <w:color w:val="4F81BD"/>
          <w:shd w:val="clear" w:color="auto" w:fill="DBDBDB"/>
        </w:rPr>
        <w:t>Actions des Opérations</w:t>
      </w:r>
      <w:r w:rsidR="00E97E97">
        <w:rPr>
          <w:rFonts w:ascii="Cambria" w:hAnsi="Cambria"/>
          <w:b/>
          <w:color w:val="4F81BD"/>
          <w:shd w:val="clear" w:color="auto" w:fill="DBDBDB"/>
        </w:rPr>
        <w:t xml:space="preserve"> </w:t>
      </w:r>
      <w:r>
        <w:rPr>
          <w:rFonts w:ascii="Cambria" w:hAnsi="Cambria"/>
          <w:b/>
          <w:color w:val="4F81BD"/>
          <w:spacing w:val="-26"/>
          <w:shd w:val="clear" w:color="auto" w:fill="DBDBDB"/>
        </w:rPr>
        <w:t xml:space="preserve"> </w:t>
      </w:r>
      <w:r>
        <w:rPr>
          <w:rFonts w:ascii="Cambria" w:hAnsi="Cambria"/>
          <w:b/>
          <w:color w:val="4F81BD"/>
          <w:shd w:val="clear" w:color="auto" w:fill="DBDBDB"/>
        </w:rPr>
        <w:t>RH</w:t>
      </w:r>
    </w:p>
    <w:p w:rsidR="000F4731" w:rsidRDefault="000F4731" w:rsidP="000F4731">
      <w:pPr>
        <w:pStyle w:val="BodyText"/>
        <w:spacing w:before="213" w:line="276" w:lineRule="auto"/>
        <w:ind w:left="320"/>
      </w:pPr>
      <w:r>
        <w:t xml:space="preserve">Une entente de télétravail ne fait pas partie de la lettre d'offre. Le lieu de travail sur la lettre d'offre sera le lieu du poste tel qu'indiqué dans </w:t>
      </w:r>
      <w:proofErr w:type="spellStart"/>
      <w:r>
        <w:t>PeopleSoft</w:t>
      </w:r>
      <w:proofErr w:type="spellEnd"/>
      <w:r>
        <w:t>. L'employé sera tenu de payer les impôts en lien avec le lieu du poste.</w:t>
      </w:r>
    </w:p>
    <w:p w:rsidR="00B078FA" w:rsidRPr="00B078FA" w:rsidRDefault="00150879" w:rsidP="00B078FA">
      <w:pPr>
        <w:pStyle w:val="BodyText"/>
        <w:spacing w:before="213" w:after="120" w:line="276" w:lineRule="auto"/>
        <w:ind w:left="318"/>
        <w:rPr>
          <w:rFonts w:ascii="Cambria" w:hAnsi="Cambria"/>
          <w:b/>
          <w:color w:val="4F81BD"/>
          <w:shd w:val="clear" w:color="auto" w:fill="DBDBDB"/>
        </w:rPr>
      </w:pPr>
      <w:r w:rsidRPr="00B078FA">
        <w:rPr>
          <w:rFonts w:ascii="Cambria" w:hAnsi="Cambria"/>
          <w:b/>
          <w:color w:val="4F81BD"/>
          <w:shd w:val="clear" w:color="auto" w:fill="DBDBDB"/>
        </w:rPr>
        <w:t>Entrée de données</w:t>
      </w:r>
    </w:p>
    <w:p w:rsidR="000F4731" w:rsidRDefault="000F4731" w:rsidP="000F4731">
      <w:pPr>
        <w:pStyle w:val="Heading3"/>
        <w:spacing w:before="120"/>
        <w:ind w:left="301"/>
        <w:rPr>
          <w:rFonts w:ascii="Calibri" w:eastAsia="Calibri" w:hAnsi="Calibri" w:cs="Calibri"/>
          <w:b w:val="0"/>
          <w:bCs w:val="0"/>
          <w:i w:val="0"/>
        </w:rPr>
      </w:pPr>
      <w:r w:rsidRPr="000F4731">
        <w:rPr>
          <w:rFonts w:ascii="Calibri" w:eastAsia="Calibri" w:hAnsi="Calibri" w:cs="Calibri"/>
          <w:b w:val="0"/>
          <w:bCs w:val="0"/>
          <w:i w:val="0"/>
        </w:rPr>
        <w:t xml:space="preserve">Le lieu de travail qui sera saisi dans les </w:t>
      </w:r>
      <w:r w:rsidRPr="00C131EC">
        <w:rPr>
          <w:rFonts w:ascii="Calibri" w:eastAsia="Calibri" w:hAnsi="Calibri" w:cs="Calibri"/>
          <w:b w:val="0"/>
          <w:bCs w:val="0"/>
        </w:rPr>
        <w:t>Données emploi</w:t>
      </w:r>
      <w:r w:rsidRPr="000F4731">
        <w:rPr>
          <w:rFonts w:ascii="Calibri" w:eastAsia="Calibri" w:hAnsi="Calibri" w:cs="Calibri"/>
          <w:b w:val="0"/>
          <w:bCs w:val="0"/>
          <w:i w:val="0"/>
        </w:rPr>
        <w:t xml:space="preserve"> de l'employé sera le lieu du poste tel qu'indiqué dans </w:t>
      </w:r>
      <w:proofErr w:type="spellStart"/>
      <w:r w:rsidRPr="000F4731">
        <w:rPr>
          <w:rFonts w:ascii="Calibri" w:eastAsia="Calibri" w:hAnsi="Calibri" w:cs="Calibri"/>
          <w:b w:val="0"/>
          <w:bCs w:val="0"/>
          <w:i w:val="0"/>
        </w:rPr>
        <w:t>PeopleSoft</w:t>
      </w:r>
      <w:proofErr w:type="spellEnd"/>
      <w:r w:rsidRPr="000F4731">
        <w:rPr>
          <w:rFonts w:ascii="Calibri" w:eastAsia="Calibri" w:hAnsi="Calibri" w:cs="Calibri"/>
          <w:b w:val="0"/>
          <w:bCs w:val="0"/>
          <w:i w:val="0"/>
        </w:rPr>
        <w:t>.</w:t>
      </w:r>
    </w:p>
    <w:p w:rsidR="00D5282F" w:rsidRPr="00D5282F" w:rsidRDefault="00150879" w:rsidP="00D5282F">
      <w:pPr>
        <w:pStyle w:val="Heading3"/>
        <w:spacing w:before="240" w:after="240"/>
        <w:ind w:left="301"/>
        <w:rPr>
          <w:color w:val="0080C0"/>
        </w:rPr>
      </w:pPr>
      <w:r>
        <w:rPr>
          <w:color w:val="0080C0"/>
        </w:rPr>
        <w:t>Références</w:t>
      </w:r>
    </w:p>
    <w:tbl>
      <w:tblPr>
        <w:tblStyle w:val="TableNormal2"/>
        <w:tblW w:w="0" w:type="auto"/>
        <w:tblInd w:w="305" w:type="dxa"/>
        <w:tblLayout w:type="fixed"/>
        <w:tblLook w:val="01E0" w:firstRow="1" w:lastRow="1" w:firstColumn="1" w:lastColumn="1" w:noHBand="0" w:noVBand="0"/>
      </w:tblPr>
      <w:tblGrid>
        <w:gridCol w:w="6379"/>
      </w:tblGrid>
      <w:tr w:rsidR="00D5282F" w:rsidTr="000F167B">
        <w:trPr>
          <w:trHeight w:val="329"/>
        </w:trPr>
        <w:tc>
          <w:tcPr>
            <w:tcW w:w="6379" w:type="dxa"/>
            <w:shd w:val="clear" w:color="auto" w:fill="DBE5F1"/>
          </w:tcPr>
          <w:p w:rsidR="00D5282F" w:rsidRDefault="00104FB9" w:rsidP="000F167B">
            <w:pPr>
              <w:pStyle w:val="TableParagraph"/>
              <w:spacing w:before="30"/>
              <w:ind w:left="69"/>
            </w:pPr>
            <w:hyperlink r:id="rId9">
              <w:r w:rsidR="00D5282F">
                <w:rPr>
                  <w:color w:val="0000FF"/>
                  <w:u w:val="single" w:color="0000FF"/>
                </w:rPr>
                <w:t>Directive ministérielle sur le télétravail</w:t>
              </w:r>
            </w:hyperlink>
          </w:p>
        </w:tc>
      </w:tr>
      <w:tr w:rsidR="00D5282F" w:rsidTr="000F167B">
        <w:trPr>
          <w:trHeight w:val="259"/>
        </w:trPr>
        <w:tc>
          <w:tcPr>
            <w:tcW w:w="6379" w:type="dxa"/>
            <w:shd w:val="clear" w:color="auto" w:fill="DBE5F1"/>
          </w:tcPr>
          <w:p w:rsidR="00D5282F" w:rsidRDefault="00104FB9" w:rsidP="000F167B">
            <w:pPr>
              <w:pStyle w:val="TableParagraph"/>
              <w:spacing w:line="239" w:lineRule="exact"/>
              <w:ind w:left="69"/>
            </w:pPr>
            <w:hyperlink r:id="rId10">
              <w:r w:rsidR="00D5282F">
                <w:rPr>
                  <w:color w:val="0000FF"/>
                  <w:u w:val="single" w:color="0000FF"/>
                </w:rPr>
                <w:t>Foire aux questions</w:t>
              </w:r>
            </w:hyperlink>
          </w:p>
        </w:tc>
      </w:tr>
    </w:tbl>
    <w:p w:rsidR="00D5282F" w:rsidRDefault="00D5282F" w:rsidP="00D5282F">
      <w:pPr>
        <w:spacing w:before="122"/>
        <w:rPr>
          <w:rFonts w:ascii="Cambria" w:hAnsi="Cambria"/>
          <w:b/>
          <w:i/>
          <w:color w:val="4F81BD"/>
        </w:rPr>
      </w:pPr>
    </w:p>
    <w:p w:rsidR="00362791" w:rsidRDefault="00150879" w:rsidP="00B078FA">
      <w:pPr>
        <w:spacing w:before="122"/>
        <w:ind w:left="272"/>
        <w:rPr>
          <w:rFonts w:ascii="Cambria" w:hAnsi="Cambria"/>
          <w:b/>
          <w:i/>
        </w:rPr>
      </w:pPr>
      <w:r>
        <w:rPr>
          <w:rFonts w:ascii="Cambria" w:hAnsi="Cambria"/>
          <w:b/>
          <w:i/>
          <w:color w:val="4F81BD"/>
        </w:rPr>
        <w:t>Définition – Lieu de travail désigné</w:t>
      </w:r>
    </w:p>
    <w:p w:rsidR="00362791" w:rsidRDefault="00150879">
      <w:pPr>
        <w:pStyle w:val="BodyText"/>
        <w:spacing w:before="145" w:line="280" w:lineRule="auto"/>
        <w:ind w:left="272" w:right="438" w:hanging="2"/>
      </w:pPr>
      <w:r>
        <w:t>Lieu de travail (c.</w:t>
      </w:r>
      <w:r>
        <w:rPr>
          <w:rFonts w:ascii="MS Gothic" w:hAnsi="MS Gothic"/>
        </w:rPr>
        <w:t>‑</w:t>
      </w:r>
      <w:r>
        <w:t>à</w:t>
      </w:r>
      <w:r>
        <w:rPr>
          <w:rFonts w:ascii="MS Gothic" w:hAnsi="MS Gothic"/>
        </w:rPr>
        <w:t>‑</w:t>
      </w:r>
      <w:r>
        <w:t xml:space="preserve">d. adresse professionnelle) où l’employé exécuterait ses tâches si aucune entente de télétravail </w:t>
      </w:r>
      <w:r w:rsidR="002A0334">
        <w:t xml:space="preserve">(ou autre arrangement de lieu de travail alternatif) </w:t>
      </w:r>
      <w:r>
        <w:t>n’était établie.</w:t>
      </w:r>
    </w:p>
    <w:sectPr w:rsidR="00362791" w:rsidSect="00B078FA">
      <w:pgSz w:w="15840" w:h="12240" w:orient="landscape"/>
      <w:pgMar w:top="1120" w:right="1500" w:bottom="1260" w:left="1180" w:header="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34" w:rsidRDefault="00150879">
      <w:r>
        <w:separator/>
      </w:r>
    </w:p>
  </w:endnote>
  <w:endnote w:type="continuationSeparator" w:id="0">
    <w:p w:rsidR="00467E34" w:rsidRDefault="0015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91" w:rsidRDefault="00DC6FEC">
    <w:pPr>
      <w:pStyle w:val="BodyText"/>
      <w:spacing w:line="14" w:lineRule="auto"/>
      <w:rPr>
        <w:sz w:val="20"/>
      </w:rPr>
    </w:pPr>
    <w:r>
      <w:rPr>
        <w:noProof/>
        <w:lang w:val="en-CA" w:eastAsia="en-CA" w:bidi="ar-SA"/>
      </w:rPr>
      <mc:AlternateContent>
        <mc:Choice Requires="wps">
          <w:drawing>
            <wp:anchor distT="0" distB="0" distL="114300" distR="114300" simplePos="0" relativeHeight="251657728" behindDoc="1" locked="0" layoutInCell="1" allowOverlap="1">
              <wp:simplePos x="0" y="0"/>
              <wp:positionH relativeFrom="page">
                <wp:posOffset>6690995</wp:posOffset>
              </wp:positionH>
              <wp:positionV relativeFrom="page">
                <wp:posOffset>9288780</wp:posOffset>
              </wp:positionV>
              <wp:extent cx="193040" cy="165100"/>
              <wp:effectExtent l="4445" t="1905"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791" w:rsidRDefault="00150879">
                          <w:pPr>
                            <w:pStyle w:val="BodyText"/>
                            <w:spacing w:line="244" w:lineRule="exact"/>
                            <w:ind w:left="40"/>
                          </w:pPr>
                          <w:r>
                            <w:fldChar w:fldCharType="begin"/>
                          </w:r>
                          <w:r>
                            <w:instrText xml:space="preserve"> PAGE </w:instrText>
                          </w:r>
                          <w:r>
                            <w:fldChar w:fldCharType="separate"/>
                          </w:r>
                          <w:r w:rsidR="00104FB9">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85pt;margin-top:731.4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VEqwIAAKgFAAAOAAAAZHJzL2Uyb0RvYy54bWysVG1vmzAQ/j5p/8HydwqkJA2opGpDmCZ1&#10;L1K7H+CACdaM7dlOoJv233c2JU1bTZq28cE62+fn7rl7uMuroePoQLVhUuQ4PoswoqKSNRO7HH+5&#10;L4MlRsYSURMuBc3xAzX4avX2zWWvMjqTreQ11QhAhMl6lePWWpWFoala2hFzJhUVcNlI3RELW70L&#10;a016QO94OIuiRdhLXSstK2oMnBbjJV55/Kahlf3UNIZaxHMMuVm/ar9u3RquLkm200S1rHpMg/xF&#10;Fh1hAoIeoQpiCdpr9gqqY5WWRjb2rJJdKJuGVdRzADZx9ILNXUsU9VygOEYdy2T+H2z18fBZI1ZD&#10;7zASpIMW3dPBohs5oNhVp1cmA6c7BW52gGPn6ZgadSurrwYJuW6J2NFrrWXfUlJDdv5lePJ0xDEO&#10;ZNt/kDWEIXsrPdDQ6M4BQjEQoEOXHo6dcalULmR6HiVwU8FVvJjHke9cSLLpsdLGvqOyQ87IsYbG&#10;e3ByuDUWaIDr5OJiCVkyzn3zuXh2AI7jCYSGp+7OJeF7+SON0s1ys0yCZLbYBElUFMF1uU6CRRlf&#10;zIvzYr0u4p8ubpxkLatrKlyYSVdx8md9e1T4qIijsozkrHZwLiWjd9s11+hAQNel/1yzIPkTt/B5&#10;Gv4auLygFM+S6GaWBuVieREkZTIP0otoGURxepMuoiRNivI5pVsm6L9TQn2O0/lsPmrpt9wi/73m&#10;RrKOWZgcnHU5Xh6dSOYUuBG1b60ljI/2SSlc+k+lgIpNjfZ6dRIdxWqH7QAoTsRbWT+AcrUEZYEI&#10;YdyB0Ur9HaMeRkeOzbc90RQj/l6A+t2cmQw9GdvJIKKCpzm2GI3m2o7zaK8027WAPP5fQl7DH9Iw&#10;r96nLCB1t4Fx4Ek8ji43b0733utpwK5+AQAA//8DAFBLAwQUAAYACAAAACEAW3gg8OIAAAAPAQAA&#10;DwAAAGRycy9kb3ducmV2LnhtbEyPwU7DMBBE70j8g7VI3KjdUkIIcaoKwQkJNQ0Hjk7sJlbjdYjd&#10;Nvw9mxPcdnZHs2/yzeR6djZjsB4lLBcCmMHGa4uthM/q7S4FFqJCrXqPRsKPCbAprq9ylWl/wdKc&#10;97FlFIIhUxK6GIeM89B0xqmw8INBuh386FQkObZcj+pC4a7nKyES7pRF+tCpwbx0pjnuT07C9gvL&#10;V/v9Ue/KQ2mr6knge3KU8vZm2j4Di2aKf2aY8QkdCmKq/Ql1YD1p8XD/SF6a1smKWsweka6XwOp5&#10;l6Yp8CLn/3sUvwAAAP//AwBQSwECLQAUAAYACAAAACEAtoM4kv4AAADhAQAAEwAAAAAAAAAAAAAA&#10;AAAAAAAAW0NvbnRlbnRfVHlwZXNdLnhtbFBLAQItABQABgAIAAAAIQA4/SH/1gAAAJQBAAALAAAA&#10;AAAAAAAAAAAAAC8BAABfcmVscy8ucmVsc1BLAQItABQABgAIAAAAIQC3DLVEqwIAAKgFAAAOAAAA&#10;AAAAAAAAAAAAAC4CAABkcnMvZTJvRG9jLnhtbFBLAQItABQABgAIAAAAIQBbeCDw4gAAAA8BAAAP&#10;AAAAAAAAAAAAAAAAAAUFAABkcnMvZG93bnJldi54bWxQSwUGAAAAAAQABADzAAAAFAYAAAAA&#10;" filled="f" stroked="f">
              <v:textbox inset="0,0,0,0">
                <w:txbxContent>
                  <w:p w:rsidR="00362791" w:rsidRDefault="00150879">
                    <w:pPr>
                      <w:pStyle w:val="BodyText"/>
                      <w:spacing w:line="244" w:lineRule="exact"/>
                      <w:ind w:left="40"/>
                    </w:pPr>
                    <w:r>
                      <w:fldChar w:fldCharType="begin"/>
                    </w:r>
                    <w:r>
                      <w:instrText xml:space="preserve"> PAGE </w:instrText>
                    </w:r>
                    <w:r>
                      <w:fldChar w:fldCharType="separate"/>
                    </w:r>
                    <w:r w:rsidR="00104FB9">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34" w:rsidRDefault="00150879">
      <w:r>
        <w:separator/>
      </w:r>
    </w:p>
  </w:footnote>
  <w:footnote w:type="continuationSeparator" w:id="0">
    <w:p w:rsidR="00467E34" w:rsidRDefault="0015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DFD"/>
    <w:multiLevelType w:val="hybridMultilevel"/>
    <w:tmpl w:val="AF90A4AC"/>
    <w:lvl w:ilvl="0" w:tplc="D54A2BB8">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AB928688">
      <w:numFmt w:val="bullet"/>
      <w:lvlText w:val="•"/>
      <w:lvlJc w:val="left"/>
      <w:pPr>
        <w:ind w:left="1324" w:hanging="360"/>
      </w:pPr>
      <w:rPr>
        <w:rFonts w:hint="default"/>
        <w:lang w:val="fr-CA" w:eastAsia="fr-CA" w:bidi="fr-CA"/>
      </w:rPr>
    </w:lvl>
    <w:lvl w:ilvl="2" w:tplc="85DEF5CC">
      <w:numFmt w:val="bullet"/>
      <w:lvlText w:val="•"/>
      <w:lvlJc w:val="left"/>
      <w:pPr>
        <w:ind w:left="2168" w:hanging="360"/>
      </w:pPr>
      <w:rPr>
        <w:rFonts w:hint="default"/>
        <w:lang w:val="fr-CA" w:eastAsia="fr-CA" w:bidi="fr-CA"/>
      </w:rPr>
    </w:lvl>
    <w:lvl w:ilvl="3" w:tplc="5C50CEDE">
      <w:numFmt w:val="bullet"/>
      <w:lvlText w:val="•"/>
      <w:lvlJc w:val="left"/>
      <w:pPr>
        <w:ind w:left="3012" w:hanging="360"/>
      </w:pPr>
      <w:rPr>
        <w:rFonts w:hint="default"/>
        <w:lang w:val="fr-CA" w:eastAsia="fr-CA" w:bidi="fr-CA"/>
      </w:rPr>
    </w:lvl>
    <w:lvl w:ilvl="4" w:tplc="C5ACF1B6">
      <w:numFmt w:val="bullet"/>
      <w:lvlText w:val="•"/>
      <w:lvlJc w:val="left"/>
      <w:pPr>
        <w:ind w:left="3856" w:hanging="360"/>
      </w:pPr>
      <w:rPr>
        <w:rFonts w:hint="default"/>
        <w:lang w:val="fr-CA" w:eastAsia="fr-CA" w:bidi="fr-CA"/>
      </w:rPr>
    </w:lvl>
    <w:lvl w:ilvl="5" w:tplc="55225994">
      <w:numFmt w:val="bullet"/>
      <w:lvlText w:val="•"/>
      <w:lvlJc w:val="left"/>
      <w:pPr>
        <w:ind w:left="4700" w:hanging="360"/>
      </w:pPr>
      <w:rPr>
        <w:rFonts w:hint="default"/>
        <w:lang w:val="fr-CA" w:eastAsia="fr-CA" w:bidi="fr-CA"/>
      </w:rPr>
    </w:lvl>
    <w:lvl w:ilvl="6" w:tplc="F5CC2362">
      <w:numFmt w:val="bullet"/>
      <w:lvlText w:val="•"/>
      <w:lvlJc w:val="left"/>
      <w:pPr>
        <w:ind w:left="5544" w:hanging="360"/>
      </w:pPr>
      <w:rPr>
        <w:rFonts w:hint="default"/>
        <w:lang w:val="fr-CA" w:eastAsia="fr-CA" w:bidi="fr-CA"/>
      </w:rPr>
    </w:lvl>
    <w:lvl w:ilvl="7" w:tplc="D03E71BA">
      <w:numFmt w:val="bullet"/>
      <w:lvlText w:val="•"/>
      <w:lvlJc w:val="left"/>
      <w:pPr>
        <w:ind w:left="6388" w:hanging="360"/>
      </w:pPr>
      <w:rPr>
        <w:rFonts w:hint="default"/>
        <w:lang w:val="fr-CA" w:eastAsia="fr-CA" w:bidi="fr-CA"/>
      </w:rPr>
    </w:lvl>
    <w:lvl w:ilvl="8" w:tplc="5F12CA40">
      <w:numFmt w:val="bullet"/>
      <w:lvlText w:val="•"/>
      <w:lvlJc w:val="left"/>
      <w:pPr>
        <w:ind w:left="7232" w:hanging="360"/>
      </w:pPr>
      <w:rPr>
        <w:rFonts w:hint="default"/>
        <w:lang w:val="fr-CA" w:eastAsia="fr-CA" w:bidi="fr-CA"/>
      </w:rPr>
    </w:lvl>
  </w:abstractNum>
  <w:abstractNum w:abstractNumId="1" w15:restartNumberingAfterBreak="0">
    <w:nsid w:val="03A50C22"/>
    <w:multiLevelType w:val="hybridMultilevel"/>
    <w:tmpl w:val="46CC5A8C"/>
    <w:lvl w:ilvl="0" w:tplc="46B87198">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3ED03EBE">
      <w:numFmt w:val="bullet"/>
      <w:lvlText w:val="•"/>
      <w:lvlJc w:val="left"/>
      <w:pPr>
        <w:ind w:left="1324" w:hanging="360"/>
      </w:pPr>
      <w:rPr>
        <w:rFonts w:hint="default"/>
        <w:lang w:val="fr-CA" w:eastAsia="fr-CA" w:bidi="fr-CA"/>
      </w:rPr>
    </w:lvl>
    <w:lvl w:ilvl="2" w:tplc="86EEF47E">
      <w:numFmt w:val="bullet"/>
      <w:lvlText w:val="•"/>
      <w:lvlJc w:val="left"/>
      <w:pPr>
        <w:ind w:left="2168" w:hanging="360"/>
      </w:pPr>
      <w:rPr>
        <w:rFonts w:hint="default"/>
        <w:lang w:val="fr-CA" w:eastAsia="fr-CA" w:bidi="fr-CA"/>
      </w:rPr>
    </w:lvl>
    <w:lvl w:ilvl="3" w:tplc="329E643E">
      <w:numFmt w:val="bullet"/>
      <w:lvlText w:val="•"/>
      <w:lvlJc w:val="left"/>
      <w:pPr>
        <w:ind w:left="3012" w:hanging="360"/>
      </w:pPr>
      <w:rPr>
        <w:rFonts w:hint="default"/>
        <w:lang w:val="fr-CA" w:eastAsia="fr-CA" w:bidi="fr-CA"/>
      </w:rPr>
    </w:lvl>
    <w:lvl w:ilvl="4" w:tplc="2B98E3B0">
      <w:numFmt w:val="bullet"/>
      <w:lvlText w:val="•"/>
      <w:lvlJc w:val="left"/>
      <w:pPr>
        <w:ind w:left="3856" w:hanging="360"/>
      </w:pPr>
      <w:rPr>
        <w:rFonts w:hint="default"/>
        <w:lang w:val="fr-CA" w:eastAsia="fr-CA" w:bidi="fr-CA"/>
      </w:rPr>
    </w:lvl>
    <w:lvl w:ilvl="5" w:tplc="9B2692DE">
      <w:numFmt w:val="bullet"/>
      <w:lvlText w:val="•"/>
      <w:lvlJc w:val="left"/>
      <w:pPr>
        <w:ind w:left="4700" w:hanging="360"/>
      </w:pPr>
      <w:rPr>
        <w:rFonts w:hint="default"/>
        <w:lang w:val="fr-CA" w:eastAsia="fr-CA" w:bidi="fr-CA"/>
      </w:rPr>
    </w:lvl>
    <w:lvl w:ilvl="6" w:tplc="D6646A0C">
      <w:numFmt w:val="bullet"/>
      <w:lvlText w:val="•"/>
      <w:lvlJc w:val="left"/>
      <w:pPr>
        <w:ind w:left="5544" w:hanging="360"/>
      </w:pPr>
      <w:rPr>
        <w:rFonts w:hint="default"/>
        <w:lang w:val="fr-CA" w:eastAsia="fr-CA" w:bidi="fr-CA"/>
      </w:rPr>
    </w:lvl>
    <w:lvl w:ilvl="7" w:tplc="EC18D4AC">
      <w:numFmt w:val="bullet"/>
      <w:lvlText w:val="•"/>
      <w:lvlJc w:val="left"/>
      <w:pPr>
        <w:ind w:left="6388" w:hanging="360"/>
      </w:pPr>
      <w:rPr>
        <w:rFonts w:hint="default"/>
        <w:lang w:val="fr-CA" w:eastAsia="fr-CA" w:bidi="fr-CA"/>
      </w:rPr>
    </w:lvl>
    <w:lvl w:ilvl="8" w:tplc="69F67496">
      <w:numFmt w:val="bullet"/>
      <w:lvlText w:val="•"/>
      <w:lvlJc w:val="left"/>
      <w:pPr>
        <w:ind w:left="7232" w:hanging="360"/>
      </w:pPr>
      <w:rPr>
        <w:rFonts w:hint="default"/>
        <w:lang w:val="fr-CA" w:eastAsia="fr-CA" w:bidi="fr-CA"/>
      </w:rPr>
    </w:lvl>
  </w:abstractNum>
  <w:abstractNum w:abstractNumId="2" w15:restartNumberingAfterBreak="0">
    <w:nsid w:val="03A87C55"/>
    <w:multiLevelType w:val="hybridMultilevel"/>
    <w:tmpl w:val="17E629FA"/>
    <w:lvl w:ilvl="0" w:tplc="E1D2B3EA">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B5D8AB1C">
      <w:numFmt w:val="bullet"/>
      <w:lvlText w:val="•"/>
      <w:lvlJc w:val="left"/>
      <w:pPr>
        <w:ind w:left="1324" w:hanging="360"/>
      </w:pPr>
      <w:rPr>
        <w:rFonts w:hint="default"/>
        <w:lang w:val="fr-CA" w:eastAsia="fr-CA" w:bidi="fr-CA"/>
      </w:rPr>
    </w:lvl>
    <w:lvl w:ilvl="2" w:tplc="BAE2EB8E">
      <w:numFmt w:val="bullet"/>
      <w:lvlText w:val="•"/>
      <w:lvlJc w:val="left"/>
      <w:pPr>
        <w:ind w:left="2168" w:hanging="360"/>
      </w:pPr>
      <w:rPr>
        <w:rFonts w:hint="default"/>
        <w:lang w:val="fr-CA" w:eastAsia="fr-CA" w:bidi="fr-CA"/>
      </w:rPr>
    </w:lvl>
    <w:lvl w:ilvl="3" w:tplc="598CE746">
      <w:numFmt w:val="bullet"/>
      <w:lvlText w:val="•"/>
      <w:lvlJc w:val="left"/>
      <w:pPr>
        <w:ind w:left="3012" w:hanging="360"/>
      </w:pPr>
      <w:rPr>
        <w:rFonts w:hint="default"/>
        <w:lang w:val="fr-CA" w:eastAsia="fr-CA" w:bidi="fr-CA"/>
      </w:rPr>
    </w:lvl>
    <w:lvl w:ilvl="4" w:tplc="29EA3DBA">
      <w:numFmt w:val="bullet"/>
      <w:lvlText w:val="•"/>
      <w:lvlJc w:val="left"/>
      <w:pPr>
        <w:ind w:left="3856" w:hanging="360"/>
      </w:pPr>
      <w:rPr>
        <w:rFonts w:hint="default"/>
        <w:lang w:val="fr-CA" w:eastAsia="fr-CA" w:bidi="fr-CA"/>
      </w:rPr>
    </w:lvl>
    <w:lvl w:ilvl="5" w:tplc="93C0B5AA">
      <w:numFmt w:val="bullet"/>
      <w:lvlText w:val="•"/>
      <w:lvlJc w:val="left"/>
      <w:pPr>
        <w:ind w:left="4700" w:hanging="360"/>
      </w:pPr>
      <w:rPr>
        <w:rFonts w:hint="default"/>
        <w:lang w:val="fr-CA" w:eastAsia="fr-CA" w:bidi="fr-CA"/>
      </w:rPr>
    </w:lvl>
    <w:lvl w:ilvl="6" w:tplc="AD260A44">
      <w:numFmt w:val="bullet"/>
      <w:lvlText w:val="•"/>
      <w:lvlJc w:val="left"/>
      <w:pPr>
        <w:ind w:left="5544" w:hanging="360"/>
      </w:pPr>
      <w:rPr>
        <w:rFonts w:hint="default"/>
        <w:lang w:val="fr-CA" w:eastAsia="fr-CA" w:bidi="fr-CA"/>
      </w:rPr>
    </w:lvl>
    <w:lvl w:ilvl="7" w:tplc="22406FCC">
      <w:numFmt w:val="bullet"/>
      <w:lvlText w:val="•"/>
      <w:lvlJc w:val="left"/>
      <w:pPr>
        <w:ind w:left="6388" w:hanging="360"/>
      </w:pPr>
      <w:rPr>
        <w:rFonts w:hint="default"/>
        <w:lang w:val="fr-CA" w:eastAsia="fr-CA" w:bidi="fr-CA"/>
      </w:rPr>
    </w:lvl>
    <w:lvl w:ilvl="8" w:tplc="6B181A16">
      <w:numFmt w:val="bullet"/>
      <w:lvlText w:val="•"/>
      <w:lvlJc w:val="left"/>
      <w:pPr>
        <w:ind w:left="7232" w:hanging="360"/>
      </w:pPr>
      <w:rPr>
        <w:rFonts w:hint="default"/>
        <w:lang w:val="fr-CA" w:eastAsia="fr-CA" w:bidi="fr-CA"/>
      </w:rPr>
    </w:lvl>
  </w:abstractNum>
  <w:abstractNum w:abstractNumId="3" w15:restartNumberingAfterBreak="0">
    <w:nsid w:val="26E601BA"/>
    <w:multiLevelType w:val="hybridMultilevel"/>
    <w:tmpl w:val="FA38F95A"/>
    <w:lvl w:ilvl="0" w:tplc="B31CB3BE">
      <w:numFmt w:val="bullet"/>
      <w:lvlText w:val="-"/>
      <w:lvlJc w:val="left"/>
      <w:pPr>
        <w:ind w:left="316" w:hanging="116"/>
      </w:pPr>
      <w:rPr>
        <w:rFonts w:ascii="Calibri" w:eastAsia="Calibri" w:hAnsi="Calibri" w:cs="Calibri" w:hint="default"/>
        <w:w w:val="99"/>
        <w:sz w:val="22"/>
        <w:szCs w:val="22"/>
        <w:lang w:val="fr-CA" w:eastAsia="fr-CA" w:bidi="fr-CA"/>
      </w:rPr>
    </w:lvl>
    <w:lvl w:ilvl="1" w:tplc="0C626BDA">
      <w:numFmt w:val="bullet"/>
      <w:lvlText w:val="•"/>
      <w:lvlJc w:val="left"/>
      <w:pPr>
        <w:ind w:left="1251" w:hanging="116"/>
      </w:pPr>
      <w:rPr>
        <w:rFonts w:hint="default"/>
        <w:lang w:val="fr-CA" w:eastAsia="fr-CA" w:bidi="fr-CA"/>
      </w:rPr>
    </w:lvl>
    <w:lvl w:ilvl="2" w:tplc="12CC6654">
      <w:numFmt w:val="bullet"/>
      <w:lvlText w:val="•"/>
      <w:lvlJc w:val="left"/>
      <w:pPr>
        <w:ind w:left="2182" w:hanging="116"/>
      </w:pPr>
      <w:rPr>
        <w:rFonts w:hint="default"/>
        <w:lang w:val="fr-CA" w:eastAsia="fr-CA" w:bidi="fr-CA"/>
      </w:rPr>
    </w:lvl>
    <w:lvl w:ilvl="3" w:tplc="02E09622">
      <w:numFmt w:val="bullet"/>
      <w:lvlText w:val="•"/>
      <w:lvlJc w:val="left"/>
      <w:pPr>
        <w:ind w:left="3113" w:hanging="116"/>
      </w:pPr>
      <w:rPr>
        <w:rFonts w:hint="default"/>
        <w:lang w:val="fr-CA" w:eastAsia="fr-CA" w:bidi="fr-CA"/>
      </w:rPr>
    </w:lvl>
    <w:lvl w:ilvl="4" w:tplc="03A2C134">
      <w:numFmt w:val="bullet"/>
      <w:lvlText w:val="•"/>
      <w:lvlJc w:val="left"/>
      <w:pPr>
        <w:ind w:left="4044" w:hanging="116"/>
      </w:pPr>
      <w:rPr>
        <w:rFonts w:hint="default"/>
        <w:lang w:val="fr-CA" w:eastAsia="fr-CA" w:bidi="fr-CA"/>
      </w:rPr>
    </w:lvl>
    <w:lvl w:ilvl="5" w:tplc="8278A634">
      <w:numFmt w:val="bullet"/>
      <w:lvlText w:val="•"/>
      <w:lvlJc w:val="left"/>
      <w:pPr>
        <w:ind w:left="4975" w:hanging="116"/>
      </w:pPr>
      <w:rPr>
        <w:rFonts w:hint="default"/>
        <w:lang w:val="fr-CA" w:eastAsia="fr-CA" w:bidi="fr-CA"/>
      </w:rPr>
    </w:lvl>
    <w:lvl w:ilvl="6" w:tplc="91060E36">
      <w:numFmt w:val="bullet"/>
      <w:lvlText w:val="•"/>
      <w:lvlJc w:val="left"/>
      <w:pPr>
        <w:ind w:left="5906" w:hanging="116"/>
      </w:pPr>
      <w:rPr>
        <w:rFonts w:hint="default"/>
        <w:lang w:val="fr-CA" w:eastAsia="fr-CA" w:bidi="fr-CA"/>
      </w:rPr>
    </w:lvl>
    <w:lvl w:ilvl="7" w:tplc="7CA2DD00">
      <w:numFmt w:val="bullet"/>
      <w:lvlText w:val="•"/>
      <w:lvlJc w:val="left"/>
      <w:pPr>
        <w:ind w:left="6837" w:hanging="116"/>
      </w:pPr>
      <w:rPr>
        <w:rFonts w:hint="default"/>
        <w:lang w:val="fr-CA" w:eastAsia="fr-CA" w:bidi="fr-CA"/>
      </w:rPr>
    </w:lvl>
    <w:lvl w:ilvl="8" w:tplc="FD86BAE4">
      <w:numFmt w:val="bullet"/>
      <w:lvlText w:val="•"/>
      <w:lvlJc w:val="left"/>
      <w:pPr>
        <w:ind w:left="7768" w:hanging="116"/>
      </w:pPr>
      <w:rPr>
        <w:rFonts w:hint="default"/>
        <w:lang w:val="fr-CA" w:eastAsia="fr-CA" w:bidi="fr-CA"/>
      </w:rPr>
    </w:lvl>
  </w:abstractNum>
  <w:abstractNum w:abstractNumId="4" w15:restartNumberingAfterBreak="0">
    <w:nsid w:val="2EDE3635"/>
    <w:multiLevelType w:val="hybridMultilevel"/>
    <w:tmpl w:val="8034CF8E"/>
    <w:lvl w:ilvl="0" w:tplc="009A5046">
      <w:numFmt w:val="bullet"/>
      <w:lvlText w:val="-"/>
      <w:lvlJc w:val="left"/>
      <w:pPr>
        <w:ind w:left="560" w:hanging="359"/>
      </w:pPr>
      <w:rPr>
        <w:rFonts w:ascii="Calibri" w:eastAsia="Calibri" w:hAnsi="Calibri" w:cs="Calibri" w:hint="default"/>
        <w:w w:val="99"/>
        <w:sz w:val="22"/>
        <w:szCs w:val="22"/>
        <w:lang w:val="fr-CA" w:eastAsia="fr-CA" w:bidi="fr-CA"/>
      </w:rPr>
    </w:lvl>
    <w:lvl w:ilvl="1" w:tplc="24B464C2">
      <w:numFmt w:val="bullet"/>
      <w:lvlText w:val="•"/>
      <w:lvlJc w:val="left"/>
      <w:pPr>
        <w:ind w:left="1464" w:hanging="359"/>
      </w:pPr>
      <w:rPr>
        <w:rFonts w:hint="default"/>
        <w:lang w:val="fr-CA" w:eastAsia="fr-CA" w:bidi="fr-CA"/>
      </w:rPr>
    </w:lvl>
    <w:lvl w:ilvl="2" w:tplc="D56AE6A2">
      <w:numFmt w:val="bullet"/>
      <w:lvlText w:val="•"/>
      <w:lvlJc w:val="left"/>
      <w:pPr>
        <w:ind w:left="2368" w:hanging="359"/>
      </w:pPr>
      <w:rPr>
        <w:rFonts w:hint="default"/>
        <w:lang w:val="fr-CA" w:eastAsia="fr-CA" w:bidi="fr-CA"/>
      </w:rPr>
    </w:lvl>
    <w:lvl w:ilvl="3" w:tplc="5B122B1C">
      <w:numFmt w:val="bullet"/>
      <w:lvlText w:val="•"/>
      <w:lvlJc w:val="left"/>
      <w:pPr>
        <w:ind w:left="3272" w:hanging="359"/>
      </w:pPr>
      <w:rPr>
        <w:rFonts w:hint="default"/>
        <w:lang w:val="fr-CA" w:eastAsia="fr-CA" w:bidi="fr-CA"/>
      </w:rPr>
    </w:lvl>
    <w:lvl w:ilvl="4" w:tplc="3718EACC">
      <w:numFmt w:val="bullet"/>
      <w:lvlText w:val="•"/>
      <w:lvlJc w:val="left"/>
      <w:pPr>
        <w:ind w:left="4176" w:hanging="359"/>
      </w:pPr>
      <w:rPr>
        <w:rFonts w:hint="default"/>
        <w:lang w:val="fr-CA" w:eastAsia="fr-CA" w:bidi="fr-CA"/>
      </w:rPr>
    </w:lvl>
    <w:lvl w:ilvl="5" w:tplc="37D06D9E">
      <w:numFmt w:val="bullet"/>
      <w:lvlText w:val="•"/>
      <w:lvlJc w:val="left"/>
      <w:pPr>
        <w:ind w:left="5081" w:hanging="359"/>
      </w:pPr>
      <w:rPr>
        <w:rFonts w:hint="default"/>
        <w:lang w:val="fr-CA" w:eastAsia="fr-CA" w:bidi="fr-CA"/>
      </w:rPr>
    </w:lvl>
    <w:lvl w:ilvl="6" w:tplc="E57ED61C">
      <w:numFmt w:val="bullet"/>
      <w:lvlText w:val="•"/>
      <w:lvlJc w:val="left"/>
      <w:pPr>
        <w:ind w:left="5985" w:hanging="359"/>
      </w:pPr>
      <w:rPr>
        <w:rFonts w:hint="default"/>
        <w:lang w:val="fr-CA" w:eastAsia="fr-CA" w:bidi="fr-CA"/>
      </w:rPr>
    </w:lvl>
    <w:lvl w:ilvl="7" w:tplc="9268404E">
      <w:numFmt w:val="bullet"/>
      <w:lvlText w:val="•"/>
      <w:lvlJc w:val="left"/>
      <w:pPr>
        <w:ind w:left="6889" w:hanging="359"/>
      </w:pPr>
      <w:rPr>
        <w:rFonts w:hint="default"/>
        <w:lang w:val="fr-CA" w:eastAsia="fr-CA" w:bidi="fr-CA"/>
      </w:rPr>
    </w:lvl>
    <w:lvl w:ilvl="8" w:tplc="70B0A0E4">
      <w:numFmt w:val="bullet"/>
      <w:lvlText w:val="•"/>
      <w:lvlJc w:val="left"/>
      <w:pPr>
        <w:ind w:left="7793" w:hanging="359"/>
      </w:pPr>
      <w:rPr>
        <w:rFonts w:hint="default"/>
        <w:lang w:val="fr-CA" w:eastAsia="fr-CA" w:bidi="fr-CA"/>
      </w:rPr>
    </w:lvl>
  </w:abstractNum>
  <w:abstractNum w:abstractNumId="5" w15:restartNumberingAfterBreak="0">
    <w:nsid w:val="3D732462"/>
    <w:multiLevelType w:val="hybridMultilevel"/>
    <w:tmpl w:val="05281960"/>
    <w:lvl w:ilvl="0" w:tplc="CFB60694">
      <w:numFmt w:val="bullet"/>
      <w:lvlText w:val="-"/>
      <w:lvlJc w:val="left"/>
      <w:pPr>
        <w:ind w:left="316" w:hanging="116"/>
      </w:pPr>
      <w:rPr>
        <w:rFonts w:ascii="Calibri" w:eastAsia="Calibri" w:hAnsi="Calibri" w:cs="Calibri" w:hint="default"/>
        <w:w w:val="99"/>
        <w:sz w:val="22"/>
        <w:szCs w:val="22"/>
        <w:lang w:val="fr-CA" w:eastAsia="fr-CA" w:bidi="fr-CA"/>
      </w:rPr>
    </w:lvl>
    <w:lvl w:ilvl="1" w:tplc="D61EB726">
      <w:numFmt w:val="bullet"/>
      <w:lvlText w:val="•"/>
      <w:lvlJc w:val="left"/>
      <w:pPr>
        <w:ind w:left="1248" w:hanging="116"/>
      </w:pPr>
      <w:rPr>
        <w:rFonts w:hint="default"/>
        <w:lang w:val="fr-CA" w:eastAsia="fr-CA" w:bidi="fr-CA"/>
      </w:rPr>
    </w:lvl>
    <w:lvl w:ilvl="2" w:tplc="BBDED0E0">
      <w:numFmt w:val="bullet"/>
      <w:lvlText w:val="•"/>
      <w:lvlJc w:val="left"/>
      <w:pPr>
        <w:ind w:left="2176" w:hanging="116"/>
      </w:pPr>
      <w:rPr>
        <w:rFonts w:hint="default"/>
        <w:lang w:val="fr-CA" w:eastAsia="fr-CA" w:bidi="fr-CA"/>
      </w:rPr>
    </w:lvl>
    <w:lvl w:ilvl="3" w:tplc="AE7E9250">
      <w:numFmt w:val="bullet"/>
      <w:lvlText w:val="•"/>
      <w:lvlJc w:val="left"/>
      <w:pPr>
        <w:ind w:left="3104" w:hanging="116"/>
      </w:pPr>
      <w:rPr>
        <w:rFonts w:hint="default"/>
        <w:lang w:val="fr-CA" w:eastAsia="fr-CA" w:bidi="fr-CA"/>
      </w:rPr>
    </w:lvl>
    <w:lvl w:ilvl="4" w:tplc="AB6E4714">
      <w:numFmt w:val="bullet"/>
      <w:lvlText w:val="•"/>
      <w:lvlJc w:val="left"/>
      <w:pPr>
        <w:ind w:left="4032" w:hanging="116"/>
      </w:pPr>
      <w:rPr>
        <w:rFonts w:hint="default"/>
        <w:lang w:val="fr-CA" w:eastAsia="fr-CA" w:bidi="fr-CA"/>
      </w:rPr>
    </w:lvl>
    <w:lvl w:ilvl="5" w:tplc="2780C702">
      <w:numFmt w:val="bullet"/>
      <w:lvlText w:val="•"/>
      <w:lvlJc w:val="left"/>
      <w:pPr>
        <w:ind w:left="4961" w:hanging="116"/>
      </w:pPr>
      <w:rPr>
        <w:rFonts w:hint="default"/>
        <w:lang w:val="fr-CA" w:eastAsia="fr-CA" w:bidi="fr-CA"/>
      </w:rPr>
    </w:lvl>
    <w:lvl w:ilvl="6" w:tplc="0F7C8B04">
      <w:numFmt w:val="bullet"/>
      <w:lvlText w:val="•"/>
      <w:lvlJc w:val="left"/>
      <w:pPr>
        <w:ind w:left="5889" w:hanging="116"/>
      </w:pPr>
      <w:rPr>
        <w:rFonts w:hint="default"/>
        <w:lang w:val="fr-CA" w:eastAsia="fr-CA" w:bidi="fr-CA"/>
      </w:rPr>
    </w:lvl>
    <w:lvl w:ilvl="7" w:tplc="B79209A0">
      <w:numFmt w:val="bullet"/>
      <w:lvlText w:val="•"/>
      <w:lvlJc w:val="left"/>
      <w:pPr>
        <w:ind w:left="6817" w:hanging="116"/>
      </w:pPr>
      <w:rPr>
        <w:rFonts w:hint="default"/>
        <w:lang w:val="fr-CA" w:eastAsia="fr-CA" w:bidi="fr-CA"/>
      </w:rPr>
    </w:lvl>
    <w:lvl w:ilvl="8" w:tplc="A2F06DDE">
      <w:numFmt w:val="bullet"/>
      <w:lvlText w:val="•"/>
      <w:lvlJc w:val="left"/>
      <w:pPr>
        <w:ind w:left="7745" w:hanging="116"/>
      </w:pPr>
      <w:rPr>
        <w:rFonts w:hint="default"/>
        <w:lang w:val="fr-CA" w:eastAsia="fr-CA" w:bidi="fr-CA"/>
      </w:rPr>
    </w:lvl>
  </w:abstractNum>
  <w:abstractNum w:abstractNumId="6" w15:restartNumberingAfterBreak="0">
    <w:nsid w:val="4A1B2264"/>
    <w:multiLevelType w:val="hybridMultilevel"/>
    <w:tmpl w:val="3844E200"/>
    <w:lvl w:ilvl="0" w:tplc="DA5CA608">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F49CBDE4">
      <w:numFmt w:val="bullet"/>
      <w:lvlText w:val="•"/>
      <w:lvlJc w:val="left"/>
      <w:pPr>
        <w:ind w:left="1324" w:hanging="360"/>
      </w:pPr>
      <w:rPr>
        <w:rFonts w:hint="default"/>
        <w:lang w:val="fr-CA" w:eastAsia="fr-CA" w:bidi="fr-CA"/>
      </w:rPr>
    </w:lvl>
    <w:lvl w:ilvl="2" w:tplc="520E64D2">
      <w:numFmt w:val="bullet"/>
      <w:lvlText w:val="•"/>
      <w:lvlJc w:val="left"/>
      <w:pPr>
        <w:ind w:left="2168" w:hanging="360"/>
      </w:pPr>
      <w:rPr>
        <w:rFonts w:hint="default"/>
        <w:lang w:val="fr-CA" w:eastAsia="fr-CA" w:bidi="fr-CA"/>
      </w:rPr>
    </w:lvl>
    <w:lvl w:ilvl="3" w:tplc="50D8D38A">
      <w:numFmt w:val="bullet"/>
      <w:lvlText w:val="•"/>
      <w:lvlJc w:val="left"/>
      <w:pPr>
        <w:ind w:left="3012" w:hanging="360"/>
      </w:pPr>
      <w:rPr>
        <w:rFonts w:hint="default"/>
        <w:lang w:val="fr-CA" w:eastAsia="fr-CA" w:bidi="fr-CA"/>
      </w:rPr>
    </w:lvl>
    <w:lvl w:ilvl="4" w:tplc="F3A819C0">
      <w:numFmt w:val="bullet"/>
      <w:lvlText w:val="•"/>
      <w:lvlJc w:val="left"/>
      <w:pPr>
        <w:ind w:left="3856" w:hanging="360"/>
      </w:pPr>
      <w:rPr>
        <w:rFonts w:hint="default"/>
        <w:lang w:val="fr-CA" w:eastAsia="fr-CA" w:bidi="fr-CA"/>
      </w:rPr>
    </w:lvl>
    <w:lvl w:ilvl="5" w:tplc="3342FAC6">
      <w:numFmt w:val="bullet"/>
      <w:lvlText w:val="•"/>
      <w:lvlJc w:val="left"/>
      <w:pPr>
        <w:ind w:left="4700" w:hanging="360"/>
      </w:pPr>
      <w:rPr>
        <w:rFonts w:hint="default"/>
        <w:lang w:val="fr-CA" w:eastAsia="fr-CA" w:bidi="fr-CA"/>
      </w:rPr>
    </w:lvl>
    <w:lvl w:ilvl="6" w:tplc="3F04D5C4">
      <w:numFmt w:val="bullet"/>
      <w:lvlText w:val="•"/>
      <w:lvlJc w:val="left"/>
      <w:pPr>
        <w:ind w:left="5544" w:hanging="360"/>
      </w:pPr>
      <w:rPr>
        <w:rFonts w:hint="default"/>
        <w:lang w:val="fr-CA" w:eastAsia="fr-CA" w:bidi="fr-CA"/>
      </w:rPr>
    </w:lvl>
    <w:lvl w:ilvl="7" w:tplc="7226797E">
      <w:numFmt w:val="bullet"/>
      <w:lvlText w:val="•"/>
      <w:lvlJc w:val="left"/>
      <w:pPr>
        <w:ind w:left="6388" w:hanging="360"/>
      </w:pPr>
      <w:rPr>
        <w:rFonts w:hint="default"/>
        <w:lang w:val="fr-CA" w:eastAsia="fr-CA" w:bidi="fr-CA"/>
      </w:rPr>
    </w:lvl>
    <w:lvl w:ilvl="8" w:tplc="3C68B882">
      <w:numFmt w:val="bullet"/>
      <w:lvlText w:val="•"/>
      <w:lvlJc w:val="left"/>
      <w:pPr>
        <w:ind w:left="7232" w:hanging="360"/>
      </w:pPr>
      <w:rPr>
        <w:rFonts w:hint="default"/>
        <w:lang w:val="fr-CA" w:eastAsia="fr-CA" w:bidi="fr-CA"/>
      </w:rPr>
    </w:lvl>
  </w:abstractNum>
  <w:abstractNum w:abstractNumId="7" w15:restartNumberingAfterBreak="0">
    <w:nsid w:val="664B117E"/>
    <w:multiLevelType w:val="hybridMultilevel"/>
    <w:tmpl w:val="7BFA8DBC"/>
    <w:lvl w:ilvl="0" w:tplc="10BA214E">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1534C620">
      <w:numFmt w:val="bullet"/>
      <w:lvlText w:val="•"/>
      <w:lvlJc w:val="left"/>
      <w:pPr>
        <w:ind w:left="1324" w:hanging="360"/>
      </w:pPr>
      <w:rPr>
        <w:rFonts w:hint="default"/>
        <w:lang w:val="fr-CA" w:eastAsia="fr-CA" w:bidi="fr-CA"/>
      </w:rPr>
    </w:lvl>
    <w:lvl w:ilvl="2" w:tplc="56207F78">
      <w:numFmt w:val="bullet"/>
      <w:lvlText w:val="•"/>
      <w:lvlJc w:val="left"/>
      <w:pPr>
        <w:ind w:left="2168" w:hanging="360"/>
      </w:pPr>
      <w:rPr>
        <w:rFonts w:hint="default"/>
        <w:lang w:val="fr-CA" w:eastAsia="fr-CA" w:bidi="fr-CA"/>
      </w:rPr>
    </w:lvl>
    <w:lvl w:ilvl="3" w:tplc="C2A4C972">
      <w:numFmt w:val="bullet"/>
      <w:lvlText w:val="•"/>
      <w:lvlJc w:val="left"/>
      <w:pPr>
        <w:ind w:left="3012" w:hanging="360"/>
      </w:pPr>
      <w:rPr>
        <w:rFonts w:hint="default"/>
        <w:lang w:val="fr-CA" w:eastAsia="fr-CA" w:bidi="fr-CA"/>
      </w:rPr>
    </w:lvl>
    <w:lvl w:ilvl="4" w:tplc="B3FA313E">
      <w:numFmt w:val="bullet"/>
      <w:lvlText w:val="•"/>
      <w:lvlJc w:val="left"/>
      <w:pPr>
        <w:ind w:left="3856" w:hanging="360"/>
      </w:pPr>
      <w:rPr>
        <w:rFonts w:hint="default"/>
        <w:lang w:val="fr-CA" w:eastAsia="fr-CA" w:bidi="fr-CA"/>
      </w:rPr>
    </w:lvl>
    <w:lvl w:ilvl="5" w:tplc="75B28BB2">
      <w:numFmt w:val="bullet"/>
      <w:lvlText w:val="•"/>
      <w:lvlJc w:val="left"/>
      <w:pPr>
        <w:ind w:left="4700" w:hanging="360"/>
      </w:pPr>
      <w:rPr>
        <w:rFonts w:hint="default"/>
        <w:lang w:val="fr-CA" w:eastAsia="fr-CA" w:bidi="fr-CA"/>
      </w:rPr>
    </w:lvl>
    <w:lvl w:ilvl="6" w:tplc="BE8EE0C4">
      <w:numFmt w:val="bullet"/>
      <w:lvlText w:val="•"/>
      <w:lvlJc w:val="left"/>
      <w:pPr>
        <w:ind w:left="5544" w:hanging="360"/>
      </w:pPr>
      <w:rPr>
        <w:rFonts w:hint="default"/>
        <w:lang w:val="fr-CA" w:eastAsia="fr-CA" w:bidi="fr-CA"/>
      </w:rPr>
    </w:lvl>
    <w:lvl w:ilvl="7" w:tplc="7B5E4EC6">
      <w:numFmt w:val="bullet"/>
      <w:lvlText w:val="•"/>
      <w:lvlJc w:val="left"/>
      <w:pPr>
        <w:ind w:left="6388" w:hanging="360"/>
      </w:pPr>
      <w:rPr>
        <w:rFonts w:hint="default"/>
        <w:lang w:val="fr-CA" w:eastAsia="fr-CA" w:bidi="fr-CA"/>
      </w:rPr>
    </w:lvl>
    <w:lvl w:ilvl="8" w:tplc="9A36A28C">
      <w:numFmt w:val="bullet"/>
      <w:lvlText w:val="•"/>
      <w:lvlJc w:val="left"/>
      <w:pPr>
        <w:ind w:left="7232" w:hanging="360"/>
      </w:pPr>
      <w:rPr>
        <w:rFonts w:hint="default"/>
        <w:lang w:val="fr-CA" w:eastAsia="fr-CA" w:bidi="fr-CA"/>
      </w:rPr>
    </w:lvl>
  </w:abstractNum>
  <w:abstractNum w:abstractNumId="8" w15:restartNumberingAfterBreak="0">
    <w:nsid w:val="6A1041D6"/>
    <w:multiLevelType w:val="hybridMultilevel"/>
    <w:tmpl w:val="CF745126"/>
    <w:lvl w:ilvl="0" w:tplc="AEEC18B6">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5E10FD32">
      <w:numFmt w:val="bullet"/>
      <w:lvlText w:val="•"/>
      <w:lvlJc w:val="left"/>
      <w:pPr>
        <w:ind w:left="1324" w:hanging="360"/>
      </w:pPr>
      <w:rPr>
        <w:rFonts w:hint="default"/>
        <w:lang w:val="fr-CA" w:eastAsia="fr-CA" w:bidi="fr-CA"/>
      </w:rPr>
    </w:lvl>
    <w:lvl w:ilvl="2" w:tplc="FB1CEF70">
      <w:numFmt w:val="bullet"/>
      <w:lvlText w:val="•"/>
      <w:lvlJc w:val="left"/>
      <w:pPr>
        <w:ind w:left="2168" w:hanging="360"/>
      </w:pPr>
      <w:rPr>
        <w:rFonts w:hint="default"/>
        <w:lang w:val="fr-CA" w:eastAsia="fr-CA" w:bidi="fr-CA"/>
      </w:rPr>
    </w:lvl>
    <w:lvl w:ilvl="3" w:tplc="2620119C">
      <w:numFmt w:val="bullet"/>
      <w:lvlText w:val="•"/>
      <w:lvlJc w:val="left"/>
      <w:pPr>
        <w:ind w:left="3012" w:hanging="360"/>
      </w:pPr>
      <w:rPr>
        <w:rFonts w:hint="default"/>
        <w:lang w:val="fr-CA" w:eastAsia="fr-CA" w:bidi="fr-CA"/>
      </w:rPr>
    </w:lvl>
    <w:lvl w:ilvl="4" w:tplc="EB049AD6">
      <w:numFmt w:val="bullet"/>
      <w:lvlText w:val="•"/>
      <w:lvlJc w:val="left"/>
      <w:pPr>
        <w:ind w:left="3856" w:hanging="360"/>
      </w:pPr>
      <w:rPr>
        <w:rFonts w:hint="default"/>
        <w:lang w:val="fr-CA" w:eastAsia="fr-CA" w:bidi="fr-CA"/>
      </w:rPr>
    </w:lvl>
    <w:lvl w:ilvl="5" w:tplc="9056BF70">
      <w:numFmt w:val="bullet"/>
      <w:lvlText w:val="•"/>
      <w:lvlJc w:val="left"/>
      <w:pPr>
        <w:ind w:left="4700" w:hanging="360"/>
      </w:pPr>
      <w:rPr>
        <w:rFonts w:hint="default"/>
        <w:lang w:val="fr-CA" w:eastAsia="fr-CA" w:bidi="fr-CA"/>
      </w:rPr>
    </w:lvl>
    <w:lvl w:ilvl="6" w:tplc="CFA226BE">
      <w:numFmt w:val="bullet"/>
      <w:lvlText w:val="•"/>
      <w:lvlJc w:val="left"/>
      <w:pPr>
        <w:ind w:left="5544" w:hanging="360"/>
      </w:pPr>
      <w:rPr>
        <w:rFonts w:hint="default"/>
        <w:lang w:val="fr-CA" w:eastAsia="fr-CA" w:bidi="fr-CA"/>
      </w:rPr>
    </w:lvl>
    <w:lvl w:ilvl="7" w:tplc="9F609254">
      <w:numFmt w:val="bullet"/>
      <w:lvlText w:val="•"/>
      <w:lvlJc w:val="left"/>
      <w:pPr>
        <w:ind w:left="6388" w:hanging="360"/>
      </w:pPr>
      <w:rPr>
        <w:rFonts w:hint="default"/>
        <w:lang w:val="fr-CA" w:eastAsia="fr-CA" w:bidi="fr-CA"/>
      </w:rPr>
    </w:lvl>
    <w:lvl w:ilvl="8" w:tplc="403A695A">
      <w:numFmt w:val="bullet"/>
      <w:lvlText w:val="•"/>
      <w:lvlJc w:val="left"/>
      <w:pPr>
        <w:ind w:left="7232" w:hanging="360"/>
      </w:pPr>
      <w:rPr>
        <w:rFonts w:hint="default"/>
        <w:lang w:val="fr-CA" w:eastAsia="fr-CA" w:bidi="fr-CA"/>
      </w:rPr>
    </w:lvl>
  </w:abstractNum>
  <w:abstractNum w:abstractNumId="9" w15:restartNumberingAfterBreak="0">
    <w:nsid w:val="6CE01A2F"/>
    <w:multiLevelType w:val="hybridMultilevel"/>
    <w:tmpl w:val="71B6F58C"/>
    <w:lvl w:ilvl="0" w:tplc="A9B898CA">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E772A834">
      <w:numFmt w:val="bullet"/>
      <w:lvlText w:val="•"/>
      <w:lvlJc w:val="left"/>
      <w:pPr>
        <w:ind w:left="1324" w:hanging="360"/>
      </w:pPr>
      <w:rPr>
        <w:rFonts w:hint="default"/>
        <w:lang w:val="fr-CA" w:eastAsia="fr-CA" w:bidi="fr-CA"/>
      </w:rPr>
    </w:lvl>
    <w:lvl w:ilvl="2" w:tplc="491652D8">
      <w:numFmt w:val="bullet"/>
      <w:lvlText w:val="•"/>
      <w:lvlJc w:val="left"/>
      <w:pPr>
        <w:ind w:left="2168" w:hanging="360"/>
      </w:pPr>
      <w:rPr>
        <w:rFonts w:hint="default"/>
        <w:lang w:val="fr-CA" w:eastAsia="fr-CA" w:bidi="fr-CA"/>
      </w:rPr>
    </w:lvl>
    <w:lvl w:ilvl="3" w:tplc="9F4005E6">
      <w:numFmt w:val="bullet"/>
      <w:lvlText w:val="•"/>
      <w:lvlJc w:val="left"/>
      <w:pPr>
        <w:ind w:left="3012" w:hanging="360"/>
      </w:pPr>
      <w:rPr>
        <w:rFonts w:hint="default"/>
        <w:lang w:val="fr-CA" w:eastAsia="fr-CA" w:bidi="fr-CA"/>
      </w:rPr>
    </w:lvl>
    <w:lvl w:ilvl="4" w:tplc="8E40C7F4">
      <w:numFmt w:val="bullet"/>
      <w:lvlText w:val="•"/>
      <w:lvlJc w:val="left"/>
      <w:pPr>
        <w:ind w:left="3856" w:hanging="360"/>
      </w:pPr>
      <w:rPr>
        <w:rFonts w:hint="default"/>
        <w:lang w:val="fr-CA" w:eastAsia="fr-CA" w:bidi="fr-CA"/>
      </w:rPr>
    </w:lvl>
    <w:lvl w:ilvl="5" w:tplc="98FED618">
      <w:numFmt w:val="bullet"/>
      <w:lvlText w:val="•"/>
      <w:lvlJc w:val="left"/>
      <w:pPr>
        <w:ind w:left="4700" w:hanging="360"/>
      </w:pPr>
      <w:rPr>
        <w:rFonts w:hint="default"/>
        <w:lang w:val="fr-CA" w:eastAsia="fr-CA" w:bidi="fr-CA"/>
      </w:rPr>
    </w:lvl>
    <w:lvl w:ilvl="6" w:tplc="DFF2DE3E">
      <w:numFmt w:val="bullet"/>
      <w:lvlText w:val="•"/>
      <w:lvlJc w:val="left"/>
      <w:pPr>
        <w:ind w:left="5544" w:hanging="360"/>
      </w:pPr>
      <w:rPr>
        <w:rFonts w:hint="default"/>
        <w:lang w:val="fr-CA" w:eastAsia="fr-CA" w:bidi="fr-CA"/>
      </w:rPr>
    </w:lvl>
    <w:lvl w:ilvl="7" w:tplc="96B426B6">
      <w:numFmt w:val="bullet"/>
      <w:lvlText w:val="•"/>
      <w:lvlJc w:val="left"/>
      <w:pPr>
        <w:ind w:left="6388" w:hanging="360"/>
      </w:pPr>
      <w:rPr>
        <w:rFonts w:hint="default"/>
        <w:lang w:val="fr-CA" w:eastAsia="fr-CA" w:bidi="fr-CA"/>
      </w:rPr>
    </w:lvl>
    <w:lvl w:ilvl="8" w:tplc="8452D4BC">
      <w:numFmt w:val="bullet"/>
      <w:lvlText w:val="•"/>
      <w:lvlJc w:val="left"/>
      <w:pPr>
        <w:ind w:left="7232" w:hanging="360"/>
      </w:pPr>
      <w:rPr>
        <w:rFonts w:hint="default"/>
        <w:lang w:val="fr-CA" w:eastAsia="fr-CA" w:bidi="fr-CA"/>
      </w:rPr>
    </w:lvl>
  </w:abstractNum>
  <w:abstractNum w:abstractNumId="10" w15:restartNumberingAfterBreak="0">
    <w:nsid w:val="75B43CE0"/>
    <w:multiLevelType w:val="hybridMultilevel"/>
    <w:tmpl w:val="560A3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D74A3D"/>
    <w:multiLevelType w:val="hybridMultilevel"/>
    <w:tmpl w:val="73EA6D7C"/>
    <w:lvl w:ilvl="0" w:tplc="C6E00744">
      <w:numFmt w:val="bullet"/>
      <w:lvlText w:val=""/>
      <w:lvlJc w:val="left"/>
      <w:pPr>
        <w:ind w:left="472" w:hanging="360"/>
      </w:pPr>
      <w:rPr>
        <w:rFonts w:ascii="Symbol" w:eastAsia="Symbol" w:hAnsi="Symbol" w:cs="Symbol" w:hint="default"/>
        <w:color w:val="366092"/>
        <w:w w:val="98"/>
        <w:sz w:val="22"/>
        <w:szCs w:val="22"/>
        <w:lang w:val="fr-CA" w:eastAsia="fr-CA" w:bidi="fr-CA"/>
      </w:rPr>
    </w:lvl>
    <w:lvl w:ilvl="1" w:tplc="FB046504">
      <w:numFmt w:val="bullet"/>
      <w:lvlText w:val="•"/>
      <w:lvlJc w:val="left"/>
      <w:pPr>
        <w:ind w:left="1324" w:hanging="360"/>
      </w:pPr>
      <w:rPr>
        <w:rFonts w:hint="default"/>
        <w:lang w:val="fr-CA" w:eastAsia="fr-CA" w:bidi="fr-CA"/>
      </w:rPr>
    </w:lvl>
    <w:lvl w:ilvl="2" w:tplc="C27C8490">
      <w:numFmt w:val="bullet"/>
      <w:lvlText w:val="•"/>
      <w:lvlJc w:val="left"/>
      <w:pPr>
        <w:ind w:left="2168" w:hanging="360"/>
      </w:pPr>
      <w:rPr>
        <w:rFonts w:hint="default"/>
        <w:lang w:val="fr-CA" w:eastAsia="fr-CA" w:bidi="fr-CA"/>
      </w:rPr>
    </w:lvl>
    <w:lvl w:ilvl="3" w:tplc="3264940A">
      <w:numFmt w:val="bullet"/>
      <w:lvlText w:val="•"/>
      <w:lvlJc w:val="left"/>
      <w:pPr>
        <w:ind w:left="3012" w:hanging="360"/>
      </w:pPr>
      <w:rPr>
        <w:rFonts w:hint="default"/>
        <w:lang w:val="fr-CA" w:eastAsia="fr-CA" w:bidi="fr-CA"/>
      </w:rPr>
    </w:lvl>
    <w:lvl w:ilvl="4" w:tplc="B04E2CC8">
      <w:numFmt w:val="bullet"/>
      <w:lvlText w:val="•"/>
      <w:lvlJc w:val="left"/>
      <w:pPr>
        <w:ind w:left="3856" w:hanging="360"/>
      </w:pPr>
      <w:rPr>
        <w:rFonts w:hint="default"/>
        <w:lang w:val="fr-CA" w:eastAsia="fr-CA" w:bidi="fr-CA"/>
      </w:rPr>
    </w:lvl>
    <w:lvl w:ilvl="5" w:tplc="7E9E01D0">
      <w:numFmt w:val="bullet"/>
      <w:lvlText w:val="•"/>
      <w:lvlJc w:val="left"/>
      <w:pPr>
        <w:ind w:left="4700" w:hanging="360"/>
      </w:pPr>
      <w:rPr>
        <w:rFonts w:hint="default"/>
        <w:lang w:val="fr-CA" w:eastAsia="fr-CA" w:bidi="fr-CA"/>
      </w:rPr>
    </w:lvl>
    <w:lvl w:ilvl="6" w:tplc="C1ECEB66">
      <w:numFmt w:val="bullet"/>
      <w:lvlText w:val="•"/>
      <w:lvlJc w:val="left"/>
      <w:pPr>
        <w:ind w:left="5544" w:hanging="360"/>
      </w:pPr>
      <w:rPr>
        <w:rFonts w:hint="default"/>
        <w:lang w:val="fr-CA" w:eastAsia="fr-CA" w:bidi="fr-CA"/>
      </w:rPr>
    </w:lvl>
    <w:lvl w:ilvl="7" w:tplc="557A88A8">
      <w:numFmt w:val="bullet"/>
      <w:lvlText w:val="•"/>
      <w:lvlJc w:val="left"/>
      <w:pPr>
        <w:ind w:left="6388" w:hanging="360"/>
      </w:pPr>
      <w:rPr>
        <w:rFonts w:hint="default"/>
        <w:lang w:val="fr-CA" w:eastAsia="fr-CA" w:bidi="fr-CA"/>
      </w:rPr>
    </w:lvl>
    <w:lvl w:ilvl="8" w:tplc="25FECBC0">
      <w:numFmt w:val="bullet"/>
      <w:lvlText w:val="•"/>
      <w:lvlJc w:val="left"/>
      <w:pPr>
        <w:ind w:left="7232" w:hanging="360"/>
      </w:pPr>
      <w:rPr>
        <w:rFonts w:hint="default"/>
        <w:lang w:val="fr-CA" w:eastAsia="fr-CA" w:bidi="fr-CA"/>
      </w:rPr>
    </w:lvl>
  </w:abstractNum>
  <w:num w:numId="1">
    <w:abstractNumId w:val="5"/>
  </w:num>
  <w:num w:numId="2">
    <w:abstractNumId w:val="3"/>
  </w:num>
  <w:num w:numId="3">
    <w:abstractNumId w:val="4"/>
  </w:num>
  <w:num w:numId="4">
    <w:abstractNumId w:val="8"/>
  </w:num>
  <w:num w:numId="5">
    <w:abstractNumId w:val="2"/>
  </w:num>
  <w:num w:numId="6">
    <w:abstractNumId w:val="1"/>
  </w:num>
  <w:num w:numId="7">
    <w:abstractNumId w:val="11"/>
  </w:num>
  <w:num w:numId="8">
    <w:abstractNumId w:val="0"/>
  </w:num>
  <w:num w:numId="9">
    <w:abstractNumId w:val="6"/>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91"/>
    <w:rsid w:val="00042E11"/>
    <w:rsid w:val="000F4731"/>
    <w:rsid w:val="00104FB9"/>
    <w:rsid w:val="00150879"/>
    <w:rsid w:val="002A0334"/>
    <w:rsid w:val="00362791"/>
    <w:rsid w:val="00467E34"/>
    <w:rsid w:val="004C43FE"/>
    <w:rsid w:val="00556DF9"/>
    <w:rsid w:val="006410E6"/>
    <w:rsid w:val="00727CC6"/>
    <w:rsid w:val="00786054"/>
    <w:rsid w:val="008910B8"/>
    <w:rsid w:val="00AF4554"/>
    <w:rsid w:val="00B078FA"/>
    <w:rsid w:val="00C131EC"/>
    <w:rsid w:val="00D5282F"/>
    <w:rsid w:val="00DA2605"/>
    <w:rsid w:val="00DC6FEC"/>
    <w:rsid w:val="00E614BD"/>
    <w:rsid w:val="00E97E97"/>
    <w:rsid w:val="00ED5678"/>
    <w:rsid w:val="00F876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F148C9"/>
  <w15:docId w15:val="{181EA323-E376-4719-9D40-E0D85838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CA" w:eastAsia="fr-CA" w:bidi="fr-CA"/>
    </w:rPr>
  </w:style>
  <w:style w:type="paragraph" w:styleId="Heading1">
    <w:name w:val="heading 1"/>
    <w:basedOn w:val="Normal"/>
    <w:uiPriority w:val="1"/>
    <w:qFormat/>
    <w:pPr>
      <w:spacing w:before="76"/>
      <w:ind w:left="320"/>
      <w:outlineLvl w:val="0"/>
    </w:pPr>
    <w:rPr>
      <w:rFonts w:ascii="Cambria" w:eastAsia="Cambria" w:hAnsi="Cambria" w:cs="Cambria"/>
      <w:b/>
      <w:bCs/>
      <w:sz w:val="28"/>
      <w:szCs w:val="28"/>
    </w:rPr>
  </w:style>
  <w:style w:type="paragraph" w:styleId="Heading2">
    <w:name w:val="heading 2"/>
    <w:basedOn w:val="Normal"/>
    <w:uiPriority w:val="1"/>
    <w:qFormat/>
    <w:pPr>
      <w:ind w:left="290"/>
      <w:outlineLvl w:val="1"/>
    </w:pPr>
    <w:rPr>
      <w:b/>
      <w:bCs/>
    </w:rPr>
  </w:style>
  <w:style w:type="paragraph" w:styleId="Heading3">
    <w:name w:val="heading 3"/>
    <w:basedOn w:val="Normal"/>
    <w:uiPriority w:val="1"/>
    <w:qFormat/>
    <w:pPr>
      <w:spacing w:before="100"/>
      <w:ind w:left="270"/>
      <w:outlineLvl w:val="2"/>
    </w:pPr>
    <w:rPr>
      <w:rFonts w:ascii="Cambria" w:eastAsia="Cambria" w:hAnsi="Cambria" w:cs="Cambria"/>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1"/>
    </w:pPr>
  </w:style>
  <w:style w:type="table" w:customStyle="1" w:styleId="TableNormal2">
    <w:name w:val="Table Normal2"/>
    <w:uiPriority w:val="2"/>
    <w:semiHidden/>
    <w:unhideWhenUsed/>
    <w:qFormat/>
    <w:rsid w:val="00D5282F"/>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042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ialogue/grp/WG6129107/InterpretationsStaffing/COE-FR%20Document%20d&#8217;orientation%20sur%20la%20zone%20de%20s&#233;lection%20-20181231-Final.doc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ervice.prv/fra/teletravail/outils_et_ressources/faq.shtml" TargetMode="External"/><Relationship Id="rId4" Type="http://schemas.openxmlformats.org/officeDocument/2006/relationships/webSettings" Target="webSettings.xml"/><Relationship Id="rId9" Type="http://schemas.openxmlformats.org/officeDocument/2006/relationships/hyperlink" Target="http://iservice.prv/fra/teletravail/outils_et_ressources/directive_teletravai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1873</Words>
  <Characters>10680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Maxime</dc:creator>
  <cp:lastModifiedBy>Lizotte, Pascale [NC]</cp:lastModifiedBy>
  <cp:revision>6</cp:revision>
  <dcterms:created xsi:type="dcterms:W3CDTF">2019-06-10T13:17:00Z</dcterms:created>
  <dcterms:modified xsi:type="dcterms:W3CDTF">2019-06-10T13:50:00Z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Acrobat PDFMaker 17 pour Word</vt:lpwstr>
  </property>
  <property fmtid="{D5CDD505-2E9C-101B-9397-08002B2CF9AE}" pid="4" name="LastSaved">
    <vt:filetime>2018-08-07T00:00:00Z</vt:filetime>
  </property>
</Properties>
</file>