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CD" w:rsidRDefault="00F03E63">
      <w:bookmarkStart w:id="0" w:name="_GoBack"/>
      <w:bookmarkEnd w:id="0"/>
      <w:r>
        <w:rPr>
          <w:noProof/>
          <w:lang w:eastAsia="en-CA"/>
        </w:rPr>
        <mc:AlternateContent>
          <mc:Choice Requires="wpg">
            <w:drawing>
              <wp:anchor distT="0" distB="0" distL="114300" distR="114300" simplePos="0" relativeHeight="251745280" behindDoc="0" locked="0" layoutInCell="1" allowOverlap="1" wp14:anchorId="576895B8" wp14:editId="62448870">
                <wp:simplePos x="0" y="0"/>
                <wp:positionH relativeFrom="column">
                  <wp:posOffset>-642668</wp:posOffset>
                </wp:positionH>
                <wp:positionV relativeFrom="paragraph">
                  <wp:posOffset>1302589</wp:posOffset>
                </wp:positionV>
                <wp:extent cx="11830050" cy="4169098"/>
                <wp:effectExtent l="0" t="0" r="19050" b="22225"/>
                <wp:wrapNone/>
                <wp:docPr id="17" name="Groupe 17"/>
                <wp:cNvGraphicFramePr/>
                <a:graphic xmlns:a="http://schemas.openxmlformats.org/drawingml/2006/main">
                  <a:graphicData uri="http://schemas.microsoft.com/office/word/2010/wordprocessingGroup">
                    <wpg:wgp>
                      <wpg:cNvGrpSpPr/>
                      <wpg:grpSpPr>
                        <a:xfrm>
                          <a:off x="0" y="0"/>
                          <a:ext cx="11830050" cy="4169098"/>
                          <a:chOff x="0" y="-51758"/>
                          <a:chExt cx="11830077" cy="4169125"/>
                        </a:xfrm>
                      </wpg:grpSpPr>
                      <wpg:grpSp>
                        <wpg:cNvPr id="13" name="Groupe 13"/>
                        <wpg:cNvGrpSpPr/>
                        <wpg:grpSpPr>
                          <a:xfrm>
                            <a:off x="0" y="-51758"/>
                            <a:ext cx="11798879" cy="1570291"/>
                            <a:chOff x="0" y="-51758"/>
                            <a:chExt cx="11798879" cy="1570291"/>
                          </a:xfrm>
                        </wpg:grpSpPr>
                        <wps:wsp>
                          <wps:cNvPr id="3" name="Rectangle à coins arrondis 3"/>
                          <wps:cNvSpPr/>
                          <wps:spPr>
                            <a:xfrm>
                              <a:off x="0" y="-51757"/>
                              <a:ext cx="5934710" cy="319068"/>
                            </a:xfrm>
                            <a:prstGeom prst="round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977" w:rsidRPr="003D7E17" w:rsidRDefault="005E0D6E" w:rsidP="00350C21">
                                <w:pPr>
                                  <w:spacing w:after="0" w:line="240" w:lineRule="auto"/>
                                  <w:jc w:val="center"/>
                                  <w:rPr>
                                    <w:b/>
                                    <w:color w:val="FFFFFF" w:themeColor="background1"/>
                                    <w:sz w:val="20"/>
                                    <w:szCs w:val="20"/>
                                  </w:rPr>
                                </w:pPr>
                                <w:hyperlink r:id="rId8" w:history="1">
                                  <w:r w:rsidR="00F20206">
                                    <w:rPr>
                                      <w:rStyle w:val="Hyperlink"/>
                                      <w:b/>
                                      <w:sz w:val="20"/>
                                      <w:szCs w:val="20"/>
                                      <w:lang w:val="fr-CA"/>
                                    </w:rPr>
                                    <w:t>Mutation pour une durée indéterminée</w:t>
                                  </w:r>
                                </w:hyperlink>
                                <w:r w:rsidR="0050514B">
                                  <w:rPr>
                                    <w:rStyle w:val="Hyperlink"/>
                                    <w:b/>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à coins arrondis 6"/>
                          <wps:cNvSpPr/>
                          <wps:spPr>
                            <a:xfrm>
                              <a:off x="6003234" y="-51758"/>
                              <a:ext cx="5795645" cy="319093"/>
                            </a:xfrm>
                            <a:prstGeom prst="round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765C" w:rsidRPr="00AE330C" w:rsidRDefault="005E0D6E" w:rsidP="00350C21">
                                <w:pPr>
                                  <w:spacing w:after="0" w:line="240" w:lineRule="auto"/>
                                  <w:jc w:val="center"/>
                                  <w:rPr>
                                    <w:b/>
                                    <w:color w:val="FFFFFF" w:themeColor="background1"/>
                                    <w:sz w:val="20"/>
                                    <w:szCs w:val="20"/>
                                  </w:rPr>
                                </w:pPr>
                                <w:hyperlink r:id="rId9" w:history="1">
                                  <w:r w:rsidR="00F20206">
                                    <w:rPr>
                                      <w:rStyle w:val="Hyperlink"/>
                                      <w:b/>
                                      <w:sz w:val="20"/>
                                      <w:szCs w:val="20"/>
                                      <w:lang w:val="fr-CA"/>
                                    </w:rPr>
                                    <w:t>Nomination pour une durée indéterminée</w:t>
                                  </w:r>
                                </w:hyperlink>
                                <w:r w:rsidR="006A09CF" w:rsidRPr="00AE330C">
                                  <w:rPr>
                                    <w:b/>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à coins arrondis 9"/>
                          <wps:cNvSpPr/>
                          <wps:spPr>
                            <a:xfrm>
                              <a:off x="15902" y="341906"/>
                              <a:ext cx="5934710" cy="1176020"/>
                            </a:xfrm>
                            <a:prstGeom prst="round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977" w:rsidRPr="00321CDF" w:rsidRDefault="009C217D" w:rsidP="003F2216">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Une mutation est le d</w:t>
                                </w:r>
                                <w:r w:rsidR="003F2216" w:rsidRPr="00321CDF">
                                  <w:rPr>
                                    <w:color w:val="0F243E" w:themeColor="text2" w:themeShade="80"/>
                                    <w:sz w:val="20"/>
                                    <w:szCs w:val="20"/>
                                    <w:lang w:val="fr-CA"/>
                                  </w:rPr>
                                  <w:t>éplacement d’un employé d’un poste à un autre poste du même groupe et niveau ou d’un groupe et niveau équivalent</w:t>
                                </w:r>
                                <w:r w:rsidRPr="00321CDF">
                                  <w:rPr>
                                    <w:color w:val="0F243E" w:themeColor="text2" w:themeShade="80"/>
                                    <w:sz w:val="20"/>
                                    <w:szCs w:val="20"/>
                                    <w:lang w:val="fr-CA"/>
                                  </w:rPr>
                                  <w:t>, qui ne peut c</w:t>
                                </w:r>
                                <w:r w:rsidR="003F2216" w:rsidRPr="00321CDF">
                                  <w:rPr>
                                    <w:color w:val="0F243E" w:themeColor="text2" w:themeShade="80"/>
                                    <w:sz w:val="20"/>
                                    <w:szCs w:val="20"/>
                                    <w:lang w:val="fr-CA"/>
                                  </w:rPr>
                                  <w:t>onstituer une promotion ni modifier la durée d’emploi pour passer d’un poste d’une période déterminée à un poste d’une période indéterminée.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à coins arrondis 41"/>
                          <wps:cNvSpPr/>
                          <wps:spPr>
                            <a:xfrm>
                              <a:off x="6003234" y="326003"/>
                              <a:ext cx="5795645" cy="1192530"/>
                            </a:xfrm>
                            <a:prstGeom prst="round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217D" w:rsidRPr="00321CDF" w:rsidRDefault="009C217D" w:rsidP="003F2216">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Une n</w:t>
                                </w:r>
                                <w:r w:rsidR="003F2216" w:rsidRPr="00321CDF">
                                  <w:rPr>
                                    <w:color w:val="0F243E" w:themeColor="text2" w:themeShade="80"/>
                                    <w:sz w:val="20"/>
                                    <w:szCs w:val="20"/>
                                    <w:lang w:val="fr-CA"/>
                                  </w:rPr>
                                  <w:t>omination</w:t>
                                </w:r>
                                <w:r w:rsidRPr="00321CDF">
                                  <w:rPr>
                                    <w:color w:val="0F243E" w:themeColor="text2" w:themeShade="80"/>
                                    <w:sz w:val="20"/>
                                    <w:szCs w:val="20"/>
                                    <w:lang w:val="fr-CA"/>
                                  </w:rPr>
                                  <w:t xml:space="preserve"> pour une période indéterminée est </w:t>
                                </w:r>
                                <w:r w:rsidR="00321CDF">
                                  <w:rPr>
                                    <w:color w:val="0F243E" w:themeColor="text2" w:themeShade="80"/>
                                    <w:sz w:val="20"/>
                                    <w:szCs w:val="20"/>
                                    <w:lang w:val="fr-CA"/>
                                  </w:rPr>
                                  <w:t xml:space="preserve">la nomination permanente d’une personne, tel que par l’entremise d’un bassin </w:t>
                                </w:r>
                                <w:r w:rsidR="00EC05E4" w:rsidRPr="00321CDF">
                                  <w:rPr>
                                    <w:color w:val="0F243E" w:themeColor="text2" w:themeShade="80"/>
                                    <w:sz w:val="20"/>
                                    <w:szCs w:val="20"/>
                                    <w:lang w:val="fr-CA"/>
                                  </w:rPr>
                                  <w:t xml:space="preserve">candidats qualifiés, </w:t>
                                </w:r>
                                <w:r w:rsidRPr="00321CDF">
                                  <w:rPr>
                                    <w:color w:val="0F243E" w:themeColor="text2" w:themeShade="80"/>
                                    <w:sz w:val="20"/>
                                    <w:szCs w:val="20"/>
                                    <w:lang w:val="fr-CA"/>
                                  </w:rPr>
                                  <w:t>à la suite d’un processus non annoncé, l’embauche d’un ancien étudiante ou une embauche au moyen du</w:t>
                                </w:r>
                                <w:r w:rsidR="00EC05E4" w:rsidRPr="00321CDF">
                                  <w:rPr>
                                    <w:color w:val="0F243E" w:themeColor="text2" w:themeShade="80"/>
                                    <w:sz w:val="20"/>
                                    <w:szCs w:val="20"/>
                                    <w:lang w:val="fr-CA"/>
                                  </w:rPr>
                                  <w:t xml:space="preserve"> Programme de recrutement postsecondaire</w:t>
                                </w:r>
                                <w:r w:rsidRPr="00321CDF">
                                  <w:rPr>
                                    <w:color w:val="0F243E" w:themeColor="text2" w:themeShade="80"/>
                                    <w:sz w:val="20"/>
                                    <w:szCs w:val="20"/>
                                    <w:lang w:val="fr-CA"/>
                                  </w:rPr>
                                  <w:t>.</w:t>
                                </w:r>
                              </w:p>
                              <w:p w:rsidR="003F2216" w:rsidRPr="00321CDF" w:rsidRDefault="009C217D" w:rsidP="003F2216">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 xml:space="preserve">Les nominations pour une période indéterminée se traduisent généralement par une promotion et peuvent entraîner un changement de durée. </w:t>
                                </w:r>
                              </w:p>
                              <w:p w:rsidR="00DA5F15" w:rsidRPr="00321CDF" w:rsidRDefault="003F2216" w:rsidP="009C217D">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L’emploi n’a pas de durée fixe, qu’il soit à temps partiel, à plein temps ou saisonnier.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upe 8"/>
                        <wpg:cNvGrpSpPr/>
                        <wpg:grpSpPr>
                          <a:xfrm>
                            <a:off x="15902" y="2393342"/>
                            <a:ext cx="11814175" cy="1724025"/>
                            <a:chOff x="0" y="0"/>
                            <a:chExt cx="11814175" cy="1045533"/>
                          </a:xfrm>
                        </wpg:grpSpPr>
                        <wps:wsp>
                          <wps:cNvPr id="44" name="Rectangle à coins arrondis 44"/>
                          <wps:cNvSpPr/>
                          <wps:spPr>
                            <a:xfrm>
                              <a:off x="0" y="9525"/>
                              <a:ext cx="5950585" cy="1036008"/>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4E37" w:rsidRPr="00C62618" w:rsidRDefault="00F14E37" w:rsidP="00F14E37">
                                <w:pPr>
                                  <w:spacing w:after="0" w:line="240" w:lineRule="auto"/>
                                  <w:jc w:val="center"/>
                                  <w:rPr>
                                    <w:color w:val="0F243E" w:themeColor="text2" w:themeShade="80"/>
                                    <w:sz w:val="20"/>
                                    <w:szCs w:val="20"/>
                                    <w:lang w:val="fr-FR"/>
                                  </w:rPr>
                                </w:pPr>
                                <w:r w:rsidRPr="00C62618">
                                  <w:rPr>
                                    <w:color w:val="0F243E" w:themeColor="text2" w:themeShade="80"/>
                                    <w:sz w:val="20"/>
                                    <w:szCs w:val="20"/>
                                    <w:lang w:val="fr-FR"/>
                                  </w:rPr>
                                  <w:t>L'employé doit être en accord avec l</w:t>
                                </w:r>
                                <w:r w:rsidR="002D471E" w:rsidRPr="00C62618">
                                  <w:rPr>
                                    <w:color w:val="0F243E" w:themeColor="text2" w:themeShade="80"/>
                                    <w:sz w:val="20"/>
                                    <w:szCs w:val="20"/>
                                    <w:lang w:val="fr-FR"/>
                                  </w:rPr>
                                  <w:t>a mutation</w:t>
                                </w:r>
                                <w:r w:rsidR="00340AC0" w:rsidRPr="00C62618">
                                  <w:rPr>
                                    <w:color w:val="0F243E" w:themeColor="text2" w:themeShade="80"/>
                                    <w:sz w:val="20"/>
                                    <w:szCs w:val="20"/>
                                    <w:lang w:val="fr-FR"/>
                                  </w:rPr>
                                  <w:t xml:space="preserve"> </w:t>
                                </w:r>
                                <w:r w:rsidRPr="00C62618">
                                  <w:rPr>
                                    <w:color w:val="0F243E" w:themeColor="text2" w:themeShade="80"/>
                                    <w:sz w:val="20"/>
                                    <w:szCs w:val="20"/>
                                    <w:lang w:val="fr-FR"/>
                                  </w:rPr>
                                  <w:t xml:space="preserve">et peut déposer un grief </w:t>
                                </w:r>
                                <w:r w:rsidR="00F20206">
                                  <w:rPr>
                                    <w:color w:val="0F243E" w:themeColor="text2" w:themeShade="80"/>
                                    <w:sz w:val="20"/>
                                    <w:szCs w:val="20"/>
                                    <w:lang w:val="fr-FR"/>
                                  </w:rPr>
                                  <w:t xml:space="preserve">si la mutation a été effectuée </w:t>
                                </w:r>
                                <w:r w:rsidRPr="00C62618">
                                  <w:rPr>
                                    <w:color w:val="0F243E" w:themeColor="text2" w:themeShade="80"/>
                                    <w:sz w:val="20"/>
                                    <w:szCs w:val="20"/>
                                    <w:lang w:val="fr-FR"/>
                                  </w:rPr>
                                  <w:t>contre sa volonté.</w:t>
                                </w:r>
                              </w:p>
                              <w:p w:rsidR="003F2216" w:rsidRPr="00C62618" w:rsidRDefault="003F2216" w:rsidP="00AE330C">
                                <w:pPr>
                                  <w:spacing w:after="0" w:line="240" w:lineRule="auto"/>
                                  <w:jc w:val="center"/>
                                  <w:rPr>
                                    <w:color w:val="0F243E" w:themeColor="text2" w:themeShade="80"/>
                                    <w:sz w:val="20"/>
                                    <w:szCs w:val="20"/>
                                    <w:lang w:val="fr-FR"/>
                                  </w:rPr>
                                </w:pPr>
                              </w:p>
                              <w:p w:rsidR="003F2216" w:rsidRPr="00321CDF" w:rsidRDefault="003F2216" w:rsidP="00AE330C">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Il n’est pas nécessaire d’évaluer l’employé en fonction des critères de mérite. La personne qui est mutée doit répondre aux exigences du poste en matière de langues officielles et d’études (y compris posséder une attestation professionnelle, le cas échéant), en plus de satisfaire aux conditions d’emploi (y compris aux exigences en matière de sécurité).</w:t>
                                </w:r>
                              </w:p>
                              <w:p w:rsidR="003F2216" w:rsidRPr="00321CDF" w:rsidRDefault="003F2216" w:rsidP="00AE330C">
                                <w:pPr>
                                  <w:spacing w:after="0" w:line="240" w:lineRule="auto"/>
                                  <w:jc w:val="center"/>
                                  <w:rPr>
                                    <w:color w:val="0F243E" w:themeColor="text2" w:themeShade="80"/>
                                    <w:sz w:val="20"/>
                                    <w:szCs w:val="20"/>
                                    <w:lang w:val="fr-CA"/>
                                  </w:rPr>
                                </w:pPr>
                              </w:p>
                              <w:p w:rsidR="00991BA2" w:rsidRPr="00321CDF" w:rsidRDefault="003F2216" w:rsidP="00DA5F15">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Une autorisation en matière de priorité n’est PAS nécessaire.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à coins arrondis 45"/>
                          <wps:cNvSpPr/>
                          <wps:spPr>
                            <a:xfrm>
                              <a:off x="6000750" y="0"/>
                              <a:ext cx="5813425" cy="1045533"/>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2216" w:rsidRPr="00A613AA" w:rsidRDefault="003F2216" w:rsidP="003F2216">
                                <w:pPr>
                                  <w:spacing w:after="0" w:line="240" w:lineRule="auto"/>
                                  <w:jc w:val="center"/>
                                  <w:rPr>
                                    <w:i/>
                                    <w:color w:val="0F243E" w:themeColor="text2" w:themeShade="80"/>
                                    <w:sz w:val="20"/>
                                    <w:szCs w:val="20"/>
                                    <w:lang w:val="fr-CA"/>
                                  </w:rPr>
                                </w:pPr>
                                <w:r w:rsidRPr="00A613AA">
                                  <w:rPr>
                                    <w:color w:val="0F243E" w:themeColor="text2" w:themeShade="80"/>
                                    <w:sz w:val="20"/>
                                    <w:szCs w:val="20"/>
                                    <w:lang w:val="fr-CA"/>
                                  </w:rPr>
                                  <w:t xml:space="preserve">Les nominations pour une période indéterminée sont </w:t>
                                </w:r>
                                <w:r w:rsidR="00A613AA" w:rsidRPr="00A613AA">
                                  <w:rPr>
                                    <w:color w:val="0F243E" w:themeColor="text2" w:themeShade="80"/>
                                    <w:sz w:val="20"/>
                                    <w:szCs w:val="20"/>
                                    <w:lang w:val="fr-CA"/>
                                  </w:rPr>
                                  <w:t>assujetties</w:t>
                                </w:r>
                                <w:r w:rsidRPr="00A613AA">
                                  <w:rPr>
                                    <w:color w:val="0F243E" w:themeColor="text2" w:themeShade="80"/>
                                    <w:sz w:val="20"/>
                                    <w:szCs w:val="20"/>
                                    <w:lang w:val="fr-CA"/>
                                  </w:rPr>
                                  <w:t xml:space="preserve"> au mérite et</w:t>
                                </w:r>
                                <w:r w:rsidR="00A613AA">
                                  <w:rPr>
                                    <w:color w:val="0F243E" w:themeColor="text2" w:themeShade="80"/>
                                    <w:sz w:val="20"/>
                                    <w:szCs w:val="20"/>
                                    <w:lang w:val="fr-CA"/>
                                  </w:rPr>
                                  <w:t xml:space="preserve"> la personne nommée doit par conséquent satisfaire à toutes les qualifications essentielles ainsi qu’aux autres critères de mérite associés au poste.</w:t>
                                </w:r>
                              </w:p>
                              <w:p w:rsidR="00AE330C" w:rsidRPr="00A613AA" w:rsidRDefault="00AE330C" w:rsidP="003F2216">
                                <w:pPr>
                                  <w:spacing w:after="0" w:line="240" w:lineRule="auto"/>
                                  <w:jc w:val="center"/>
                                  <w:rPr>
                                    <w:color w:val="0F243E" w:themeColor="text2" w:themeShade="80"/>
                                    <w:sz w:val="20"/>
                                    <w:szCs w:val="20"/>
                                    <w:lang w:val="fr-CA"/>
                                  </w:rPr>
                                </w:pPr>
                              </w:p>
                              <w:p w:rsidR="003F2216" w:rsidRPr="00A613AA" w:rsidRDefault="003F2216" w:rsidP="003F2216">
                                <w:pPr>
                                  <w:spacing w:after="0" w:line="240" w:lineRule="auto"/>
                                  <w:jc w:val="center"/>
                                  <w:rPr>
                                    <w:color w:val="0F243E" w:themeColor="text2" w:themeShade="80"/>
                                    <w:sz w:val="20"/>
                                    <w:szCs w:val="20"/>
                                    <w:lang w:val="fr-CA"/>
                                  </w:rPr>
                                </w:pPr>
                                <w:r w:rsidRPr="00A613AA">
                                  <w:rPr>
                                    <w:color w:val="0F243E" w:themeColor="text2" w:themeShade="80"/>
                                    <w:sz w:val="20"/>
                                    <w:szCs w:val="20"/>
                                    <w:lang w:val="fr-CA"/>
                                  </w:rPr>
                                  <w:t>Les nominations internes peu</w:t>
                                </w:r>
                                <w:r w:rsidR="00A613AA" w:rsidRPr="00A613AA">
                                  <w:rPr>
                                    <w:color w:val="0F243E" w:themeColor="text2" w:themeShade="80"/>
                                    <w:sz w:val="20"/>
                                    <w:szCs w:val="20"/>
                                    <w:lang w:val="fr-CA"/>
                                  </w:rPr>
                                  <w:t>vent faire l’objet d’un recours</w:t>
                                </w:r>
                              </w:p>
                              <w:p w:rsidR="00AE330C" w:rsidRPr="00A613AA" w:rsidRDefault="00AE330C" w:rsidP="003F2216">
                                <w:pPr>
                                  <w:spacing w:after="0" w:line="240" w:lineRule="auto"/>
                                  <w:jc w:val="center"/>
                                  <w:rPr>
                                    <w:color w:val="0F243E" w:themeColor="text2" w:themeShade="80"/>
                                    <w:sz w:val="20"/>
                                    <w:szCs w:val="20"/>
                                    <w:lang w:val="fr-CA"/>
                                  </w:rPr>
                                </w:pPr>
                              </w:p>
                              <w:p w:rsidR="00AE330C" w:rsidRDefault="003F2216" w:rsidP="003F2216">
                                <w:pPr>
                                  <w:spacing w:after="0" w:line="240" w:lineRule="auto"/>
                                  <w:jc w:val="center"/>
                                  <w:rPr>
                                    <w:color w:val="0F243E" w:themeColor="text2" w:themeShade="80"/>
                                    <w:sz w:val="20"/>
                                    <w:szCs w:val="20"/>
                                    <w:lang w:val="fr-CA"/>
                                  </w:rPr>
                                </w:pPr>
                                <w:r w:rsidRPr="00A613AA">
                                  <w:rPr>
                                    <w:color w:val="0F243E" w:themeColor="text2" w:themeShade="80"/>
                                    <w:sz w:val="20"/>
                                    <w:szCs w:val="20"/>
                                    <w:lang w:val="fr-CA"/>
                                  </w:rPr>
                                  <w:t>Une autorisation en matière de priorité EST nécessaire</w:t>
                                </w:r>
                                <w:r w:rsidR="00EC2228" w:rsidRPr="00A613AA">
                                  <w:rPr>
                                    <w:color w:val="0F243E" w:themeColor="text2" w:themeShade="80"/>
                                    <w:sz w:val="20"/>
                                    <w:szCs w:val="20"/>
                                    <w:lang w:val="fr-CA"/>
                                  </w:rPr>
                                  <w:t xml:space="preserve"> avant d’initier une action de dotation</w:t>
                                </w:r>
                                <w:r w:rsidRPr="00A613AA">
                                  <w:rPr>
                                    <w:color w:val="0F243E" w:themeColor="text2" w:themeShade="80"/>
                                    <w:sz w:val="20"/>
                                    <w:szCs w:val="20"/>
                                    <w:lang w:val="fr-CA"/>
                                  </w:rPr>
                                  <w:t>.</w:t>
                                </w:r>
                              </w:p>
                              <w:p w:rsidR="00F20206" w:rsidRDefault="00F20206" w:rsidP="003F2216">
                                <w:pPr>
                                  <w:spacing w:after="0" w:line="240" w:lineRule="auto"/>
                                  <w:jc w:val="center"/>
                                  <w:rPr>
                                    <w:color w:val="0F243E" w:themeColor="text2" w:themeShade="80"/>
                                    <w:sz w:val="20"/>
                                    <w:szCs w:val="20"/>
                                    <w:lang w:val="fr-CA"/>
                                  </w:rPr>
                                </w:pPr>
                              </w:p>
                              <w:p w:rsidR="00F20206" w:rsidRDefault="00F20206" w:rsidP="003F2216">
                                <w:pPr>
                                  <w:spacing w:after="0" w:line="240" w:lineRule="auto"/>
                                  <w:jc w:val="center"/>
                                  <w:rPr>
                                    <w:color w:val="0F243E" w:themeColor="text2" w:themeShade="80"/>
                                    <w:sz w:val="20"/>
                                    <w:szCs w:val="20"/>
                                    <w:lang w:val="fr-CA"/>
                                  </w:rPr>
                                </w:pPr>
                                <w:r>
                                  <w:rPr>
                                    <w:color w:val="0F243E" w:themeColor="text2" w:themeShade="80"/>
                                    <w:sz w:val="20"/>
                                    <w:szCs w:val="20"/>
                                    <w:lang w:val="fr-CA"/>
                                  </w:rPr>
                                  <w:t xml:space="preserve">Consulter le </w:t>
                                </w:r>
                                <w:hyperlink r:id="rId10" w:history="1">
                                  <w:r>
                                    <w:rPr>
                                      <w:rStyle w:val="Hyperlink"/>
                                      <w:sz w:val="20"/>
                                      <w:szCs w:val="20"/>
                                      <w:lang w:val="fr-CA"/>
                                    </w:rPr>
                                    <w:t>Guide d’orientation en dotation</w:t>
                                  </w:r>
                                </w:hyperlink>
                                <w:r w:rsidRPr="00F20206">
                                  <w:rPr>
                                    <w:rStyle w:val="Hyperlink"/>
                                    <w:sz w:val="20"/>
                                    <w:szCs w:val="20"/>
                                    <w:u w:val="none"/>
                                    <w:lang w:val="fr-CA"/>
                                  </w:rPr>
                                  <w:t xml:space="preserve"> </w:t>
                                </w:r>
                                <w:r>
                                  <w:rPr>
                                    <w:color w:val="0F243E" w:themeColor="text2" w:themeShade="80"/>
                                    <w:sz w:val="20"/>
                                    <w:szCs w:val="20"/>
                                    <w:lang w:val="fr-CA"/>
                                  </w:rPr>
                                  <w:t>pour plus d’informations.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e 14"/>
                        <wpg:cNvGrpSpPr/>
                        <wpg:grpSpPr>
                          <a:xfrm>
                            <a:off x="0" y="1614114"/>
                            <a:ext cx="11814782" cy="707667"/>
                            <a:chOff x="0" y="0"/>
                            <a:chExt cx="11814782" cy="707667"/>
                          </a:xfrm>
                        </wpg:grpSpPr>
                        <wps:wsp>
                          <wps:cNvPr id="4" name="Rectangle à coins arrondis 4"/>
                          <wps:cNvSpPr/>
                          <wps:spPr>
                            <a:xfrm>
                              <a:off x="0" y="0"/>
                              <a:ext cx="5949950" cy="30988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977" w:rsidRPr="00C62618" w:rsidRDefault="003F2216" w:rsidP="00350C21">
                                <w:pPr>
                                  <w:spacing w:after="0" w:line="240" w:lineRule="auto"/>
                                  <w:jc w:val="center"/>
                                  <w:rPr>
                                    <w:sz w:val="20"/>
                                    <w:szCs w:val="20"/>
                                  </w:rPr>
                                </w:pPr>
                                <w:r w:rsidRPr="00C62618">
                                  <w:rPr>
                                    <w:sz w:val="20"/>
                                    <w:szCs w:val="20"/>
                                  </w:rPr>
                                  <w:t>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e 61"/>
                          <wpg:cNvGrpSpPr/>
                          <wpg:grpSpPr>
                            <a:xfrm>
                              <a:off x="6011186" y="0"/>
                              <a:ext cx="5796280" cy="309880"/>
                              <a:chOff x="0" y="0"/>
                              <a:chExt cx="5686601" cy="310870"/>
                            </a:xfrm>
                          </wpg:grpSpPr>
                          <wps:wsp>
                            <wps:cNvPr id="39" name="Rectangle à coins arrondis 39"/>
                            <wps:cNvSpPr/>
                            <wps:spPr>
                              <a:xfrm>
                                <a:off x="0" y="10632"/>
                                <a:ext cx="2815590" cy="300238"/>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6D7" w:rsidRPr="00C62618" w:rsidRDefault="003F2216" w:rsidP="00350C21">
                                  <w:pPr>
                                    <w:spacing w:after="0" w:line="240" w:lineRule="auto"/>
                                    <w:jc w:val="center"/>
                                    <w:rPr>
                                      <w:sz w:val="20"/>
                                      <w:szCs w:val="20"/>
                                    </w:rPr>
                                  </w:pPr>
                                  <w:r w:rsidRPr="00C62618">
                                    <w:rPr>
                                      <w:sz w:val="20"/>
                                      <w:szCs w:val="20"/>
                                    </w:rPr>
                                    <w:t>Interne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à coins arrondis 40"/>
                            <wps:cNvSpPr/>
                            <wps:spPr>
                              <a:xfrm>
                                <a:off x="2892056" y="0"/>
                                <a:ext cx="2794545" cy="31087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6D7" w:rsidRPr="00C62618" w:rsidRDefault="003F2216" w:rsidP="00350C21">
                                  <w:pPr>
                                    <w:spacing w:after="0" w:line="240" w:lineRule="auto"/>
                                    <w:jc w:val="center"/>
                                    <w:rPr>
                                      <w:sz w:val="20"/>
                                      <w:szCs w:val="20"/>
                                    </w:rPr>
                                  </w:pPr>
                                  <w:r w:rsidRPr="00C62618">
                                    <w:rPr>
                                      <w:sz w:val="20"/>
                                      <w:szCs w:val="20"/>
                                      <w:lang w:val="fr-CA"/>
                                    </w:rPr>
                                    <w:t>Externe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Rectangle à coins arrondis 18"/>
                          <wps:cNvSpPr/>
                          <wps:spPr>
                            <a:xfrm>
                              <a:off x="7951" y="389614"/>
                              <a:ext cx="2956491" cy="318053"/>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977" w:rsidRPr="00C62618" w:rsidRDefault="003F2216" w:rsidP="00A17977">
                                <w:pPr>
                                  <w:spacing w:after="0" w:line="240" w:lineRule="auto"/>
                                  <w:jc w:val="center"/>
                                  <w:rPr>
                                    <w:color w:val="FFFFFF" w:themeColor="background1"/>
                                    <w:sz w:val="20"/>
                                    <w:szCs w:val="20"/>
                                  </w:rPr>
                                </w:pPr>
                                <w:r w:rsidRPr="00C62618">
                                  <w:rPr>
                                    <w:color w:val="FFFFFF" w:themeColor="background1"/>
                                    <w:sz w:val="20"/>
                                    <w:szCs w:val="20"/>
                                  </w:rPr>
                                  <w:t>Annoncé</w:t>
                                </w:r>
                              </w:p>
                              <w:p w:rsidR="002B796A" w:rsidRPr="00C62618" w:rsidRDefault="002B796A" w:rsidP="002B796A">
                                <w:pPr>
                                  <w:spacing w:after="0" w:line="240" w:lineRule="auto"/>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à coins arrondis 20"/>
                          <wps:cNvSpPr/>
                          <wps:spPr>
                            <a:xfrm>
                              <a:off x="3029447" y="389614"/>
                              <a:ext cx="2930525" cy="31750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7977" w:rsidRPr="00C62618" w:rsidRDefault="00A17977" w:rsidP="00A17977">
                                <w:pPr>
                                  <w:spacing w:after="0" w:line="240" w:lineRule="auto"/>
                                  <w:jc w:val="center"/>
                                  <w:rPr>
                                    <w:color w:val="FFFFFF" w:themeColor="background1"/>
                                    <w:sz w:val="20"/>
                                    <w:szCs w:val="20"/>
                                  </w:rPr>
                                </w:pPr>
                                <w:r w:rsidRPr="00C62618">
                                  <w:rPr>
                                    <w:color w:val="FFFFFF" w:themeColor="background1"/>
                                    <w:sz w:val="20"/>
                                    <w:szCs w:val="20"/>
                                  </w:rPr>
                                  <w:t>Non</w:t>
                                </w:r>
                                <w:r w:rsidR="003F2216" w:rsidRPr="00C62618">
                                  <w:rPr>
                                    <w:color w:val="FFFFFF" w:themeColor="background1"/>
                                    <w:sz w:val="20"/>
                                    <w:szCs w:val="20"/>
                                  </w:rPr>
                                  <w:t xml:space="preserve"> annoncé</w:t>
                                </w:r>
                              </w:p>
                              <w:p w:rsidR="00AF2A97" w:rsidRPr="00C62618" w:rsidRDefault="00AF2A97" w:rsidP="000B0F44">
                                <w:pPr>
                                  <w:spacing w:after="0" w:line="240" w:lineRule="auto"/>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6019137" y="381663"/>
                              <a:ext cx="5795645" cy="325451"/>
                              <a:chOff x="0" y="7979"/>
                              <a:chExt cx="5686352" cy="326598"/>
                            </a:xfrm>
                          </wpg:grpSpPr>
                          <wps:wsp>
                            <wps:cNvPr id="15" name="Rectangle à coins arrondis 15"/>
                            <wps:cNvSpPr/>
                            <wps:spPr>
                              <a:xfrm>
                                <a:off x="1435396" y="21265"/>
                                <a:ext cx="1368425" cy="313312"/>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6D7" w:rsidRPr="00C62618" w:rsidRDefault="00AE330C" w:rsidP="005256D7">
                                  <w:pPr>
                                    <w:spacing w:after="0" w:line="240" w:lineRule="auto"/>
                                    <w:jc w:val="center"/>
                                    <w:rPr>
                                      <w:color w:val="FFFFFF" w:themeColor="background1"/>
                                      <w:sz w:val="20"/>
                                      <w:szCs w:val="20"/>
                                    </w:rPr>
                                  </w:pPr>
                                  <w:r w:rsidRPr="00C62618">
                                    <w:rPr>
                                      <w:color w:val="FFFFFF" w:themeColor="background1"/>
                                      <w:sz w:val="20"/>
                                      <w:szCs w:val="20"/>
                                    </w:rPr>
                                    <w:t>Non annoncé</w:t>
                                  </w:r>
                                </w:p>
                                <w:p w:rsidR="005256D7" w:rsidRPr="00C62618" w:rsidRDefault="005256D7" w:rsidP="005256D7">
                                  <w:pPr>
                                    <w:spacing w:after="0" w:line="240" w:lineRule="auto"/>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à coins arrondis 19"/>
                            <wps:cNvSpPr/>
                            <wps:spPr>
                              <a:xfrm>
                                <a:off x="2881424" y="15956"/>
                                <a:ext cx="1391285" cy="318566"/>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6D7" w:rsidRPr="00C62618" w:rsidRDefault="00AE330C" w:rsidP="005256D7">
                                  <w:pPr>
                                    <w:spacing w:after="0" w:line="240" w:lineRule="auto"/>
                                    <w:jc w:val="center"/>
                                    <w:rPr>
                                      <w:color w:val="FFFFFF" w:themeColor="background1"/>
                                      <w:sz w:val="20"/>
                                      <w:szCs w:val="20"/>
                                    </w:rPr>
                                  </w:pPr>
                                  <w:r w:rsidRPr="00C62618">
                                    <w:rPr>
                                      <w:color w:val="FFFFFF" w:themeColor="background1"/>
                                      <w:sz w:val="20"/>
                                      <w:szCs w:val="20"/>
                                    </w:rPr>
                                    <w:t>Annoncé</w:t>
                                  </w:r>
                                </w:p>
                                <w:p w:rsidR="005256D7" w:rsidRPr="00C62618" w:rsidRDefault="005256D7" w:rsidP="005256D7">
                                  <w:pPr>
                                    <w:spacing w:after="0" w:line="240" w:lineRule="auto"/>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à coins arrondis 35"/>
                            <wps:cNvSpPr/>
                            <wps:spPr>
                              <a:xfrm>
                                <a:off x="4327452" y="7979"/>
                                <a:ext cx="1358900" cy="326598"/>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6D7" w:rsidRPr="00C62618" w:rsidRDefault="00C21A7D" w:rsidP="005256D7">
                                  <w:pPr>
                                    <w:spacing w:after="0" w:line="240" w:lineRule="auto"/>
                                    <w:jc w:val="center"/>
                                    <w:rPr>
                                      <w:color w:val="FFFFFF" w:themeColor="background1"/>
                                      <w:sz w:val="20"/>
                                      <w:szCs w:val="20"/>
                                    </w:rPr>
                                  </w:pPr>
                                  <w:r w:rsidRPr="00C62618">
                                    <w:rPr>
                                      <w:color w:val="FFFFFF" w:themeColor="background1"/>
                                      <w:sz w:val="20"/>
                                      <w:szCs w:val="20"/>
                                    </w:rPr>
                                    <w:t>Non</w:t>
                                  </w:r>
                                  <w:r w:rsidR="00AE330C" w:rsidRPr="00C62618">
                                    <w:rPr>
                                      <w:color w:val="FFFFFF" w:themeColor="background1"/>
                                      <w:sz w:val="20"/>
                                      <w:szCs w:val="20"/>
                                    </w:rPr>
                                    <w:t xml:space="preserve"> annoncé</w:t>
                                  </w:r>
                                </w:p>
                                <w:p w:rsidR="005256D7" w:rsidRPr="00C62618" w:rsidRDefault="005256D7" w:rsidP="005256D7">
                                  <w:pPr>
                                    <w:spacing w:after="0" w:line="240" w:lineRule="auto"/>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à coins arrondis 58"/>
                            <wps:cNvSpPr/>
                            <wps:spPr>
                              <a:xfrm>
                                <a:off x="0" y="21265"/>
                                <a:ext cx="1358900" cy="31328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1A7D" w:rsidRPr="00C62618" w:rsidRDefault="00AE330C" w:rsidP="00C21A7D">
                                  <w:pPr>
                                    <w:spacing w:after="0" w:line="240" w:lineRule="auto"/>
                                    <w:jc w:val="center"/>
                                    <w:rPr>
                                      <w:color w:val="FFFFFF" w:themeColor="background1"/>
                                      <w:sz w:val="20"/>
                                      <w:szCs w:val="20"/>
                                    </w:rPr>
                                  </w:pPr>
                                  <w:r w:rsidRPr="00C62618">
                                    <w:rPr>
                                      <w:color w:val="FFFFFF" w:themeColor="background1"/>
                                      <w:sz w:val="20"/>
                                      <w:szCs w:val="20"/>
                                    </w:rPr>
                                    <w:t>Annoncé</w:t>
                                  </w:r>
                                </w:p>
                                <w:p w:rsidR="00C21A7D" w:rsidRPr="00C62618" w:rsidRDefault="00C21A7D" w:rsidP="00C21A7D">
                                  <w:pPr>
                                    <w:spacing w:after="0" w:line="240" w:lineRule="auto"/>
                                    <w:jc w:val="cente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576895B8" id="Groupe 17" o:spid="_x0000_s1026" style="position:absolute;margin-left:-50.6pt;margin-top:102.55pt;width:931.5pt;height:328.3pt;z-index:251745280;mso-height-relative:margin" coordorigin=",-517" coordsize="118300,4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">
                <v:group id="Groupe 13" o:spid="_x0000_s1027" style="position:absolute;top:-517;width:117988;height:15702" coordorigin=",-517" coordsize="117988,1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à coins arrondis 3" o:spid="_x0000_s1028" style="position:absolute;top:-517;width:59347;height:3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" fillcolor="#dbe5f1 [660]" strokecolor="#243f60 [1604]" strokeweight="2pt">
                    <v:textbox>
                      <w:txbxContent>
                        <w:p w:rsidR="00A17977" w:rsidRPr="003D7E17" w:rsidRDefault="005E0D6E" w:rsidP="00350C21">
                          <w:pPr>
                            <w:spacing w:after="0" w:line="240" w:lineRule="auto"/>
                            <w:jc w:val="center"/>
                            <w:rPr>
                              <w:b/>
                              <w:color w:val="FFFFFF" w:themeColor="background1"/>
                              <w:sz w:val="20"/>
                              <w:szCs w:val="20"/>
                            </w:rPr>
                          </w:pPr>
                          <w:hyperlink r:id="rId11" w:history="1">
                            <w:r w:rsidR="00F20206">
                              <w:rPr>
                                <w:rStyle w:val="Hyperlink"/>
                                <w:b/>
                                <w:sz w:val="20"/>
                                <w:szCs w:val="20"/>
                                <w:lang w:val="fr-CA"/>
                              </w:rPr>
                              <w:t>Mutation pour une durée indéterminée</w:t>
                            </w:r>
                          </w:hyperlink>
                          <w:r w:rsidR="0050514B">
                            <w:rPr>
                              <w:rStyle w:val="Hyperlink"/>
                              <w:b/>
                              <w:sz w:val="20"/>
                              <w:szCs w:val="20"/>
                            </w:rPr>
                            <w:t xml:space="preserve"> </w:t>
                          </w:r>
                        </w:p>
                      </w:txbxContent>
                    </v:textbox>
                  </v:roundrect>
                  <v:roundrect id="Rectangle à coins arrondis 6" o:spid="_x0000_s1029" style="position:absolute;left:60032;top:-517;width:57956;height:3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" fillcolor="#dbe5f1 [660]" strokecolor="#243f60 [1604]" strokeweight="2pt">
                    <v:textbox>
                      <w:txbxContent>
                        <w:p w:rsidR="001E765C" w:rsidRPr="00AE330C" w:rsidRDefault="005E0D6E" w:rsidP="00350C21">
                          <w:pPr>
                            <w:spacing w:after="0" w:line="240" w:lineRule="auto"/>
                            <w:jc w:val="center"/>
                            <w:rPr>
                              <w:b/>
                              <w:color w:val="FFFFFF" w:themeColor="background1"/>
                              <w:sz w:val="20"/>
                              <w:szCs w:val="20"/>
                            </w:rPr>
                          </w:pPr>
                          <w:hyperlink r:id="rId12" w:history="1">
                            <w:r w:rsidR="00F20206">
                              <w:rPr>
                                <w:rStyle w:val="Hyperlink"/>
                                <w:b/>
                                <w:sz w:val="20"/>
                                <w:szCs w:val="20"/>
                                <w:lang w:val="fr-CA"/>
                              </w:rPr>
                              <w:t>Nomination pour une durée indéterminée</w:t>
                            </w:r>
                          </w:hyperlink>
                          <w:r w:rsidR="006A09CF" w:rsidRPr="00AE330C">
                            <w:rPr>
                              <w:b/>
                              <w:color w:val="FFFFFF" w:themeColor="background1"/>
                              <w:sz w:val="20"/>
                              <w:szCs w:val="20"/>
                            </w:rPr>
                            <w:t xml:space="preserve"> </w:t>
                          </w:r>
                        </w:p>
                      </w:txbxContent>
                    </v:textbox>
                  </v:roundrect>
                  <v:roundrect id="Rectangle à coins arrondis 9" o:spid="_x0000_s1030" style="position:absolute;left:159;top:3419;width:59347;height:11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" fillcolor="#c6d9f1 [671]" strokecolor="#c6d9f1 [671]" strokeweight="2pt">
                    <v:textbox>
                      <w:txbxContent>
                        <w:p w:rsidR="00A17977" w:rsidRPr="00321CDF" w:rsidRDefault="009C217D" w:rsidP="003F2216">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Une mutation est le d</w:t>
                          </w:r>
                          <w:r w:rsidR="003F2216" w:rsidRPr="00321CDF">
                            <w:rPr>
                              <w:color w:val="0F243E" w:themeColor="text2" w:themeShade="80"/>
                              <w:sz w:val="20"/>
                              <w:szCs w:val="20"/>
                              <w:lang w:val="fr-CA"/>
                            </w:rPr>
                            <w:t>éplacement d’un employé d’un poste à un autre poste du même groupe et niveau ou d’un groupe et niveau équivalent</w:t>
                          </w:r>
                          <w:r w:rsidRPr="00321CDF">
                            <w:rPr>
                              <w:color w:val="0F243E" w:themeColor="text2" w:themeShade="80"/>
                              <w:sz w:val="20"/>
                              <w:szCs w:val="20"/>
                              <w:lang w:val="fr-CA"/>
                            </w:rPr>
                            <w:t>, qui ne peut c</w:t>
                          </w:r>
                          <w:r w:rsidR="003F2216" w:rsidRPr="00321CDF">
                            <w:rPr>
                              <w:color w:val="0F243E" w:themeColor="text2" w:themeShade="80"/>
                              <w:sz w:val="20"/>
                              <w:szCs w:val="20"/>
                              <w:lang w:val="fr-CA"/>
                            </w:rPr>
                            <w:t>onstituer une promotion ni modifier la durée d’emploi pour passer d’un poste d’une période déterminée à un poste d’une période indéterminée.</w:t>
                          </w:r>
                        </w:p>
                      </w:txbxContent>
                    </v:textbox>
                  </v:roundrect>
                  <v:roundrect id="Rectangle à coins arrondis 41" o:spid="_x0000_s1031" style="position:absolute;left:60032;top:3260;width:57956;height:11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" fillcolor="#c6d9f1 [671]" strokecolor="#c6d9f1 [671]" strokeweight="2pt">
                    <v:textbox>
                      <w:txbxContent>
                        <w:p w:rsidR="009C217D" w:rsidRPr="00321CDF" w:rsidRDefault="009C217D" w:rsidP="003F2216">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Une n</w:t>
                          </w:r>
                          <w:r w:rsidR="003F2216" w:rsidRPr="00321CDF">
                            <w:rPr>
                              <w:color w:val="0F243E" w:themeColor="text2" w:themeShade="80"/>
                              <w:sz w:val="20"/>
                              <w:szCs w:val="20"/>
                              <w:lang w:val="fr-CA"/>
                            </w:rPr>
                            <w:t>omination</w:t>
                          </w:r>
                          <w:r w:rsidRPr="00321CDF">
                            <w:rPr>
                              <w:color w:val="0F243E" w:themeColor="text2" w:themeShade="80"/>
                              <w:sz w:val="20"/>
                              <w:szCs w:val="20"/>
                              <w:lang w:val="fr-CA"/>
                            </w:rPr>
                            <w:t xml:space="preserve"> pour une période indéterminée est </w:t>
                          </w:r>
                          <w:r w:rsidR="00321CDF">
                            <w:rPr>
                              <w:color w:val="0F243E" w:themeColor="text2" w:themeShade="80"/>
                              <w:sz w:val="20"/>
                              <w:szCs w:val="20"/>
                              <w:lang w:val="fr-CA"/>
                            </w:rPr>
                            <w:t xml:space="preserve">la nomination permanente d’une personne, tel que par l’entremise d’un bassin </w:t>
                          </w:r>
                          <w:r w:rsidR="00EC05E4" w:rsidRPr="00321CDF">
                            <w:rPr>
                              <w:color w:val="0F243E" w:themeColor="text2" w:themeShade="80"/>
                              <w:sz w:val="20"/>
                              <w:szCs w:val="20"/>
                              <w:lang w:val="fr-CA"/>
                            </w:rPr>
                            <w:t xml:space="preserve">candidats qualifiés, </w:t>
                          </w:r>
                          <w:r w:rsidRPr="00321CDF">
                            <w:rPr>
                              <w:color w:val="0F243E" w:themeColor="text2" w:themeShade="80"/>
                              <w:sz w:val="20"/>
                              <w:szCs w:val="20"/>
                              <w:lang w:val="fr-CA"/>
                            </w:rPr>
                            <w:t>à la suite d’un processus non annoncé, l’embauche d’un ancien étudiante ou une embauche au moyen du</w:t>
                          </w:r>
                          <w:r w:rsidR="00EC05E4" w:rsidRPr="00321CDF">
                            <w:rPr>
                              <w:color w:val="0F243E" w:themeColor="text2" w:themeShade="80"/>
                              <w:sz w:val="20"/>
                              <w:szCs w:val="20"/>
                              <w:lang w:val="fr-CA"/>
                            </w:rPr>
                            <w:t xml:space="preserve"> Programme de recrutement postsecondaire</w:t>
                          </w:r>
                          <w:r w:rsidRPr="00321CDF">
                            <w:rPr>
                              <w:color w:val="0F243E" w:themeColor="text2" w:themeShade="80"/>
                              <w:sz w:val="20"/>
                              <w:szCs w:val="20"/>
                              <w:lang w:val="fr-CA"/>
                            </w:rPr>
                            <w:t>.</w:t>
                          </w:r>
                        </w:p>
                        <w:p w:rsidR="003F2216" w:rsidRPr="00321CDF" w:rsidRDefault="009C217D" w:rsidP="003F2216">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 xml:space="preserve">Les nominations pour une période indéterminée se traduisent généralement par une promotion et peuvent entraîner un changement de durée. </w:t>
                          </w:r>
                        </w:p>
                        <w:p w:rsidR="00DA5F15" w:rsidRPr="00321CDF" w:rsidRDefault="003F2216" w:rsidP="009C217D">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L’emploi n’a pas de durée fixe, qu’il soit à temps partiel, à plein temps ou saisonnier.</w:t>
                          </w:r>
                        </w:p>
                      </w:txbxContent>
                    </v:textbox>
                  </v:roundrect>
                </v:group>
                <v:group id="Groupe 8" o:spid="_x0000_s1032" style="position:absolute;left:159;top:23933;width:118141;height:17240" coordsize="118141,1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ectangle à coins arrondis 44" o:spid="_x0000_s1033" style="position:absolute;top:95;width:59505;height:10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" fillcolor="#dbe5f1 [660]" strokecolor="#dbe5f1 [660]" strokeweight="2pt">
                    <v:textbox>
                      <w:txbxContent>
                        <w:p w:rsidR="00F14E37" w:rsidRPr="00C62618" w:rsidRDefault="00F14E37" w:rsidP="00F14E37">
                          <w:pPr>
                            <w:spacing w:after="0" w:line="240" w:lineRule="auto"/>
                            <w:jc w:val="center"/>
                            <w:rPr>
                              <w:color w:val="0F243E" w:themeColor="text2" w:themeShade="80"/>
                              <w:sz w:val="20"/>
                              <w:szCs w:val="20"/>
                              <w:lang w:val="fr-FR"/>
                            </w:rPr>
                          </w:pPr>
                          <w:r w:rsidRPr="00C62618">
                            <w:rPr>
                              <w:color w:val="0F243E" w:themeColor="text2" w:themeShade="80"/>
                              <w:sz w:val="20"/>
                              <w:szCs w:val="20"/>
                              <w:lang w:val="fr-FR"/>
                            </w:rPr>
                            <w:t>L'employé doit être en accord avec l</w:t>
                          </w:r>
                          <w:r w:rsidR="002D471E" w:rsidRPr="00C62618">
                            <w:rPr>
                              <w:color w:val="0F243E" w:themeColor="text2" w:themeShade="80"/>
                              <w:sz w:val="20"/>
                              <w:szCs w:val="20"/>
                              <w:lang w:val="fr-FR"/>
                            </w:rPr>
                            <w:t>a mutation</w:t>
                          </w:r>
                          <w:r w:rsidR="00340AC0" w:rsidRPr="00C62618">
                            <w:rPr>
                              <w:color w:val="0F243E" w:themeColor="text2" w:themeShade="80"/>
                              <w:sz w:val="20"/>
                              <w:szCs w:val="20"/>
                              <w:lang w:val="fr-FR"/>
                            </w:rPr>
                            <w:t xml:space="preserve"> </w:t>
                          </w:r>
                          <w:r w:rsidRPr="00C62618">
                            <w:rPr>
                              <w:color w:val="0F243E" w:themeColor="text2" w:themeShade="80"/>
                              <w:sz w:val="20"/>
                              <w:szCs w:val="20"/>
                              <w:lang w:val="fr-FR"/>
                            </w:rPr>
                            <w:t xml:space="preserve">et peut déposer un grief </w:t>
                          </w:r>
                          <w:r w:rsidR="00F20206">
                            <w:rPr>
                              <w:color w:val="0F243E" w:themeColor="text2" w:themeShade="80"/>
                              <w:sz w:val="20"/>
                              <w:szCs w:val="20"/>
                              <w:lang w:val="fr-FR"/>
                            </w:rPr>
                            <w:t xml:space="preserve">si la mutation a été effectuée </w:t>
                          </w:r>
                          <w:r w:rsidRPr="00C62618">
                            <w:rPr>
                              <w:color w:val="0F243E" w:themeColor="text2" w:themeShade="80"/>
                              <w:sz w:val="20"/>
                              <w:szCs w:val="20"/>
                              <w:lang w:val="fr-FR"/>
                            </w:rPr>
                            <w:t>contre sa volonté.</w:t>
                          </w:r>
                        </w:p>
                        <w:p w:rsidR="003F2216" w:rsidRPr="00C62618" w:rsidRDefault="003F2216" w:rsidP="00AE330C">
                          <w:pPr>
                            <w:spacing w:after="0" w:line="240" w:lineRule="auto"/>
                            <w:jc w:val="center"/>
                            <w:rPr>
                              <w:color w:val="0F243E" w:themeColor="text2" w:themeShade="80"/>
                              <w:sz w:val="20"/>
                              <w:szCs w:val="20"/>
                              <w:lang w:val="fr-FR"/>
                            </w:rPr>
                          </w:pPr>
                        </w:p>
                        <w:p w:rsidR="003F2216" w:rsidRPr="00321CDF" w:rsidRDefault="003F2216" w:rsidP="00AE330C">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Il n’est pas nécessaire d’évaluer l’employé en fonction des critères de mérite. La personne qui est mutée doit répondre aux exigences du poste en matière de langues officielles et d’études (y compris posséder une attestation professionnelle, le cas échéant), en plus de satisfaire aux conditions d’emploi (y compris aux exigences en matière de sécurité).</w:t>
                          </w:r>
                        </w:p>
                        <w:p w:rsidR="003F2216" w:rsidRPr="00321CDF" w:rsidRDefault="003F2216" w:rsidP="00AE330C">
                          <w:pPr>
                            <w:spacing w:after="0" w:line="240" w:lineRule="auto"/>
                            <w:jc w:val="center"/>
                            <w:rPr>
                              <w:color w:val="0F243E" w:themeColor="text2" w:themeShade="80"/>
                              <w:sz w:val="20"/>
                              <w:szCs w:val="20"/>
                              <w:lang w:val="fr-CA"/>
                            </w:rPr>
                          </w:pPr>
                        </w:p>
                        <w:p w:rsidR="00991BA2" w:rsidRPr="00321CDF" w:rsidRDefault="003F2216" w:rsidP="00DA5F15">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Une autorisation en matière de priorité n’est PAS nécessaire.</w:t>
                          </w:r>
                        </w:p>
                      </w:txbxContent>
                    </v:textbox>
                  </v:roundrect>
                  <v:roundrect id="Rectangle à coins arrondis 45" o:spid="_x0000_s1034" style="position:absolute;left:60007;width:58134;height:10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" fillcolor="#dbe5f1 [660]" strokecolor="#dbe5f1 [660]" strokeweight="2pt">
                    <v:textbox>
                      <w:txbxContent>
                        <w:p w:rsidR="003F2216" w:rsidRPr="00A613AA" w:rsidRDefault="003F2216" w:rsidP="003F2216">
                          <w:pPr>
                            <w:spacing w:after="0" w:line="240" w:lineRule="auto"/>
                            <w:jc w:val="center"/>
                            <w:rPr>
                              <w:i/>
                              <w:color w:val="0F243E" w:themeColor="text2" w:themeShade="80"/>
                              <w:sz w:val="20"/>
                              <w:szCs w:val="20"/>
                              <w:lang w:val="fr-CA"/>
                            </w:rPr>
                          </w:pPr>
                          <w:r w:rsidRPr="00A613AA">
                            <w:rPr>
                              <w:color w:val="0F243E" w:themeColor="text2" w:themeShade="80"/>
                              <w:sz w:val="20"/>
                              <w:szCs w:val="20"/>
                              <w:lang w:val="fr-CA"/>
                            </w:rPr>
                            <w:t xml:space="preserve">Les nominations pour une période indéterminée sont </w:t>
                          </w:r>
                          <w:r w:rsidR="00A613AA" w:rsidRPr="00A613AA">
                            <w:rPr>
                              <w:color w:val="0F243E" w:themeColor="text2" w:themeShade="80"/>
                              <w:sz w:val="20"/>
                              <w:szCs w:val="20"/>
                              <w:lang w:val="fr-CA"/>
                            </w:rPr>
                            <w:t>assujetties</w:t>
                          </w:r>
                          <w:r w:rsidRPr="00A613AA">
                            <w:rPr>
                              <w:color w:val="0F243E" w:themeColor="text2" w:themeShade="80"/>
                              <w:sz w:val="20"/>
                              <w:szCs w:val="20"/>
                              <w:lang w:val="fr-CA"/>
                            </w:rPr>
                            <w:t xml:space="preserve"> au mérite et</w:t>
                          </w:r>
                          <w:r w:rsidR="00A613AA">
                            <w:rPr>
                              <w:color w:val="0F243E" w:themeColor="text2" w:themeShade="80"/>
                              <w:sz w:val="20"/>
                              <w:szCs w:val="20"/>
                              <w:lang w:val="fr-CA"/>
                            </w:rPr>
                            <w:t xml:space="preserve"> la personne nommée doit par conséquent satisfaire à toutes les qualifications essentielles ainsi qu’aux autres critères de mérite associés au poste.</w:t>
                          </w:r>
                        </w:p>
                        <w:p w:rsidR="00AE330C" w:rsidRPr="00A613AA" w:rsidRDefault="00AE330C" w:rsidP="003F2216">
                          <w:pPr>
                            <w:spacing w:after="0" w:line="240" w:lineRule="auto"/>
                            <w:jc w:val="center"/>
                            <w:rPr>
                              <w:color w:val="0F243E" w:themeColor="text2" w:themeShade="80"/>
                              <w:sz w:val="20"/>
                              <w:szCs w:val="20"/>
                              <w:lang w:val="fr-CA"/>
                            </w:rPr>
                          </w:pPr>
                        </w:p>
                        <w:p w:rsidR="003F2216" w:rsidRPr="00A613AA" w:rsidRDefault="003F2216" w:rsidP="003F2216">
                          <w:pPr>
                            <w:spacing w:after="0" w:line="240" w:lineRule="auto"/>
                            <w:jc w:val="center"/>
                            <w:rPr>
                              <w:color w:val="0F243E" w:themeColor="text2" w:themeShade="80"/>
                              <w:sz w:val="20"/>
                              <w:szCs w:val="20"/>
                              <w:lang w:val="fr-CA"/>
                            </w:rPr>
                          </w:pPr>
                          <w:r w:rsidRPr="00A613AA">
                            <w:rPr>
                              <w:color w:val="0F243E" w:themeColor="text2" w:themeShade="80"/>
                              <w:sz w:val="20"/>
                              <w:szCs w:val="20"/>
                              <w:lang w:val="fr-CA"/>
                            </w:rPr>
                            <w:t>Les nominations internes peu</w:t>
                          </w:r>
                          <w:r w:rsidR="00A613AA" w:rsidRPr="00A613AA">
                            <w:rPr>
                              <w:color w:val="0F243E" w:themeColor="text2" w:themeShade="80"/>
                              <w:sz w:val="20"/>
                              <w:szCs w:val="20"/>
                              <w:lang w:val="fr-CA"/>
                            </w:rPr>
                            <w:t>vent faire l’objet d’un recours</w:t>
                          </w:r>
                        </w:p>
                        <w:p w:rsidR="00AE330C" w:rsidRPr="00A613AA" w:rsidRDefault="00AE330C" w:rsidP="003F2216">
                          <w:pPr>
                            <w:spacing w:after="0" w:line="240" w:lineRule="auto"/>
                            <w:jc w:val="center"/>
                            <w:rPr>
                              <w:color w:val="0F243E" w:themeColor="text2" w:themeShade="80"/>
                              <w:sz w:val="20"/>
                              <w:szCs w:val="20"/>
                              <w:lang w:val="fr-CA"/>
                            </w:rPr>
                          </w:pPr>
                        </w:p>
                        <w:p w:rsidR="00AE330C" w:rsidRDefault="003F2216" w:rsidP="003F2216">
                          <w:pPr>
                            <w:spacing w:after="0" w:line="240" w:lineRule="auto"/>
                            <w:jc w:val="center"/>
                            <w:rPr>
                              <w:color w:val="0F243E" w:themeColor="text2" w:themeShade="80"/>
                              <w:sz w:val="20"/>
                              <w:szCs w:val="20"/>
                              <w:lang w:val="fr-CA"/>
                            </w:rPr>
                          </w:pPr>
                          <w:r w:rsidRPr="00A613AA">
                            <w:rPr>
                              <w:color w:val="0F243E" w:themeColor="text2" w:themeShade="80"/>
                              <w:sz w:val="20"/>
                              <w:szCs w:val="20"/>
                              <w:lang w:val="fr-CA"/>
                            </w:rPr>
                            <w:t>Une autorisation en matière de priorité EST nécessaire</w:t>
                          </w:r>
                          <w:r w:rsidR="00EC2228" w:rsidRPr="00A613AA">
                            <w:rPr>
                              <w:color w:val="0F243E" w:themeColor="text2" w:themeShade="80"/>
                              <w:sz w:val="20"/>
                              <w:szCs w:val="20"/>
                              <w:lang w:val="fr-CA"/>
                            </w:rPr>
                            <w:t xml:space="preserve"> avant d’initier une action de dotation</w:t>
                          </w:r>
                          <w:r w:rsidRPr="00A613AA">
                            <w:rPr>
                              <w:color w:val="0F243E" w:themeColor="text2" w:themeShade="80"/>
                              <w:sz w:val="20"/>
                              <w:szCs w:val="20"/>
                              <w:lang w:val="fr-CA"/>
                            </w:rPr>
                            <w:t>.</w:t>
                          </w:r>
                        </w:p>
                        <w:p w:rsidR="00F20206" w:rsidRDefault="00F20206" w:rsidP="003F2216">
                          <w:pPr>
                            <w:spacing w:after="0" w:line="240" w:lineRule="auto"/>
                            <w:jc w:val="center"/>
                            <w:rPr>
                              <w:color w:val="0F243E" w:themeColor="text2" w:themeShade="80"/>
                              <w:sz w:val="20"/>
                              <w:szCs w:val="20"/>
                              <w:lang w:val="fr-CA"/>
                            </w:rPr>
                          </w:pPr>
                        </w:p>
                        <w:p w:rsidR="00F20206" w:rsidRDefault="00F20206" w:rsidP="003F2216">
                          <w:pPr>
                            <w:spacing w:after="0" w:line="240" w:lineRule="auto"/>
                            <w:jc w:val="center"/>
                            <w:rPr>
                              <w:color w:val="0F243E" w:themeColor="text2" w:themeShade="80"/>
                              <w:sz w:val="20"/>
                              <w:szCs w:val="20"/>
                              <w:lang w:val="fr-CA"/>
                            </w:rPr>
                          </w:pPr>
                          <w:r>
                            <w:rPr>
                              <w:color w:val="0F243E" w:themeColor="text2" w:themeShade="80"/>
                              <w:sz w:val="20"/>
                              <w:szCs w:val="20"/>
                              <w:lang w:val="fr-CA"/>
                            </w:rPr>
                            <w:t xml:space="preserve">Consulter le </w:t>
                          </w:r>
                          <w:hyperlink r:id="rId13" w:history="1">
                            <w:r>
                              <w:rPr>
                                <w:rStyle w:val="Hyperlink"/>
                                <w:sz w:val="20"/>
                                <w:szCs w:val="20"/>
                                <w:lang w:val="fr-CA"/>
                              </w:rPr>
                              <w:t>Guide d’orientation en dotation</w:t>
                            </w:r>
                          </w:hyperlink>
                          <w:r w:rsidRPr="00F20206">
                            <w:rPr>
                              <w:rStyle w:val="Hyperlink"/>
                              <w:sz w:val="20"/>
                              <w:szCs w:val="20"/>
                              <w:u w:val="none"/>
                              <w:lang w:val="fr-CA"/>
                            </w:rPr>
                            <w:t xml:space="preserve"> </w:t>
                          </w:r>
                          <w:r>
                            <w:rPr>
                              <w:color w:val="0F243E" w:themeColor="text2" w:themeShade="80"/>
                              <w:sz w:val="20"/>
                              <w:szCs w:val="20"/>
                              <w:lang w:val="fr-CA"/>
                            </w:rPr>
                            <w:t>pour plus d’informations.</w:t>
                          </w:r>
                        </w:p>
                      </w:txbxContent>
                    </v:textbox>
                  </v:roundrect>
                </v:group>
                <v:group id="Groupe 14" o:spid="_x0000_s1035" style="position:absolute;top:16141;width:118147;height:7076" coordsize="118147,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ectangle à coins arrondis 4" o:spid="_x0000_s1036" style="position:absolute;width:59499;height:3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" fillcolor="#243f60 [1604]" strokecolor="#243f60 [1604]" strokeweight="2pt">
                    <v:textbox>
                      <w:txbxContent>
                        <w:p w:rsidR="00A17977" w:rsidRPr="00C62618" w:rsidRDefault="003F2216" w:rsidP="00350C21">
                          <w:pPr>
                            <w:spacing w:after="0" w:line="240" w:lineRule="auto"/>
                            <w:jc w:val="center"/>
                            <w:rPr>
                              <w:sz w:val="20"/>
                              <w:szCs w:val="20"/>
                            </w:rPr>
                          </w:pPr>
                          <w:r w:rsidRPr="00C62618">
                            <w:rPr>
                              <w:sz w:val="20"/>
                              <w:szCs w:val="20"/>
                            </w:rPr>
                            <w:t>Interne</w:t>
                          </w:r>
                        </w:p>
                      </w:txbxContent>
                    </v:textbox>
                  </v:roundrect>
                  <v:group id="Groupe 61" o:spid="_x0000_s1037" style="position:absolute;left:60111;width:57963;height:3098" coordsize="56866,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Rectangle à coins arrondis 39" o:spid="_x0000_s1038" style="position:absolute;top:106;width:28155;height:3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" fillcolor="#243f60 [1604]" strokecolor="#243f60 [1604]" strokeweight="2pt">
                      <v:textbox>
                        <w:txbxContent>
                          <w:p w:rsidR="005256D7" w:rsidRPr="00C62618" w:rsidRDefault="003F2216" w:rsidP="00350C21">
                            <w:pPr>
                              <w:spacing w:after="0" w:line="240" w:lineRule="auto"/>
                              <w:jc w:val="center"/>
                              <w:rPr>
                                <w:sz w:val="20"/>
                                <w:szCs w:val="20"/>
                              </w:rPr>
                            </w:pPr>
                            <w:r w:rsidRPr="00C62618">
                              <w:rPr>
                                <w:sz w:val="20"/>
                                <w:szCs w:val="20"/>
                              </w:rPr>
                              <w:t>Interne</w:t>
                            </w:r>
                          </w:p>
                        </w:txbxContent>
                      </v:textbox>
                    </v:roundrect>
                    <v:roundrect id="Rectangle à coins arrondis 40" o:spid="_x0000_s1039" style="position:absolute;left:28920;width:27946;height:3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" fillcolor="#243f60 [1604]" strokecolor="#243f60 [1604]" strokeweight="2pt">
                      <v:textbox>
                        <w:txbxContent>
                          <w:p w:rsidR="005256D7" w:rsidRPr="00C62618" w:rsidRDefault="003F2216" w:rsidP="00350C21">
                            <w:pPr>
                              <w:spacing w:after="0" w:line="240" w:lineRule="auto"/>
                              <w:jc w:val="center"/>
                              <w:rPr>
                                <w:sz w:val="20"/>
                                <w:szCs w:val="20"/>
                              </w:rPr>
                            </w:pPr>
                            <w:r w:rsidRPr="00C62618">
                              <w:rPr>
                                <w:sz w:val="20"/>
                                <w:szCs w:val="20"/>
                                <w:lang w:val="fr-CA"/>
                              </w:rPr>
                              <w:t>Externe</w:t>
                            </w:r>
                          </w:p>
                        </w:txbxContent>
                      </v:textbox>
                    </v:roundrect>
                  </v:group>
                  <v:roundrect id="Rectangle à coins arrondis 18" o:spid="_x0000_s1040" style="position:absolute;left:79;top:3896;width:29565;height:3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" fillcolor="#365f91 [2404]" strokecolor="#365f91 [2404]" strokeweight="2pt">
                    <v:textbox>
                      <w:txbxContent>
                        <w:p w:rsidR="00A17977" w:rsidRPr="00C62618" w:rsidRDefault="003F2216" w:rsidP="00A17977">
                          <w:pPr>
                            <w:spacing w:after="0" w:line="240" w:lineRule="auto"/>
                            <w:jc w:val="center"/>
                            <w:rPr>
                              <w:color w:val="FFFFFF" w:themeColor="background1"/>
                              <w:sz w:val="20"/>
                              <w:szCs w:val="20"/>
                            </w:rPr>
                          </w:pPr>
                          <w:r w:rsidRPr="00C62618">
                            <w:rPr>
                              <w:color w:val="FFFFFF" w:themeColor="background1"/>
                              <w:sz w:val="20"/>
                              <w:szCs w:val="20"/>
                            </w:rPr>
                            <w:t>Annoncé</w:t>
                          </w:r>
                        </w:p>
                        <w:p w:rsidR="002B796A" w:rsidRPr="00C62618" w:rsidRDefault="002B796A" w:rsidP="002B796A">
                          <w:pPr>
                            <w:spacing w:after="0" w:line="240" w:lineRule="auto"/>
                            <w:jc w:val="center"/>
                            <w:rPr>
                              <w:color w:val="FFFFFF" w:themeColor="background1"/>
                              <w:sz w:val="20"/>
                              <w:szCs w:val="20"/>
                            </w:rPr>
                          </w:pPr>
                        </w:p>
                      </w:txbxContent>
                    </v:textbox>
                  </v:roundrect>
                  <v:roundrect id="Rectangle à coins arrondis 20" o:spid="_x0000_s1041" style="position:absolute;left:30294;top:3896;width:29305;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" fillcolor="#365f91 [2404]" strokecolor="#365f91 [2404]" strokeweight="2pt">
                    <v:textbox>
                      <w:txbxContent>
                        <w:p w:rsidR="00A17977" w:rsidRPr="00C62618" w:rsidRDefault="00A17977" w:rsidP="00A17977">
                          <w:pPr>
                            <w:spacing w:after="0" w:line="240" w:lineRule="auto"/>
                            <w:jc w:val="center"/>
                            <w:rPr>
                              <w:color w:val="FFFFFF" w:themeColor="background1"/>
                              <w:sz w:val="20"/>
                              <w:szCs w:val="20"/>
                            </w:rPr>
                          </w:pPr>
                          <w:r w:rsidRPr="00C62618">
                            <w:rPr>
                              <w:color w:val="FFFFFF" w:themeColor="background1"/>
                              <w:sz w:val="20"/>
                              <w:szCs w:val="20"/>
                            </w:rPr>
                            <w:t>Non</w:t>
                          </w:r>
                          <w:r w:rsidR="003F2216" w:rsidRPr="00C62618">
                            <w:rPr>
                              <w:color w:val="FFFFFF" w:themeColor="background1"/>
                              <w:sz w:val="20"/>
                              <w:szCs w:val="20"/>
                            </w:rPr>
                            <w:t xml:space="preserve"> annoncé</w:t>
                          </w:r>
                        </w:p>
                        <w:p w:rsidR="00AF2A97" w:rsidRPr="00C62618" w:rsidRDefault="00AF2A97" w:rsidP="000B0F44">
                          <w:pPr>
                            <w:spacing w:after="0" w:line="240" w:lineRule="auto"/>
                            <w:jc w:val="center"/>
                            <w:rPr>
                              <w:color w:val="FFFFFF" w:themeColor="background1"/>
                              <w:sz w:val="20"/>
                              <w:szCs w:val="20"/>
                            </w:rPr>
                          </w:pPr>
                        </w:p>
                      </w:txbxContent>
                    </v:textbox>
                  </v:roundrect>
                  <v:group id="Groupe 7" o:spid="_x0000_s1042" style="position:absolute;left:60191;top:3816;width:57956;height:3255" coordorigin=",79" coordsize="56863,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à coins arrondis 15" o:spid="_x0000_s1043" style="position:absolute;left:14353;top:212;width:13685;height:3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" fillcolor="#365f91 [2404]" strokecolor="#365f91 [2404]" strokeweight="2pt">
                      <v:textbox>
                        <w:txbxContent>
                          <w:p w:rsidR="005256D7" w:rsidRPr="00C62618" w:rsidRDefault="00AE330C" w:rsidP="005256D7">
                            <w:pPr>
                              <w:spacing w:after="0" w:line="240" w:lineRule="auto"/>
                              <w:jc w:val="center"/>
                              <w:rPr>
                                <w:color w:val="FFFFFF" w:themeColor="background1"/>
                                <w:sz w:val="20"/>
                                <w:szCs w:val="20"/>
                              </w:rPr>
                            </w:pPr>
                            <w:r w:rsidRPr="00C62618">
                              <w:rPr>
                                <w:color w:val="FFFFFF" w:themeColor="background1"/>
                                <w:sz w:val="20"/>
                                <w:szCs w:val="20"/>
                              </w:rPr>
                              <w:t>Non annoncé</w:t>
                            </w:r>
                          </w:p>
                          <w:p w:rsidR="005256D7" w:rsidRPr="00C62618" w:rsidRDefault="005256D7" w:rsidP="005256D7">
                            <w:pPr>
                              <w:spacing w:after="0" w:line="240" w:lineRule="auto"/>
                              <w:jc w:val="center"/>
                              <w:rPr>
                                <w:color w:val="FFFFFF" w:themeColor="background1"/>
                                <w:sz w:val="20"/>
                                <w:szCs w:val="20"/>
                              </w:rPr>
                            </w:pPr>
                          </w:p>
                        </w:txbxContent>
                      </v:textbox>
                    </v:roundrect>
                    <v:roundrect id="Rectangle à coins arrondis 19" o:spid="_x0000_s1044" style="position:absolute;left:28814;top:159;width:13913;height:3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" fillcolor="#365f91 [2404]" strokecolor="#365f91 [2404]" strokeweight="2pt">
                      <v:textbox>
                        <w:txbxContent>
                          <w:p w:rsidR="005256D7" w:rsidRPr="00C62618" w:rsidRDefault="00AE330C" w:rsidP="005256D7">
                            <w:pPr>
                              <w:spacing w:after="0" w:line="240" w:lineRule="auto"/>
                              <w:jc w:val="center"/>
                              <w:rPr>
                                <w:color w:val="FFFFFF" w:themeColor="background1"/>
                                <w:sz w:val="20"/>
                                <w:szCs w:val="20"/>
                              </w:rPr>
                            </w:pPr>
                            <w:r w:rsidRPr="00C62618">
                              <w:rPr>
                                <w:color w:val="FFFFFF" w:themeColor="background1"/>
                                <w:sz w:val="20"/>
                                <w:szCs w:val="20"/>
                              </w:rPr>
                              <w:t>Annoncé</w:t>
                            </w:r>
                          </w:p>
                          <w:p w:rsidR="005256D7" w:rsidRPr="00C62618" w:rsidRDefault="005256D7" w:rsidP="005256D7">
                            <w:pPr>
                              <w:spacing w:after="0" w:line="240" w:lineRule="auto"/>
                              <w:jc w:val="center"/>
                              <w:rPr>
                                <w:color w:val="FFFFFF" w:themeColor="background1"/>
                                <w:sz w:val="20"/>
                                <w:szCs w:val="20"/>
                              </w:rPr>
                            </w:pPr>
                          </w:p>
                        </w:txbxContent>
                      </v:textbox>
                    </v:roundrect>
                    <v:roundrect id="Rectangle à coins arrondis 35" o:spid="_x0000_s1045" style="position:absolute;left:43274;top:79;width:13589;height:32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" fillcolor="#365f91 [2404]" strokecolor="#365f91 [2404]" strokeweight="2pt">
                      <v:textbox>
                        <w:txbxContent>
                          <w:p w:rsidR="005256D7" w:rsidRPr="00C62618" w:rsidRDefault="00C21A7D" w:rsidP="005256D7">
                            <w:pPr>
                              <w:spacing w:after="0" w:line="240" w:lineRule="auto"/>
                              <w:jc w:val="center"/>
                              <w:rPr>
                                <w:color w:val="FFFFFF" w:themeColor="background1"/>
                                <w:sz w:val="20"/>
                                <w:szCs w:val="20"/>
                              </w:rPr>
                            </w:pPr>
                            <w:r w:rsidRPr="00C62618">
                              <w:rPr>
                                <w:color w:val="FFFFFF" w:themeColor="background1"/>
                                <w:sz w:val="20"/>
                                <w:szCs w:val="20"/>
                              </w:rPr>
                              <w:t>Non</w:t>
                            </w:r>
                            <w:r w:rsidR="00AE330C" w:rsidRPr="00C62618">
                              <w:rPr>
                                <w:color w:val="FFFFFF" w:themeColor="background1"/>
                                <w:sz w:val="20"/>
                                <w:szCs w:val="20"/>
                              </w:rPr>
                              <w:t xml:space="preserve"> annoncé</w:t>
                            </w:r>
                          </w:p>
                          <w:p w:rsidR="005256D7" w:rsidRPr="00C62618" w:rsidRDefault="005256D7" w:rsidP="005256D7">
                            <w:pPr>
                              <w:spacing w:after="0" w:line="240" w:lineRule="auto"/>
                              <w:jc w:val="center"/>
                              <w:rPr>
                                <w:color w:val="FFFFFF" w:themeColor="background1"/>
                                <w:sz w:val="20"/>
                                <w:szCs w:val="20"/>
                              </w:rPr>
                            </w:pPr>
                          </w:p>
                        </w:txbxContent>
                      </v:textbox>
                    </v:roundrect>
                    <v:roundrect id="Rectangle à coins arrondis 58" o:spid="_x0000_s1046" style="position:absolute;top:212;width:13589;height:3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" fillcolor="#365f91 [2404]" strokecolor="#365f91 [2404]" strokeweight="2pt">
                      <v:textbox>
                        <w:txbxContent>
                          <w:p w:rsidR="00C21A7D" w:rsidRPr="00C62618" w:rsidRDefault="00AE330C" w:rsidP="00C21A7D">
                            <w:pPr>
                              <w:spacing w:after="0" w:line="240" w:lineRule="auto"/>
                              <w:jc w:val="center"/>
                              <w:rPr>
                                <w:color w:val="FFFFFF" w:themeColor="background1"/>
                                <w:sz w:val="20"/>
                                <w:szCs w:val="20"/>
                              </w:rPr>
                            </w:pPr>
                            <w:r w:rsidRPr="00C62618">
                              <w:rPr>
                                <w:color w:val="FFFFFF" w:themeColor="background1"/>
                                <w:sz w:val="20"/>
                                <w:szCs w:val="20"/>
                              </w:rPr>
                              <w:t>Annoncé</w:t>
                            </w:r>
                          </w:p>
                          <w:p w:rsidR="00C21A7D" w:rsidRPr="00C62618" w:rsidRDefault="00C21A7D" w:rsidP="00C21A7D">
                            <w:pPr>
                              <w:spacing w:after="0" w:line="240" w:lineRule="auto"/>
                              <w:jc w:val="center"/>
                              <w:rPr>
                                <w:color w:val="FFFFFF" w:themeColor="background1"/>
                                <w:sz w:val="20"/>
                                <w:szCs w:val="20"/>
                              </w:rPr>
                            </w:pPr>
                          </w:p>
                        </w:txbxContent>
                      </v:textbox>
                    </v:roundrect>
                  </v:group>
                </v:group>
              </v:group>
            </w:pict>
          </mc:Fallback>
        </mc:AlternateContent>
      </w:r>
      <w:r w:rsidR="00321CDF">
        <w:rPr>
          <w:noProof/>
          <w:lang w:eastAsia="en-CA"/>
        </w:rPr>
        <mc:AlternateContent>
          <mc:Choice Requires="wps">
            <w:drawing>
              <wp:anchor distT="0" distB="0" distL="114300" distR="114300" simplePos="0" relativeHeight="251727872" behindDoc="0" locked="0" layoutInCell="1" allowOverlap="1" wp14:anchorId="74BFDE3A" wp14:editId="7FBD5971">
                <wp:simplePos x="0" y="0"/>
                <wp:positionH relativeFrom="column">
                  <wp:posOffset>-677545</wp:posOffset>
                </wp:positionH>
                <wp:positionV relativeFrom="paragraph">
                  <wp:posOffset>-233404</wp:posOffset>
                </wp:positionV>
                <wp:extent cx="11808460" cy="1405890"/>
                <wp:effectExtent l="0" t="0" r="21590" b="22860"/>
                <wp:wrapNone/>
                <wp:docPr id="2" name="Rectangle à coins arrondis 2"/>
                <wp:cNvGraphicFramePr/>
                <a:graphic xmlns:a="http://schemas.openxmlformats.org/drawingml/2006/main">
                  <a:graphicData uri="http://schemas.microsoft.com/office/word/2010/wordprocessingShape">
                    <wps:wsp>
                      <wps:cNvSpPr/>
                      <wps:spPr>
                        <a:xfrm>
                          <a:off x="0" y="0"/>
                          <a:ext cx="11808460" cy="1405890"/>
                        </a:xfrm>
                        <a:prstGeom prst="roundRect">
                          <a:avLst/>
                        </a:prstGeom>
                        <a:solidFill>
                          <a:srgbClr val="F0F5FA"/>
                        </a:solidFill>
                        <a:ln>
                          <a:solidFill>
                            <a:srgbClr val="F0F5F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6A1E" w:rsidRPr="00C62618" w:rsidRDefault="000C6A1E" w:rsidP="003E0640">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Les raisons les plus communes pour procéder à des mesures de dotations permanentes sont (sans toutefois s’y limiter)</w:t>
                            </w:r>
                          </w:p>
                          <w:p w:rsidR="003E0640" w:rsidRPr="00321CDF" w:rsidRDefault="00006AC8" w:rsidP="003E0640">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Postes vacants et départs prévus</w:t>
                            </w:r>
                          </w:p>
                          <w:p w:rsidR="00291591" w:rsidRPr="00321CDF" w:rsidRDefault="00006AC8" w:rsidP="00291591">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Nouvelles initiatives ou nouveaux programmes et projets</w:t>
                            </w:r>
                          </w:p>
                          <w:p w:rsidR="003E0640" w:rsidRPr="00321CDF" w:rsidRDefault="00321CDF" w:rsidP="003E0640">
                            <w:pPr>
                              <w:spacing w:after="0" w:line="240" w:lineRule="auto"/>
                              <w:jc w:val="center"/>
                              <w:rPr>
                                <w:color w:val="0F243E" w:themeColor="text2" w:themeShade="80"/>
                                <w:sz w:val="20"/>
                                <w:szCs w:val="20"/>
                                <w:lang w:val="fr-CA"/>
                              </w:rPr>
                            </w:pPr>
                            <w:r>
                              <w:rPr>
                                <w:color w:val="0F243E" w:themeColor="text2" w:themeShade="80"/>
                                <w:sz w:val="20"/>
                                <w:szCs w:val="20"/>
                                <w:lang w:val="fr-CA"/>
                              </w:rPr>
                              <w:t>La nomination d’un bénéficiaire</w:t>
                            </w:r>
                            <w:r w:rsidR="00006AC8" w:rsidRPr="00321CDF">
                              <w:rPr>
                                <w:color w:val="0F243E" w:themeColor="text2" w:themeShade="80"/>
                                <w:sz w:val="20"/>
                                <w:szCs w:val="20"/>
                                <w:lang w:val="fr-CA"/>
                              </w:rPr>
                              <w:t xml:space="preserve"> de priorité</w:t>
                            </w:r>
                            <w:r w:rsidR="0075070B" w:rsidRPr="00321CDF">
                              <w:rPr>
                                <w:color w:val="0F243E" w:themeColor="text2" w:themeShade="80"/>
                                <w:sz w:val="20"/>
                                <w:szCs w:val="20"/>
                                <w:lang w:val="fr-CA"/>
                              </w:rPr>
                              <w:t xml:space="preserve"> </w:t>
                            </w:r>
                            <w:r w:rsidR="000C6A1E" w:rsidRPr="00321CDF">
                              <w:rPr>
                                <w:color w:val="0F243E" w:themeColor="text2" w:themeShade="80"/>
                                <w:sz w:val="20"/>
                                <w:szCs w:val="20"/>
                                <w:lang w:val="fr-CA"/>
                              </w:rPr>
                              <w:t xml:space="preserve">ou </w:t>
                            </w:r>
                            <w:r>
                              <w:rPr>
                                <w:color w:val="0F243E" w:themeColor="text2" w:themeShade="80"/>
                                <w:sz w:val="20"/>
                                <w:szCs w:val="20"/>
                                <w:lang w:val="fr-CA"/>
                              </w:rPr>
                              <w:t xml:space="preserve">d’un employé sujet au </w:t>
                            </w:r>
                            <w:hyperlink r:id="rId14" w:history="1">
                              <w:r w:rsidRPr="00321CDF">
                                <w:rPr>
                                  <w:rStyle w:val="Hyperlink"/>
                                  <w:sz w:val="20"/>
                                  <w:lang w:val="fr-CA"/>
                                </w:rPr>
                                <w:t>réaménagement des effectifs</w:t>
                              </w:r>
                            </w:hyperlink>
                          </w:p>
                          <w:p w:rsidR="00291591" w:rsidRPr="00321CDF" w:rsidRDefault="00006AC8" w:rsidP="00291591">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Stabilisation de l’effectif</w:t>
                            </w:r>
                          </w:p>
                          <w:p w:rsidR="000C6A1E" w:rsidRPr="00321CDF" w:rsidRDefault="00321CDF" w:rsidP="00291591">
                            <w:pPr>
                              <w:spacing w:after="0" w:line="240" w:lineRule="auto"/>
                              <w:jc w:val="center"/>
                              <w:rPr>
                                <w:color w:val="0F243E" w:themeColor="text2" w:themeShade="80"/>
                                <w:sz w:val="20"/>
                                <w:szCs w:val="20"/>
                                <w:lang w:val="fr-CA"/>
                              </w:rPr>
                            </w:pPr>
                            <w:r>
                              <w:rPr>
                                <w:color w:val="0F243E" w:themeColor="text2" w:themeShade="80"/>
                                <w:sz w:val="20"/>
                                <w:szCs w:val="20"/>
                                <w:lang w:val="fr-CA"/>
                              </w:rPr>
                              <w:t>Possibilités de perfectionnement professionnel pour les employés existants</w:t>
                            </w:r>
                          </w:p>
                          <w:p w:rsidR="0075070B" w:rsidRPr="00321CDF" w:rsidRDefault="0075070B" w:rsidP="006169B4">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 xml:space="preserve">Attirer et retenir la main d’œuvre </w:t>
                            </w:r>
                          </w:p>
                          <w:p w:rsidR="0075070B" w:rsidRPr="00321CDF" w:rsidRDefault="0075070B" w:rsidP="006169B4">
                            <w:pPr>
                              <w:spacing w:after="0" w:line="240" w:lineRule="auto"/>
                              <w:jc w:val="center"/>
                              <w:rPr>
                                <w:color w:val="0F243E" w:themeColor="text2" w:themeShade="80"/>
                                <w:sz w:val="20"/>
                                <w:szCs w:val="20"/>
                                <w:lang w:val="fr-CA"/>
                              </w:rPr>
                            </w:pPr>
                          </w:p>
                          <w:p w:rsidR="0075070B" w:rsidRPr="00321CDF" w:rsidRDefault="0075070B" w:rsidP="006169B4">
                            <w:pPr>
                              <w:spacing w:after="0" w:line="240" w:lineRule="auto"/>
                              <w:jc w:val="center"/>
                              <w:rPr>
                                <w:color w:val="0F243E" w:themeColor="text2" w:themeShade="80"/>
                                <w:sz w:val="20"/>
                                <w:szCs w:val="20"/>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FDE3A" id="Rectangle à coins arrondis 2" o:spid="_x0000_s1047" style="position:absolute;margin-left:-53.35pt;margin-top:-18.4pt;width:929.8pt;height:110.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" fillcolor="#f0f5fa" strokecolor="#f0f5fa" strokeweight="2pt">
                <v:textbox>
                  <w:txbxContent>
                    <w:p w:rsidR="000C6A1E" w:rsidRPr="00C62618" w:rsidRDefault="000C6A1E" w:rsidP="003E0640">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Les raisons les plus communes pour procéder à des mesures de dotations permanentes sont (sans toutefois s’y limiter)</w:t>
                      </w:r>
                    </w:p>
                    <w:p w:rsidR="003E0640" w:rsidRPr="00321CDF" w:rsidRDefault="00006AC8" w:rsidP="003E0640">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Postes vacants et départs prévus</w:t>
                      </w:r>
                    </w:p>
                    <w:p w:rsidR="00291591" w:rsidRPr="00321CDF" w:rsidRDefault="00006AC8" w:rsidP="00291591">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Nouvelles initiatives ou nouveaux programmes et projets</w:t>
                      </w:r>
                    </w:p>
                    <w:p w:rsidR="003E0640" w:rsidRPr="00321CDF" w:rsidRDefault="00321CDF" w:rsidP="003E0640">
                      <w:pPr>
                        <w:spacing w:after="0" w:line="240" w:lineRule="auto"/>
                        <w:jc w:val="center"/>
                        <w:rPr>
                          <w:color w:val="0F243E" w:themeColor="text2" w:themeShade="80"/>
                          <w:sz w:val="20"/>
                          <w:szCs w:val="20"/>
                          <w:lang w:val="fr-CA"/>
                        </w:rPr>
                      </w:pPr>
                      <w:r>
                        <w:rPr>
                          <w:color w:val="0F243E" w:themeColor="text2" w:themeShade="80"/>
                          <w:sz w:val="20"/>
                          <w:szCs w:val="20"/>
                          <w:lang w:val="fr-CA"/>
                        </w:rPr>
                        <w:t>La nomination d’un bénéficiaire</w:t>
                      </w:r>
                      <w:r w:rsidR="00006AC8" w:rsidRPr="00321CDF">
                        <w:rPr>
                          <w:color w:val="0F243E" w:themeColor="text2" w:themeShade="80"/>
                          <w:sz w:val="20"/>
                          <w:szCs w:val="20"/>
                          <w:lang w:val="fr-CA"/>
                        </w:rPr>
                        <w:t xml:space="preserve"> de priorité</w:t>
                      </w:r>
                      <w:r w:rsidR="0075070B" w:rsidRPr="00321CDF">
                        <w:rPr>
                          <w:color w:val="0F243E" w:themeColor="text2" w:themeShade="80"/>
                          <w:sz w:val="20"/>
                          <w:szCs w:val="20"/>
                          <w:lang w:val="fr-CA"/>
                        </w:rPr>
                        <w:t xml:space="preserve"> </w:t>
                      </w:r>
                      <w:r w:rsidR="000C6A1E" w:rsidRPr="00321CDF">
                        <w:rPr>
                          <w:color w:val="0F243E" w:themeColor="text2" w:themeShade="80"/>
                          <w:sz w:val="20"/>
                          <w:szCs w:val="20"/>
                          <w:lang w:val="fr-CA"/>
                        </w:rPr>
                        <w:t xml:space="preserve">ou </w:t>
                      </w:r>
                      <w:r>
                        <w:rPr>
                          <w:color w:val="0F243E" w:themeColor="text2" w:themeShade="80"/>
                          <w:sz w:val="20"/>
                          <w:szCs w:val="20"/>
                          <w:lang w:val="fr-CA"/>
                        </w:rPr>
                        <w:t xml:space="preserve">d’un employé sujet au </w:t>
                      </w:r>
                      <w:hyperlink r:id="rId15" w:history="1">
                        <w:r w:rsidRPr="00321CDF">
                          <w:rPr>
                            <w:rStyle w:val="Hyperlink"/>
                            <w:sz w:val="20"/>
                            <w:lang w:val="fr-CA"/>
                          </w:rPr>
                          <w:t>réaménagement des effectifs</w:t>
                        </w:r>
                      </w:hyperlink>
                    </w:p>
                    <w:p w:rsidR="00291591" w:rsidRPr="00321CDF" w:rsidRDefault="00006AC8" w:rsidP="00291591">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Stabilisation de l’effectif</w:t>
                      </w:r>
                    </w:p>
                    <w:p w:rsidR="000C6A1E" w:rsidRPr="00321CDF" w:rsidRDefault="00321CDF" w:rsidP="00291591">
                      <w:pPr>
                        <w:spacing w:after="0" w:line="240" w:lineRule="auto"/>
                        <w:jc w:val="center"/>
                        <w:rPr>
                          <w:color w:val="0F243E" w:themeColor="text2" w:themeShade="80"/>
                          <w:sz w:val="20"/>
                          <w:szCs w:val="20"/>
                          <w:lang w:val="fr-CA"/>
                        </w:rPr>
                      </w:pPr>
                      <w:r>
                        <w:rPr>
                          <w:color w:val="0F243E" w:themeColor="text2" w:themeShade="80"/>
                          <w:sz w:val="20"/>
                          <w:szCs w:val="20"/>
                          <w:lang w:val="fr-CA"/>
                        </w:rPr>
                        <w:t>Possibilités de perfectionnement professionnel pour les employés existants</w:t>
                      </w:r>
                    </w:p>
                    <w:p w:rsidR="0075070B" w:rsidRPr="00321CDF" w:rsidRDefault="0075070B" w:rsidP="006169B4">
                      <w:pPr>
                        <w:spacing w:after="0" w:line="240" w:lineRule="auto"/>
                        <w:jc w:val="center"/>
                        <w:rPr>
                          <w:color w:val="0F243E" w:themeColor="text2" w:themeShade="80"/>
                          <w:sz w:val="20"/>
                          <w:szCs w:val="20"/>
                          <w:lang w:val="fr-CA"/>
                        </w:rPr>
                      </w:pPr>
                      <w:r w:rsidRPr="00321CDF">
                        <w:rPr>
                          <w:color w:val="0F243E" w:themeColor="text2" w:themeShade="80"/>
                          <w:sz w:val="20"/>
                          <w:szCs w:val="20"/>
                          <w:lang w:val="fr-CA"/>
                        </w:rPr>
                        <w:t xml:space="preserve">Attirer et retenir la main d’œuvre </w:t>
                      </w:r>
                    </w:p>
                    <w:p w:rsidR="0075070B" w:rsidRPr="00321CDF" w:rsidRDefault="0075070B" w:rsidP="006169B4">
                      <w:pPr>
                        <w:spacing w:after="0" w:line="240" w:lineRule="auto"/>
                        <w:jc w:val="center"/>
                        <w:rPr>
                          <w:color w:val="0F243E" w:themeColor="text2" w:themeShade="80"/>
                          <w:sz w:val="20"/>
                          <w:szCs w:val="20"/>
                          <w:lang w:val="fr-CA"/>
                        </w:rPr>
                      </w:pPr>
                    </w:p>
                    <w:p w:rsidR="0075070B" w:rsidRPr="00321CDF" w:rsidRDefault="0075070B" w:rsidP="006169B4">
                      <w:pPr>
                        <w:spacing w:after="0" w:line="240" w:lineRule="auto"/>
                        <w:jc w:val="center"/>
                        <w:rPr>
                          <w:color w:val="0F243E" w:themeColor="text2" w:themeShade="80"/>
                          <w:sz w:val="20"/>
                          <w:szCs w:val="20"/>
                          <w:lang w:val="fr-CA"/>
                        </w:rPr>
                      </w:pPr>
                    </w:p>
                  </w:txbxContent>
                </v:textbox>
              </v:roundrect>
            </w:pict>
          </mc:Fallback>
        </mc:AlternateContent>
      </w:r>
      <w:r w:rsidR="004D5E26" w:rsidRPr="000911F8">
        <w:rPr>
          <w:noProof/>
          <w:lang w:eastAsia="en-CA"/>
        </w:rPr>
        <mc:AlternateContent>
          <mc:Choice Requires="wps">
            <w:drawing>
              <wp:anchor distT="0" distB="0" distL="114300" distR="114300" simplePos="0" relativeHeight="251747328" behindDoc="0" locked="0" layoutInCell="1" allowOverlap="1" wp14:anchorId="1E1D465A" wp14:editId="6420BFBD">
                <wp:simplePos x="0" y="0"/>
                <wp:positionH relativeFrom="column">
                  <wp:posOffset>-608610</wp:posOffset>
                </wp:positionH>
                <wp:positionV relativeFrom="paragraph">
                  <wp:posOffset>5759532</wp:posOffset>
                </wp:positionV>
                <wp:extent cx="11794424" cy="400050"/>
                <wp:effectExtent l="0" t="0" r="17145" b="19050"/>
                <wp:wrapNone/>
                <wp:docPr id="22" name="Rectangle à coins arrondis 22"/>
                <wp:cNvGraphicFramePr/>
                <a:graphic xmlns:a="http://schemas.openxmlformats.org/drawingml/2006/main">
                  <a:graphicData uri="http://schemas.microsoft.com/office/word/2010/wordprocessingShape">
                    <wps:wsp>
                      <wps:cNvSpPr/>
                      <wps:spPr>
                        <a:xfrm>
                          <a:off x="0" y="0"/>
                          <a:ext cx="11794424" cy="400050"/>
                        </a:xfrm>
                        <a:prstGeom prst="roundRect">
                          <a:avLst/>
                        </a:prstGeom>
                        <a:solidFill>
                          <a:srgbClr val="F0F5FA"/>
                        </a:solidFill>
                        <a:ln>
                          <a:solidFill>
                            <a:srgbClr val="F0F5F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E26" w:rsidRPr="00B32D43" w:rsidRDefault="00B32D43" w:rsidP="004D5E26">
                            <w:pPr>
                              <w:spacing w:after="0" w:line="240" w:lineRule="auto"/>
                              <w:jc w:val="center"/>
                              <w:rPr>
                                <w:color w:val="0F243E" w:themeColor="text2" w:themeShade="80"/>
                                <w:lang w:val="fr-CA"/>
                              </w:rPr>
                            </w:pPr>
                            <w:r w:rsidRPr="00B32D43">
                              <w:rPr>
                                <w:b/>
                                <w:smallCaps/>
                                <w:color w:val="0F243E" w:themeColor="text2" w:themeShade="80"/>
                                <w:lang w:val="fr-CA"/>
                              </w:rPr>
                              <w:t xml:space="preserve">Vous avez besoin de renseignements supplémentaires? </w:t>
                            </w:r>
                            <w:r w:rsidR="004D5E26" w:rsidRPr="00B32D43">
                              <w:rPr>
                                <w:color w:val="0F243E" w:themeColor="text2" w:themeShade="80"/>
                                <w:lang w:val="fr-CA"/>
                              </w:rPr>
                              <w:t>C</w:t>
                            </w:r>
                            <w:r w:rsidRPr="00B32D43">
                              <w:rPr>
                                <w:color w:val="0F243E" w:themeColor="text2" w:themeShade="80"/>
                                <w:lang w:val="fr-CA"/>
                              </w:rPr>
                              <w:t xml:space="preserve">ommuniquer avec votre conseiller en RH en soumettant une demande dans le </w:t>
                            </w:r>
                            <w:hyperlink r:id="rId16" w:history="1">
                              <w:r>
                                <w:rPr>
                                  <w:rStyle w:val="Hyperlink"/>
                                  <w:lang w:val="fr-CA"/>
                                </w:rPr>
                                <w:t>Centre de service en RH</w:t>
                              </w:r>
                              <w:r w:rsidR="004D5E26" w:rsidRPr="00B32D43">
                                <w:rPr>
                                  <w:rStyle w:val="Hyperlink"/>
                                  <w:lang w:val="fr-CA"/>
                                </w:rPr>
                                <w:t xml:space="preserve"> (C</w:t>
                              </w:r>
                              <w:r>
                                <w:rPr>
                                  <w:rStyle w:val="Hyperlink"/>
                                  <w:lang w:val="fr-CA"/>
                                </w:rPr>
                                <w:t>SRH</w:t>
                              </w:r>
                              <w:r w:rsidR="004D5E26" w:rsidRPr="00B32D43">
                                <w:rPr>
                                  <w:rStyle w:val="Hyperlink"/>
                                  <w:lang w:val="fr-CA"/>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D465A" id="Rectangle à coins arrondis 22" o:spid="_x0000_s1048" style="position:absolute;margin-left:-47.9pt;margin-top:453.5pt;width:928.7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" fillcolor="#f0f5fa" strokecolor="#f0f5fa" strokeweight="2pt">
                <v:textbox>
                  <w:txbxContent>
                    <w:p w:rsidR="004D5E26" w:rsidRPr="00B32D43" w:rsidRDefault="00B32D43" w:rsidP="004D5E26">
                      <w:pPr>
                        <w:spacing w:after="0" w:line="240" w:lineRule="auto"/>
                        <w:jc w:val="center"/>
                        <w:rPr>
                          <w:color w:val="0F243E" w:themeColor="text2" w:themeShade="80"/>
                          <w:lang w:val="fr-CA"/>
                        </w:rPr>
                      </w:pPr>
                      <w:r w:rsidRPr="00B32D43">
                        <w:rPr>
                          <w:b/>
                          <w:smallCaps/>
                          <w:color w:val="0F243E" w:themeColor="text2" w:themeShade="80"/>
                          <w:lang w:val="fr-CA"/>
                        </w:rPr>
                        <w:t xml:space="preserve">Vous avez besoin de renseignements supplémentaires? </w:t>
                      </w:r>
                      <w:r w:rsidR="004D5E26" w:rsidRPr="00B32D43">
                        <w:rPr>
                          <w:color w:val="0F243E" w:themeColor="text2" w:themeShade="80"/>
                          <w:lang w:val="fr-CA"/>
                        </w:rPr>
                        <w:t>C</w:t>
                      </w:r>
                      <w:r w:rsidRPr="00B32D43">
                        <w:rPr>
                          <w:color w:val="0F243E" w:themeColor="text2" w:themeShade="80"/>
                          <w:lang w:val="fr-CA"/>
                        </w:rPr>
                        <w:t xml:space="preserve">ommuniquer avec votre conseiller en RH en soumettant une demande dans le </w:t>
                      </w:r>
                      <w:hyperlink r:id="rId17" w:history="1">
                        <w:r>
                          <w:rPr>
                            <w:rStyle w:val="Hyperlink"/>
                            <w:lang w:val="fr-CA"/>
                          </w:rPr>
                          <w:t>Centre de service en RH</w:t>
                        </w:r>
                        <w:r w:rsidR="004D5E26" w:rsidRPr="00B32D43">
                          <w:rPr>
                            <w:rStyle w:val="Hyperlink"/>
                            <w:lang w:val="fr-CA"/>
                          </w:rPr>
                          <w:t xml:space="preserve"> (C</w:t>
                        </w:r>
                        <w:r>
                          <w:rPr>
                            <w:rStyle w:val="Hyperlink"/>
                            <w:lang w:val="fr-CA"/>
                          </w:rPr>
                          <w:t>SRH</w:t>
                        </w:r>
                        <w:r w:rsidR="004D5E26" w:rsidRPr="00B32D43">
                          <w:rPr>
                            <w:rStyle w:val="Hyperlink"/>
                            <w:lang w:val="fr-CA"/>
                          </w:rPr>
                          <w:t>)</w:t>
                        </w:r>
                      </w:hyperlink>
                    </w:p>
                  </w:txbxContent>
                </v:textbox>
              </v:roundrect>
            </w:pict>
          </mc:Fallback>
        </mc:AlternateContent>
      </w:r>
      <w:r w:rsidR="00F14E37">
        <w:rPr>
          <w:noProof/>
          <w:lang w:eastAsia="en-CA"/>
        </w:rPr>
        <mc:AlternateContent>
          <mc:Choice Requires="wps">
            <w:drawing>
              <wp:anchor distT="0" distB="0" distL="114300" distR="114300" simplePos="0" relativeHeight="251726848" behindDoc="0" locked="0" layoutInCell="1" allowOverlap="1" wp14:anchorId="4BF3CD23" wp14:editId="6311A795">
                <wp:simplePos x="0" y="0"/>
                <wp:positionH relativeFrom="column">
                  <wp:posOffset>-677545</wp:posOffset>
                </wp:positionH>
                <wp:positionV relativeFrom="paragraph">
                  <wp:posOffset>-785866</wp:posOffset>
                </wp:positionV>
                <wp:extent cx="11808460" cy="349885"/>
                <wp:effectExtent l="0" t="0" r="21590" b="12065"/>
                <wp:wrapNone/>
                <wp:docPr id="1" name="Rectangle à coins arrondis 1"/>
                <wp:cNvGraphicFramePr/>
                <a:graphic xmlns:a="http://schemas.openxmlformats.org/drawingml/2006/main">
                  <a:graphicData uri="http://schemas.microsoft.com/office/word/2010/wordprocessingShape">
                    <wps:wsp>
                      <wps:cNvSpPr/>
                      <wps:spPr>
                        <a:xfrm>
                          <a:off x="0" y="0"/>
                          <a:ext cx="11808460" cy="349885"/>
                        </a:xfrm>
                        <a:prstGeom prst="round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765C" w:rsidRPr="00350C21" w:rsidRDefault="00006AC8" w:rsidP="00350C21">
                            <w:pPr>
                              <w:spacing w:after="0" w:line="240" w:lineRule="auto"/>
                              <w:jc w:val="center"/>
                              <w:rPr>
                                <w:b/>
                                <w:sz w:val="26"/>
                                <w:szCs w:val="26"/>
                              </w:rPr>
                            </w:pPr>
                            <w:r>
                              <w:rPr>
                                <w:b/>
                                <w:sz w:val="26"/>
                                <w:szCs w:val="26"/>
                              </w:rPr>
                              <w:t>Mesures de dotation permanentes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F3CD23" id="Rectangle à coins arrondis 1" o:spid="_x0000_s1049" style="position:absolute;margin-left:-53.35pt;margin-top:-61.9pt;width:929.8pt;height:27.5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" fillcolor="#0f243e [1615]" strokecolor="#0f243e [1615]" strokeweight="2pt">
                <v:textbox>
                  <w:txbxContent>
                    <w:p w:rsidR="001E765C" w:rsidRPr="00350C21" w:rsidRDefault="00006AC8" w:rsidP="00350C21">
                      <w:pPr>
                        <w:spacing w:after="0" w:line="240" w:lineRule="auto"/>
                        <w:jc w:val="center"/>
                        <w:rPr>
                          <w:b/>
                          <w:sz w:val="26"/>
                          <w:szCs w:val="26"/>
                        </w:rPr>
                      </w:pPr>
                      <w:r>
                        <w:rPr>
                          <w:b/>
                          <w:sz w:val="26"/>
                          <w:szCs w:val="26"/>
                        </w:rPr>
                        <w:t>Mesures de dotation permanentes</w:t>
                      </w:r>
                    </w:p>
                  </w:txbxContent>
                </v:textbox>
              </v:roundrect>
            </w:pict>
          </mc:Fallback>
        </mc:AlternateContent>
      </w:r>
    </w:p>
    <w:sectPr w:rsidR="008154CD" w:rsidSect="001E765C">
      <w:pgSz w:w="20160" w:h="12240" w:orient="landscape"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5C" w:rsidRDefault="001E765C" w:rsidP="001E765C">
      <w:pPr>
        <w:spacing w:after="0" w:line="240" w:lineRule="auto"/>
      </w:pPr>
      <w:r>
        <w:separator/>
      </w:r>
    </w:p>
  </w:endnote>
  <w:endnote w:type="continuationSeparator" w:id="0">
    <w:p w:rsidR="001E765C" w:rsidRDefault="001E765C" w:rsidP="001E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5C" w:rsidRDefault="001E765C" w:rsidP="001E765C">
      <w:pPr>
        <w:spacing w:after="0" w:line="240" w:lineRule="auto"/>
      </w:pPr>
      <w:r>
        <w:separator/>
      </w:r>
    </w:p>
  </w:footnote>
  <w:footnote w:type="continuationSeparator" w:id="0">
    <w:p w:rsidR="001E765C" w:rsidRDefault="001E765C" w:rsidP="001E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6F4"/>
    <w:multiLevelType w:val="hybridMultilevel"/>
    <w:tmpl w:val="D9C61316"/>
    <w:lvl w:ilvl="0" w:tplc="49780684">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 w15:restartNumberingAfterBreak="0">
    <w:nsid w:val="3B060BF4"/>
    <w:multiLevelType w:val="hybridMultilevel"/>
    <w:tmpl w:val="8FA09A66"/>
    <w:lvl w:ilvl="0" w:tplc="BA3C12AC">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2F575FC"/>
    <w:multiLevelType w:val="hybridMultilevel"/>
    <w:tmpl w:val="C622797E"/>
    <w:lvl w:ilvl="0" w:tplc="F760CBFA">
      <w:start w:val="4"/>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7EAF56BC"/>
    <w:multiLevelType w:val="hybridMultilevel"/>
    <w:tmpl w:val="5514559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A6"/>
    <w:rsid w:val="00006AC8"/>
    <w:rsid w:val="00023D6B"/>
    <w:rsid w:val="00072572"/>
    <w:rsid w:val="000846FA"/>
    <w:rsid w:val="000B0F44"/>
    <w:rsid w:val="000C3A78"/>
    <w:rsid w:val="000C6A1E"/>
    <w:rsid w:val="000F6911"/>
    <w:rsid w:val="00115B19"/>
    <w:rsid w:val="00152F06"/>
    <w:rsid w:val="001637DA"/>
    <w:rsid w:val="001678E5"/>
    <w:rsid w:val="00177BB2"/>
    <w:rsid w:val="001A41DE"/>
    <w:rsid w:val="001B288B"/>
    <w:rsid w:val="001C011E"/>
    <w:rsid w:val="001E765C"/>
    <w:rsid w:val="00204CEF"/>
    <w:rsid w:val="00204D9B"/>
    <w:rsid w:val="002355A6"/>
    <w:rsid w:val="00291591"/>
    <w:rsid w:val="002B1189"/>
    <w:rsid w:val="002B796A"/>
    <w:rsid w:val="002C4C68"/>
    <w:rsid w:val="002C7E4A"/>
    <w:rsid w:val="002D471E"/>
    <w:rsid w:val="002D79DE"/>
    <w:rsid w:val="00321CDF"/>
    <w:rsid w:val="00340AC0"/>
    <w:rsid w:val="003425CE"/>
    <w:rsid w:val="00350C21"/>
    <w:rsid w:val="003B5FE4"/>
    <w:rsid w:val="003D7CE7"/>
    <w:rsid w:val="003D7E17"/>
    <w:rsid w:val="003E0640"/>
    <w:rsid w:val="003F2216"/>
    <w:rsid w:val="00400D81"/>
    <w:rsid w:val="00457871"/>
    <w:rsid w:val="0046350F"/>
    <w:rsid w:val="00466CC1"/>
    <w:rsid w:val="00493A20"/>
    <w:rsid w:val="004D0891"/>
    <w:rsid w:val="004D5E26"/>
    <w:rsid w:val="004D69CC"/>
    <w:rsid w:val="0050514B"/>
    <w:rsid w:val="00510261"/>
    <w:rsid w:val="005256D7"/>
    <w:rsid w:val="0056329C"/>
    <w:rsid w:val="00577241"/>
    <w:rsid w:val="00597ABA"/>
    <w:rsid w:val="005B6ED0"/>
    <w:rsid w:val="005E0D6E"/>
    <w:rsid w:val="005E12D8"/>
    <w:rsid w:val="00613667"/>
    <w:rsid w:val="006169B4"/>
    <w:rsid w:val="00632F31"/>
    <w:rsid w:val="00643CD6"/>
    <w:rsid w:val="00671B9E"/>
    <w:rsid w:val="006A09CF"/>
    <w:rsid w:val="0070671E"/>
    <w:rsid w:val="007278E1"/>
    <w:rsid w:val="0075070B"/>
    <w:rsid w:val="00753101"/>
    <w:rsid w:val="00767C68"/>
    <w:rsid w:val="007861D4"/>
    <w:rsid w:val="007B59D8"/>
    <w:rsid w:val="007E08F7"/>
    <w:rsid w:val="007E30B4"/>
    <w:rsid w:val="007E31BB"/>
    <w:rsid w:val="0080150D"/>
    <w:rsid w:val="008145E6"/>
    <w:rsid w:val="008154CD"/>
    <w:rsid w:val="0086261F"/>
    <w:rsid w:val="00877271"/>
    <w:rsid w:val="009174AE"/>
    <w:rsid w:val="00936B37"/>
    <w:rsid w:val="00965656"/>
    <w:rsid w:val="00991BA2"/>
    <w:rsid w:val="009A5CF0"/>
    <w:rsid w:val="009C217D"/>
    <w:rsid w:val="009C367E"/>
    <w:rsid w:val="009E3405"/>
    <w:rsid w:val="00A17977"/>
    <w:rsid w:val="00A613AA"/>
    <w:rsid w:val="00A66F76"/>
    <w:rsid w:val="00A92698"/>
    <w:rsid w:val="00AE330C"/>
    <w:rsid w:val="00AF2A97"/>
    <w:rsid w:val="00AF3CD5"/>
    <w:rsid w:val="00AF497C"/>
    <w:rsid w:val="00AF590D"/>
    <w:rsid w:val="00B31060"/>
    <w:rsid w:val="00B32D43"/>
    <w:rsid w:val="00B36285"/>
    <w:rsid w:val="00B559FF"/>
    <w:rsid w:val="00BC3227"/>
    <w:rsid w:val="00BD53BD"/>
    <w:rsid w:val="00C008B4"/>
    <w:rsid w:val="00C12AE6"/>
    <w:rsid w:val="00C21A7D"/>
    <w:rsid w:val="00C313F9"/>
    <w:rsid w:val="00C506F9"/>
    <w:rsid w:val="00C62618"/>
    <w:rsid w:val="00C70AA4"/>
    <w:rsid w:val="00C73842"/>
    <w:rsid w:val="00CE5ECB"/>
    <w:rsid w:val="00D112F6"/>
    <w:rsid w:val="00D431FA"/>
    <w:rsid w:val="00D50FD4"/>
    <w:rsid w:val="00D54C80"/>
    <w:rsid w:val="00D64FF9"/>
    <w:rsid w:val="00D77A7D"/>
    <w:rsid w:val="00DA5F15"/>
    <w:rsid w:val="00DC5E03"/>
    <w:rsid w:val="00E11C53"/>
    <w:rsid w:val="00E443C4"/>
    <w:rsid w:val="00E533C1"/>
    <w:rsid w:val="00E63BF7"/>
    <w:rsid w:val="00EC05E4"/>
    <w:rsid w:val="00EC2228"/>
    <w:rsid w:val="00EE5927"/>
    <w:rsid w:val="00F03E63"/>
    <w:rsid w:val="00F14E37"/>
    <w:rsid w:val="00F20206"/>
    <w:rsid w:val="00F401A1"/>
    <w:rsid w:val="00F47A66"/>
    <w:rsid w:val="00F81FE0"/>
    <w:rsid w:val="00FE17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9A695-B15E-4E4E-87E0-3000492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E2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65C"/>
    <w:pPr>
      <w:tabs>
        <w:tab w:val="center" w:pos="4320"/>
        <w:tab w:val="right" w:pos="8640"/>
      </w:tabs>
      <w:spacing w:after="0" w:line="240" w:lineRule="auto"/>
    </w:pPr>
    <w:rPr>
      <w:lang w:val="fr-CA"/>
    </w:rPr>
  </w:style>
  <w:style w:type="character" w:customStyle="1" w:styleId="HeaderChar">
    <w:name w:val="Header Char"/>
    <w:basedOn w:val="DefaultParagraphFont"/>
    <w:link w:val="Header"/>
    <w:uiPriority w:val="99"/>
    <w:rsid w:val="001E765C"/>
    <w:rPr>
      <w:lang w:val="en-CA"/>
    </w:rPr>
  </w:style>
  <w:style w:type="paragraph" w:styleId="Footer">
    <w:name w:val="footer"/>
    <w:basedOn w:val="Normal"/>
    <w:link w:val="FooterChar"/>
    <w:uiPriority w:val="99"/>
    <w:unhideWhenUsed/>
    <w:rsid w:val="001E765C"/>
    <w:pPr>
      <w:tabs>
        <w:tab w:val="center" w:pos="4320"/>
        <w:tab w:val="right" w:pos="8640"/>
      </w:tabs>
      <w:spacing w:after="0" w:line="240" w:lineRule="auto"/>
    </w:pPr>
    <w:rPr>
      <w:lang w:val="fr-CA"/>
    </w:rPr>
  </w:style>
  <w:style w:type="character" w:customStyle="1" w:styleId="FooterChar">
    <w:name w:val="Footer Char"/>
    <w:basedOn w:val="DefaultParagraphFont"/>
    <w:link w:val="Footer"/>
    <w:uiPriority w:val="99"/>
    <w:rsid w:val="001E765C"/>
    <w:rPr>
      <w:lang w:val="en-CA"/>
    </w:rPr>
  </w:style>
  <w:style w:type="paragraph" w:styleId="BalloonText">
    <w:name w:val="Balloon Text"/>
    <w:basedOn w:val="Normal"/>
    <w:link w:val="BalloonTextChar"/>
    <w:uiPriority w:val="99"/>
    <w:semiHidden/>
    <w:unhideWhenUsed/>
    <w:rsid w:val="001E765C"/>
    <w:pPr>
      <w:spacing w:after="0" w:line="240" w:lineRule="auto"/>
    </w:pPr>
    <w:rPr>
      <w:rFonts w:ascii="Tahoma" w:hAnsi="Tahoma" w:cs="Tahoma"/>
      <w:sz w:val="16"/>
      <w:szCs w:val="16"/>
      <w:lang w:val="fr-CA"/>
    </w:rPr>
  </w:style>
  <w:style w:type="character" w:customStyle="1" w:styleId="BalloonTextChar">
    <w:name w:val="Balloon Text Char"/>
    <w:basedOn w:val="DefaultParagraphFont"/>
    <w:link w:val="BalloonText"/>
    <w:uiPriority w:val="99"/>
    <w:semiHidden/>
    <w:rsid w:val="001E765C"/>
    <w:rPr>
      <w:rFonts w:ascii="Tahoma" w:hAnsi="Tahoma" w:cs="Tahoma"/>
      <w:sz w:val="16"/>
      <w:szCs w:val="16"/>
      <w:lang w:val="en-CA"/>
    </w:rPr>
  </w:style>
  <w:style w:type="paragraph" w:styleId="ListParagraph">
    <w:name w:val="List Paragraph"/>
    <w:basedOn w:val="Normal"/>
    <w:uiPriority w:val="34"/>
    <w:qFormat/>
    <w:rsid w:val="00E443C4"/>
    <w:pPr>
      <w:ind w:left="720"/>
      <w:contextualSpacing/>
    </w:pPr>
    <w:rPr>
      <w:lang w:val="fr-CA"/>
    </w:rPr>
  </w:style>
  <w:style w:type="paragraph" w:styleId="NormalWeb">
    <w:name w:val="Normal (Web)"/>
    <w:basedOn w:val="Normal"/>
    <w:uiPriority w:val="99"/>
    <w:rsid w:val="00510261"/>
    <w:pPr>
      <w:spacing w:before="100" w:beforeAutospacing="1" w:after="100" w:afterAutospacing="1" w:line="240" w:lineRule="auto"/>
    </w:pPr>
    <w:rPr>
      <w:rFonts w:ascii="Arial" w:eastAsia="Times New Roman" w:hAnsi="Arial" w:cs="Arial"/>
      <w:color w:val="000000"/>
      <w:sz w:val="20"/>
      <w:szCs w:val="20"/>
      <w:lang w:val="fr-FR"/>
    </w:rPr>
  </w:style>
  <w:style w:type="character" w:styleId="Hyperlink">
    <w:name w:val="Hyperlink"/>
    <w:basedOn w:val="DefaultParagraphFont"/>
    <w:uiPriority w:val="99"/>
    <w:unhideWhenUsed/>
    <w:rsid w:val="004D5E26"/>
    <w:rPr>
      <w:color w:val="0000FF" w:themeColor="hyperlink"/>
      <w:u w:val="single"/>
    </w:rPr>
  </w:style>
  <w:style w:type="character" w:styleId="FollowedHyperlink">
    <w:name w:val="FollowedHyperlink"/>
    <w:basedOn w:val="DefaultParagraphFont"/>
    <w:uiPriority w:val="99"/>
    <w:semiHidden/>
    <w:unhideWhenUsed/>
    <w:rsid w:val="00321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fra/rh/dotation/sujets/actions-dotation/mutation.shtml" TargetMode="External"/><Relationship Id="rId13" Type="http://schemas.openxmlformats.org/officeDocument/2006/relationships/hyperlink" Target="http://iservice.prv/fra/rh/dotation/coin_gestionnaires/orientation/guide-orientation-dotatio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ervice.prv/fra/rh/dotation/sujets/actions-dotation/indetermine.shtml" TargetMode="External"/><Relationship Id="rId17" Type="http://schemas.openxmlformats.org/officeDocument/2006/relationships/hyperlink" Target="http://hrsc-csrh.prv/" TargetMode="External"/><Relationship Id="rId2" Type="http://schemas.openxmlformats.org/officeDocument/2006/relationships/numbering" Target="numbering.xml"/><Relationship Id="rId16" Type="http://schemas.openxmlformats.org/officeDocument/2006/relationships/hyperlink" Target="http://hrsc-csrh.pr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ervice.prv/fra/rh/dotation/sujets/actions-dotation/mutation.shtml" TargetMode="External"/><Relationship Id="rId5" Type="http://schemas.openxmlformats.org/officeDocument/2006/relationships/webSettings" Target="webSettings.xml"/><Relationship Id="rId15" Type="http://schemas.openxmlformats.org/officeDocument/2006/relationships/hyperlink" Target="http://iservice.prv/fra/rh/sge/index.shtml" TargetMode="External"/><Relationship Id="rId10" Type="http://schemas.openxmlformats.org/officeDocument/2006/relationships/hyperlink" Target="http://iservice.prv/fra/rh/dotation/coin_gestionnaires/orientation/guide-orientation-dotation.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service.prv/fra/rh/dotation/sujets/actions-dotation/indetermine.shtml" TargetMode="External"/><Relationship Id="rId14" Type="http://schemas.openxmlformats.org/officeDocument/2006/relationships/hyperlink" Target="http://iservice.prv/fra/rh/sge/index.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6EF0-CC4C-4AEA-98B0-36EA7922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4</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 Josée [NC]</dc:creator>
  <cp:lastModifiedBy>Manitowabi, Pierce PA [NC]</cp:lastModifiedBy>
  <cp:revision>2</cp:revision>
  <cp:lastPrinted>2015-08-24T20:01:00Z</cp:lastPrinted>
  <dcterms:created xsi:type="dcterms:W3CDTF">2020-11-09T16:46:00Z</dcterms:created>
  <dcterms:modified xsi:type="dcterms:W3CDTF">2020-11-09T16:46:00Z</dcterms:modified>
</cp:coreProperties>
</file>