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60" w:rsidRPr="00C23360" w:rsidRDefault="00C23360" w:rsidP="00C23360">
      <w:pPr>
        <w:pStyle w:val="Heading1"/>
        <w:numPr>
          <w:ilvl w:val="0"/>
          <w:numId w:val="0"/>
        </w:numPr>
      </w:pPr>
      <w:bookmarkStart w:id="0" w:name="lt_pId187"/>
      <w:bookmarkStart w:id="1" w:name="_Toc465766120"/>
      <w:bookmarkStart w:id="2" w:name="_Toc501404847"/>
      <w:r w:rsidRPr="00C23360">
        <w:t>Annexe C – Demande d</w:t>
      </w:r>
      <w:r>
        <w:t>’</w:t>
      </w:r>
      <w:r w:rsidRPr="00C23360">
        <w:t>exemption de personnes admissibles à une pension immédiate</w:t>
      </w:r>
      <w:bookmarkEnd w:id="0"/>
      <w:bookmarkEnd w:id="1"/>
      <w:bookmarkEnd w:id="2"/>
    </w:p>
    <w:p w:rsidR="00C23360" w:rsidRPr="00C23360" w:rsidRDefault="00C23360" w:rsidP="00C23360"/>
    <w:tbl>
      <w:tblPr>
        <w:tblW w:w="10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84"/>
        <w:gridCol w:w="3647"/>
        <w:gridCol w:w="6073"/>
      </w:tblGrid>
      <w:tr w:rsidR="007A5033" w:rsidRPr="00C23360" w:rsidTr="00C23360">
        <w:trPr>
          <w:jc w:val="center"/>
        </w:trPr>
        <w:tc>
          <w:tcPr>
            <w:tcW w:w="10004" w:type="dxa"/>
            <w:gridSpan w:val="3"/>
            <w:shd w:val="clear" w:color="auto" w:fill="D9D9D9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before="120" w:after="120"/>
              <w:rPr>
                <w:sz w:val="18"/>
                <w:szCs w:val="18"/>
              </w:rPr>
            </w:pPr>
            <w:bookmarkStart w:id="3" w:name="lt_pId188"/>
            <w:r w:rsidRPr="00C23360">
              <w:rPr>
                <w:b/>
                <w:bCs/>
                <w:sz w:val="18"/>
                <w:szCs w:val="18"/>
              </w:rPr>
              <w:t xml:space="preserve">Section A : </w:t>
            </w:r>
            <w:r w:rsidR="00C44CD1">
              <w:rPr>
                <w:b/>
                <w:bCs/>
                <w:sz w:val="18"/>
                <w:szCs w:val="18"/>
              </w:rPr>
              <w:t>Renseignements</w:t>
            </w:r>
            <w:r w:rsidRPr="00C23360">
              <w:rPr>
                <w:b/>
                <w:bCs/>
                <w:sz w:val="18"/>
                <w:szCs w:val="18"/>
              </w:rPr>
              <w:t xml:space="preserve"> de base</w:t>
            </w:r>
            <w:bookmarkEnd w:id="3"/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4" w:name="lt_pId189"/>
            <w:r w:rsidRPr="00C23360">
              <w:rPr>
                <w:sz w:val="18"/>
                <w:szCs w:val="18"/>
              </w:rPr>
              <w:t></w:t>
            </w:r>
            <w:bookmarkEnd w:id="4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5" w:name="lt_pId190"/>
            <w:r w:rsidRPr="00C23360">
              <w:rPr>
                <w:sz w:val="18"/>
                <w:szCs w:val="18"/>
              </w:rPr>
              <w:t>Nom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</w:t>
            </w:r>
            <w:bookmarkEnd w:id="5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6" w:name="lt_pId191"/>
            <w:r w:rsidRPr="00C23360">
              <w:rPr>
                <w:sz w:val="18"/>
                <w:szCs w:val="18"/>
              </w:rPr>
              <w:t></w:t>
            </w:r>
            <w:bookmarkEnd w:id="6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7" w:name="lt_pId192"/>
            <w:r w:rsidRPr="00C23360">
              <w:rPr>
                <w:sz w:val="18"/>
                <w:szCs w:val="18"/>
              </w:rPr>
              <w:t>CIDP</w:t>
            </w:r>
            <w:bookmarkEnd w:id="7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8" w:name="lt_pId193"/>
            <w:r w:rsidRPr="00C23360">
              <w:rPr>
                <w:sz w:val="18"/>
                <w:szCs w:val="18"/>
              </w:rPr>
              <w:t></w:t>
            </w:r>
            <w:bookmarkEnd w:id="8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9" w:name="lt_pId194"/>
            <w:r w:rsidRPr="00C23360">
              <w:rPr>
                <w:sz w:val="18"/>
                <w:szCs w:val="18"/>
              </w:rPr>
              <w:t>Ministère</w:t>
            </w:r>
            <w:bookmarkEnd w:id="9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0" w:name="lt_pId195"/>
            <w:r w:rsidRPr="00C23360">
              <w:rPr>
                <w:sz w:val="18"/>
                <w:szCs w:val="18"/>
              </w:rPr>
              <w:t></w:t>
            </w:r>
            <w:bookmarkEnd w:id="10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1" w:name="lt_pId196"/>
            <w:r w:rsidRPr="00C23360">
              <w:rPr>
                <w:sz w:val="18"/>
                <w:szCs w:val="18"/>
              </w:rPr>
              <w:t>Date de la nomination</w:t>
            </w:r>
            <w:bookmarkEnd w:id="11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2" w:name="lt_pId197"/>
            <w:r w:rsidRPr="00C23360">
              <w:rPr>
                <w:sz w:val="18"/>
                <w:szCs w:val="18"/>
              </w:rPr>
              <w:t></w:t>
            </w:r>
            <w:bookmarkEnd w:id="12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3" w:name="lt_pId198"/>
            <w:r w:rsidRPr="00C23360">
              <w:rPr>
                <w:sz w:val="18"/>
                <w:szCs w:val="18"/>
              </w:rPr>
              <w:t>Date de la pension</w:t>
            </w:r>
            <w:bookmarkEnd w:id="13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4" w:name="lt_pId199"/>
            <w:r w:rsidRPr="00C23360">
              <w:rPr>
                <w:sz w:val="18"/>
                <w:szCs w:val="18"/>
              </w:rPr>
              <w:t></w:t>
            </w:r>
            <w:bookmarkEnd w:id="14"/>
          </w:p>
        </w:tc>
        <w:tc>
          <w:tcPr>
            <w:tcW w:w="3647" w:type="dxa"/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5" w:name="lt_pId200"/>
            <w:r w:rsidRPr="00C23360">
              <w:rPr>
                <w:sz w:val="18"/>
                <w:szCs w:val="18"/>
              </w:rPr>
              <w:t>Numéro du poste et classification</w:t>
            </w:r>
            <w:bookmarkEnd w:id="15"/>
          </w:p>
        </w:tc>
        <w:tc>
          <w:tcPr>
            <w:tcW w:w="6073" w:type="dxa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6" w:name="lt_pId201"/>
            <w:r w:rsidRPr="00C23360">
              <w:rPr>
                <w:sz w:val="18"/>
                <w:szCs w:val="18"/>
              </w:rPr>
              <w:t></w:t>
            </w:r>
            <w:bookmarkEnd w:id="16"/>
          </w:p>
        </w:tc>
        <w:tc>
          <w:tcPr>
            <w:tcW w:w="3647" w:type="dxa"/>
            <w:tcBorders>
              <w:bottom w:val="single" w:sz="4" w:space="0" w:color="auto"/>
            </w:tcBorders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7" w:name="lt_pId202"/>
            <w:r w:rsidRPr="00C23360">
              <w:rPr>
                <w:sz w:val="18"/>
                <w:szCs w:val="18"/>
              </w:rPr>
              <w:t>Titre du poste</w:t>
            </w:r>
            <w:bookmarkEnd w:id="17"/>
            <w:r w:rsidRPr="00C233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73" w:type="dxa"/>
            <w:tcBorders>
              <w:bottom w:val="single" w:sz="4" w:space="0" w:color="auto"/>
            </w:tcBorders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hRule="exact" w:val="34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18" w:name="lt_pId203"/>
            <w:r w:rsidRPr="00C23360">
              <w:rPr>
                <w:sz w:val="18"/>
                <w:szCs w:val="18"/>
              </w:rPr>
              <w:t></w:t>
            </w:r>
            <w:bookmarkEnd w:id="18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pStyle w:val="NormalWeb"/>
              <w:rPr>
                <w:sz w:val="18"/>
                <w:szCs w:val="18"/>
              </w:rPr>
            </w:pPr>
            <w:bookmarkStart w:id="19" w:name="lt_pId204"/>
            <w:r w:rsidRPr="00C23360">
              <w:rPr>
                <w:sz w:val="18"/>
                <w:szCs w:val="18"/>
              </w:rPr>
              <w:t>Division et direction générale ou région</w:t>
            </w:r>
            <w:bookmarkEnd w:id="19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val="850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-18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b/>
                <w:bCs/>
                <w:sz w:val="18"/>
                <w:szCs w:val="18"/>
                <w:u w:val="single"/>
              </w:rPr>
            </w:pPr>
            <w:bookmarkStart w:id="20" w:name="lt_pId205"/>
            <w:r w:rsidRPr="00C23360">
              <w:rPr>
                <w:b/>
                <w:bCs/>
                <w:sz w:val="18"/>
                <w:szCs w:val="18"/>
                <w:u w:val="single"/>
              </w:rPr>
              <w:t>Les deux conditions suivantes sont remplies </w:t>
            </w:r>
            <w:r w:rsidRPr="00F86EB9">
              <w:rPr>
                <w:b/>
                <w:bCs/>
                <w:sz w:val="18"/>
                <w:szCs w:val="18"/>
              </w:rPr>
              <w:t>:</w:t>
            </w:r>
            <w:bookmarkEnd w:id="20"/>
          </w:p>
        </w:tc>
      </w:tr>
      <w:tr w:rsidR="007A5033" w:rsidRPr="00C23360" w:rsidTr="00C23360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1" w:name="lt_pId206"/>
            <w:r w:rsidRPr="00C23360">
              <w:rPr>
                <w:sz w:val="18"/>
                <w:szCs w:val="18"/>
              </w:rPr>
              <w:t></w:t>
            </w:r>
            <w:bookmarkEnd w:id="21"/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2" w:name="lt_pId207"/>
            <w:r w:rsidRPr="00C23360">
              <w:rPr>
                <w:sz w:val="18"/>
                <w:szCs w:val="18"/>
              </w:rPr>
              <w:t>Cette personne est admissible à la pension immédiate dans les deux ans suivant sa nomination ou mutation non impérative.</w:t>
            </w:r>
            <w:bookmarkEnd w:id="22"/>
          </w:p>
        </w:tc>
      </w:tr>
      <w:tr w:rsidR="007A5033" w:rsidRPr="00C23360" w:rsidTr="00C23360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3" w:name="lt_pId208"/>
            <w:r w:rsidRPr="00C23360">
              <w:rPr>
                <w:sz w:val="18"/>
                <w:szCs w:val="18"/>
              </w:rPr>
              <w:t></w:t>
            </w:r>
            <w:bookmarkEnd w:id="23"/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4" w:name="lt_pId209"/>
            <w:r w:rsidRPr="00C23360">
              <w:rPr>
                <w:sz w:val="18"/>
                <w:szCs w:val="18"/>
              </w:rPr>
              <w:t>Cette personne a remis sa démission de façon irrévocable, laquelle prendra effet au plus tard à la fin de la période de deux ans (doit être acceptée par écrit par le gestionnaire subdélégataire).</w:t>
            </w:r>
            <w:bookmarkEnd w:id="24"/>
          </w:p>
        </w:tc>
      </w:tr>
      <w:tr w:rsidR="007A5033" w:rsidRPr="00C23360" w:rsidTr="00C23360">
        <w:trPr>
          <w:trHeight w:val="76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b/>
                <w:bCs/>
                <w:sz w:val="18"/>
                <w:szCs w:val="18"/>
                <w:u w:val="single"/>
              </w:rPr>
            </w:pPr>
            <w:bookmarkStart w:id="25" w:name="lt_pId210"/>
            <w:r w:rsidRPr="00C23360">
              <w:rPr>
                <w:b/>
                <w:bCs/>
                <w:sz w:val="18"/>
                <w:szCs w:val="18"/>
                <w:u w:val="single"/>
              </w:rPr>
              <w:t>Fournir la documentation d</w:t>
            </w:r>
            <w:r>
              <w:rPr>
                <w:b/>
                <w:bCs/>
                <w:sz w:val="18"/>
                <w:szCs w:val="18"/>
                <w:u w:val="single"/>
              </w:rPr>
              <w:t>’</w:t>
            </w:r>
            <w:r w:rsidRPr="00C23360">
              <w:rPr>
                <w:b/>
                <w:bCs/>
                <w:sz w:val="18"/>
                <w:szCs w:val="18"/>
                <w:u w:val="single"/>
              </w:rPr>
              <w:t>appui </w:t>
            </w:r>
            <w:r w:rsidRPr="00F86EB9">
              <w:rPr>
                <w:b/>
                <w:bCs/>
                <w:sz w:val="18"/>
                <w:szCs w:val="18"/>
              </w:rPr>
              <w:t>:</w:t>
            </w:r>
            <w:bookmarkEnd w:id="25"/>
          </w:p>
        </w:tc>
      </w:tr>
      <w:tr w:rsidR="007A5033" w:rsidRPr="00C23360" w:rsidTr="00C23360">
        <w:trPr>
          <w:trHeight w:hRule="exact" w:val="39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jc w:val="center"/>
              <w:rPr>
                <w:sz w:val="18"/>
                <w:szCs w:val="18"/>
              </w:rPr>
            </w:pPr>
            <w:bookmarkStart w:id="26" w:name="lt_pId211"/>
            <w:r w:rsidRPr="00C23360">
              <w:rPr>
                <w:sz w:val="18"/>
                <w:szCs w:val="18"/>
              </w:rPr>
              <w:t></w:t>
            </w:r>
            <w:bookmarkEnd w:id="26"/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7" w:name="lt_pId212"/>
            <w:r w:rsidRPr="00C23360">
              <w:rPr>
                <w:sz w:val="18"/>
                <w:szCs w:val="18"/>
              </w:rPr>
              <w:t>Lettre de démission</w:t>
            </w:r>
            <w:bookmarkEnd w:id="27"/>
          </w:p>
        </w:tc>
      </w:tr>
      <w:tr w:rsidR="007A5033" w:rsidRPr="00C23360" w:rsidTr="00C23360">
        <w:trPr>
          <w:trHeight w:val="44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trHeight w:val="491"/>
          <w:jc w:val="center"/>
        </w:trPr>
        <w:tc>
          <w:tcPr>
            <w:tcW w:w="10004" w:type="dxa"/>
            <w:gridSpan w:val="3"/>
            <w:shd w:val="clear" w:color="auto" w:fill="D9D9D9"/>
            <w:vAlign w:val="center"/>
          </w:tcPr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  <w:bookmarkStart w:id="28" w:name="lt_pId213"/>
            <w:r w:rsidRPr="00C23360">
              <w:rPr>
                <w:b/>
                <w:bCs/>
                <w:sz w:val="18"/>
                <w:szCs w:val="18"/>
              </w:rPr>
              <w:t>Section B : Mesures administratives</w:t>
            </w:r>
            <w:bookmarkEnd w:id="28"/>
          </w:p>
        </w:tc>
      </w:tr>
      <w:tr w:rsidR="007A5033" w:rsidRPr="00C23360" w:rsidTr="00C23360">
        <w:trPr>
          <w:jc w:val="center"/>
        </w:trPr>
        <w:tc>
          <w:tcPr>
            <w:tcW w:w="10004" w:type="dxa"/>
            <w:gridSpan w:val="3"/>
            <w:vAlign w:val="center"/>
          </w:tcPr>
          <w:p w:rsidR="00C23360" w:rsidRPr="00C23360" w:rsidRDefault="00C23360" w:rsidP="00C23360">
            <w:pPr>
              <w:spacing w:before="60"/>
              <w:rPr>
                <w:sz w:val="18"/>
                <w:szCs w:val="18"/>
              </w:rPr>
            </w:pPr>
            <w:bookmarkStart w:id="29" w:name="lt_pId214"/>
            <w:r w:rsidRPr="00C23360">
              <w:rPr>
                <w:sz w:val="18"/>
                <w:szCs w:val="18"/>
              </w:rPr>
              <w:t>Décrivez les mesures administratives temporaires qui seront mises en place afin de s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assurer que les fonctions bilingues associées au poste sont conservées si la personne est exemptée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obligation de satisfaire aux exigences linguistiques du poste.</w:t>
            </w:r>
            <w:bookmarkEnd w:id="29"/>
            <w:r w:rsidRPr="00C23360">
              <w:rPr>
                <w:sz w:val="18"/>
                <w:szCs w:val="18"/>
              </w:rPr>
              <w:t xml:space="preserve"> </w:t>
            </w:r>
            <w:bookmarkStart w:id="30" w:name="lt_pId215"/>
            <w:r w:rsidRPr="00C23360">
              <w:rPr>
                <w:sz w:val="18"/>
                <w:szCs w:val="18"/>
              </w:rPr>
              <w:t>Veuillez fournir des précisions telles que le nom et le CIDP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employé ou des employés qui fourniront les services en anglais et en français.</w:t>
            </w:r>
            <w:bookmarkEnd w:id="30"/>
            <w:r w:rsidRPr="00C23360">
              <w:rPr>
                <w:sz w:val="18"/>
                <w:szCs w:val="18"/>
              </w:rPr>
              <w:t xml:space="preserve"> </w:t>
            </w:r>
          </w:p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widowControl w:val="0"/>
              <w:tabs>
                <w:tab w:val="left" w:pos="-720"/>
                <w:tab w:val="left" w:pos="0"/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5040"/>
              </w:tabs>
              <w:spacing w:line="360" w:lineRule="auto"/>
              <w:rPr>
                <w:sz w:val="18"/>
                <w:szCs w:val="18"/>
              </w:rPr>
            </w:pPr>
          </w:p>
        </w:tc>
      </w:tr>
    </w:tbl>
    <w:p w:rsidR="00C23360" w:rsidRPr="00C23360" w:rsidRDefault="00C23360" w:rsidP="00C23360">
      <w:pPr>
        <w:widowControl w:val="0"/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5040"/>
        </w:tabs>
        <w:rPr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7A5033" w:rsidRPr="00C23360" w:rsidTr="00C23360">
        <w:trPr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pct12" w:color="auto" w:fill="FFFFFF"/>
          </w:tcPr>
          <w:p w:rsidR="00C23360" w:rsidRPr="00C23360" w:rsidRDefault="00C23360" w:rsidP="00C23360">
            <w:pPr>
              <w:widowControl w:val="0"/>
              <w:tabs>
                <w:tab w:val="center" w:pos="5040"/>
              </w:tabs>
              <w:spacing w:before="120" w:after="120"/>
              <w:rPr>
                <w:b/>
                <w:bCs/>
                <w:sz w:val="18"/>
                <w:szCs w:val="18"/>
              </w:rPr>
            </w:pPr>
            <w:bookmarkStart w:id="31" w:name="lt_pId216"/>
            <w:r w:rsidRPr="00C23360">
              <w:rPr>
                <w:b/>
                <w:bCs/>
                <w:sz w:val="18"/>
                <w:szCs w:val="18"/>
              </w:rPr>
              <w:t>Section C : Approbation de la demande d</w:t>
            </w:r>
            <w:r>
              <w:rPr>
                <w:b/>
                <w:bCs/>
                <w:sz w:val="18"/>
                <w:szCs w:val="18"/>
              </w:rPr>
              <w:t>’</w:t>
            </w:r>
            <w:r w:rsidRPr="00C23360">
              <w:rPr>
                <w:b/>
                <w:bCs/>
                <w:sz w:val="18"/>
                <w:szCs w:val="18"/>
              </w:rPr>
              <w:t>exemption de personnes admissibles à une pension immédiate</w:t>
            </w:r>
            <w:bookmarkEnd w:id="31"/>
          </w:p>
        </w:tc>
      </w:tr>
      <w:tr w:rsidR="007A5033" w:rsidRPr="00C23360" w:rsidTr="00C23360">
        <w:trPr>
          <w:trHeight w:val="1455"/>
          <w:jc w:val="center"/>
        </w:trPr>
        <w:tc>
          <w:tcPr>
            <w:tcW w:w="10080" w:type="dxa"/>
            <w:tcBorders>
              <w:bottom w:val="nil"/>
            </w:tcBorders>
          </w:tcPr>
          <w:p w:rsidR="00C23360" w:rsidRPr="00C23360" w:rsidRDefault="00C23360" w:rsidP="00C23360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bookmarkStart w:id="32" w:name="lt_pId217"/>
            <w:r w:rsidRPr="00C23360">
              <w:rPr>
                <w:b/>
                <w:bCs/>
                <w:sz w:val="18"/>
                <w:szCs w:val="18"/>
              </w:rPr>
              <w:t>Recommandation :</w:t>
            </w:r>
            <w:bookmarkEnd w:id="32"/>
          </w:p>
          <w:p w:rsidR="00C23360" w:rsidRPr="00C23360" w:rsidRDefault="00C23360" w:rsidP="00C23360">
            <w:pPr>
              <w:tabs>
                <w:tab w:val="right" w:pos="5292"/>
              </w:tabs>
              <w:rPr>
                <w:sz w:val="18"/>
                <w:szCs w:val="18"/>
              </w:rPr>
            </w:pPr>
            <w:bookmarkStart w:id="33" w:name="lt_pId218"/>
            <w:bookmarkStart w:id="34" w:name="lt_pId220"/>
            <w:bookmarkEnd w:id="33"/>
            <w:bookmarkEnd w:id="34"/>
            <w:r w:rsidRPr="00C23360">
              <w:rPr>
                <w:sz w:val="18"/>
                <w:szCs w:val="18"/>
              </w:rPr>
              <w:t>Je recommande que</w:t>
            </w:r>
            <w:r w:rsidR="00C44CD1" w:rsidRPr="00F76311">
              <w:rPr>
                <w:sz w:val="18"/>
                <w:szCs w:val="18"/>
              </w:rPr>
              <w:t xml:space="preserve"> </w:t>
            </w:r>
            <w:r w:rsidR="00C44CD1" w:rsidRPr="00F76311">
              <w:rPr>
                <w:sz w:val="18"/>
                <w:szCs w:val="18"/>
                <w:u w:val="single"/>
              </w:rPr>
              <w:tab/>
            </w:r>
            <w:r w:rsidR="00C44CD1" w:rsidRPr="00F76311">
              <w:rPr>
                <w:sz w:val="18"/>
                <w:szCs w:val="18"/>
                <w:u w:val="single"/>
              </w:rPr>
              <w:tab/>
            </w:r>
            <w:r w:rsidR="00C44CD1" w:rsidRPr="00C44CD1">
              <w:rPr>
                <w:sz w:val="18"/>
                <w:szCs w:val="18"/>
              </w:rPr>
              <w:t xml:space="preserve"> (nom de l’employé) </w:t>
            </w:r>
            <w:r w:rsidRPr="00C23360">
              <w:rPr>
                <w:sz w:val="18"/>
                <w:szCs w:val="18"/>
              </w:rPr>
              <w:t>puisse occuper le poste bilingue</w:t>
            </w:r>
            <w:r w:rsidR="00C44CD1">
              <w:rPr>
                <w:sz w:val="18"/>
                <w:szCs w:val="18"/>
              </w:rPr>
              <w:t xml:space="preserve"> </w:t>
            </w:r>
            <w:r w:rsidR="00C44CD1" w:rsidRPr="00F76311">
              <w:rPr>
                <w:sz w:val="18"/>
                <w:szCs w:val="18"/>
                <w:u w:val="single"/>
              </w:rPr>
              <w:tab/>
            </w:r>
            <w:r w:rsidR="00C44CD1">
              <w:rPr>
                <w:sz w:val="18"/>
                <w:szCs w:val="18"/>
                <w:u w:val="single"/>
              </w:rPr>
              <w:t>________________</w:t>
            </w:r>
            <w:r w:rsidR="00C44CD1">
              <w:rPr>
                <w:sz w:val="18"/>
                <w:szCs w:val="18"/>
              </w:rPr>
              <w:t xml:space="preserve"> (n</w:t>
            </w:r>
            <w:r w:rsidR="00C44CD1" w:rsidRPr="00C44CD1">
              <w:rPr>
                <w:sz w:val="18"/>
                <w:szCs w:val="18"/>
                <w:vertAlign w:val="superscript"/>
              </w:rPr>
              <w:t>o</w:t>
            </w:r>
            <w:r w:rsidR="00C44CD1">
              <w:rPr>
                <w:sz w:val="18"/>
                <w:szCs w:val="18"/>
              </w:rPr>
              <w:t xml:space="preserve"> du poste)</w:t>
            </w:r>
            <w:r w:rsidRPr="00C23360">
              <w:rPr>
                <w:sz w:val="18"/>
                <w:szCs w:val="18"/>
              </w:rPr>
              <w:t xml:space="preserve"> suivant une dotation non impérative sans </w:t>
            </w:r>
            <w:r w:rsidR="00226350">
              <w:rPr>
                <w:sz w:val="18"/>
                <w:szCs w:val="18"/>
              </w:rPr>
              <w:t>satisfaire aux</w:t>
            </w:r>
            <w:r w:rsidRPr="00C23360">
              <w:rPr>
                <w:sz w:val="18"/>
                <w:szCs w:val="18"/>
              </w:rPr>
              <w:t xml:space="preserve"> exigences linguistiques du poste, </w:t>
            </w:r>
            <w:r w:rsidR="00FF39A3">
              <w:rPr>
                <w:sz w:val="18"/>
                <w:szCs w:val="18"/>
              </w:rPr>
              <w:t>étant donné</w:t>
            </w:r>
            <w:r w:rsidRPr="00C23360">
              <w:rPr>
                <w:sz w:val="18"/>
                <w:szCs w:val="18"/>
              </w:rPr>
              <w:t xml:space="preserve"> qu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il satisfait aux conditions de l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 xml:space="preserve">exemption en vertu du </w:t>
            </w:r>
            <w:r w:rsidRPr="00C44CD1">
              <w:rPr>
                <w:i/>
                <w:sz w:val="18"/>
                <w:szCs w:val="18"/>
              </w:rPr>
              <w:t>Décret d’exemption concernant les langues officielles dans la fonction publique</w:t>
            </w:r>
            <w:r w:rsidRPr="00C23360">
              <w:rPr>
                <w:sz w:val="18"/>
                <w:szCs w:val="18"/>
              </w:rPr>
              <w:t xml:space="preserve"> (admissibilité à la pension immédiate).</w:t>
            </w:r>
          </w:p>
          <w:p w:rsidR="00C23360" w:rsidRPr="00C23360" w:rsidRDefault="00C23360" w:rsidP="00C23360">
            <w:pPr>
              <w:widowControl w:val="0"/>
              <w:tabs>
                <w:tab w:val="center" w:pos="5040"/>
                <w:tab w:val="left" w:pos="8014"/>
              </w:tabs>
              <w:spacing w:after="120"/>
              <w:rPr>
                <w:sz w:val="18"/>
                <w:szCs w:val="18"/>
              </w:rPr>
            </w:pPr>
          </w:p>
        </w:tc>
      </w:tr>
      <w:tr w:rsidR="007A5033" w:rsidRPr="00C23360" w:rsidTr="00C23360">
        <w:trPr>
          <w:jc w:val="center"/>
        </w:trPr>
        <w:tc>
          <w:tcPr>
            <w:tcW w:w="10080" w:type="dxa"/>
            <w:tcBorders>
              <w:top w:val="nil"/>
            </w:tcBorders>
          </w:tcPr>
          <w:p w:rsidR="00C23360" w:rsidRPr="00C23360" w:rsidRDefault="00C23360" w:rsidP="00C23360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left" w:pos="8014"/>
              </w:tabs>
              <w:rPr>
                <w:sz w:val="18"/>
                <w:szCs w:val="18"/>
              </w:rPr>
            </w:pPr>
            <w:bookmarkStart w:id="35" w:name="lt_pId221"/>
            <w:r w:rsidRPr="00C23360">
              <w:rPr>
                <w:sz w:val="18"/>
                <w:szCs w:val="18"/>
              </w:rPr>
              <w:t>Sous-ministre adjoint</w:t>
            </w:r>
            <w:bookmarkEnd w:id="35"/>
            <w:r w:rsidRPr="00C23360">
              <w:rPr>
                <w:sz w:val="18"/>
                <w:szCs w:val="18"/>
              </w:rPr>
              <w:tab/>
            </w:r>
            <w:bookmarkStart w:id="36" w:name="lt_pId222"/>
            <w:r w:rsidRPr="00C23360">
              <w:rPr>
                <w:sz w:val="18"/>
                <w:szCs w:val="18"/>
              </w:rPr>
              <w:t>Date</w:t>
            </w:r>
            <w:bookmarkEnd w:id="36"/>
          </w:p>
        </w:tc>
      </w:tr>
      <w:tr w:rsidR="007A5033" w:rsidRPr="00C23360" w:rsidTr="00C23360">
        <w:trPr>
          <w:trHeight w:val="211"/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</w:tcPr>
          <w:p w:rsidR="00C23360" w:rsidRPr="00C23360" w:rsidRDefault="00C23360" w:rsidP="00C23360">
            <w:pPr>
              <w:spacing w:before="120" w:after="120"/>
              <w:rPr>
                <w:sz w:val="18"/>
                <w:szCs w:val="18"/>
              </w:rPr>
            </w:pPr>
            <w:bookmarkStart w:id="37" w:name="lt_pId223"/>
            <w:r w:rsidRPr="00C23360">
              <w:rPr>
                <w:sz w:val="18"/>
                <w:szCs w:val="18"/>
              </w:rPr>
              <w:t>Section D :</w:t>
            </w:r>
            <w:r>
              <w:rPr>
                <w:sz w:val="18"/>
                <w:szCs w:val="18"/>
              </w:rPr>
              <w:t xml:space="preserve"> </w:t>
            </w:r>
            <w:r w:rsidRPr="00C23360">
              <w:rPr>
                <w:b/>
                <w:sz w:val="18"/>
                <w:szCs w:val="18"/>
              </w:rPr>
              <w:t>Approbation supplémentaire requise pour les nominations EX UNIQUEMENT</w:t>
            </w:r>
            <w:bookmarkEnd w:id="37"/>
          </w:p>
        </w:tc>
      </w:tr>
      <w:tr w:rsidR="007A5033" w:rsidRPr="00C23360" w:rsidTr="00C23360">
        <w:trPr>
          <w:trHeight w:val="690"/>
          <w:jc w:val="center"/>
        </w:trPr>
        <w:tc>
          <w:tcPr>
            <w:tcW w:w="10080" w:type="dxa"/>
            <w:tcBorders>
              <w:top w:val="nil"/>
              <w:bottom w:val="nil"/>
            </w:tcBorders>
          </w:tcPr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38" w:name="lt_pId224"/>
            <w:r w:rsidRPr="00C23360">
              <w:rPr>
                <w:sz w:val="18"/>
                <w:szCs w:val="18"/>
              </w:rPr>
              <w:t>Je recommande :</w:t>
            </w:r>
            <w:bookmarkEnd w:id="38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39" w:name="lt_pId225"/>
            <w:r w:rsidRPr="00C23360">
              <w:rPr>
                <w:sz w:val="18"/>
                <w:szCs w:val="18"/>
              </w:rPr>
              <w:t>Sous-ministre adjoint de la DGSRH</w:t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="00C44CD1"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</w:rPr>
              <w:t>Date</w:t>
            </w:r>
            <w:bookmarkEnd w:id="39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  <w:bookmarkStart w:id="40" w:name="lt_pId226"/>
            <w:r w:rsidRPr="00C23360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’</w:t>
            </w:r>
            <w:r w:rsidRPr="00C23360">
              <w:rPr>
                <w:sz w:val="18"/>
                <w:szCs w:val="18"/>
              </w:rPr>
              <w:t>approuve :</w:t>
            </w:r>
            <w:bookmarkEnd w:id="40"/>
          </w:p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  <w:p w:rsidR="00C23360" w:rsidRPr="00C23360" w:rsidRDefault="00C23360" w:rsidP="00C23360">
            <w:pPr>
              <w:pStyle w:val="Header"/>
              <w:widowControl w:val="0"/>
              <w:tabs>
                <w:tab w:val="clear" w:pos="4320"/>
                <w:tab w:val="clear" w:pos="8640"/>
                <w:tab w:val="center" w:pos="3671"/>
                <w:tab w:val="center" w:pos="4031"/>
                <w:tab w:val="left" w:pos="7091"/>
                <w:tab w:val="left" w:pos="7451"/>
                <w:tab w:val="right" w:pos="9048"/>
              </w:tabs>
              <w:spacing w:after="120"/>
              <w:ind w:right="-648"/>
              <w:rPr>
                <w:sz w:val="18"/>
                <w:szCs w:val="18"/>
                <w:u w:val="single"/>
              </w:rPr>
            </w:pP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  <w:r w:rsidRPr="00C23360">
              <w:rPr>
                <w:sz w:val="18"/>
                <w:szCs w:val="18"/>
              </w:rPr>
              <w:tab/>
            </w:r>
            <w:r w:rsidRPr="00C23360">
              <w:rPr>
                <w:sz w:val="18"/>
                <w:szCs w:val="18"/>
                <w:u w:val="single"/>
              </w:rPr>
              <w:tab/>
            </w:r>
          </w:p>
          <w:p w:rsidR="00C23360" w:rsidRPr="00C23360" w:rsidRDefault="00C23360" w:rsidP="00C23360">
            <w:pPr>
              <w:tabs>
                <w:tab w:val="left" w:pos="8014"/>
              </w:tabs>
              <w:rPr>
                <w:sz w:val="18"/>
                <w:szCs w:val="18"/>
              </w:rPr>
            </w:pPr>
            <w:bookmarkStart w:id="41" w:name="lt_pId227"/>
            <w:r w:rsidRPr="00C23360">
              <w:rPr>
                <w:sz w:val="18"/>
                <w:szCs w:val="18"/>
              </w:rPr>
              <w:t xml:space="preserve">Sous-ministre </w:t>
            </w:r>
            <w:bookmarkEnd w:id="41"/>
            <w:r w:rsidRPr="00C23360">
              <w:rPr>
                <w:sz w:val="18"/>
                <w:szCs w:val="18"/>
              </w:rPr>
              <w:tab/>
            </w:r>
            <w:bookmarkStart w:id="42" w:name="lt_pId228"/>
            <w:r w:rsidRPr="00C23360">
              <w:rPr>
                <w:sz w:val="18"/>
                <w:szCs w:val="18"/>
              </w:rPr>
              <w:t>Date</w:t>
            </w:r>
            <w:bookmarkEnd w:id="42"/>
            <w:r w:rsidRPr="00C23360">
              <w:rPr>
                <w:sz w:val="18"/>
                <w:szCs w:val="18"/>
              </w:rPr>
              <w:tab/>
            </w:r>
          </w:p>
        </w:tc>
      </w:tr>
      <w:tr w:rsidR="007A5033" w:rsidRPr="00C23360" w:rsidTr="00C23360">
        <w:trPr>
          <w:trHeight w:val="347"/>
          <w:jc w:val="center"/>
        </w:trPr>
        <w:tc>
          <w:tcPr>
            <w:tcW w:w="10080" w:type="dxa"/>
            <w:tcBorders>
              <w:top w:val="nil"/>
            </w:tcBorders>
          </w:tcPr>
          <w:p w:rsidR="00C23360" w:rsidRPr="00C23360" w:rsidRDefault="00C23360" w:rsidP="00C23360">
            <w:pPr>
              <w:spacing w:before="120"/>
              <w:rPr>
                <w:sz w:val="18"/>
                <w:szCs w:val="18"/>
              </w:rPr>
            </w:pPr>
          </w:p>
        </w:tc>
      </w:tr>
    </w:tbl>
    <w:p w:rsidR="00B26B7C" w:rsidRDefault="00B26B7C" w:rsidP="00C23360">
      <w:pPr>
        <w:rPr>
          <w:b/>
          <w:sz w:val="18"/>
          <w:szCs w:val="18"/>
        </w:rPr>
      </w:pPr>
      <w:bookmarkStart w:id="43" w:name="lt_pId229"/>
    </w:p>
    <w:p w:rsidR="00C23360" w:rsidRPr="00C23360" w:rsidRDefault="00C23360" w:rsidP="00C23360">
      <w:pPr>
        <w:rPr>
          <w:b/>
          <w:sz w:val="18"/>
          <w:szCs w:val="18"/>
        </w:rPr>
      </w:pPr>
      <w:r w:rsidRPr="00C23360">
        <w:rPr>
          <w:b/>
          <w:sz w:val="18"/>
          <w:szCs w:val="18"/>
        </w:rPr>
        <w:t>Une copie signée doit être envoyée à la </w:t>
      </w:r>
      <w:bookmarkEnd w:id="43"/>
      <w:r w:rsidR="00B26B7C" w:rsidRPr="00C23360">
        <w:fldChar w:fldCharType="begin"/>
      </w:r>
      <w:r w:rsidR="00B26B7C">
        <w:instrText>HYPERLINK "mailto:NC-LO-OL-LETTRES_DECRET-EXCLUSION_LETTERS-GD%20%3cNC-LO-OL-LETTRES_DECRET-EXCLUSION_LETTERS-GD@hrdc-drhc.net%3e"</w:instrText>
      </w:r>
      <w:r w:rsidR="00B26B7C" w:rsidRPr="00C23360">
        <w:fldChar w:fldCharType="separate"/>
      </w:r>
      <w:r w:rsidR="00B26B7C" w:rsidRPr="00C23360">
        <w:rPr>
          <w:rStyle w:val="Hyperlink"/>
          <w:b/>
          <w:sz w:val="18"/>
          <w:szCs w:val="18"/>
          <w:vertAlign w:val="baseline"/>
        </w:rPr>
        <w:t xml:space="preserve">Direction générale des services de </w:t>
      </w:r>
      <w:r w:rsidR="00B26B7C">
        <w:rPr>
          <w:rStyle w:val="Hyperlink"/>
          <w:b/>
          <w:sz w:val="18"/>
          <w:szCs w:val="18"/>
          <w:vertAlign w:val="baseline"/>
        </w:rPr>
        <w:t>ressources</w:t>
      </w:r>
      <w:r w:rsidR="00B26B7C" w:rsidRPr="00C23360">
        <w:rPr>
          <w:rStyle w:val="Hyperlink"/>
          <w:b/>
          <w:sz w:val="18"/>
          <w:szCs w:val="18"/>
          <w:vertAlign w:val="baseline"/>
        </w:rPr>
        <w:t xml:space="preserve"> humaines</w:t>
      </w:r>
      <w:r w:rsidR="00B26B7C" w:rsidRPr="00C23360">
        <w:fldChar w:fldCharType="end"/>
      </w:r>
      <w:r w:rsidR="00B26B7C">
        <w:t>.</w:t>
      </w:r>
      <w:r w:rsidR="00B26B7C" w:rsidRPr="00C23360">
        <w:rPr>
          <w:b/>
          <w:sz w:val="18"/>
          <w:szCs w:val="18"/>
        </w:rPr>
        <w:t xml:space="preserve"> </w:t>
      </w:r>
      <w:bookmarkStart w:id="44" w:name="_GoBack"/>
      <w:bookmarkEnd w:id="44"/>
    </w:p>
    <w:sectPr w:rsidR="00C23360" w:rsidRPr="00C23360" w:rsidSect="00132661">
      <w:footnotePr>
        <w:numRestart w:val="eachSect"/>
      </w:footnotePr>
      <w:pgSz w:w="12240" w:h="20160" w:code="5"/>
      <w:pgMar w:top="1134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B8" w:rsidRDefault="00033FB8">
      <w:r>
        <w:separator/>
      </w:r>
    </w:p>
  </w:endnote>
  <w:endnote w:type="continuationSeparator" w:id="0">
    <w:p w:rsidR="00033FB8" w:rsidRDefault="000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B8" w:rsidRDefault="00033FB8">
      <w:r>
        <w:separator/>
      </w:r>
    </w:p>
  </w:footnote>
  <w:footnote w:type="continuationSeparator" w:id="0">
    <w:p w:rsidR="00033FB8" w:rsidRDefault="0003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5CB"/>
    <w:multiLevelType w:val="multilevel"/>
    <w:tmpl w:val="8C7E6044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"/>
        </w:tabs>
        <w:ind w:left="1287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5CD4B31"/>
    <w:multiLevelType w:val="multilevel"/>
    <w:tmpl w:val="73B0C206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69059F"/>
    <w:multiLevelType w:val="multilevel"/>
    <w:tmpl w:val="92B8098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D1DAF"/>
    <w:multiLevelType w:val="hybridMultilevel"/>
    <w:tmpl w:val="FD8A3FA2"/>
    <w:lvl w:ilvl="0" w:tplc="95F69C0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3388589A" w:tentative="1">
      <w:start w:val="1"/>
      <w:numFmt w:val="lowerLetter"/>
      <w:lvlText w:val="%2."/>
      <w:lvlJc w:val="left"/>
      <w:pPr>
        <w:ind w:left="1440" w:hanging="360"/>
      </w:pPr>
    </w:lvl>
    <w:lvl w:ilvl="2" w:tplc="6F7C41C8" w:tentative="1">
      <w:start w:val="1"/>
      <w:numFmt w:val="lowerRoman"/>
      <w:lvlText w:val="%3."/>
      <w:lvlJc w:val="right"/>
      <w:pPr>
        <w:ind w:left="2160" w:hanging="180"/>
      </w:pPr>
    </w:lvl>
    <w:lvl w:ilvl="3" w:tplc="12861864" w:tentative="1">
      <w:start w:val="1"/>
      <w:numFmt w:val="decimal"/>
      <w:lvlText w:val="%4."/>
      <w:lvlJc w:val="left"/>
      <w:pPr>
        <w:ind w:left="2880" w:hanging="360"/>
      </w:pPr>
    </w:lvl>
    <w:lvl w:ilvl="4" w:tplc="FFA032EE" w:tentative="1">
      <w:start w:val="1"/>
      <w:numFmt w:val="lowerLetter"/>
      <w:lvlText w:val="%5."/>
      <w:lvlJc w:val="left"/>
      <w:pPr>
        <w:ind w:left="3600" w:hanging="360"/>
      </w:pPr>
    </w:lvl>
    <w:lvl w:ilvl="5" w:tplc="4A98FA94" w:tentative="1">
      <w:start w:val="1"/>
      <w:numFmt w:val="lowerRoman"/>
      <w:lvlText w:val="%6."/>
      <w:lvlJc w:val="right"/>
      <w:pPr>
        <w:ind w:left="4320" w:hanging="180"/>
      </w:pPr>
    </w:lvl>
    <w:lvl w:ilvl="6" w:tplc="952636B0" w:tentative="1">
      <w:start w:val="1"/>
      <w:numFmt w:val="decimal"/>
      <w:lvlText w:val="%7."/>
      <w:lvlJc w:val="left"/>
      <w:pPr>
        <w:ind w:left="5040" w:hanging="360"/>
      </w:pPr>
    </w:lvl>
    <w:lvl w:ilvl="7" w:tplc="61A20706" w:tentative="1">
      <w:start w:val="1"/>
      <w:numFmt w:val="lowerLetter"/>
      <w:lvlText w:val="%8."/>
      <w:lvlJc w:val="left"/>
      <w:pPr>
        <w:ind w:left="5760" w:hanging="360"/>
      </w:pPr>
    </w:lvl>
    <w:lvl w:ilvl="8" w:tplc="C1C67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089C"/>
    <w:multiLevelType w:val="hybridMultilevel"/>
    <w:tmpl w:val="E6B698D6"/>
    <w:lvl w:ilvl="0" w:tplc="73121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A6E2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80A38C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8C645FBC" w:tentative="1">
      <w:start w:val="1"/>
      <w:numFmt w:val="decimal"/>
      <w:lvlText w:val="%4."/>
      <w:lvlJc w:val="left"/>
      <w:pPr>
        <w:ind w:left="2520" w:hanging="360"/>
      </w:pPr>
    </w:lvl>
    <w:lvl w:ilvl="4" w:tplc="2F8671E2" w:tentative="1">
      <w:start w:val="1"/>
      <w:numFmt w:val="lowerLetter"/>
      <w:lvlText w:val="%5."/>
      <w:lvlJc w:val="left"/>
      <w:pPr>
        <w:ind w:left="3240" w:hanging="360"/>
      </w:pPr>
    </w:lvl>
    <w:lvl w:ilvl="5" w:tplc="8452B8B6" w:tentative="1">
      <w:start w:val="1"/>
      <w:numFmt w:val="lowerRoman"/>
      <w:lvlText w:val="%6."/>
      <w:lvlJc w:val="right"/>
      <w:pPr>
        <w:ind w:left="3960" w:hanging="180"/>
      </w:pPr>
    </w:lvl>
    <w:lvl w:ilvl="6" w:tplc="C64CD4B6" w:tentative="1">
      <w:start w:val="1"/>
      <w:numFmt w:val="decimal"/>
      <w:lvlText w:val="%7."/>
      <w:lvlJc w:val="left"/>
      <w:pPr>
        <w:ind w:left="4680" w:hanging="360"/>
      </w:pPr>
    </w:lvl>
    <w:lvl w:ilvl="7" w:tplc="082A7478" w:tentative="1">
      <w:start w:val="1"/>
      <w:numFmt w:val="lowerLetter"/>
      <w:lvlText w:val="%8."/>
      <w:lvlJc w:val="left"/>
      <w:pPr>
        <w:ind w:left="5400" w:hanging="360"/>
      </w:pPr>
    </w:lvl>
    <w:lvl w:ilvl="8" w:tplc="9E106A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13377"/>
    <w:multiLevelType w:val="hybridMultilevel"/>
    <w:tmpl w:val="E456356C"/>
    <w:lvl w:ilvl="0" w:tplc="26ACDE0E">
      <w:start w:val="1"/>
      <w:numFmt w:val="decimal"/>
      <w:pStyle w:val="StyleHeading1ComplexTimesNewRoman12ptBefore18pt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46161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267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E6D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C0F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CC0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C88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366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8C2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BD452A"/>
    <w:multiLevelType w:val="multilevel"/>
    <w:tmpl w:val="B25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17ED5"/>
    <w:multiLevelType w:val="hybridMultilevel"/>
    <w:tmpl w:val="2658518A"/>
    <w:lvl w:ilvl="0" w:tplc="F82676B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B9269B8E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1C8627E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58ACAE8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CAF6B5D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3786F04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4C6C2F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D03C25F0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E252088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32C6AAB"/>
    <w:multiLevelType w:val="multilevel"/>
    <w:tmpl w:val="6A0CABB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355821"/>
    <w:multiLevelType w:val="hybridMultilevel"/>
    <w:tmpl w:val="5642A7BE"/>
    <w:lvl w:ilvl="0" w:tplc="76CE2262">
      <w:start w:val="1"/>
      <w:numFmt w:val="upperLetter"/>
      <w:pStyle w:val="StyleHeading7ArialBold1"/>
      <w:lvlText w:val="%1)"/>
      <w:lvlJc w:val="left"/>
      <w:pPr>
        <w:tabs>
          <w:tab w:val="num" w:pos="595"/>
        </w:tabs>
        <w:ind w:left="595" w:hanging="3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7040D80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3708C016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89305754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81ECA060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EAE8F84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4632568A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72025138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2B386ACA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0" w15:restartNumberingAfterBreak="0">
    <w:nsid w:val="4F314D32"/>
    <w:multiLevelType w:val="hybridMultilevel"/>
    <w:tmpl w:val="A388233A"/>
    <w:lvl w:ilvl="0" w:tplc="7928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2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7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AD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2C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87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61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63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0CBC"/>
    <w:multiLevelType w:val="hybridMultilevel"/>
    <w:tmpl w:val="5B264B46"/>
    <w:lvl w:ilvl="0" w:tplc="7444F4F0">
      <w:start w:val="1"/>
      <w:numFmt w:val="decimal"/>
      <w:lvlText w:val="%1."/>
      <w:lvlJc w:val="left"/>
      <w:pPr>
        <w:ind w:left="720" w:hanging="360"/>
      </w:pPr>
    </w:lvl>
    <w:lvl w:ilvl="1" w:tplc="3F6A1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72A9346" w:tentative="1">
      <w:start w:val="1"/>
      <w:numFmt w:val="lowerRoman"/>
      <w:lvlText w:val="%3."/>
      <w:lvlJc w:val="right"/>
      <w:pPr>
        <w:ind w:left="2160" w:hanging="180"/>
      </w:pPr>
    </w:lvl>
    <w:lvl w:ilvl="3" w:tplc="8E2468DC" w:tentative="1">
      <w:start w:val="1"/>
      <w:numFmt w:val="decimal"/>
      <w:lvlText w:val="%4."/>
      <w:lvlJc w:val="left"/>
      <w:pPr>
        <w:ind w:left="2880" w:hanging="360"/>
      </w:pPr>
    </w:lvl>
    <w:lvl w:ilvl="4" w:tplc="3F68EBBE" w:tentative="1">
      <w:start w:val="1"/>
      <w:numFmt w:val="lowerLetter"/>
      <w:lvlText w:val="%5."/>
      <w:lvlJc w:val="left"/>
      <w:pPr>
        <w:ind w:left="3600" w:hanging="360"/>
      </w:pPr>
    </w:lvl>
    <w:lvl w:ilvl="5" w:tplc="8876A1EA" w:tentative="1">
      <w:start w:val="1"/>
      <w:numFmt w:val="lowerRoman"/>
      <w:lvlText w:val="%6."/>
      <w:lvlJc w:val="right"/>
      <w:pPr>
        <w:ind w:left="4320" w:hanging="180"/>
      </w:pPr>
    </w:lvl>
    <w:lvl w:ilvl="6" w:tplc="FB0ED4DA" w:tentative="1">
      <w:start w:val="1"/>
      <w:numFmt w:val="decimal"/>
      <w:lvlText w:val="%7."/>
      <w:lvlJc w:val="left"/>
      <w:pPr>
        <w:ind w:left="5040" w:hanging="360"/>
      </w:pPr>
    </w:lvl>
    <w:lvl w:ilvl="7" w:tplc="27846EAA" w:tentative="1">
      <w:start w:val="1"/>
      <w:numFmt w:val="lowerLetter"/>
      <w:lvlText w:val="%8."/>
      <w:lvlJc w:val="left"/>
      <w:pPr>
        <w:ind w:left="5760" w:hanging="360"/>
      </w:pPr>
    </w:lvl>
    <w:lvl w:ilvl="8" w:tplc="06925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44117"/>
    <w:multiLevelType w:val="multilevel"/>
    <w:tmpl w:val="ACF49E20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C111F6"/>
    <w:multiLevelType w:val="hybridMultilevel"/>
    <w:tmpl w:val="6D0CD9A6"/>
    <w:lvl w:ilvl="0" w:tplc="E1586B2C">
      <w:start w:val="1"/>
      <w:numFmt w:val="decimal"/>
      <w:lvlText w:val="%1."/>
      <w:lvlJc w:val="left"/>
      <w:pPr>
        <w:ind w:left="720" w:hanging="360"/>
      </w:pPr>
    </w:lvl>
    <w:lvl w:ilvl="1" w:tplc="08D896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2D66300" w:tentative="1">
      <w:start w:val="1"/>
      <w:numFmt w:val="lowerRoman"/>
      <w:lvlText w:val="%3."/>
      <w:lvlJc w:val="right"/>
      <w:pPr>
        <w:ind w:left="2160" w:hanging="180"/>
      </w:pPr>
    </w:lvl>
    <w:lvl w:ilvl="3" w:tplc="5E0EC74C" w:tentative="1">
      <w:start w:val="1"/>
      <w:numFmt w:val="decimal"/>
      <w:lvlText w:val="%4."/>
      <w:lvlJc w:val="left"/>
      <w:pPr>
        <w:ind w:left="2880" w:hanging="360"/>
      </w:pPr>
    </w:lvl>
    <w:lvl w:ilvl="4" w:tplc="658405B4" w:tentative="1">
      <w:start w:val="1"/>
      <w:numFmt w:val="lowerLetter"/>
      <w:lvlText w:val="%5."/>
      <w:lvlJc w:val="left"/>
      <w:pPr>
        <w:ind w:left="3600" w:hanging="360"/>
      </w:pPr>
    </w:lvl>
    <w:lvl w:ilvl="5" w:tplc="47C0E34A" w:tentative="1">
      <w:start w:val="1"/>
      <w:numFmt w:val="lowerRoman"/>
      <w:lvlText w:val="%6."/>
      <w:lvlJc w:val="right"/>
      <w:pPr>
        <w:ind w:left="4320" w:hanging="180"/>
      </w:pPr>
    </w:lvl>
    <w:lvl w:ilvl="6" w:tplc="44164EE0" w:tentative="1">
      <w:start w:val="1"/>
      <w:numFmt w:val="decimal"/>
      <w:lvlText w:val="%7."/>
      <w:lvlJc w:val="left"/>
      <w:pPr>
        <w:ind w:left="5040" w:hanging="360"/>
      </w:pPr>
    </w:lvl>
    <w:lvl w:ilvl="7" w:tplc="59B6EFF4" w:tentative="1">
      <w:start w:val="1"/>
      <w:numFmt w:val="lowerLetter"/>
      <w:lvlText w:val="%8."/>
      <w:lvlJc w:val="left"/>
      <w:pPr>
        <w:ind w:left="5760" w:hanging="360"/>
      </w:pPr>
    </w:lvl>
    <w:lvl w:ilvl="8" w:tplc="EFDA1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2FCD"/>
    <w:multiLevelType w:val="multilevel"/>
    <w:tmpl w:val="4BD82318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D1EC0"/>
    <w:multiLevelType w:val="multilevel"/>
    <w:tmpl w:val="C01CAC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14B58"/>
    <w:multiLevelType w:val="hybridMultilevel"/>
    <w:tmpl w:val="B1163088"/>
    <w:lvl w:ilvl="0" w:tplc="9ABEED1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2805C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EF624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3E8480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E3602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9E2D7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D58BD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EE6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CFA08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3F06B3"/>
    <w:multiLevelType w:val="multilevel"/>
    <w:tmpl w:val="0F3E13A2"/>
    <w:styleLink w:val="Style1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C62EAC"/>
    <w:multiLevelType w:val="hybridMultilevel"/>
    <w:tmpl w:val="60B8D894"/>
    <w:lvl w:ilvl="0" w:tplc="805CD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9E1A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E06B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F8BCF8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E863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0CA7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1E71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800F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6E38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F7959"/>
    <w:multiLevelType w:val="hybridMultilevel"/>
    <w:tmpl w:val="D78C9B66"/>
    <w:lvl w:ilvl="0" w:tplc="D776660C">
      <w:start w:val="2"/>
      <w:numFmt w:val="upperLetter"/>
      <w:pStyle w:val="StyleHeading7ArialBold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3C700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9A7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80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4F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8F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1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4E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344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58A0"/>
    <w:multiLevelType w:val="multilevel"/>
    <w:tmpl w:val="837E0D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Style4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6EA3353B"/>
    <w:multiLevelType w:val="hybridMultilevel"/>
    <w:tmpl w:val="2F0C42D8"/>
    <w:lvl w:ilvl="0" w:tplc="2A569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B83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4862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5C20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9C49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0AAE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CA85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761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DCED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A2D69"/>
    <w:multiLevelType w:val="hybridMultilevel"/>
    <w:tmpl w:val="BD085FF8"/>
    <w:lvl w:ilvl="0" w:tplc="BE22B63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A4CE1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D8E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C7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EE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8A3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2C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8A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1C3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26C7"/>
    <w:multiLevelType w:val="hybridMultilevel"/>
    <w:tmpl w:val="08CA985E"/>
    <w:lvl w:ilvl="0" w:tplc="E4ECDE16">
      <w:start w:val="1"/>
      <w:numFmt w:val="lowerLetter"/>
      <w:lvlText w:val="%1)"/>
      <w:lvlJc w:val="left"/>
      <w:pPr>
        <w:ind w:left="720" w:hanging="360"/>
      </w:pPr>
    </w:lvl>
    <w:lvl w:ilvl="1" w:tplc="AD2A9068" w:tentative="1">
      <w:start w:val="1"/>
      <w:numFmt w:val="lowerLetter"/>
      <w:lvlText w:val="%2."/>
      <w:lvlJc w:val="left"/>
      <w:pPr>
        <w:ind w:left="1440" w:hanging="360"/>
      </w:pPr>
    </w:lvl>
    <w:lvl w:ilvl="2" w:tplc="56E2803A" w:tentative="1">
      <w:start w:val="1"/>
      <w:numFmt w:val="lowerRoman"/>
      <w:lvlText w:val="%3."/>
      <w:lvlJc w:val="right"/>
      <w:pPr>
        <w:ind w:left="2160" w:hanging="180"/>
      </w:pPr>
    </w:lvl>
    <w:lvl w:ilvl="3" w:tplc="C5FA9582" w:tentative="1">
      <w:start w:val="1"/>
      <w:numFmt w:val="decimal"/>
      <w:lvlText w:val="%4."/>
      <w:lvlJc w:val="left"/>
      <w:pPr>
        <w:ind w:left="2880" w:hanging="360"/>
      </w:pPr>
    </w:lvl>
    <w:lvl w:ilvl="4" w:tplc="10CEFDC8" w:tentative="1">
      <w:start w:val="1"/>
      <w:numFmt w:val="lowerLetter"/>
      <w:lvlText w:val="%5."/>
      <w:lvlJc w:val="left"/>
      <w:pPr>
        <w:ind w:left="3600" w:hanging="360"/>
      </w:pPr>
    </w:lvl>
    <w:lvl w:ilvl="5" w:tplc="6F8CCE96" w:tentative="1">
      <w:start w:val="1"/>
      <w:numFmt w:val="lowerRoman"/>
      <w:lvlText w:val="%6."/>
      <w:lvlJc w:val="right"/>
      <w:pPr>
        <w:ind w:left="4320" w:hanging="180"/>
      </w:pPr>
    </w:lvl>
    <w:lvl w:ilvl="6" w:tplc="FD846BCC" w:tentative="1">
      <w:start w:val="1"/>
      <w:numFmt w:val="decimal"/>
      <w:lvlText w:val="%7."/>
      <w:lvlJc w:val="left"/>
      <w:pPr>
        <w:ind w:left="5040" w:hanging="360"/>
      </w:pPr>
    </w:lvl>
    <w:lvl w:ilvl="7" w:tplc="D92624BA" w:tentative="1">
      <w:start w:val="1"/>
      <w:numFmt w:val="lowerLetter"/>
      <w:lvlText w:val="%8."/>
      <w:lvlJc w:val="left"/>
      <w:pPr>
        <w:ind w:left="5760" w:hanging="360"/>
      </w:pPr>
    </w:lvl>
    <w:lvl w:ilvl="8" w:tplc="4D5E6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B7B49"/>
    <w:multiLevelType w:val="hybridMultilevel"/>
    <w:tmpl w:val="C6CC2454"/>
    <w:lvl w:ilvl="0" w:tplc="563CC2A6">
      <w:start w:val="1"/>
      <w:numFmt w:val="upperLetter"/>
      <w:pStyle w:val="StyleHeading7ArialBold2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D8A02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904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D66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5A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3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4AD4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BCD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6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133B0F"/>
    <w:multiLevelType w:val="hybridMultilevel"/>
    <w:tmpl w:val="F8FA156A"/>
    <w:lvl w:ilvl="0" w:tplc="A32C6F46">
      <w:start w:val="1"/>
      <w:numFmt w:val="upperLetter"/>
      <w:pStyle w:val="Heading2"/>
      <w:lvlText w:val="%1)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03C5660" w:tentative="1">
      <w:start w:val="1"/>
      <w:numFmt w:val="lowerLetter"/>
      <w:lvlText w:val="%2."/>
      <w:lvlJc w:val="left"/>
      <w:pPr>
        <w:ind w:left="1440" w:hanging="360"/>
      </w:pPr>
    </w:lvl>
    <w:lvl w:ilvl="2" w:tplc="1946E578" w:tentative="1">
      <w:start w:val="1"/>
      <w:numFmt w:val="lowerRoman"/>
      <w:lvlText w:val="%3."/>
      <w:lvlJc w:val="right"/>
      <w:pPr>
        <w:ind w:left="2160" w:hanging="180"/>
      </w:pPr>
    </w:lvl>
    <w:lvl w:ilvl="3" w:tplc="D8E0A864" w:tentative="1">
      <w:start w:val="1"/>
      <w:numFmt w:val="decimal"/>
      <w:lvlText w:val="%4."/>
      <w:lvlJc w:val="left"/>
      <w:pPr>
        <w:ind w:left="2880" w:hanging="360"/>
      </w:pPr>
    </w:lvl>
    <w:lvl w:ilvl="4" w:tplc="9A1A5F9E" w:tentative="1">
      <w:start w:val="1"/>
      <w:numFmt w:val="lowerLetter"/>
      <w:lvlText w:val="%5."/>
      <w:lvlJc w:val="left"/>
      <w:pPr>
        <w:ind w:left="3600" w:hanging="360"/>
      </w:pPr>
    </w:lvl>
    <w:lvl w:ilvl="5" w:tplc="9E58112C" w:tentative="1">
      <w:start w:val="1"/>
      <w:numFmt w:val="lowerRoman"/>
      <w:lvlText w:val="%6."/>
      <w:lvlJc w:val="right"/>
      <w:pPr>
        <w:ind w:left="4320" w:hanging="180"/>
      </w:pPr>
    </w:lvl>
    <w:lvl w:ilvl="6" w:tplc="3FA86DC6" w:tentative="1">
      <w:start w:val="1"/>
      <w:numFmt w:val="decimal"/>
      <w:lvlText w:val="%7."/>
      <w:lvlJc w:val="left"/>
      <w:pPr>
        <w:ind w:left="5040" w:hanging="360"/>
      </w:pPr>
    </w:lvl>
    <w:lvl w:ilvl="7" w:tplc="ADAC40DC" w:tentative="1">
      <w:start w:val="1"/>
      <w:numFmt w:val="lowerLetter"/>
      <w:lvlText w:val="%8."/>
      <w:lvlJc w:val="left"/>
      <w:pPr>
        <w:ind w:left="5760" w:hanging="360"/>
      </w:pPr>
    </w:lvl>
    <w:lvl w:ilvl="8" w:tplc="BE6A9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F18"/>
    <w:multiLevelType w:val="multilevel"/>
    <w:tmpl w:val="A3FC9B64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5"/>
  </w:num>
  <w:num w:numId="5">
    <w:abstractNumId w:val="0"/>
  </w:num>
  <w:num w:numId="6">
    <w:abstractNumId w:val="20"/>
  </w:num>
  <w:num w:numId="7">
    <w:abstractNumId w:val="24"/>
  </w:num>
  <w:num w:numId="8">
    <w:abstractNumId w:val="10"/>
  </w:num>
  <w:num w:numId="9">
    <w:abstractNumId w:val="21"/>
  </w:num>
  <w:num w:numId="10">
    <w:abstractNumId w:val="7"/>
  </w:num>
  <w:num w:numId="11">
    <w:abstractNumId w:val="15"/>
  </w:num>
  <w:num w:numId="12">
    <w:abstractNumId w:val="16"/>
  </w:num>
  <w:num w:numId="13">
    <w:abstractNumId w:val="22"/>
  </w:num>
  <w:num w:numId="14">
    <w:abstractNumId w:val="4"/>
  </w:num>
  <w:num w:numId="15">
    <w:abstractNumId w:val="9"/>
  </w:num>
  <w:num w:numId="16">
    <w:abstractNumId w:val="18"/>
  </w:num>
  <w:num w:numId="17">
    <w:abstractNumId w:val="14"/>
  </w:num>
  <w:num w:numId="18">
    <w:abstractNumId w:val="8"/>
  </w:num>
  <w:num w:numId="19">
    <w:abstractNumId w:val="25"/>
  </w:num>
  <w:num w:numId="20">
    <w:abstractNumId w:val="1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33"/>
    <w:rsid w:val="000203D0"/>
    <w:rsid w:val="00033FB8"/>
    <w:rsid w:val="00044108"/>
    <w:rsid w:val="00077FB2"/>
    <w:rsid w:val="000C43CC"/>
    <w:rsid w:val="000F0D6A"/>
    <w:rsid w:val="00132661"/>
    <w:rsid w:val="0021494F"/>
    <w:rsid w:val="00226350"/>
    <w:rsid w:val="002308C8"/>
    <w:rsid w:val="002338A6"/>
    <w:rsid w:val="00262999"/>
    <w:rsid w:val="0027412F"/>
    <w:rsid w:val="00274275"/>
    <w:rsid w:val="00291712"/>
    <w:rsid w:val="002A1CBB"/>
    <w:rsid w:val="00310B1E"/>
    <w:rsid w:val="00322997"/>
    <w:rsid w:val="0049350D"/>
    <w:rsid w:val="004A340A"/>
    <w:rsid w:val="004D014A"/>
    <w:rsid w:val="004D3223"/>
    <w:rsid w:val="00596A64"/>
    <w:rsid w:val="005B1CD3"/>
    <w:rsid w:val="00632510"/>
    <w:rsid w:val="00684C8B"/>
    <w:rsid w:val="006938B0"/>
    <w:rsid w:val="006B0B32"/>
    <w:rsid w:val="006B78EE"/>
    <w:rsid w:val="00762272"/>
    <w:rsid w:val="00774E57"/>
    <w:rsid w:val="007A5033"/>
    <w:rsid w:val="00880D20"/>
    <w:rsid w:val="0089687A"/>
    <w:rsid w:val="008A2737"/>
    <w:rsid w:val="00925458"/>
    <w:rsid w:val="00933288"/>
    <w:rsid w:val="009B671E"/>
    <w:rsid w:val="00A7468F"/>
    <w:rsid w:val="00A87A18"/>
    <w:rsid w:val="00B26B7C"/>
    <w:rsid w:val="00BB288A"/>
    <w:rsid w:val="00C11F70"/>
    <w:rsid w:val="00C23360"/>
    <w:rsid w:val="00C44CD1"/>
    <w:rsid w:val="00C52525"/>
    <w:rsid w:val="00D45D5E"/>
    <w:rsid w:val="00D46375"/>
    <w:rsid w:val="00D509B1"/>
    <w:rsid w:val="00D80AF0"/>
    <w:rsid w:val="00E43E1B"/>
    <w:rsid w:val="00E50F02"/>
    <w:rsid w:val="00E61B4A"/>
    <w:rsid w:val="00EF6B9F"/>
    <w:rsid w:val="00F66C1E"/>
    <w:rsid w:val="00F86EB9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2802E8"/>
  <w15:docId w15:val="{3EEDBCC0-7792-4938-B38E-B5A35E23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493E3E"/>
    <w:pPr>
      <w:keepNext/>
      <w:numPr>
        <w:numId w:val="27"/>
      </w:numPr>
      <w:tabs>
        <w:tab w:val="left" w:pos="142"/>
        <w:tab w:val="left" w:pos="426"/>
      </w:tabs>
      <w:ind w:left="0" w:firstLine="0"/>
      <w:outlineLvl w:val="0"/>
    </w:pPr>
    <w:rPr>
      <w:b/>
      <w:bCs/>
      <w:kern w:val="32"/>
    </w:rPr>
  </w:style>
  <w:style w:type="paragraph" w:styleId="Heading2">
    <w:name w:val="heading 2"/>
    <w:basedOn w:val="StyleHeading7ArialBold1"/>
    <w:next w:val="Normal"/>
    <w:link w:val="Heading2Char"/>
    <w:qFormat/>
    <w:rsid w:val="00151002"/>
    <w:pPr>
      <w:numPr>
        <w:numId w:val="19"/>
      </w:numPr>
      <w:outlineLvl w:val="1"/>
    </w:pPr>
  </w:style>
  <w:style w:type="paragraph" w:styleId="Heading4">
    <w:name w:val="heading 4"/>
    <w:basedOn w:val="Normal"/>
    <w:next w:val="Normal"/>
    <w:link w:val="Heading4Char"/>
    <w:qFormat/>
    <w:rsid w:val="0048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8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E5290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3E3E"/>
    <w:rPr>
      <w:rFonts w:ascii="Arial" w:hAnsi="Arial" w:cs="Arial"/>
      <w:b/>
      <w:bCs/>
      <w:kern w:val="32"/>
      <w:sz w:val="24"/>
      <w:szCs w:val="24"/>
      <w:lang w:val="fr-CA" w:eastAsia="en-US"/>
    </w:rPr>
  </w:style>
  <w:style w:type="character" w:customStyle="1" w:styleId="Heading2Char">
    <w:name w:val="Heading 2 Char"/>
    <w:basedOn w:val="DefaultParagraphFont"/>
    <w:link w:val="Heading2"/>
    <w:rsid w:val="00151002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4Char">
    <w:name w:val="Heading 4 Char"/>
    <w:basedOn w:val="DefaultParagraphFont"/>
    <w:link w:val="Heading4"/>
    <w:semiHidden/>
    <w:rsid w:val="001D5F1C"/>
    <w:rPr>
      <w:rFonts w:ascii="Calibri" w:hAnsi="Calibri" w:cs="Calibri"/>
      <w:b/>
      <w:bCs/>
      <w:sz w:val="28"/>
      <w:szCs w:val="28"/>
      <w:lang w:val="fr-CA" w:eastAsia="en-US"/>
    </w:rPr>
  </w:style>
  <w:style w:type="character" w:customStyle="1" w:styleId="Heading5Char">
    <w:name w:val="Heading 5 Char"/>
    <w:basedOn w:val="DefaultParagraphFont"/>
    <w:link w:val="Heading5"/>
    <w:semiHidden/>
    <w:rsid w:val="001D5F1C"/>
    <w:rPr>
      <w:rFonts w:ascii="Calibri" w:hAnsi="Calibri" w:cs="Calibri"/>
      <w:b/>
      <w:bCs/>
      <w:i/>
      <w:iCs/>
      <w:sz w:val="26"/>
      <w:szCs w:val="26"/>
      <w:lang w:val="fr-CA" w:eastAsia="en-US"/>
    </w:rPr>
  </w:style>
  <w:style w:type="character" w:customStyle="1" w:styleId="Heading7Char">
    <w:name w:val="Heading 7 Char"/>
    <w:basedOn w:val="DefaultParagraphFont"/>
    <w:link w:val="Heading7"/>
    <w:rsid w:val="00E5290D"/>
    <w:rPr>
      <w:rFonts w:cs="Times New Roman"/>
      <w:sz w:val="24"/>
      <w:szCs w:val="24"/>
      <w:lang w:val="fr-CA" w:eastAsia="en-US"/>
    </w:rPr>
  </w:style>
  <w:style w:type="paragraph" w:styleId="FootnoteText">
    <w:name w:val="footnote text"/>
    <w:basedOn w:val="Normal"/>
    <w:link w:val="FootnoteTextChar"/>
    <w:semiHidden/>
    <w:rsid w:val="00482F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F1C"/>
    <w:rPr>
      <w:rFonts w:ascii="Arial" w:hAnsi="Arial" w:cs="Arial"/>
      <w:lang w:val="fr-CA" w:eastAsia="en-US"/>
    </w:rPr>
  </w:style>
  <w:style w:type="character" w:styleId="FootnoteReference">
    <w:name w:val="footnote reference"/>
    <w:basedOn w:val="DefaultParagraphFont"/>
    <w:semiHidden/>
    <w:rsid w:val="00482F2A"/>
    <w:rPr>
      <w:rFonts w:cs="Times New Roman"/>
      <w:vertAlign w:val="superscript"/>
    </w:rPr>
  </w:style>
  <w:style w:type="character" w:styleId="Hyperlink">
    <w:name w:val="Hyperlink"/>
    <w:basedOn w:val="EndnoteReference"/>
    <w:uiPriority w:val="99"/>
    <w:rsid w:val="00482F2A"/>
    <w:rPr>
      <w:rFonts w:cs="Times New Roman"/>
      <w:color w:val="0000FF"/>
      <w:u w:val="single"/>
      <w:vertAlign w:val="superscript"/>
    </w:rPr>
  </w:style>
  <w:style w:type="paragraph" w:styleId="NormalWeb">
    <w:name w:val="Normal (Web)"/>
    <w:basedOn w:val="Normal"/>
    <w:link w:val="NormalWebChar"/>
    <w:uiPriority w:val="99"/>
    <w:rsid w:val="00482F2A"/>
    <w:pPr>
      <w:spacing w:before="100" w:after="100"/>
    </w:pPr>
  </w:style>
  <w:style w:type="paragraph" w:customStyle="1" w:styleId="Car">
    <w:name w:val="Car"/>
    <w:basedOn w:val="Normal"/>
    <w:rsid w:val="00482F2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482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1C"/>
    <w:rPr>
      <w:rFonts w:ascii="Arial" w:hAnsi="Arial" w:cs="Arial"/>
      <w:sz w:val="24"/>
      <w:szCs w:val="24"/>
      <w:lang w:val="fr-CA" w:eastAsia="en-US"/>
    </w:rPr>
  </w:style>
  <w:style w:type="character" w:styleId="PageNumber">
    <w:name w:val="page number"/>
    <w:basedOn w:val="DefaultParagraphFont"/>
    <w:rsid w:val="00482F2A"/>
    <w:rPr>
      <w:rFonts w:cs="Times New Roman"/>
    </w:rPr>
  </w:style>
  <w:style w:type="paragraph" w:styleId="Header">
    <w:name w:val="header"/>
    <w:basedOn w:val="Normal"/>
    <w:link w:val="HeaderChar"/>
    <w:rsid w:val="00482F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BodyText">
    <w:name w:val="Body Text"/>
    <w:basedOn w:val="Normal"/>
    <w:link w:val="BodyTextChar"/>
    <w:rsid w:val="00482F2A"/>
    <w:pPr>
      <w:tabs>
        <w:tab w:val="left" w:pos="-18"/>
        <w:tab w:val="left" w:pos="1418"/>
        <w:tab w:val="left" w:pos="1985"/>
      </w:tabs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F1C"/>
    <w:rPr>
      <w:rFonts w:ascii="Arial" w:hAnsi="Arial" w:cs="Arial"/>
      <w:sz w:val="24"/>
      <w:szCs w:val="24"/>
      <w:lang w:val="fr-CA" w:eastAsia="en-US"/>
    </w:rPr>
  </w:style>
  <w:style w:type="paragraph" w:styleId="Title">
    <w:name w:val="Title"/>
    <w:basedOn w:val="Normal"/>
    <w:link w:val="TitleChar"/>
    <w:qFormat/>
    <w:rsid w:val="00482F2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1D5F1C"/>
    <w:rPr>
      <w:rFonts w:ascii="Cambria" w:hAnsi="Cambria" w:cs="Cambria"/>
      <w:b/>
      <w:bCs/>
      <w:kern w:val="28"/>
      <w:sz w:val="32"/>
      <w:szCs w:val="32"/>
      <w:lang w:val="fr-CA" w:eastAsia="en-US"/>
    </w:rPr>
  </w:style>
  <w:style w:type="character" w:styleId="Emphasis">
    <w:name w:val="Emphasis"/>
    <w:basedOn w:val="DefaultParagraphFont"/>
    <w:uiPriority w:val="20"/>
    <w:qFormat/>
    <w:rsid w:val="00482F2A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rsid w:val="00482F2A"/>
    <w:rPr>
      <w:rFonts w:ascii="Arial" w:hAnsi="Arial" w:cs="Arial"/>
      <w:sz w:val="24"/>
      <w:szCs w:val="24"/>
      <w:lang w:val="fr-CA" w:eastAsia="en-US"/>
    </w:rPr>
  </w:style>
  <w:style w:type="character" w:styleId="FollowedHyperlink">
    <w:name w:val="FollowedHyperlink"/>
    <w:basedOn w:val="DefaultParagraphFont"/>
    <w:rsid w:val="00482F2A"/>
    <w:rPr>
      <w:rFonts w:cs="Times New Roman"/>
      <w:color w:val="606420"/>
      <w:u w:val="single"/>
    </w:rPr>
  </w:style>
  <w:style w:type="paragraph" w:customStyle="1" w:styleId="CharChar">
    <w:name w:val="Char Char"/>
    <w:basedOn w:val="Normal"/>
    <w:rsid w:val="00EB347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EnvelopeAddress">
    <w:name w:val="envelope address"/>
    <w:basedOn w:val="Normal"/>
    <w:rsid w:val="00CF0AF9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CF0AF9"/>
    <w:pPr>
      <w:overflowPunct/>
      <w:autoSpaceDE/>
      <w:autoSpaceDN/>
      <w:adjustRightInd/>
      <w:textAlignment w:val="auto"/>
    </w:pPr>
    <w:rPr>
      <w:sz w:val="20"/>
      <w:szCs w:val="20"/>
    </w:rPr>
  </w:style>
  <w:style w:type="paragraph" w:customStyle="1" w:styleId="Car1">
    <w:name w:val="Car1"/>
    <w:basedOn w:val="Normal"/>
    <w:rsid w:val="00B95A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customStyle="1" w:styleId="CharChar1">
    <w:name w:val="Char Char1"/>
    <w:basedOn w:val="Normal"/>
    <w:rsid w:val="00B142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94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7EC6"/>
    <w:rPr>
      <w:rFonts w:cs="Times New Roman"/>
      <w:sz w:val="2"/>
      <w:szCs w:val="2"/>
      <w:lang w:val="fr-CA" w:eastAsia="en-US"/>
    </w:rPr>
  </w:style>
  <w:style w:type="paragraph" w:customStyle="1" w:styleId="StyleHeading1ComplexTimesNewRoman12ptBefore18pt">
    <w:name w:val="Style Heading 1 + (Complex) Times New Roman 12 pt Before:  18 pt..."/>
    <w:basedOn w:val="Heading1"/>
    <w:rsid w:val="006A6D8D"/>
    <w:pPr>
      <w:numPr>
        <w:numId w:val="4"/>
      </w:numPr>
      <w:spacing w:before="360" w:after="120" w:line="216" w:lineRule="auto"/>
    </w:pPr>
  </w:style>
  <w:style w:type="paragraph" w:customStyle="1" w:styleId="StyleHeading2TimesNewRoman12ptNotItalicAfter6pt">
    <w:name w:val="Style Heading 2 + Times New Roman 12 pt Not Italic After:  6 pt"/>
    <w:basedOn w:val="Heading2"/>
    <w:rsid w:val="006A6D8D"/>
    <w:pPr>
      <w:spacing w:after="120"/>
    </w:pPr>
    <w:rPr>
      <w:i/>
      <w:iCs/>
    </w:rPr>
  </w:style>
  <w:style w:type="paragraph" w:customStyle="1" w:styleId="Style3">
    <w:name w:val="Style3"/>
    <w:basedOn w:val="StyleHeading2TimesNewRoman12ptNotItalicAfter6pt"/>
    <w:next w:val="StyleHeading1ComplexTimesNewRoman12ptBefore18pt"/>
    <w:rsid w:val="006A6D8D"/>
  </w:style>
  <w:style w:type="paragraph" w:customStyle="1" w:styleId="Style4">
    <w:name w:val="Style4"/>
    <w:basedOn w:val="Style3"/>
    <w:rsid w:val="006A6D8D"/>
    <w:pPr>
      <w:numPr>
        <w:ilvl w:val="1"/>
        <w:numId w:val="6"/>
      </w:numPr>
    </w:pPr>
  </w:style>
  <w:style w:type="paragraph" w:styleId="TOC1">
    <w:name w:val="toc 1"/>
    <w:basedOn w:val="Normal"/>
    <w:next w:val="Normal"/>
    <w:autoRedefine/>
    <w:uiPriority w:val="39"/>
    <w:qFormat/>
    <w:rsid w:val="005B187E"/>
    <w:pPr>
      <w:tabs>
        <w:tab w:val="left" w:pos="540"/>
        <w:tab w:val="right" w:leader="dot" w:pos="9000"/>
      </w:tabs>
      <w:spacing w:line="36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528D9"/>
    <w:pPr>
      <w:tabs>
        <w:tab w:val="left" w:pos="1080"/>
        <w:tab w:val="right" w:leader="dot" w:pos="9000"/>
      </w:tabs>
      <w:spacing w:line="360" w:lineRule="auto"/>
      <w:ind w:left="718" w:hanging="480"/>
    </w:pPr>
  </w:style>
  <w:style w:type="paragraph" w:customStyle="1" w:styleId="StyleHeading1ComplexTimesNewRoman12ptAfter6ptL">
    <w:name w:val="Style Heading 1 + (Complex) Times New Roman 12 pt After:  6 pt L..."/>
    <w:basedOn w:val="Heading1"/>
    <w:rsid w:val="000011EE"/>
    <w:pPr>
      <w:spacing w:after="120" w:line="216" w:lineRule="auto"/>
    </w:pPr>
  </w:style>
  <w:style w:type="character" w:styleId="EndnoteReference">
    <w:name w:val="endnote reference"/>
    <w:basedOn w:val="DefaultParagraphFont"/>
    <w:semiHidden/>
    <w:rsid w:val="009A78E0"/>
    <w:rPr>
      <w:rFonts w:cs="Times New Roman"/>
      <w:vertAlign w:val="superscript"/>
    </w:rPr>
  </w:style>
  <w:style w:type="paragraph" w:customStyle="1" w:styleId="StyleHeading7ArialBold">
    <w:name w:val="Style Heading 7 + Arial Bold"/>
    <w:basedOn w:val="Heading7"/>
    <w:link w:val="StyleHeading7ArialBoldChar"/>
    <w:rsid w:val="00E5290D"/>
    <w:pPr>
      <w:numPr>
        <w:numId w:val="3"/>
      </w:numPr>
    </w:pPr>
    <w:rPr>
      <w:b/>
      <w:bCs/>
    </w:rPr>
  </w:style>
  <w:style w:type="character" w:customStyle="1" w:styleId="StyleHeading7ArialBoldChar">
    <w:name w:val="Style Heading 7 + Arial Bold Char"/>
    <w:basedOn w:val="Heading7Char"/>
    <w:link w:val="StyleHeading7ArialBold"/>
    <w:rsid w:val="00E5290D"/>
    <w:rPr>
      <w:rFonts w:ascii="Arial" w:hAnsi="Arial" w:cs="Arial"/>
      <w:b/>
      <w:bCs/>
      <w:sz w:val="24"/>
      <w:szCs w:val="24"/>
      <w:lang w:val="fr-CA" w:eastAsia="en-US"/>
    </w:rPr>
  </w:style>
  <w:style w:type="paragraph" w:customStyle="1" w:styleId="StyleHeading7ArialBold1">
    <w:name w:val="Style Heading 7 + Arial Bold1"/>
    <w:basedOn w:val="Heading7"/>
    <w:link w:val="StyleHeading7ArialBold1Char"/>
    <w:rsid w:val="00E5290D"/>
    <w:pPr>
      <w:numPr>
        <w:numId w:val="15"/>
      </w:numPr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3960E3"/>
    <w:pPr>
      <w:tabs>
        <w:tab w:val="left" w:pos="540"/>
        <w:tab w:val="right" w:leader="dot" w:pos="8636"/>
      </w:tabs>
    </w:pPr>
    <w:rPr>
      <w:b/>
      <w:bCs/>
      <w:noProof/>
      <w:spacing w:val="-4"/>
    </w:rPr>
  </w:style>
  <w:style w:type="paragraph" w:customStyle="1" w:styleId="StyleHeading7ArialBold2">
    <w:name w:val="Style Heading 7 + Arial Bold2"/>
    <w:basedOn w:val="Heading7"/>
    <w:link w:val="StyleHeading7ArialBold2Char"/>
    <w:rsid w:val="006B352E"/>
    <w:pPr>
      <w:numPr>
        <w:numId w:val="7"/>
      </w:numPr>
    </w:pPr>
    <w:rPr>
      <w:b/>
      <w:bCs/>
      <w:spacing w:val="-4"/>
    </w:rPr>
  </w:style>
  <w:style w:type="character" w:customStyle="1" w:styleId="StyleHeading7ArialBold2Char">
    <w:name w:val="Style Heading 7 + Arial Bold2 Char"/>
    <w:basedOn w:val="Heading7Char"/>
    <w:link w:val="StyleHeading7ArialBold2"/>
    <w:rsid w:val="006B352E"/>
    <w:rPr>
      <w:rFonts w:ascii="Arial" w:hAnsi="Arial" w:cs="Arial"/>
      <w:b/>
      <w:bCs/>
      <w:spacing w:val="-4"/>
      <w:sz w:val="24"/>
      <w:szCs w:val="24"/>
      <w:lang w:val="fr-CA" w:eastAsia="en-US"/>
    </w:rPr>
  </w:style>
  <w:style w:type="numbering" w:customStyle="1" w:styleId="Style2">
    <w:name w:val="Style2"/>
    <w:rsid w:val="00BE20AF"/>
    <w:pPr>
      <w:numPr>
        <w:numId w:val="5"/>
      </w:numPr>
    </w:pPr>
  </w:style>
  <w:style w:type="numbering" w:customStyle="1" w:styleId="Style1">
    <w:name w:val="Style1"/>
    <w:rsid w:val="00BE20A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768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24D"/>
    <w:rPr>
      <w:rFonts w:ascii="Arial" w:hAnsi="Arial" w:cs="Arial"/>
      <w:lang w:val="fr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4D"/>
    <w:rPr>
      <w:rFonts w:ascii="Arial" w:hAnsi="Arial" w:cs="Arial"/>
      <w:b/>
      <w:bCs/>
      <w:lang w:val="fr-CA" w:eastAsia="en-US"/>
    </w:rPr>
  </w:style>
  <w:style w:type="paragraph" w:customStyle="1" w:styleId="Default">
    <w:name w:val="Default"/>
    <w:rsid w:val="00601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313E5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3C5A8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5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55C"/>
    <w:rPr>
      <w:rFonts w:ascii="Arial" w:hAnsi="Arial" w:cs="Arial"/>
      <w:lang w:val="fr-CA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6EC7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customStyle="1" w:styleId="indent-left">
    <w:name w:val="indent-left"/>
    <w:basedOn w:val="Normal"/>
    <w:rsid w:val="00FE6D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lang w:eastAsia="en-CA"/>
    </w:rPr>
  </w:style>
  <w:style w:type="paragraph" w:customStyle="1" w:styleId="HeadingA">
    <w:name w:val="Heading A"/>
    <w:basedOn w:val="StyleHeading7ArialBold1"/>
    <w:link w:val="HeadingAChar"/>
    <w:qFormat/>
    <w:rsid w:val="006B326F"/>
    <w:pPr>
      <w:ind w:left="540" w:hanging="45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528D9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tyleHeading7ArialBold1Char">
    <w:name w:val="Style Heading 7 + Arial Bold1 Char"/>
    <w:basedOn w:val="Heading7Char"/>
    <w:link w:val="StyleHeading7ArialBold1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character" w:customStyle="1" w:styleId="HeadingAChar">
    <w:name w:val="Heading A Char"/>
    <w:basedOn w:val="StyleHeading7ArialBold1Char"/>
    <w:link w:val="HeadingA"/>
    <w:rsid w:val="006B326F"/>
    <w:rPr>
      <w:rFonts w:ascii="Arial" w:hAnsi="Arial" w:cs="Arial"/>
      <w:b/>
      <w:bCs/>
      <w:sz w:val="24"/>
      <w:szCs w:val="24"/>
      <w:lang w:val="fr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7755F1"/>
    <w:pPr>
      <w:tabs>
        <w:tab w:val="right" w:leader="dot" w:pos="9000"/>
      </w:tabs>
      <w:spacing w:line="360" w:lineRule="auto"/>
    </w:pPr>
    <w:rPr>
      <w:noProof/>
      <w:sz w:val="22"/>
      <w:szCs w:val="22"/>
    </w:rPr>
  </w:style>
  <w:style w:type="paragraph" w:styleId="Revision">
    <w:name w:val="Revision"/>
    <w:hidden/>
    <w:uiPriority w:val="99"/>
    <w:semiHidden/>
    <w:rsid w:val="00004AE4"/>
    <w:rPr>
      <w:rFonts w:ascii="Arial" w:hAnsi="Arial" w:cs="Arial"/>
      <w:sz w:val="24"/>
      <w:szCs w:val="24"/>
      <w:lang w:eastAsia="en-US"/>
    </w:rPr>
  </w:style>
  <w:style w:type="character" w:customStyle="1" w:styleId="ps-gls1">
    <w:name w:val="ps-gls1"/>
    <w:basedOn w:val="DefaultParagraphFont"/>
    <w:rsid w:val="0099276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4C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9912-8B21-4010-8E87-EC004BCD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Informations générales</vt:lpstr>
      <vt:lpstr>Informations générales</vt:lpstr>
    </vt:vector>
  </TitlesOfParts>
  <Company>GoC / GdC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</dc:title>
  <dc:creator>Mélanie Simard</dc:creator>
  <cp:lastModifiedBy>Andre, Jenny J [NC]</cp:lastModifiedBy>
  <cp:revision>4</cp:revision>
  <cp:lastPrinted>2018-01-09T13:37:00Z</cp:lastPrinted>
  <dcterms:created xsi:type="dcterms:W3CDTF">2019-06-17T13:49:00Z</dcterms:created>
  <dcterms:modified xsi:type="dcterms:W3CDTF">2020-12-23T18:52:00Z</dcterms:modified>
</cp:coreProperties>
</file>