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332" w:rsidRPr="00073B41" w:rsidRDefault="003C5332" w:rsidP="00FA7E2B">
      <w:pPr>
        <w:pStyle w:val="Title"/>
        <w:jc w:val="center"/>
        <w:rPr>
          <w:b/>
          <w:sz w:val="72"/>
          <w:szCs w:val="72"/>
          <w:lang w:val="fr-CA"/>
        </w:rPr>
      </w:pPr>
      <w:bookmarkStart w:id="0" w:name="lt_pId000"/>
      <w:bookmarkStart w:id="1" w:name="_GoBack"/>
      <w:bookmarkEnd w:id="1"/>
    </w:p>
    <w:p w:rsidR="003C5332" w:rsidRPr="00073B41" w:rsidRDefault="003C5332" w:rsidP="00FA7E2B">
      <w:pPr>
        <w:pStyle w:val="Title"/>
        <w:jc w:val="center"/>
        <w:rPr>
          <w:b/>
          <w:sz w:val="72"/>
          <w:szCs w:val="72"/>
          <w:lang w:val="fr-CA"/>
        </w:rPr>
      </w:pPr>
    </w:p>
    <w:p w:rsidR="00E547A7" w:rsidRPr="00073B41" w:rsidRDefault="00E547A7" w:rsidP="00FA7E2B">
      <w:pPr>
        <w:rPr>
          <w:lang w:val="fr-CA"/>
        </w:rPr>
      </w:pPr>
    </w:p>
    <w:p w:rsidR="00E547A7" w:rsidRPr="00073B41" w:rsidRDefault="00E547A7" w:rsidP="00FA7E2B">
      <w:pPr>
        <w:rPr>
          <w:lang w:val="fr-CA"/>
        </w:rPr>
      </w:pPr>
    </w:p>
    <w:p w:rsidR="00E547A7" w:rsidRPr="00073B41" w:rsidRDefault="00E547A7" w:rsidP="00FA7E2B">
      <w:pPr>
        <w:rPr>
          <w:lang w:val="fr-CA"/>
        </w:rPr>
      </w:pPr>
    </w:p>
    <w:p w:rsidR="00E547A7" w:rsidRPr="00073B41" w:rsidRDefault="00E547A7" w:rsidP="00FA7E2B">
      <w:pPr>
        <w:rPr>
          <w:lang w:val="fr-CA"/>
        </w:rPr>
      </w:pPr>
    </w:p>
    <w:p w:rsidR="00E547A7" w:rsidRPr="00073B41" w:rsidRDefault="00E547A7" w:rsidP="00FA7E2B">
      <w:pPr>
        <w:rPr>
          <w:lang w:val="fr-CA"/>
        </w:rPr>
      </w:pPr>
    </w:p>
    <w:p w:rsidR="00E547A7" w:rsidRPr="00073B41" w:rsidRDefault="00E547A7" w:rsidP="00FA7E2B">
      <w:pPr>
        <w:rPr>
          <w:lang w:val="fr-CA"/>
        </w:rPr>
      </w:pPr>
    </w:p>
    <w:p w:rsidR="003C5332" w:rsidRPr="00073B41" w:rsidRDefault="003C5332" w:rsidP="00FA7E2B">
      <w:pPr>
        <w:pStyle w:val="Title"/>
        <w:jc w:val="center"/>
        <w:rPr>
          <w:b/>
          <w:sz w:val="72"/>
          <w:szCs w:val="72"/>
          <w:lang w:val="fr-CA"/>
        </w:rPr>
      </w:pPr>
      <w:r w:rsidRPr="00073B41">
        <w:rPr>
          <w:b/>
          <w:sz w:val="72"/>
          <w:szCs w:val="72"/>
          <w:lang w:val="fr-CA"/>
        </w:rPr>
        <w:t>Outil de prévisions salariales</w:t>
      </w:r>
      <w:bookmarkEnd w:id="0"/>
    </w:p>
    <w:p w:rsidR="003C5332" w:rsidRPr="00073B41" w:rsidRDefault="003C5332" w:rsidP="00FA7E2B">
      <w:pPr>
        <w:pStyle w:val="Title"/>
        <w:jc w:val="center"/>
        <w:rPr>
          <w:b/>
          <w:sz w:val="72"/>
          <w:szCs w:val="72"/>
          <w:lang w:val="fr-CA"/>
        </w:rPr>
      </w:pPr>
      <w:bookmarkStart w:id="2" w:name="lt_pId001"/>
      <w:r w:rsidRPr="00073B41">
        <w:rPr>
          <w:b/>
          <w:sz w:val="72"/>
          <w:szCs w:val="72"/>
          <w:lang w:val="fr-CA"/>
        </w:rPr>
        <w:t xml:space="preserve">Guide de </w:t>
      </w:r>
      <w:bookmarkEnd w:id="2"/>
      <w:r w:rsidRPr="00073B41">
        <w:rPr>
          <w:b/>
          <w:sz w:val="72"/>
          <w:szCs w:val="72"/>
          <w:lang w:val="fr-CA"/>
        </w:rPr>
        <w:t>référence</w:t>
      </w: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FA7E2B">
      <w:pPr>
        <w:rPr>
          <w:lang w:val="fr-CA"/>
        </w:rPr>
      </w:pPr>
    </w:p>
    <w:p w:rsidR="003C5332" w:rsidRPr="00073B41" w:rsidRDefault="003C5332" w:rsidP="00400165">
      <w:pPr>
        <w:contextualSpacing/>
        <w:jc w:val="right"/>
        <w:rPr>
          <w:lang w:val="fr-CA"/>
        </w:rPr>
      </w:pPr>
      <w:r w:rsidRPr="00073B41">
        <w:rPr>
          <w:lang w:val="fr-CA"/>
        </w:rPr>
        <w:t>Préparé par Gestion des ressources ministérielles (DGDPF)</w:t>
      </w:r>
    </w:p>
    <w:p w:rsidR="003C5332" w:rsidRPr="00073B41" w:rsidRDefault="003C5332" w:rsidP="00400165">
      <w:pPr>
        <w:contextualSpacing/>
        <w:jc w:val="right"/>
        <w:rPr>
          <w:lang w:val="fr-CA"/>
        </w:rPr>
      </w:pPr>
      <w:r w:rsidRPr="00073B41">
        <w:rPr>
          <w:lang w:val="fr-CA"/>
        </w:rPr>
        <w:t>Mise à jour : Octobre 2021</w:t>
      </w:r>
    </w:p>
    <w:p w:rsidR="001A566A" w:rsidRPr="00073B41" w:rsidRDefault="001A566A">
      <w:pPr>
        <w:pStyle w:val="TOC1"/>
        <w:rPr>
          <w:b/>
          <w:color w:val="FF0000"/>
          <w:lang w:val="fr-CA"/>
        </w:rPr>
      </w:pPr>
    </w:p>
    <w:p w:rsidR="00BE0934" w:rsidRDefault="009A7BE2">
      <w:pPr>
        <w:pStyle w:val="TOC1"/>
        <w:rPr>
          <w:rFonts w:asciiTheme="minorHAnsi" w:eastAsiaTheme="minorEastAsia" w:hAnsiTheme="minorHAnsi" w:cstheme="minorBidi"/>
          <w:bCs w:val="0"/>
          <w:kern w:val="0"/>
          <w:sz w:val="22"/>
          <w:szCs w:val="22"/>
        </w:rPr>
      </w:pPr>
      <w:r w:rsidRPr="00073B41">
        <w:rPr>
          <w:b/>
          <w:color w:val="FF0000"/>
          <w:lang w:val="fr-CA"/>
        </w:rPr>
        <w:lastRenderedPageBreak/>
        <w:fldChar w:fldCharType="begin"/>
      </w:r>
      <w:r w:rsidRPr="00073B41">
        <w:rPr>
          <w:color w:val="FF0000"/>
          <w:lang w:val="fr-CA"/>
        </w:rPr>
        <w:instrText xml:space="preserve"> TOC \o "1-3" \h \z \u </w:instrText>
      </w:r>
      <w:r w:rsidRPr="00073B41">
        <w:rPr>
          <w:b/>
          <w:color w:val="FF0000"/>
          <w:lang w:val="fr-CA"/>
        </w:rPr>
        <w:fldChar w:fldCharType="separate"/>
      </w:r>
      <w:hyperlink w:anchor="_Toc84583136" w:history="1">
        <w:r w:rsidR="00BE0934" w:rsidRPr="00BC48C4">
          <w:rPr>
            <w:rStyle w:val="Hyperlink"/>
            <w:lang w:val="fr-CA"/>
          </w:rPr>
          <w:t>Aperçu de l’outil de prévisions salariales</w:t>
        </w:r>
        <w:r w:rsidR="00BE0934">
          <w:rPr>
            <w:webHidden/>
          </w:rPr>
          <w:tab/>
        </w:r>
        <w:r w:rsidR="00BE0934">
          <w:rPr>
            <w:webHidden/>
          </w:rPr>
          <w:fldChar w:fldCharType="begin"/>
        </w:r>
        <w:r w:rsidR="00BE0934">
          <w:rPr>
            <w:webHidden/>
          </w:rPr>
          <w:instrText xml:space="preserve"> PAGEREF _Toc84583136 \h </w:instrText>
        </w:r>
        <w:r w:rsidR="00BE0934">
          <w:rPr>
            <w:webHidden/>
          </w:rPr>
        </w:r>
        <w:r w:rsidR="00BE0934">
          <w:rPr>
            <w:webHidden/>
          </w:rPr>
          <w:fldChar w:fldCharType="separate"/>
        </w:r>
        <w:r w:rsidR="00BE0934">
          <w:rPr>
            <w:webHidden/>
          </w:rPr>
          <w:t>6</w:t>
        </w:r>
        <w:r w:rsidR="00BE0934">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37" w:history="1">
        <w:r w:rsidRPr="00BC48C4">
          <w:rPr>
            <w:rStyle w:val="Hyperlink"/>
            <w:lang w:val="fr-CA"/>
          </w:rPr>
          <w:t>À propos du présent document</w:t>
        </w:r>
        <w:r>
          <w:rPr>
            <w:webHidden/>
          </w:rPr>
          <w:tab/>
        </w:r>
        <w:r>
          <w:rPr>
            <w:webHidden/>
          </w:rPr>
          <w:fldChar w:fldCharType="begin"/>
        </w:r>
        <w:r>
          <w:rPr>
            <w:webHidden/>
          </w:rPr>
          <w:instrText xml:space="preserve"> PAGEREF _Toc84583137 \h </w:instrText>
        </w:r>
        <w:r>
          <w:rPr>
            <w:webHidden/>
          </w:rPr>
        </w:r>
        <w:r>
          <w:rPr>
            <w:webHidden/>
          </w:rPr>
          <w:fldChar w:fldCharType="separate"/>
        </w:r>
        <w:r>
          <w:rPr>
            <w:webHidden/>
          </w:rPr>
          <w:t>7</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38" w:history="1">
        <w:r w:rsidRPr="00BC48C4">
          <w:rPr>
            <w:rStyle w:val="Hyperlink"/>
            <w:lang w:val="fr-CA"/>
          </w:rPr>
          <w:t>Rôles et responsabilités associés à l’OPS</w:t>
        </w:r>
        <w:r>
          <w:rPr>
            <w:webHidden/>
          </w:rPr>
          <w:tab/>
        </w:r>
        <w:r>
          <w:rPr>
            <w:webHidden/>
          </w:rPr>
          <w:fldChar w:fldCharType="begin"/>
        </w:r>
        <w:r>
          <w:rPr>
            <w:webHidden/>
          </w:rPr>
          <w:instrText xml:space="preserve"> PAGEREF _Toc84583138 \h </w:instrText>
        </w:r>
        <w:r>
          <w:rPr>
            <w:webHidden/>
          </w:rPr>
        </w:r>
        <w:r>
          <w:rPr>
            <w:webHidden/>
          </w:rPr>
          <w:fldChar w:fldCharType="separate"/>
        </w:r>
        <w:r>
          <w:rPr>
            <w:webHidden/>
          </w:rPr>
          <w:t>8</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139" w:history="1">
        <w:r w:rsidRPr="00BC48C4">
          <w:rPr>
            <w:rStyle w:val="Hyperlink"/>
            <w:noProof/>
          </w:rPr>
          <w:t>Responsable du processus (Gestion des ressources ministérielles, appuyée par les super-utilisateurs de l’OPS)</w:t>
        </w:r>
        <w:r>
          <w:rPr>
            <w:noProof/>
            <w:webHidden/>
          </w:rPr>
          <w:tab/>
        </w:r>
        <w:r>
          <w:rPr>
            <w:noProof/>
            <w:webHidden/>
          </w:rPr>
          <w:fldChar w:fldCharType="begin"/>
        </w:r>
        <w:r>
          <w:rPr>
            <w:noProof/>
            <w:webHidden/>
          </w:rPr>
          <w:instrText xml:space="preserve"> PAGEREF _Toc84583139 \h </w:instrText>
        </w:r>
        <w:r>
          <w:rPr>
            <w:noProof/>
            <w:webHidden/>
          </w:rPr>
        </w:r>
        <w:r>
          <w:rPr>
            <w:noProof/>
            <w:webHidden/>
          </w:rPr>
          <w:fldChar w:fldCharType="separate"/>
        </w:r>
        <w:r>
          <w:rPr>
            <w:noProof/>
            <w:webHidden/>
          </w:rPr>
          <w:t>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0" w:history="1">
        <w:r w:rsidRPr="00BC48C4">
          <w:rPr>
            <w:rStyle w:val="Hyperlink"/>
            <w:noProof/>
          </w:rPr>
          <w:t>Super-utilisateurs de l’OPS</w:t>
        </w:r>
        <w:r>
          <w:rPr>
            <w:noProof/>
            <w:webHidden/>
          </w:rPr>
          <w:tab/>
        </w:r>
        <w:r>
          <w:rPr>
            <w:noProof/>
            <w:webHidden/>
          </w:rPr>
          <w:fldChar w:fldCharType="begin"/>
        </w:r>
        <w:r>
          <w:rPr>
            <w:noProof/>
            <w:webHidden/>
          </w:rPr>
          <w:instrText xml:space="preserve"> PAGEREF _Toc84583140 \h </w:instrText>
        </w:r>
        <w:r>
          <w:rPr>
            <w:noProof/>
            <w:webHidden/>
          </w:rPr>
        </w:r>
        <w:r>
          <w:rPr>
            <w:noProof/>
            <w:webHidden/>
          </w:rPr>
          <w:fldChar w:fldCharType="separate"/>
        </w:r>
        <w:r>
          <w:rPr>
            <w:noProof/>
            <w:webHidden/>
          </w:rPr>
          <w:t>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1" w:history="1">
        <w:r w:rsidRPr="00BC48C4">
          <w:rPr>
            <w:rStyle w:val="Hyperlink"/>
            <w:noProof/>
          </w:rPr>
          <w:t>Centre d'expertise maSGE (SAP)</w:t>
        </w:r>
        <w:r>
          <w:rPr>
            <w:noProof/>
            <w:webHidden/>
          </w:rPr>
          <w:tab/>
        </w:r>
        <w:r>
          <w:rPr>
            <w:noProof/>
            <w:webHidden/>
          </w:rPr>
          <w:fldChar w:fldCharType="begin"/>
        </w:r>
        <w:r>
          <w:rPr>
            <w:noProof/>
            <w:webHidden/>
          </w:rPr>
          <w:instrText xml:space="preserve"> PAGEREF _Toc84583141 \h </w:instrText>
        </w:r>
        <w:r>
          <w:rPr>
            <w:noProof/>
            <w:webHidden/>
          </w:rPr>
        </w:r>
        <w:r>
          <w:rPr>
            <w:noProof/>
            <w:webHidden/>
          </w:rPr>
          <w:fldChar w:fldCharType="separate"/>
        </w:r>
        <w:r>
          <w:rPr>
            <w:noProof/>
            <w:webHidden/>
          </w:rPr>
          <w:t>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2" w:history="1">
        <w:r w:rsidRPr="00BC48C4">
          <w:rPr>
            <w:rStyle w:val="Hyperlink"/>
            <w:noProof/>
          </w:rPr>
          <w:t>Services de gestion de la direction générale (SGDG) et Services de gestion régionaux (SGR)</w:t>
        </w:r>
        <w:r>
          <w:rPr>
            <w:noProof/>
            <w:webHidden/>
          </w:rPr>
          <w:tab/>
        </w:r>
        <w:r>
          <w:rPr>
            <w:noProof/>
            <w:webHidden/>
          </w:rPr>
          <w:fldChar w:fldCharType="begin"/>
        </w:r>
        <w:r>
          <w:rPr>
            <w:noProof/>
            <w:webHidden/>
          </w:rPr>
          <w:instrText xml:space="preserve"> PAGEREF _Toc84583142 \h </w:instrText>
        </w:r>
        <w:r>
          <w:rPr>
            <w:noProof/>
            <w:webHidden/>
          </w:rPr>
        </w:r>
        <w:r>
          <w:rPr>
            <w:noProof/>
            <w:webHidden/>
          </w:rPr>
          <w:fldChar w:fldCharType="separate"/>
        </w:r>
        <w:r>
          <w:rPr>
            <w:noProof/>
            <w:webHidden/>
          </w:rPr>
          <w:t>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3" w:history="1">
        <w:r w:rsidRPr="00BC48C4">
          <w:rPr>
            <w:rStyle w:val="Hyperlink"/>
            <w:noProof/>
          </w:rPr>
          <w:t>Conseillers en gestion financière (CGF)</w:t>
        </w:r>
        <w:r>
          <w:rPr>
            <w:noProof/>
            <w:webHidden/>
          </w:rPr>
          <w:tab/>
        </w:r>
        <w:r>
          <w:rPr>
            <w:noProof/>
            <w:webHidden/>
          </w:rPr>
          <w:fldChar w:fldCharType="begin"/>
        </w:r>
        <w:r>
          <w:rPr>
            <w:noProof/>
            <w:webHidden/>
          </w:rPr>
          <w:instrText xml:space="preserve"> PAGEREF _Toc84583143 \h </w:instrText>
        </w:r>
        <w:r>
          <w:rPr>
            <w:noProof/>
            <w:webHidden/>
          </w:rPr>
        </w:r>
        <w:r>
          <w:rPr>
            <w:noProof/>
            <w:webHidden/>
          </w:rPr>
          <w:fldChar w:fldCharType="separate"/>
        </w:r>
        <w:r>
          <w:rPr>
            <w:noProof/>
            <w:webHidden/>
          </w:rPr>
          <w:t>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4" w:history="1">
        <w:r w:rsidRPr="00BC48C4">
          <w:rPr>
            <w:rStyle w:val="Hyperlink"/>
            <w:noProof/>
          </w:rPr>
          <w:t>Direction intégrée de la responsabilité et de la comptabilité ministérielle (DIRCM)</w:t>
        </w:r>
        <w:r>
          <w:rPr>
            <w:noProof/>
            <w:webHidden/>
          </w:rPr>
          <w:tab/>
        </w:r>
        <w:r>
          <w:rPr>
            <w:noProof/>
            <w:webHidden/>
          </w:rPr>
          <w:fldChar w:fldCharType="begin"/>
        </w:r>
        <w:r>
          <w:rPr>
            <w:noProof/>
            <w:webHidden/>
          </w:rPr>
          <w:instrText xml:space="preserve"> PAGEREF _Toc84583144 \h </w:instrText>
        </w:r>
        <w:r>
          <w:rPr>
            <w:noProof/>
            <w:webHidden/>
          </w:rPr>
        </w:r>
        <w:r>
          <w:rPr>
            <w:noProof/>
            <w:webHidden/>
          </w:rPr>
          <w:fldChar w:fldCharType="separate"/>
        </w:r>
        <w:r>
          <w:rPr>
            <w:noProof/>
            <w:webHidden/>
          </w:rPr>
          <w:t>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5" w:history="1">
        <w:r w:rsidRPr="00BC48C4">
          <w:rPr>
            <w:rStyle w:val="Hyperlink"/>
            <w:noProof/>
          </w:rPr>
          <w:t>Analyse financière stratégique et établissement des coûts</w:t>
        </w:r>
        <w:r>
          <w:rPr>
            <w:noProof/>
            <w:webHidden/>
          </w:rPr>
          <w:tab/>
        </w:r>
        <w:r>
          <w:rPr>
            <w:noProof/>
            <w:webHidden/>
          </w:rPr>
          <w:fldChar w:fldCharType="begin"/>
        </w:r>
        <w:r>
          <w:rPr>
            <w:noProof/>
            <w:webHidden/>
          </w:rPr>
          <w:instrText xml:space="preserve"> PAGEREF _Toc84583145 \h </w:instrText>
        </w:r>
        <w:r>
          <w:rPr>
            <w:noProof/>
            <w:webHidden/>
          </w:rPr>
        </w:r>
        <w:r>
          <w:rPr>
            <w:noProof/>
            <w:webHidden/>
          </w:rPr>
          <w:fldChar w:fldCharType="separate"/>
        </w:r>
        <w:r>
          <w:rPr>
            <w:noProof/>
            <w:webHidden/>
          </w:rPr>
          <w:t>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6" w:history="1">
        <w:r w:rsidRPr="00BC48C4">
          <w:rPr>
            <w:rStyle w:val="Hyperlink"/>
            <w:noProof/>
          </w:rPr>
          <w:t>Ressources humaines</w:t>
        </w:r>
        <w:r>
          <w:rPr>
            <w:noProof/>
            <w:webHidden/>
          </w:rPr>
          <w:tab/>
        </w:r>
        <w:r>
          <w:rPr>
            <w:noProof/>
            <w:webHidden/>
          </w:rPr>
          <w:fldChar w:fldCharType="begin"/>
        </w:r>
        <w:r>
          <w:rPr>
            <w:noProof/>
            <w:webHidden/>
          </w:rPr>
          <w:instrText xml:space="preserve"> PAGEREF _Toc84583146 \h </w:instrText>
        </w:r>
        <w:r>
          <w:rPr>
            <w:noProof/>
            <w:webHidden/>
          </w:rPr>
        </w:r>
        <w:r>
          <w:rPr>
            <w:noProof/>
            <w:webHidden/>
          </w:rPr>
          <w:fldChar w:fldCharType="separate"/>
        </w:r>
        <w:r>
          <w:rPr>
            <w:noProof/>
            <w:webHidden/>
          </w:rPr>
          <w:t>9</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47" w:history="1">
        <w:r w:rsidRPr="00BC48C4">
          <w:rPr>
            <w:rStyle w:val="Hyperlink"/>
            <w:lang w:val="fr-CA"/>
          </w:rPr>
          <w:t>OPS : Trucs et astuces</w:t>
        </w:r>
        <w:r>
          <w:rPr>
            <w:webHidden/>
          </w:rPr>
          <w:tab/>
        </w:r>
        <w:r>
          <w:rPr>
            <w:webHidden/>
          </w:rPr>
          <w:fldChar w:fldCharType="begin"/>
        </w:r>
        <w:r>
          <w:rPr>
            <w:webHidden/>
          </w:rPr>
          <w:instrText xml:space="preserve"> PAGEREF _Toc84583147 \h </w:instrText>
        </w:r>
        <w:r>
          <w:rPr>
            <w:webHidden/>
          </w:rPr>
        </w:r>
        <w:r>
          <w:rPr>
            <w:webHidden/>
          </w:rPr>
          <w:fldChar w:fldCharType="separate"/>
        </w:r>
        <w:r>
          <w:rPr>
            <w:webHidden/>
          </w:rPr>
          <w:t>10</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148" w:history="1">
        <w:r w:rsidRPr="00BC48C4">
          <w:rPr>
            <w:rStyle w:val="Hyperlink"/>
            <w:noProof/>
          </w:rPr>
          <w:t>Création de la fiche d’un nouvel employé</w:t>
        </w:r>
        <w:r>
          <w:rPr>
            <w:noProof/>
            <w:webHidden/>
          </w:rPr>
          <w:tab/>
        </w:r>
        <w:r>
          <w:rPr>
            <w:noProof/>
            <w:webHidden/>
          </w:rPr>
          <w:fldChar w:fldCharType="begin"/>
        </w:r>
        <w:r>
          <w:rPr>
            <w:noProof/>
            <w:webHidden/>
          </w:rPr>
          <w:instrText xml:space="preserve"> PAGEREF _Toc84583148 \h </w:instrText>
        </w:r>
        <w:r>
          <w:rPr>
            <w:noProof/>
            <w:webHidden/>
          </w:rPr>
        </w:r>
        <w:r>
          <w:rPr>
            <w:noProof/>
            <w:webHidden/>
          </w:rPr>
          <w:fldChar w:fldCharType="separate"/>
        </w:r>
        <w:r>
          <w:rPr>
            <w:noProof/>
            <w:webHidden/>
          </w:rPr>
          <w:t>10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49" w:history="1">
        <w:r w:rsidRPr="00BC48C4">
          <w:rPr>
            <w:rStyle w:val="Hyperlink"/>
            <w:noProof/>
          </w:rPr>
          <w:t>Modification de la date de début initiale dans la fiche de l’employé</w:t>
        </w:r>
        <w:r>
          <w:rPr>
            <w:noProof/>
            <w:webHidden/>
          </w:rPr>
          <w:tab/>
        </w:r>
        <w:r>
          <w:rPr>
            <w:noProof/>
            <w:webHidden/>
          </w:rPr>
          <w:fldChar w:fldCharType="begin"/>
        </w:r>
        <w:r>
          <w:rPr>
            <w:noProof/>
            <w:webHidden/>
          </w:rPr>
          <w:instrText xml:space="preserve"> PAGEREF _Toc84583149 \h </w:instrText>
        </w:r>
        <w:r>
          <w:rPr>
            <w:noProof/>
            <w:webHidden/>
          </w:rPr>
        </w:r>
        <w:r>
          <w:rPr>
            <w:noProof/>
            <w:webHidden/>
          </w:rPr>
          <w:fldChar w:fldCharType="separate"/>
        </w:r>
        <w:r>
          <w:rPr>
            <w:noProof/>
            <w:webHidden/>
          </w:rPr>
          <w:t>11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50" w:history="1">
        <w:r w:rsidRPr="00BC48C4">
          <w:rPr>
            <w:rStyle w:val="Hyperlink"/>
            <w:noProof/>
          </w:rPr>
          <w:t>Centre de coûts d’attache</w:t>
        </w:r>
        <w:r>
          <w:rPr>
            <w:noProof/>
            <w:webHidden/>
          </w:rPr>
          <w:tab/>
        </w:r>
        <w:r>
          <w:rPr>
            <w:noProof/>
            <w:webHidden/>
          </w:rPr>
          <w:fldChar w:fldCharType="begin"/>
        </w:r>
        <w:r>
          <w:rPr>
            <w:noProof/>
            <w:webHidden/>
          </w:rPr>
          <w:instrText xml:space="preserve"> PAGEREF _Toc84583150 \h </w:instrText>
        </w:r>
        <w:r>
          <w:rPr>
            <w:noProof/>
            <w:webHidden/>
          </w:rPr>
        </w:r>
        <w:r>
          <w:rPr>
            <w:noProof/>
            <w:webHidden/>
          </w:rPr>
          <w:fldChar w:fldCharType="separate"/>
        </w:r>
        <w:r>
          <w:rPr>
            <w:noProof/>
            <w:webHidden/>
          </w:rPr>
          <w:t>11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51" w:history="1">
        <w:r w:rsidRPr="00BC48C4">
          <w:rPr>
            <w:rStyle w:val="Hyperlink"/>
            <w:noProof/>
          </w:rPr>
          <w:t>Employé visé par la feuille de temps</w:t>
        </w:r>
        <w:r>
          <w:rPr>
            <w:noProof/>
            <w:webHidden/>
          </w:rPr>
          <w:tab/>
        </w:r>
        <w:r>
          <w:rPr>
            <w:noProof/>
            <w:webHidden/>
          </w:rPr>
          <w:fldChar w:fldCharType="begin"/>
        </w:r>
        <w:r>
          <w:rPr>
            <w:noProof/>
            <w:webHidden/>
          </w:rPr>
          <w:instrText xml:space="preserve"> PAGEREF _Toc84583151 \h </w:instrText>
        </w:r>
        <w:r>
          <w:rPr>
            <w:noProof/>
            <w:webHidden/>
          </w:rPr>
        </w:r>
        <w:r>
          <w:rPr>
            <w:noProof/>
            <w:webHidden/>
          </w:rPr>
          <w:fldChar w:fldCharType="separate"/>
        </w:r>
        <w:r>
          <w:rPr>
            <w:noProof/>
            <w:webHidden/>
          </w:rPr>
          <w:t>11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52" w:history="1">
        <w:r w:rsidRPr="00BC48C4">
          <w:rPr>
            <w:rStyle w:val="Hyperlink"/>
            <w:noProof/>
          </w:rPr>
          <w:t>Indicateur Règlements interministériels (RI) Applicable</w:t>
        </w:r>
        <w:r>
          <w:rPr>
            <w:noProof/>
            <w:webHidden/>
          </w:rPr>
          <w:tab/>
        </w:r>
        <w:r>
          <w:rPr>
            <w:noProof/>
            <w:webHidden/>
          </w:rPr>
          <w:fldChar w:fldCharType="begin"/>
        </w:r>
        <w:r>
          <w:rPr>
            <w:noProof/>
            <w:webHidden/>
          </w:rPr>
          <w:instrText xml:space="preserve"> PAGEREF _Toc84583152 \h </w:instrText>
        </w:r>
        <w:r>
          <w:rPr>
            <w:noProof/>
            <w:webHidden/>
          </w:rPr>
        </w:r>
        <w:r>
          <w:rPr>
            <w:noProof/>
            <w:webHidden/>
          </w:rPr>
          <w:fldChar w:fldCharType="separate"/>
        </w:r>
        <w:r>
          <w:rPr>
            <w:noProof/>
            <w:webHidden/>
          </w:rPr>
          <w:t>12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53" w:history="1">
        <w:r w:rsidRPr="00BC48C4">
          <w:rPr>
            <w:rStyle w:val="Hyperlink"/>
            <w:noProof/>
          </w:rPr>
          <w:t>Date d’augmentation</w:t>
        </w:r>
        <w:r>
          <w:rPr>
            <w:noProof/>
            <w:webHidden/>
          </w:rPr>
          <w:tab/>
        </w:r>
        <w:r>
          <w:rPr>
            <w:noProof/>
            <w:webHidden/>
          </w:rPr>
          <w:fldChar w:fldCharType="begin"/>
        </w:r>
        <w:r>
          <w:rPr>
            <w:noProof/>
            <w:webHidden/>
          </w:rPr>
          <w:instrText xml:space="preserve"> PAGEREF _Toc84583153 \h </w:instrText>
        </w:r>
        <w:r>
          <w:rPr>
            <w:noProof/>
            <w:webHidden/>
          </w:rPr>
        </w:r>
        <w:r>
          <w:rPr>
            <w:noProof/>
            <w:webHidden/>
          </w:rPr>
          <w:fldChar w:fldCharType="separate"/>
        </w:r>
        <w:r>
          <w:rPr>
            <w:noProof/>
            <w:webHidden/>
          </w:rPr>
          <w:t>12</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54" w:history="1">
        <w:r w:rsidRPr="00BC48C4">
          <w:rPr>
            <w:rStyle w:val="Hyperlink"/>
            <w:lang w:val="fr-CA"/>
          </w:rPr>
          <w:t>Statut d’emploi</w:t>
        </w:r>
        <w:r>
          <w:rPr>
            <w:webHidden/>
          </w:rPr>
          <w:tab/>
        </w:r>
        <w:r>
          <w:rPr>
            <w:webHidden/>
          </w:rPr>
          <w:fldChar w:fldCharType="begin"/>
        </w:r>
        <w:r>
          <w:rPr>
            <w:webHidden/>
          </w:rPr>
          <w:instrText xml:space="preserve"> PAGEREF _Toc84583154 \h </w:instrText>
        </w:r>
        <w:r>
          <w:rPr>
            <w:webHidden/>
          </w:rPr>
        </w:r>
        <w:r>
          <w:rPr>
            <w:webHidden/>
          </w:rPr>
          <w:fldChar w:fldCharType="separate"/>
        </w:r>
        <w:r>
          <w:rPr>
            <w:webHidden/>
          </w:rPr>
          <w:t>13</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55" w:history="1">
        <w:r w:rsidRPr="00BC48C4">
          <w:rPr>
            <w:rStyle w:val="Hyperlink"/>
            <w:lang w:val="fr-CA"/>
          </w:rPr>
          <w:t>Type d’emploi</w:t>
        </w:r>
        <w:r>
          <w:rPr>
            <w:webHidden/>
          </w:rPr>
          <w:tab/>
        </w:r>
        <w:r>
          <w:rPr>
            <w:webHidden/>
          </w:rPr>
          <w:fldChar w:fldCharType="begin"/>
        </w:r>
        <w:r>
          <w:rPr>
            <w:webHidden/>
          </w:rPr>
          <w:instrText xml:space="preserve"> PAGEREF _Toc84583155 \h </w:instrText>
        </w:r>
        <w:r>
          <w:rPr>
            <w:webHidden/>
          </w:rPr>
        </w:r>
        <w:r>
          <w:rPr>
            <w:webHidden/>
          </w:rPr>
          <w:fldChar w:fldCharType="separate"/>
        </w:r>
        <w:r>
          <w:rPr>
            <w:webHidden/>
          </w:rPr>
          <w:t>14</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56" w:history="1">
        <w:r w:rsidRPr="00BC48C4">
          <w:rPr>
            <w:rStyle w:val="Hyperlink"/>
            <w:lang w:val="fr-CA"/>
          </w:rPr>
          <w:t>Description des codes de mesures de dotation</w:t>
        </w:r>
        <w:r>
          <w:rPr>
            <w:webHidden/>
          </w:rPr>
          <w:tab/>
        </w:r>
        <w:r>
          <w:rPr>
            <w:webHidden/>
          </w:rPr>
          <w:fldChar w:fldCharType="begin"/>
        </w:r>
        <w:r>
          <w:rPr>
            <w:webHidden/>
          </w:rPr>
          <w:instrText xml:space="preserve"> PAGEREF _Toc84583156 \h </w:instrText>
        </w:r>
        <w:r>
          <w:rPr>
            <w:webHidden/>
          </w:rPr>
        </w:r>
        <w:r>
          <w:rPr>
            <w:webHidden/>
          </w:rPr>
          <w:fldChar w:fldCharType="separate"/>
        </w:r>
        <w:r>
          <w:rPr>
            <w:webHidden/>
          </w:rPr>
          <w:t>15</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57" w:history="1">
        <w:r w:rsidRPr="00BC48C4">
          <w:rPr>
            <w:rStyle w:val="Hyperlink"/>
            <w:lang w:val="fr-CA"/>
          </w:rPr>
          <w:t>Groupes de prévisions et lien avec les comptes généraux</w:t>
        </w:r>
        <w:r>
          <w:rPr>
            <w:webHidden/>
          </w:rPr>
          <w:tab/>
        </w:r>
        <w:r>
          <w:rPr>
            <w:webHidden/>
          </w:rPr>
          <w:fldChar w:fldCharType="begin"/>
        </w:r>
        <w:r>
          <w:rPr>
            <w:webHidden/>
          </w:rPr>
          <w:instrText xml:space="preserve"> PAGEREF _Toc84583157 \h </w:instrText>
        </w:r>
        <w:r>
          <w:rPr>
            <w:webHidden/>
          </w:rPr>
        </w:r>
        <w:r>
          <w:rPr>
            <w:webHidden/>
          </w:rPr>
          <w:fldChar w:fldCharType="separate"/>
        </w:r>
        <w:r>
          <w:rPr>
            <w:webHidden/>
          </w:rPr>
          <w:t>17</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158" w:history="1">
        <w:r w:rsidRPr="00BC48C4">
          <w:rPr>
            <w:rStyle w:val="Hyperlink"/>
            <w:noProof/>
          </w:rPr>
          <w:t>Rémunération de base</w:t>
        </w:r>
        <w:r>
          <w:rPr>
            <w:noProof/>
            <w:webHidden/>
          </w:rPr>
          <w:tab/>
        </w:r>
        <w:r>
          <w:rPr>
            <w:noProof/>
            <w:webHidden/>
          </w:rPr>
          <w:fldChar w:fldCharType="begin"/>
        </w:r>
        <w:r>
          <w:rPr>
            <w:noProof/>
            <w:webHidden/>
          </w:rPr>
          <w:instrText xml:space="preserve"> PAGEREF _Toc84583158 \h </w:instrText>
        </w:r>
        <w:r>
          <w:rPr>
            <w:noProof/>
            <w:webHidden/>
          </w:rPr>
        </w:r>
        <w:r>
          <w:rPr>
            <w:noProof/>
            <w:webHidden/>
          </w:rPr>
          <w:fldChar w:fldCharType="separate"/>
        </w:r>
        <w:r>
          <w:rPr>
            <w:noProof/>
            <w:webHidden/>
          </w:rPr>
          <w:t>18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59" w:history="1">
        <w:r w:rsidRPr="00BC48C4">
          <w:rPr>
            <w:rStyle w:val="Hyperlink"/>
            <w:noProof/>
          </w:rPr>
          <w:t>Indemnités</w:t>
        </w:r>
        <w:r>
          <w:rPr>
            <w:noProof/>
            <w:webHidden/>
          </w:rPr>
          <w:tab/>
        </w:r>
        <w:r>
          <w:rPr>
            <w:noProof/>
            <w:webHidden/>
          </w:rPr>
          <w:fldChar w:fldCharType="begin"/>
        </w:r>
        <w:r>
          <w:rPr>
            <w:noProof/>
            <w:webHidden/>
          </w:rPr>
          <w:instrText xml:space="preserve"> PAGEREF _Toc84583159 \h </w:instrText>
        </w:r>
        <w:r>
          <w:rPr>
            <w:noProof/>
            <w:webHidden/>
          </w:rPr>
        </w:r>
        <w:r>
          <w:rPr>
            <w:noProof/>
            <w:webHidden/>
          </w:rPr>
          <w:fldChar w:fldCharType="separate"/>
        </w:r>
        <w:r>
          <w:rPr>
            <w:noProof/>
            <w:webHidden/>
          </w:rPr>
          <w:t>19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60" w:history="1">
        <w:r w:rsidRPr="00BC48C4">
          <w:rPr>
            <w:rStyle w:val="Hyperlink"/>
            <w:noProof/>
          </w:rPr>
          <w:t>Prévisions globales</w:t>
        </w:r>
        <w:r>
          <w:rPr>
            <w:noProof/>
            <w:webHidden/>
          </w:rPr>
          <w:tab/>
        </w:r>
        <w:r>
          <w:rPr>
            <w:noProof/>
            <w:webHidden/>
          </w:rPr>
          <w:fldChar w:fldCharType="begin"/>
        </w:r>
        <w:r>
          <w:rPr>
            <w:noProof/>
            <w:webHidden/>
          </w:rPr>
          <w:instrText xml:space="preserve"> PAGEREF _Toc84583160 \h </w:instrText>
        </w:r>
        <w:r>
          <w:rPr>
            <w:noProof/>
            <w:webHidden/>
          </w:rPr>
        </w:r>
        <w:r>
          <w:rPr>
            <w:noProof/>
            <w:webHidden/>
          </w:rPr>
          <w:fldChar w:fldCharType="separate"/>
        </w:r>
        <w:r>
          <w:rPr>
            <w:noProof/>
            <w:webHidden/>
          </w:rPr>
          <w:t>20</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61" w:history="1">
        <w:r w:rsidRPr="00BC48C4">
          <w:rPr>
            <w:rStyle w:val="Hyperlink"/>
            <w:lang w:val="fr-CA"/>
          </w:rPr>
          <w:t>Création d’un poste dans l’OPS</w:t>
        </w:r>
        <w:r>
          <w:rPr>
            <w:webHidden/>
          </w:rPr>
          <w:tab/>
        </w:r>
        <w:r>
          <w:rPr>
            <w:webHidden/>
          </w:rPr>
          <w:fldChar w:fldCharType="begin"/>
        </w:r>
        <w:r>
          <w:rPr>
            <w:webHidden/>
          </w:rPr>
          <w:instrText xml:space="preserve"> PAGEREF _Toc84583161 \h </w:instrText>
        </w:r>
        <w:r>
          <w:rPr>
            <w:webHidden/>
          </w:rPr>
        </w:r>
        <w:r>
          <w:rPr>
            <w:webHidden/>
          </w:rPr>
          <w:fldChar w:fldCharType="separate"/>
        </w:r>
        <w:r>
          <w:rPr>
            <w:webHidden/>
          </w:rPr>
          <w:t>22</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62" w:history="1">
        <w:r w:rsidRPr="00BC48C4">
          <w:rPr>
            <w:rStyle w:val="Hyperlink"/>
            <w:lang w:val="fr-CA"/>
          </w:rPr>
          <w:t>Mise à jour d’une assignation des coûts par employé</w:t>
        </w:r>
        <w:r>
          <w:rPr>
            <w:webHidden/>
          </w:rPr>
          <w:tab/>
        </w:r>
        <w:r>
          <w:rPr>
            <w:webHidden/>
          </w:rPr>
          <w:fldChar w:fldCharType="begin"/>
        </w:r>
        <w:r>
          <w:rPr>
            <w:webHidden/>
          </w:rPr>
          <w:instrText xml:space="preserve"> PAGEREF _Toc84583162 \h </w:instrText>
        </w:r>
        <w:r>
          <w:rPr>
            <w:webHidden/>
          </w:rPr>
        </w:r>
        <w:r>
          <w:rPr>
            <w:webHidden/>
          </w:rPr>
          <w:fldChar w:fldCharType="separate"/>
        </w:r>
        <w:r>
          <w:rPr>
            <w:webHidden/>
          </w:rPr>
          <w:t>24</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63" w:history="1">
        <w:r w:rsidRPr="00BC48C4">
          <w:rPr>
            <w:rStyle w:val="Hyperlink"/>
            <w:rFonts w:cs="Times New Roman"/>
            <w:lang w:val="fr-CA"/>
          </w:rPr>
          <w:t>L’assignation des coûts entre plusieurs directions générales et régions</w:t>
        </w:r>
        <w:r>
          <w:rPr>
            <w:webHidden/>
          </w:rPr>
          <w:tab/>
        </w:r>
        <w:r>
          <w:rPr>
            <w:webHidden/>
          </w:rPr>
          <w:fldChar w:fldCharType="begin"/>
        </w:r>
        <w:r>
          <w:rPr>
            <w:webHidden/>
          </w:rPr>
          <w:instrText xml:space="preserve"> PAGEREF _Toc84583163 \h </w:instrText>
        </w:r>
        <w:r>
          <w:rPr>
            <w:webHidden/>
          </w:rPr>
        </w:r>
        <w:r>
          <w:rPr>
            <w:webHidden/>
          </w:rPr>
          <w:fldChar w:fldCharType="separate"/>
        </w:r>
        <w:r>
          <w:rPr>
            <w:webHidden/>
          </w:rPr>
          <w:t>29</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164" w:history="1">
        <w:r w:rsidRPr="00BC48C4">
          <w:rPr>
            <w:rStyle w:val="Hyperlink"/>
            <w:lang w:val="fr-CA"/>
          </w:rPr>
          <w:t>ZZSF01 – Mise à jour d’une prévision par employé</w:t>
        </w:r>
        <w:r>
          <w:rPr>
            <w:webHidden/>
          </w:rPr>
          <w:tab/>
        </w:r>
        <w:r>
          <w:rPr>
            <w:webHidden/>
          </w:rPr>
          <w:fldChar w:fldCharType="begin"/>
        </w:r>
        <w:r>
          <w:rPr>
            <w:webHidden/>
          </w:rPr>
          <w:instrText xml:space="preserve"> PAGEREF _Toc84583164 \h </w:instrText>
        </w:r>
        <w:r>
          <w:rPr>
            <w:webHidden/>
          </w:rPr>
        </w:r>
        <w:r>
          <w:rPr>
            <w:webHidden/>
          </w:rPr>
          <w:fldChar w:fldCharType="separate"/>
        </w:r>
        <w:r>
          <w:rPr>
            <w:webHidden/>
          </w:rPr>
          <w:t>30</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165" w:history="1">
        <w:r w:rsidRPr="00BC48C4">
          <w:rPr>
            <w:rStyle w:val="Hyperlink"/>
            <w:noProof/>
          </w:rPr>
          <w:t>Intérimaire</w:t>
        </w:r>
        <w:r>
          <w:rPr>
            <w:noProof/>
            <w:webHidden/>
          </w:rPr>
          <w:tab/>
        </w:r>
        <w:r>
          <w:rPr>
            <w:noProof/>
            <w:webHidden/>
          </w:rPr>
          <w:fldChar w:fldCharType="begin"/>
        </w:r>
        <w:r>
          <w:rPr>
            <w:noProof/>
            <w:webHidden/>
          </w:rPr>
          <w:instrText xml:space="preserve"> PAGEREF _Toc84583165 \h </w:instrText>
        </w:r>
        <w:r>
          <w:rPr>
            <w:noProof/>
            <w:webHidden/>
          </w:rPr>
        </w:r>
        <w:r>
          <w:rPr>
            <w:noProof/>
            <w:webHidden/>
          </w:rPr>
          <w:fldChar w:fldCharType="separate"/>
        </w:r>
        <w:r>
          <w:rPr>
            <w:noProof/>
            <w:webHidden/>
          </w:rPr>
          <w:t>30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66" w:history="1">
        <w:r w:rsidRPr="00BC48C4">
          <w:rPr>
            <w:rStyle w:val="Hyperlink"/>
            <w:noProof/>
          </w:rPr>
          <w:t>Affectation</w:t>
        </w:r>
        <w:r>
          <w:rPr>
            <w:noProof/>
            <w:webHidden/>
          </w:rPr>
          <w:tab/>
        </w:r>
        <w:r>
          <w:rPr>
            <w:noProof/>
            <w:webHidden/>
          </w:rPr>
          <w:fldChar w:fldCharType="begin"/>
        </w:r>
        <w:r>
          <w:rPr>
            <w:noProof/>
            <w:webHidden/>
          </w:rPr>
          <w:instrText xml:space="preserve"> PAGEREF _Toc84583166 \h </w:instrText>
        </w:r>
        <w:r>
          <w:rPr>
            <w:noProof/>
            <w:webHidden/>
          </w:rPr>
        </w:r>
        <w:r>
          <w:rPr>
            <w:noProof/>
            <w:webHidden/>
          </w:rPr>
          <w:fldChar w:fldCharType="separate"/>
        </w:r>
        <w:r>
          <w:rPr>
            <w:noProof/>
            <w:webHidden/>
          </w:rPr>
          <w:t>35</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67" w:history="1">
        <w:r w:rsidRPr="00BC48C4">
          <w:rPr>
            <w:rStyle w:val="Hyperlink"/>
            <w:noProof/>
          </w:rPr>
          <w:t>Intérimaire pendant une affectation</w:t>
        </w:r>
        <w:r>
          <w:rPr>
            <w:noProof/>
            <w:webHidden/>
          </w:rPr>
          <w:tab/>
        </w:r>
        <w:r>
          <w:rPr>
            <w:noProof/>
            <w:webHidden/>
          </w:rPr>
          <w:fldChar w:fldCharType="begin"/>
        </w:r>
        <w:r>
          <w:rPr>
            <w:noProof/>
            <w:webHidden/>
          </w:rPr>
          <w:instrText xml:space="preserve"> PAGEREF _Toc84583167 \h </w:instrText>
        </w:r>
        <w:r>
          <w:rPr>
            <w:noProof/>
            <w:webHidden/>
          </w:rPr>
        </w:r>
        <w:r>
          <w:rPr>
            <w:noProof/>
            <w:webHidden/>
          </w:rPr>
          <w:fldChar w:fldCharType="separate"/>
        </w:r>
        <w:r>
          <w:rPr>
            <w:noProof/>
            <w:webHidden/>
          </w:rPr>
          <w:t>37</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68" w:history="1">
        <w:r w:rsidRPr="00BC48C4">
          <w:rPr>
            <w:rStyle w:val="Hyperlink"/>
            <w:noProof/>
          </w:rPr>
          <w:t>Modification du statut ou du type d’emploi</w:t>
        </w:r>
        <w:r>
          <w:rPr>
            <w:noProof/>
            <w:webHidden/>
          </w:rPr>
          <w:tab/>
        </w:r>
        <w:r>
          <w:rPr>
            <w:noProof/>
            <w:webHidden/>
          </w:rPr>
          <w:fldChar w:fldCharType="begin"/>
        </w:r>
        <w:r>
          <w:rPr>
            <w:noProof/>
            <w:webHidden/>
          </w:rPr>
          <w:instrText xml:space="preserve"> PAGEREF _Toc84583168 \h </w:instrText>
        </w:r>
        <w:r>
          <w:rPr>
            <w:noProof/>
            <w:webHidden/>
          </w:rPr>
        </w:r>
        <w:r>
          <w:rPr>
            <w:noProof/>
            <w:webHidden/>
          </w:rPr>
          <w:fldChar w:fldCharType="separate"/>
        </w:r>
        <w:r>
          <w:rPr>
            <w:noProof/>
            <w:webHidden/>
          </w:rPr>
          <w:t>42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69" w:history="1">
        <w:r w:rsidRPr="00BC48C4">
          <w:rPr>
            <w:rStyle w:val="Hyperlink"/>
            <w:noProof/>
          </w:rPr>
          <w:t>Modification des heures de travail</w:t>
        </w:r>
        <w:r>
          <w:rPr>
            <w:noProof/>
            <w:webHidden/>
          </w:rPr>
          <w:tab/>
        </w:r>
        <w:r>
          <w:rPr>
            <w:noProof/>
            <w:webHidden/>
          </w:rPr>
          <w:fldChar w:fldCharType="begin"/>
        </w:r>
        <w:r>
          <w:rPr>
            <w:noProof/>
            <w:webHidden/>
          </w:rPr>
          <w:instrText xml:space="preserve"> PAGEREF _Toc84583169 \h </w:instrText>
        </w:r>
        <w:r>
          <w:rPr>
            <w:noProof/>
            <w:webHidden/>
          </w:rPr>
        </w:r>
        <w:r>
          <w:rPr>
            <w:noProof/>
            <w:webHidden/>
          </w:rPr>
          <w:fldChar w:fldCharType="separate"/>
        </w:r>
        <w:r>
          <w:rPr>
            <w:noProof/>
            <w:webHidden/>
          </w:rPr>
          <w:t>48</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70" w:history="1">
        <w:r w:rsidRPr="00BC48C4">
          <w:rPr>
            <w:rStyle w:val="Hyperlink"/>
            <w:noProof/>
          </w:rPr>
          <w:t>Modification des heures de travail – Congé de transition à la retraite (CTR)</w:t>
        </w:r>
        <w:r>
          <w:rPr>
            <w:noProof/>
            <w:webHidden/>
          </w:rPr>
          <w:tab/>
        </w:r>
        <w:r>
          <w:rPr>
            <w:noProof/>
            <w:webHidden/>
          </w:rPr>
          <w:fldChar w:fldCharType="begin"/>
        </w:r>
        <w:r>
          <w:rPr>
            <w:noProof/>
            <w:webHidden/>
          </w:rPr>
          <w:instrText xml:space="preserve"> PAGEREF _Toc84583170 \h </w:instrText>
        </w:r>
        <w:r>
          <w:rPr>
            <w:noProof/>
            <w:webHidden/>
          </w:rPr>
        </w:r>
        <w:r>
          <w:rPr>
            <w:noProof/>
            <w:webHidden/>
          </w:rPr>
          <w:fldChar w:fldCharType="separate"/>
        </w:r>
        <w:r>
          <w:rPr>
            <w:noProof/>
            <w:webHidden/>
          </w:rPr>
          <w:t>49</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71" w:history="1">
        <w:r w:rsidRPr="00BC48C4">
          <w:rPr>
            <w:rStyle w:val="Hyperlink"/>
            <w:noProof/>
          </w:rPr>
          <w:t>Modification des heures de travail – Régime d’arrangement du temps de travail</w:t>
        </w:r>
        <w:r>
          <w:rPr>
            <w:noProof/>
            <w:webHidden/>
          </w:rPr>
          <w:tab/>
        </w:r>
        <w:r>
          <w:rPr>
            <w:noProof/>
            <w:webHidden/>
          </w:rPr>
          <w:fldChar w:fldCharType="begin"/>
        </w:r>
        <w:r>
          <w:rPr>
            <w:noProof/>
            <w:webHidden/>
          </w:rPr>
          <w:instrText xml:space="preserve"> PAGEREF _Toc84583171 \h </w:instrText>
        </w:r>
        <w:r>
          <w:rPr>
            <w:noProof/>
            <w:webHidden/>
          </w:rPr>
        </w:r>
        <w:r>
          <w:rPr>
            <w:noProof/>
            <w:webHidden/>
          </w:rPr>
          <w:fldChar w:fldCharType="separate"/>
        </w:r>
        <w:r>
          <w:rPr>
            <w:noProof/>
            <w:webHidden/>
          </w:rPr>
          <w:t>51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2" w:history="1">
        <w:r w:rsidRPr="00BC48C4">
          <w:rPr>
            <w:rStyle w:val="Hyperlink"/>
            <w:noProof/>
          </w:rPr>
          <w:t>Mutation (au sein d’EDSC seulement)</w:t>
        </w:r>
        <w:r>
          <w:rPr>
            <w:noProof/>
            <w:webHidden/>
          </w:rPr>
          <w:tab/>
        </w:r>
        <w:r>
          <w:rPr>
            <w:noProof/>
            <w:webHidden/>
          </w:rPr>
          <w:fldChar w:fldCharType="begin"/>
        </w:r>
        <w:r>
          <w:rPr>
            <w:noProof/>
            <w:webHidden/>
          </w:rPr>
          <w:instrText xml:space="preserve"> PAGEREF _Toc84583172 \h </w:instrText>
        </w:r>
        <w:r>
          <w:rPr>
            <w:noProof/>
            <w:webHidden/>
          </w:rPr>
        </w:r>
        <w:r>
          <w:rPr>
            <w:noProof/>
            <w:webHidden/>
          </w:rPr>
          <w:fldChar w:fldCharType="separate"/>
        </w:r>
        <w:r>
          <w:rPr>
            <w:noProof/>
            <w:webHidden/>
          </w:rPr>
          <w:t>54</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3" w:history="1">
        <w:r w:rsidRPr="00BC48C4">
          <w:rPr>
            <w:rStyle w:val="Hyperlink"/>
            <w:noProof/>
          </w:rPr>
          <w:t>Congé d’études</w:t>
        </w:r>
        <w:r>
          <w:rPr>
            <w:noProof/>
            <w:webHidden/>
          </w:rPr>
          <w:tab/>
        </w:r>
        <w:r>
          <w:rPr>
            <w:noProof/>
            <w:webHidden/>
          </w:rPr>
          <w:fldChar w:fldCharType="begin"/>
        </w:r>
        <w:r>
          <w:rPr>
            <w:noProof/>
            <w:webHidden/>
          </w:rPr>
          <w:instrText xml:space="preserve"> PAGEREF _Toc84583173 \h </w:instrText>
        </w:r>
        <w:r>
          <w:rPr>
            <w:noProof/>
            <w:webHidden/>
          </w:rPr>
        </w:r>
        <w:r>
          <w:rPr>
            <w:noProof/>
            <w:webHidden/>
          </w:rPr>
          <w:fldChar w:fldCharType="separate"/>
        </w:r>
        <w:r>
          <w:rPr>
            <w:noProof/>
            <w:webHidden/>
          </w:rPr>
          <w:t>60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4" w:history="1">
        <w:r w:rsidRPr="00BC48C4">
          <w:rPr>
            <w:rStyle w:val="Hyperlink"/>
            <w:noProof/>
          </w:rPr>
          <w:t>Congé avec étalement du revenu</w:t>
        </w:r>
        <w:r>
          <w:rPr>
            <w:noProof/>
            <w:webHidden/>
          </w:rPr>
          <w:tab/>
        </w:r>
        <w:r>
          <w:rPr>
            <w:noProof/>
            <w:webHidden/>
          </w:rPr>
          <w:fldChar w:fldCharType="begin"/>
        </w:r>
        <w:r>
          <w:rPr>
            <w:noProof/>
            <w:webHidden/>
          </w:rPr>
          <w:instrText xml:space="preserve"> PAGEREF _Toc84583174 \h </w:instrText>
        </w:r>
        <w:r>
          <w:rPr>
            <w:noProof/>
            <w:webHidden/>
          </w:rPr>
        </w:r>
        <w:r>
          <w:rPr>
            <w:noProof/>
            <w:webHidden/>
          </w:rPr>
          <w:fldChar w:fldCharType="separate"/>
        </w:r>
        <w:r>
          <w:rPr>
            <w:noProof/>
            <w:webHidden/>
          </w:rPr>
          <w:t>64</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75" w:history="1">
        <w:r w:rsidRPr="00BC48C4">
          <w:rPr>
            <w:rStyle w:val="Hyperlink"/>
            <w:noProof/>
          </w:rPr>
          <w:t>Intérimaire pendant un congé avec étalement du revenu</w:t>
        </w:r>
        <w:r>
          <w:rPr>
            <w:noProof/>
            <w:webHidden/>
          </w:rPr>
          <w:tab/>
        </w:r>
        <w:r>
          <w:rPr>
            <w:noProof/>
            <w:webHidden/>
          </w:rPr>
          <w:fldChar w:fldCharType="begin"/>
        </w:r>
        <w:r>
          <w:rPr>
            <w:noProof/>
            <w:webHidden/>
          </w:rPr>
          <w:instrText xml:space="preserve"> PAGEREF _Toc84583175 \h </w:instrText>
        </w:r>
        <w:r>
          <w:rPr>
            <w:noProof/>
            <w:webHidden/>
          </w:rPr>
        </w:r>
        <w:r>
          <w:rPr>
            <w:noProof/>
            <w:webHidden/>
          </w:rPr>
          <w:fldChar w:fldCharType="separate"/>
        </w:r>
        <w:r>
          <w:rPr>
            <w:noProof/>
            <w:webHidden/>
          </w:rPr>
          <w:t>66</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6" w:history="1">
        <w:r w:rsidRPr="00BC48C4">
          <w:rPr>
            <w:rStyle w:val="Hyperlink"/>
            <w:noProof/>
          </w:rPr>
          <w:t>Congé sans solde</w:t>
        </w:r>
        <w:r>
          <w:rPr>
            <w:noProof/>
            <w:webHidden/>
          </w:rPr>
          <w:tab/>
        </w:r>
        <w:r>
          <w:rPr>
            <w:noProof/>
            <w:webHidden/>
          </w:rPr>
          <w:fldChar w:fldCharType="begin"/>
        </w:r>
        <w:r>
          <w:rPr>
            <w:noProof/>
            <w:webHidden/>
          </w:rPr>
          <w:instrText xml:space="preserve"> PAGEREF _Toc84583176 \h </w:instrText>
        </w:r>
        <w:r>
          <w:rPr>
            <w:noProof/>
            <w:webHidden/>
          </w:rPr>
        </w:r>
        <w:r>
          <w:rPr>
            <w:noProof/>
            <w:webHidden/>
          </w:rPr>
          <w:fldChar w:fldCharType="separate"/>
        </w:r>
        <w:r>
          <w:rPr>
            <w:noProof/>
            <w:webHidden/>
          </w:rPr>
          <w:t>70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7" w:history="1">
        <w:r w:rsidRPr="00BC48C4">
          <w:rPr>
            <w:rStyle w:val="Hyperlink"/>
            <w:noProof/>
          </w:rPr>
          <w:t>Congé de maternité</w:t>
        </w:r>
        <w:r>
          <w:rPr>
            <w:noProof/>
            <w:webHidden/>
          </w:rPr>
          <w:tab/>
        </w:r>
        <w:r>
          <w:rPr>
            <w:noProof/>
            <w:webHidden/>
          </w:rPr>
          <w:fldChar w:fldCharType="begin"/>
        </w:r>
        <w:r>
          <w:rPr>
            <w:noProof/>
            <w:webHidden/>
          </w:rPr>
          <w:instrText xml:space="preserve"> PAGEREF _Toc84583177 \h </w:instrText>
        </w:r>
        <w:r>
          <w:rPr>
            <w:noProof/>
            <w:webHidden/>
          </w:rPr>
        </w:r>
        <w:r>
          <w:rPr>
            <w:noProof/>
            <w:webHidden/>
          </w:rPr>
          <w:fldChar w:fldCharType="separate"/>
        </w:r>
        <w:r>
          <w:rPr>
            <w:noProof/>
            <w:webHidden/>
          </w:rPr>
          <w:t>74</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8" w:history="1">
        <w:r w:rsidRPr="00BC48C4">
          <w:rPr>
            <w:rStyle w:val="Hyperlink"/>
            <w:noProof/>
          </w:rPr>
          <w:t>Congé parental</w:t>
        </w:r>
        <w:r>
          <w:rPr>
            <w:noProof/>
            <w:webHidden/>
          </w:rPr>
          <w:tab/>
        </w:r>
        <w:r>
          <w:rPr>
            <w:noProof/>
            <w:webHidden/>
          </w:rPr>
          <w:fldChar w:fldCharType="begin"/>
        </w:r>
        <w:r>
          <w:rPr>
            <w:noProof/>
            <w:webHidden/>
          </w:rPr>
          <w:instrText xml:space="preserve"> PAGEREF _Toc84583178 \h </w:instrText>
        </w:r>
        <w:r>
          <w:rPr>
            <w:noProof/>
            <w:webHidden/>
          </w:rPr>
        </w:r>
        <w:r>
          <w:rPr>
            <w:noProof/>
            <w:webHidden/>
          </w:rPr>
          <w:fldChar w:fldCharType="separate"/>
        </w:r>
        <w:r>
          <w:rPr>
            <w:noProof/>
            <w:webHidden/>
          </w:rPr>
          <w:t>78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79" w:history="1">
        <w:r w:rsidRPr="00BC48C4">
          <w:rPr>
            <w:rStyle w:val="Hyperlink"/>
            <w:noProof/>
          </w:rPr>
          <w:t>Retour progressif au travail</w:t>
        </w:r>
        <w:r>
          <w:rPr>
            <w:noProof/>
            <w:webHidden/>
          </w:rPr>
          <w:tab/>
        </w:r>
        <w:r>
          <w:rPr>
            <w:noProof/>
            <w:webHidden/>
          </w:rPr>
          <w:fldChar w:fldCharType="begin"/>
        </w:r>
        <w:r>
          <w:rPr>
            <w:noProof/>
            <w:webHidden/>
          </w:rPr>
          <w:instrText xml:space="preserve"> PAGEREF _Toc84583179 \h </w:instrText>
        </w:r>
        <w:r>
          <w:rPr>
            <w:noProof/>
            <w:webHidden/>
          </w:rPr>
        </w:r>
        <w:r>
          <w:rPr>
            <w:noProof/>
            <w:webHidden/>
          </w:rPr>
          <w:fldChar w:fldCharType="separate"/>
        </w:r>
        <w:r>
          <w:rPr>
            <w:noProof/>
            <w:webHidden/>
          </w:rPr>
          <w:t>82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0" w:history="1">
        <w:r w:rsidRPr="00BC48C4">
          <w:rPr>
            <w:rStyle w:val="Hyperlink"/>
            <w:noProof/>
          </w:rPr>
          <w:t>Promotion</w:t>
        </w:r>
        <w:r>
          <w:rPr>
            <w:noProof/>
            <w:webHidden/>
          </w:rPr>
          <w:tab/>
        </w:r>
        <w:r>
          <w:rPr>
            <w:noProof/>
            <w:webHidden/>
          </w:rPr>
          <w:fldChar w:fldCharType="begin"/>
        </w:r>
        <w:r>
          <w:rPr>
            <w:noProof/>
            <w:webHidden/>
          </w:rPr>
          <w:instrText xml:space="preserve"> PAGEREF _Toc84583180 \h </w:instrText>
        </w:r>
        <w:r>
          <w:rPr>
            <w:noProof/>
            <w:webHidden/>
          </w:rPr>
        </w:r>
        <w:r>
          <w:rPr>
            <w:noProof/>
            <w:webHidden/>
          </w:rPr>
          <w:fldChar w:fldCharType="separate"/>
        </w:r>
        <w:r>
          <w:rPr>
            <w:noProof/>
            <w:webHidden/>
          </w:rPr>
          <w:t>85</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1" w:history="1">
        <w:r w:rsidRPr="00BC48C4">
          <w:rPr>
            <w:rStyle w:val="Hyperlink"/>
            <w:noProof/>
          </w:rPr>
          <w:t>Reclassification</w:t>
        </w:r>
        <w:r>
          <w:rPr>
            <w:noProof/>
            <w:webHidden/>
          </w:rPr>
          <w:tab/>
        </w:r>
        <w:r>
          <w:rPr>
            <w:noProof/>
            <w:webHidden/>
          </w:rPr>
          <w:fldChar w:fldCharType="begin"/>
        </w:r>
        <w:r>
          <w:rPr>
            <w:noProof/>
            <w:webHidden/>
          </w:rPr>
          <w:instrText xml:space="preserve"> PAGEREF _Toc84583181 \h </w:instrText>
        </w:r>
        <w:r>
          <w:rPr>
            <w:noProof/>
            <w:webHidden/>
          </w:rPr>
        </w:r>
        <w:r>
          <w:rPr>
            <w:noProof/>
            <w:webHidden/>
          </w:rPr>
          <w:fldChar w:fldCharType="separate"/>
        </w:r>
        <w:r>
          <w:rPr>
            <w:noProof/>
            <w:webHidden/>
          </w:rPr>
          <w:t>89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2" w:history="1">
        <w:r w:rsidRPr="00BC48C4">
          <w:rPr>
            <w:rStyle w:val="Hyperlink"/>
            <w:noProof/>
          </w:rPr>
          <w:t>Reporté à l’effectif</w:t>
        </w:r>
        <w:r>
          <w:rPr>
            <w:noProof/>
            <w:webHidden/>
          </w:rPr>
          <w:tab/>
        </w:r>
        <w:r>
          <w:rPr>
            <w:noProof/>
            <w:webHidden/>
          </w:rPr>
          <w:fldChar w:fldCharType="begin"/>
        </w:r>
        <w:r>
          <w:rPr>
            <w:noProof/>
            <w:webHidden/>
          </w:rPr>
          <w:instrText xml:space="preserve"> PAGEREF _Toc84583182 \h </w:instrText>
        </w:r>
        <w:r>
          <w:rPr>
            <w:noProof/>
            <w:webHidden/>
          </w:rPr>
        </w:r>
        <w:r>
          <w:rPr>
            <w:noProof/>
            <w:webHidden/>
          </w:rPr>
          <w:fldChar w:fldCharType="separate"/>
        </w:r>
        <w:r>
          <w:rPr>
            <w:noProof/>
            <w:webHidden/>
          </w:rPr>
          <w:t>92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3" w:history="1">
        <w:r w:rsidRPr="00BC48C4">
          <w:rPr>
            <w:rStyle w:val="Hyperlink"/>
            <w:noProof/>
          </w:rPr>
          <w:t>Augmentation salariale</w:t>
        </w:r>
        <w:r>
          <w:rPr>
            <w:noProof/>
            <w:webHidden/>
          </w:rPr>
          <w:tab/>
        </w:r>
        <w:r>
          <w:rPr>
            <w:noProof/>
            <w:webHidden/>
          </w:rPr>
          <w:fldChar w:fldCharType="begin"/>
        </w:r>
        <w:r>
          <w:rPr>
            <w:noProof/>
            <w:webHidden/>
          </w:rPr>
          <w:instrText xml:space="preserve"> PAGEREF _Toc84583183 \h </w:instrText>
        </w:r>
        <w:r>
          <w:rPr>
            <w:noProof/>
            <w:webHidden/>
          </w:rPr>
        </w:r>
        <w:r>
          <w:rPr>
            <w:noProof/>
            <w:webHidden/>
          </w:rPr>
          <w:fldChar w:fldCharType="separate"/>
        </w:r>
        <w:r>
          <w:rPr>
            <w:noProof/>
            <w:webHidden/>
          </w:rPr>
          <w:t>96</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4" w:history="1">
        <w:r w:rsidRPr="00BC48C4">
          <w:rPr>
            <w:rStyle w:val="Hyperlink"/>
            <w:noProof/>
          </w:rPr>
          <w:t>Détachement d’arrivée d’un AMG</w:t>
        </w:r>
        <w:r>
          <w:rPr>
            <w:noProof/>
            <w:webHidden/>
          </w:rPr>
          <w:tab/>
        </w:r>
        <w:r>
          <w:rPr>
            <w:noProof/>
            <w:webHidden/>
          </w:rPr>
          <w:fldChar w:fldCharType="begin"/>
        </w:r>
        <w:r>
          <w:rPr>
            <w:noProof/>
            <w:webHidden/>
          </w:rPr>
          <w:instrText xml:space="preserve"> PAGEREF _Toc84583184 \h </w:instrText>
        </w:r>
        <w:r>
          <w:rPr>
            <w:noProof/>
            <w:webHidden/>
          </w:rPr>
        </w:r>
        <w:r>
          <w:rPr>
            <w:noProof/>
            <w:webHidden/>
          </w:rPr>
          <w:fldChar w:fldCharType="separate"/>
        </w:r>
        <w:r>
          <w:rPr>
            <w:noProof/>
            <w:webHidden/>
          </w:rPr>
          <w:t>100</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85" w:history="1">
        <w:r w:rsidRPr="00BC48C4">
          <w:rPr>
            <w:rStyle w:val="Hyperlink"/>
            <w:noProof/>
          </w:rPr>
          <w:t>Intérimaire pendant un détachement d’arrivée</w:t>
        </w:r>
        <w:r>
          <w:rPr>
            <w:noProof/>
            <w:webHidden/>
          </w:rPr>
          <w:tab/>
        </w:r>
        <w:r>
          <w:rPr>
            <w:noProof/>
            <w:webHidden/>
          </w:rPr>
          <w:fldChar w:fldCharType="begin"/>
        </w:r>
        <w:r>
          <w:rPr>
            <w:noProof/>
            <w:webHidden/>
          </w:rPr>
          <w:instrText xml:space="preserve"> PAGEREF _Toc84583185 \h </w:instrText>
        </w:r>
        <w:r>
          <w:rPr>
            <w:noProof/>
            <w:webHidden/>
          </w:rPr>
        </w:r>
        <w:r>
          <w:rPr>
            <w:noProof/>
            <w:webHidden/>
          </w:rPr>
          <w:fldChar w:fldCharType="separate"/>
        </w:r>
        <w:r>
          <w:rPr>
            <w:noProof/>
            <w:webHidden/>
          </w:rPr>
          <w:t>102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6" w:history="1">
        <w:r w:rsidRPr="00BC48C4">
          <w:rPr>
            <w:rStyle w:val="Hyperlink"/>
            <w:noProof/>
          </w:rPr>
          <w:t>Échange Canada d’arrivée d'un autre organisation (non AMG)</w:t>
        </w:r>
        <w:r>
          <w:rPr>
            <w:noProof/>
            <w:webHidden/>
          </w:rPr>
          <w:tab/>
        </w:r>
        <w:r>
          <w:rPr>
            <w:noProof/>
            <w:webHidden/>
          </w:rPr>
          <w:fldChar w:fldCharType="begin"/>
        </w:r>
        <w:r>
          <w:rPr>
            <w:noProof/>
            <w:webHidden/>
          </w:rPr>
          <w:instrText xml:space="preserve"> PAGEREF _Toc84583186 \h </w:instrText>
        </w:r>
        <w:r>
          <w:rPr>
            <w:noProof/>
            <w:webHidden/>
          </w:rPr>
        </w:r>
        <w:r>
          <w:rPr>
            <w:noProof/>
            <w:webHidden/>
          </w:rPr>
          <w:fldChar w:fldCharType="separate"/>
        </w:r>
        <w:r>
          <w:rPr>
            <w:noProof/>
            <w:webHidden/>
          </w:rPr>
          <w:t>109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7" w:history="1">
        <w:r w:rsidRPr="00BC48C4">
          <w:rPr>
            <w:rStyle w:val="Hyperlink"/>
            <w:noProof/>
          </w:rPr>
          <w:t>Agents libres du Canada</w:t>
        </w:r>
        <w:r>
          <w:rPr>
            <w:noProof/>
            <w:webHidden/>
          </w:rPr>
          <w:tab/>
        </w:r>
        <w:r>
          <w:rPr>
            <w:noProof/>
            <w:webHidden/>
          </w:rPr>
          <w:fldChar w:fldCharType="begin"/>
        </w:r>
        <w:r>
          <w:rPr>
            <w:noProof/>
            <w:webHidden/>
          </w:rPr>
          <w:instrText xml:space="preserve"> PAGEREF _Toc84583187 \h </w:instrText>
        </w:r>
        <w:r>
          <w:rPr>
            <w:noProof/>
            <w:webHidden/>
          </w:rPr>
        </w:r>
        <w:r>
          <w:rPr>
            <w:noProof/>
            <w:webHidden/>
          </w:rPr>
          <w:fldChar w:fldCharType="separate"/>
        </w:r>
        <w:r>
          <w:rPr>
            <w:noProof/>
            <w:webHidden/>
          </w:rPr>
          <w:t>110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88" w:history="1">
        <w:r w:rsidRPr="00BC48C4">
          <w:rPr>
            <w:rStyle w:val="Hyperlink"/>
            <w:noProof/>
          </w:rPr>
          <w:t>Détachement externe à un AMG</w:t>
        </w:r>
        <w:r>
          <w:rPr>
            <w:noProof/>
            <w:webHidden/>
          </w:rPr>
          <w:tab/>
        </w:r>
        <w:r>
          <w:rPr>
            <w:noProof/>
            <w:webHidden/>
          </w:rPr>
          <w:fldChar w:fldCharType="begin"/>
        </w:r>
        <w:r>
          <w:rPr>
            <w:noProof/>
            <w:webHidden/>
          </w:rPr>
          <w:instrText xml:space="preserve"> PAGEREF _Toc84583188 \h </w:instrText>
        </w:r>
        <w:r>
          <w:rPr>
            <w:noProof/>
            <w:webHidden/>
          </w:rPr>
        </w:r>
        <w:r>
          <w:rPr>
            <w:noProof/>
            <w:webHidden/>
          </w:rPr>
          <w:fldChar w:fldCharType="separate"/>
        </w:r>
        <w:r>
          <w:rPr>
            <w:noProof/>
            <w:webHidden/>
          </w:rPr>
          <w:t>111</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89" w:history="1">
        <w:r w:rsidRPr="00BC48C4">
          <w:rPr>
            <w:rStyle w:val="Hyperlink"/>
            <w:noProof/>
          </w:rPr>
          <w:t>Intérimaire pendant un détachement externe à un AMG</w:t>
        </w:r>
        <w:r>
          <w:rPr>
            <w:noProof/>
            <w:webHidden/>
          </w:rPr>
          <w:tab/>
        </w:r>
        <w:r>
          <w:rPr>
            <w:noProof/>
            <w:webHidden/>
          </w:rPr>
          <w:fldChar w:fldCharType="begin"/>
        </w:r>
        <w:r>
          <w:rPr>
            <w:noProof/>
            <w:webHidden/>
          </w:rPr>
          <w:instrText xml:space="preserve"> PAGEREF _Toc84583189 \h </w:instrText>
        </w:r>
        <w:r>
          <w:rPr>
            <w:noProof/>
            <w:webHidden/>
          </w:rPr>
        </w:r>
        <w:r>
          <w:rPr>
            <w:noProof/>
            <w:webHidden/>
          </w:rPr>
          <w:fldChar w:fldCharType="separate"/>
        </w:r>
        <w:r>
          <w:rPr>
            <w:noProof/>
            <w:webHidden/>
          </w:rPr>
          <w:t>113</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0" w:history="1">
        <w:r w:rsidRPr="00BC48C4">
          <w:rPr>
            <w:rStyle w:val="Hyperlink"/>
            <w:rFonts w:eastAsia="Arial Unicode MS"/>
            <w:noProof/>
          </w:rPr>
          <w:t>Échange Canada externe à un AMG</w:t>
        </w:r>
        <w:r>
          <w:rPr>
            <w:noProof/>
            <w:webHidden/>
          </w:rPr>
          <w:tab/>
        </w:r>
        <w:r>
          <w:rPr>
            <w:noProof/>
            <w:webHidden/>
          </w:rPr>
          <w:fldChar w:fldCharType="begin"/>
        </w:r>
        <w:r>
          <w:rPr>
            <w:noProof/>
            <w:webHidden/>
          </w:rPr>
          <w:instrText xml:space="preserve"> PAGEREF _Toc84583190 \h </w:instrText>
        </w:r>
        <w:r>
          <w:rPr>
            <w:noProof/>
            <w:webHidden/>
          </w:rPr>
        </w:r>
        <w:r>
          <w:rPr>
            <w:noProof/>
            <w:webHidden/>
          </w:rPr>
          <w:fldChar w:fldCharType="separate"/>
        </w:r>
        <w:r>
          <w:rPr>
            <w:noProof/>
            <w:webHidden/>
          </w:rPr>
          <w:t>115</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1" w:history="1">
        <w:r w:rsidRPr="00BC48C4">
          <w:rPr>
            <w:rStyle w:val="Hyperlink"/>
            <w:noProof/>
          </w:rPr>
          <w:t>Rayé de l’effectif</w:t>
        </w:r>
        <w:r>
          <w:rPr>
            <w:noProof/>
            <w:webHidden/>
          </w:rPr>
          <w:tab/>
        </w:r>
        <w:r>
          <w:rPr>
            <w:noProof/>
            <w:webHidden/>
          </w:rPr>
          <w:fldChar w:fldCharType="begin"/>
        </w:r>
        <w:r>
          <w:rPr>
            <w:noProof/>
            <w:webHidden/>
          </w:rPr>
          <w:instrText xml:space="preserve"> PAGEREF _Toc84583191 \h </w:instrText>
        </w:r>
        <w:r>
          <w:rPr>
            <w:noProof/>
            <w:webHidden/>
          </w:rPr>
        </w:r>
        <w:r>
          <w:rPr>
            <w:noProof/>
            <w:webHidden/>
          </w:rPr>
          <w:fldChar w:fldCharType="separate"/>
        </w:r>
        <w:r>
          <w:rPr>
            <w:noProof/>
            <w:webHidden/>
          </w:rPr>
          <w:t>119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2" w:history="1">
        <w:r w:rsidRPr="00BC48C4">
          <w:rPr>
            <w:rStyle w:val="Hyperlink"/>
            <w:noProof/>
          </w:rPr>
          <w:t>Porté à l’effectif</w:t>
        </w:r>
        <w:r>
          <w:rPr>
            <w:noProof/>
            <w:webHidden/>
          </w:rPr>
          <w:tab/>
        </w:r>
        <w:r>
          <w:rPr>
            <w:noProof/>
            <w:webHidden/>
          </w:rPr>
          <w:fldChar w:fldCharType="begin"/>
        </w:r>
        <w:r>
          <w:rPr>
            <w:noProof/>
            <w:webHidden/>
          </w:rPr>
          <w:instrText xml:space="preserve"> PAGEREF _Toc84583192 \h </w:instrText>
        </w:r>
        <w:r>
          <w:rPr>
            <w:noProof/>
            <w:webHidden/>
          </w:rPr>
        </w:r>
        <w:r>
          <w:rPr>
            <w:noProof/>
            <w:webHidden/>
          </w:rPr>
          <w:fldChar w:fldCharType="separate"/>
        </w:r>
        <w:r>
          <w:rPr>
            <w:noProof/>
            <w:webHidden/>
          </w:rPr>
          <w:t>122</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93" w:history="1">
        <w:r w:rsidRPr="00BC48C4">
          <w:rPr>
            <w:rStyle w:val="Hyperlink"/>
            <w:noProof/>
          </w:rPr>
          <w:t>Porté à l’effectif – employé à temps partiel</w:t>
        </w:r>
        <w:r>
          <w:rPr>
            <w:noProof/>
            <w:webHidden/>
          </w:rPr>
          <w:tab/>
        </w:r>
        <w:r>
          <w:rPr>
            <w:noProof/>
            <w:webHidden/>
          </w:rPr>
          <w:fldChar w:fldCharType="begin"/>
        </w:r>
        <w:r>
          <w:rPr>
            <w:noProof/>
            <w:webHidden/>
          </w:rPr>
          <w:instrText xml:space="preserve"> PAGEREF _Toc84583193 \h </w:instrText>
        </w:r>
        <w:r>
          <w:rPr>
            <w:noProof/>
            <w:webHidden/>
          </w:rPr>
        </w:r>
        <w:r>
          <w:rPr>
            <w:noProof/>
            <w:webHidden/>
          </w:rPr>
          <w:fldChar w:fldCharType="separate"/>
        </w:r>
        <w:r>
          <w:rPr>
            <w:noProof/>
            <w:webHidden/>
          </w:rPr>
          <w:t>124</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94" w:history="1">
        <w:r w:rsidRPr="00BC48C4">
          <w:rPr>
            <w:rStyle w:val="Hyperlink"/>
            <w:noProof/>
          </w:rPr>
          <w:t>Porté à l’effectif – étudiant</w:t>
        </w:r>
        <w:r>
          <w:rPr>
            <w:noProof/>
            <w:webHidden/>
          </w:rPr>
          <w:tab/>
        </w:r>
        <w:r>
          <w:rPr>
            <w:noProof/>
            <w:webHidden/>
          </w:rPr>
          <w:fldChar w:fldCharType="begin"/>
        </w:r>
        <w:r>
          <w:rPr>
            <w:noProof/>
            <w:webHidden/>
          </w:rPr>
          <w:instrText xml:space="preserve"> PAGEREF _Toc84583194 \h </w:instrText>
        </w:r>
        <w:r>
          <w:rPr>
            <w:noProof/>
            <w:webHidden/>
          </w:rPr>
        </w:r>
        <w:r>
          <w:rPr>
            <w:noProof/>
            <w:webHidden/>
          </w:rPr>
          <w:fldChar w:fldCharType="separate"/>
        </w:r>
        <w:r>
          <w:rPr>
            <w:noProof/>
            <w:webHidden/>
          </w:rPr>
          <w:t>126</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95" w:history="1">
        <w:r w:rsidRPr="00BC48C4">
          <w:rPr>
            <w:rStyle w:val="Hyperlink"/>
            <w:noProof/>
          </w:rPr>
          <w:t>Porté à l’effectif – employé occasionnel</w:t>
        </w:r>
        <w:r>
          <w:rPr>
            <w:noProof/>
            <w:webHidden/>
          </w:rPr>
          <w:tab/>
        </w:r>
        <w:r>
          <w:rPr>
            <w:noProof/>
            <w:webHidden/>
          </w:rPr>
          <w:fldChar w:fldCharType="begin"/>
        </w:r>
        <w:r>
          <w:rPr>
            <w:noProof/>
            <w:webHidden/>
          </w:rPr>
          <w:instrText xml:space="preserve"> PAGEREF _Toc84583195 \h </w:instrText>
        </w:r>
        <w:r>
          <w:rPr>
            <w:noProof/>
            <w:webHidden/>
          </w:rPr>
        </w:r>
        <w:r>
          <w:rPr>
            <w:noProof/>
            <w:webHidden/>
          </w:rPr>
          <w:fldChar w:fldCharType="separate"/>
        </w:r>
        <w:r>
          <w:rPr>
            <w:noProof/>
            <w:webHidden/>
          </w:rPr>
          <w:t>128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6" w:history="1">
        <w:r w:rsidRPr="00BC48C4">
          <w:rPr>
            <w:rStyle w:val="Hyperlink"/>
            <w:noProof/>
          </w:rPr>
          <w:t>Prolongation de terme</w:t>
        </w:r>
        <w:r>
          <w:rPr>
            <w:noProof/>
            <w:webHidden/>
          </w:rPr>
          <w:tab/>
        </w:r>
        <w:r>
          <w:rPr>
            <w:noProof/>
            <w:webHidden/>
          </w:rPr>
          <w:fldChar w:fldCharType="begin"/>
        </w:r>
        <w:r>
          <w:rPr>
            <w:noProof/>
            <w:webHidden/>
          </w:rPr>
          <w:instrText xml:space="preserve"> PAGEREF _Toc84583196 \h </w:instrText>
        </w:r>
        <w:r>
          <w:rPr>
            <w:noProof/>
            <w:webHidden/>
          </w:rPr>
        </w:r>
        <w:r>
          <w:rPr>
            <w:noProof/>
            <w:webHidden/>
          </w:rPr>
          <w:fldChar w:fldCharType="separate"/>
        </w:r>
        <w:r>
          <w:rPr>
            <w:noProof/>
            <w:webHidden/>
          </w:rPr>
          <w:t>134</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7" w:history="1">
        <w:r w:rsidRPr="00BC48C4">
          <w:rPr>
            <w:rStyle w:val="Hyperlink"/>
            <w:noProof/>
          </w:rPr>
          <w:t>Mutation d'arrivée d’un AMG (OGD)</w:t>
        </w:r>
        <w:r>
          <w:rPr>
            <w:noProof/>
            <w:webHidden/>
          </w:rPr>
          <w:tab/>
        </w:r>
        <w:r>
          <w:rPr>
            <w:noProof/>
            <w:webHidden/>
          </w:rPr>
          <w:fldChar w:fldCharType="begin"/>
        </w:r>
        <w:r>
          <w:rPr>
            <w:noProof/>
            <w:webHidden/>
          </w:rPr>
          <w:instrText xml:space="preserve"> PAGEREF _Toc84583197 \h </w:instrText>
        </w:r>
        <w:r>
          <w:rPr>
            <w:noProof/>
            <w:webHidden/>
          </w:rPr>
        </w:r>
        <w:r>
          <w:rPr>
            <w:noProof/>
            <w:webHidden/>
          </w:rPr>
          <w:fldChar w:fldCharType="separate"/>
        </w:r>
        <w:r>
          <w:rPr>
            <w:noProof/>
            <w:webHidden/>
          </w:rPr>
          <w:t>137</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198" w:history="1">
        <w:r w:rsidRPr="00BC48C4">
          <w:rPr>
            <w:rStyle w:val="Hyperlink"/>
            <w:noProof/>
          </w:rPr>
          <w:t>Mutation externe à AMG</w:t>
        </w:r>
        <w:r>
          <w:rPr>
            <w:noProof/>
            <w:webHidden/>
          </w:rPr>
          <w:tab/>
        </w:r>
        <w:r>
          <w:rPr>
            <w:noProof/>
            <w:webHidden/>
          </w:rPr>
          <w:fldChar w:fldCharType="begin"/>
        </w:r>
        <w:r>
          <w:rPr>
            <w:noProof/>
            <w:webHidden/>
          </w:rPr>
          <w:instrText xml:space="preserve"> PAGEREF _Toc84583198 \h </w:instrText>
        </w:r>
        <w:r>
          <w:rPr>
            <w:noProof/>
            <w:webHidden/>
          </w:rPr>
        </w:r>
        <w:r>
          <w:rPr>
            <w:noProof/>
            <w:webHidden/>
          </w:rPr>
          <w:fldChar w:fldCharType="separate"/>
        </w:r>
        <w:r>
          <w:rPr>
            <w:noProof/>
            <w:webHidden/>
          </w:rPr>
          <w:t>142</w:t>
        </w:r>
        <w:r>
          <w:rPr>
            <w:noProof/>
            <w:webHidden/>
          </w:rPr>
          <w:fldChar w:fldCharType="end"/>
        </w:r>
      </w:hyperlink>
    </w:p>
    <w:p w:rsidR="00BE0934" w:rsidRDefault="00BE0934">
      <w:pPr>
        <w:pStyle w:val="TOC3"/>
        <w:tabs>
          <w:tab w:val="right" w:leader="dot" w:pos="9154"/>
        </w:tabs>
        <w:rPr>
          <w:rFonts w:asciiTheme="minorHAnsi" w:hAnsiTheme="minorHAnsi"/>
          <w:noProof/>
          <w:sz w:val="22"/>
          <w:szCs w:val="22"/>
          <w:lang w:eastAsia="en-CA"/>
        </w:rPr>
      </w:pPr>
      <w:hyperlink w:anchor="_Toc84583199" w:history="1">
        <w:r w:rsidRPr="00BC48C4">
          <w:rPr>
            <w:rStyle w:val="Hyperlink"/>
            <w:noProof/>
          </w:rPr>
          <w:t>Mutation externe à AMG Complété</w:t>
        </w:r>
        <w:r>
          <w:rPr>
            <w:noProof/>
            <w:webHidden/>
          </w:rPr>
          <w:tab/>
        </w:r>
        <w:r>
          <w:rPr>
            <w:noProof/>
            <w:webHidden/>
          </w:rPr>
          <w:fldChar w:fldCharType="begin"/>
        </w:r>
        <w:r>
          <w:rPr>
            <w:noProof/>
            <w:webHidden/>
          </w:rPr>
          <w:instrText xml:space="preserve"> PAGEREF _Toc84583199 \h </w:instrText>
        </w:r>
        <w:r>
          <w:rPr>
            <w:noProof/>
            <w:webHidden/>
          </w:rPr>
        </w:r>
        <w:r>
          <w:rPr>
            <w:noProof/>
            <w:webHidden/>
          </w:rPr>
          <w:fldChar w:fldCharType="separate"/>
        </w:r>
        <w:r>
          <w:rPr>
            <w:noProof/>
            <w:webHidden/>
          </w:rPr>
          <w:t>144</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00" w:history="1">
        <w:r w:rsidRPr="00BC48C4">
          <w:rPr>
            <w:rStyle w:val="Hyperlink"/>
            <w:lang w:val="fr-CA"/>
          </w:rPr>
          <w:t>Indemnités</w:t>
        </w:r>
        <w:r>
          <w:rPr>
            <w:webHidden/>
          </w:rPr>
          <w:tab/>
        </w:r>
        <w:r>
          <w:rPr>
            <w:webHidden/>
          </w:rPr>
          <w:fldChar w:fldCharType="begin"/>
        </w:r>
        <w:r>
          <w:rPr>
            <w:webHidden/>
          </w:rPr>
          <w:instrText xml:space="preserve"> PAGEREF _Toc84583200 \h </w:instrText>
        </w:r>
        <w:r>
          <w:rPr>
            <w:webHidden/>
          </w:rPr>
        </w:r>
        <w:r>
          <w:rPr>
            <w:webHidden/>
          </w:rPr>
          <w:fldChar w:fldCharType="separate"/>
        </w:r>
        <w:r>
          <w:rPr>
            <w:webHidden/>
          </w:rPr>
          <w:t>148</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201" w:history="1">
        <w:r w:rsidRPr="00BC48C4">
          <w:rPr>
            <w:rStyle w:val="Hyperlink"/>
            <w:rFonts w:eastAsia="Calibri"/>
            <w:noProof/>
          </w:rPr>
          <w:t>Prime au bilinguisme</w:t>
        </w:r>
        <w:r>
          <w:rPr>
            <w:noProof/>
            <w:webHidden/>
          </w:rPr>
          <w:tab/>
        </w:r>
        <w:r>
          <w:rPr>
            <w:noProof/>
            <w:webHidden/>
          </w:rPr>
          <w:fldChar w:fldCharType="begin"/>
        </w:r>
        <w:r>
          <w:rPr>
            <w:noProof/>
            <w:webHidden/>
          </w:rPr>
          <w:instrText xml:space="preserve"> PAGEREF _Toc84583201 \h </w:instrText>
        </w:r>
        <w:r>
          <w:rPr>
            <w:noProof/>
            <w:webHidden/>
          </w:rPr>
        </w:r>
        <w:r>
          <w:rPr>
            <w:noProof/>
            <w:webHidden/>
          </w:rPr>
          <w:fldChar w:fldCharType="separate"/>
        </w:r>
        <w:r>
          <w:rPr>
            <w:noProof/>
            <w:webHidden/>
          </w:rPr>
          <w:t>149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02" w:history="1">
        <w:r w:rsidRPr="00BC48C4">
          <w:rPr>
            <w:rStyle w:val="Hyperlink"/>
            <w:rFonts w:eastAsia="Calibri"/>
            <w:noProof/>
          </w:rPr>
          <w:t>Paye de vacances</w:t>
        </w:r>
        <w:r>
          <w:rPr>
            <w:noProof/>
            <w:webHidden/>
          </w:rPr>
          <w:tab/>
        </w:r>
        <w:r>
          <w:rPr>
            <w:noProof/>
            <w:webHidden/>
          </w:rPr>
          <w:fldChar w:fldCharType="begin"/>
        </w:r>
        <w:r>
          <w:rPr>
            <w:noProof/>
            <w:webHidden/>
          </w:rPr>
          <w:instrText xml:space="preserve"> PAGEREF _Toc84583202 \h </w:instrText>
        </w:r>
        <w:r>
          <w:rPr>
            <w:noProof/>
            <w:webHidden/>
          </w:rPr>
        </w:r>
        <w:r>
          <w:rPr>
            <w:noProof/>
            <w:webHidden/>
          </w:rPr>
          <w:fldChar w:fldCharType="separate"/>
        </w:r>
        <w:r>
          <w:rPr>
            <w:noProof/>
            <w:webHidden/>
          </w:rPr>
          <w:t>149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03" w:history="1">
        <w:r w:rsidRPr="00BC48C4">
          <w:rPr>
            <w:rStyle w:val="Hyperlink"/>
            <w:rFonts w:eastAsia="Calibri"/>
            <w:noProof/>
          </w:rPr>
          <w:t>Paiement tenant lieu de rémunération des jours fériés</w:t>
        </w:r>
        <w:r>
          <w:rPr>
            <w:noProof/>
            <w:webHidden/>
          </w:rPr>
          <w:tab/>
        </w:r>
        <w:r>
          <w:rPr>
            <w:noProof/>
            <w:webHidden/>
          </w:rPr>
          <w:fldChar w:fldCharType="begin"/>
        </w:r>
        <w:r>
          <w:rPr>
            <w:noProof/>
            <w:webHidden/>
          </w:rPr>
          <w:instrText xml:space="preserve"> PAGEREF _Toc84583203 \h </w:instrText>
        </w:r>
        <w:r>
          <w:rPr>
            <w:noProof/>
            <w:webHidden/>
          </w:rPr>
        </w:r>
        <w:r>
          <w:rPr>
            <w:noProof/>
            <w:webHidden/>
          </w:rPr>
          <w:fldChar w:fldCharType="separate"/>
        </w:r>
        <w:r>
          <w:rPr>
            <w:noProof/>
            <w:webHidden/>
          </w:rPr>
          <w:t>150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04" w:history="1">
        <w:r w:rsidRPr="00BC48C4">
          <w:rPr>
            <w:rStyle w:val="Hyperlink"/>
            <w:rFonts w:eastAsia="Calibri"/>
            <w:noProof/>
          </w:rPr>
          <w:t>Paiement tenant lieu de rémunération (</w:t>
        </w:r>
        <w:r w:rsidRPr="00BC48C4">
          <w:rPr>
            <w:rStyle w:val="Hyperlink"/>
            <w:rFonts w:eastAsia="Calibri" w:cs="Calibri"/>
            <w:noProof/>
          </w:rPr>
          <w:t>encaissement de congés annuels</w:t>
        </w:r>
        <w:r w:rsidRPr="00BC48C4">
          <w:rPr>
            <w:rStyle w:val="Hyperlink"/>
            <w:rFonts w:eastAsia="Calibri"/>
            <w:noProof/>
          </w:rPr>
          <w:t>)</w:t>
        </w:r>
        <w:r>
          <w:rPr>
            <w:noProof/>
            <w:webHidden/>
          </w:rPr>
          <w:tab/>
        </w:r>
        <w:r>
          <w:rPr>
            <w:noProof/>
            <w:webHidden/>
          </w:rPr>
          <w:fldChar w:fldCharType="begin"/>
        </w:r>
        <w:r>
          <w:rPr>
            <w:noProof/>
            <w:webHidden/>
          </w:rPr>
          <w:instrText xml:space="preserve"> PAGEREF _Toc84583204 \h </w:instrText>
        </w:r>
        <w:r>
          <w:rPr>
            <w:noProof/>
            <w:webHidden/>
          </w:rPr>
        </w:r>
        <w:r>
          <w:rPr>
            <w:noProof/>
            <w:webHidden/>
          </w:rPr>
          <w:fldChar w:fldCharType="separate"/>
        </w:r>
        <w:r>
          <w:rPr>
            <w:noProof/>
            <w:webHidden/>
          </w:rPr>
          <w:t>151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05" w:history="1">
        <w:r w:rsidRPr="00BC48C4">
          <w:rPr>
            <w:rStyle w:val="Hyperlink"/>
            <w:rFonts w:eastAsia="Calibri"/>
            <w:noProof/>
          </w:rPr>
          <w:t>Indemnités de poste isolé</w:t>
        </w:r>
        <w:r>
          <w:rPr>
            <w:noProof/>
            <w:webHidden/>
          </w:rPr>
          <w:tab/>
        </w:r>
        <w:r>
          <w:rPr>
            <w:noProof/>
            <w:webHidden/>
          </w:rPr>
          <w:fldChar w:fldCharType="begin"/>
        </w:r>
        <w:r>
          <w:rPr>
            <w:noProof/>
            <w:webHidden/>
          </w:rPr>
          <w:instrText xml:space="preserve"> PAGEREF _Toc84583205 \h </w:instrText>
        </w:r>
        <w:r>
          <w:rPr>
            <w:noProof/>
            <w:webHidden/>
          </w:rPr>
        </w:r>
        <w:r>
          <w:rPr>
            <w:noProof/>
            <w:webHidden/>
          </w:rPr>
          <w:fldChar w:fldCharType="separate"/>
        </w:r>
        <w:r>
          <w:rPr>
            <w:noProof/>
            <w:webHidden/>
          </w:rPr>
          <w:t>151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06" w:history="1">
        <w:r w:rsidRPr="00BC48C4">
          <w:rPr>
            <w:rStyle w:val="Hyperlink"/>
            <w:rFonts w:eastAsia="Calibri"/>
            <w:noProof/>
          </w:rPr>
          <w:t>Indemnité d’études – Groupe Sciences infirmières</w:t>
        </w:r>
        <w:r>
          <w:rPr>
            <w:noProof/>
            <w:webHidden/>
          </w:rPr>
          <w:tab/>
        </w:r>
        <w:r>
          <w:rPr>
            <w:noProof/>
            <w:webHidden/>
          </w:rPr>
          <w:fldChar w:fldCharType="begin"/>
        </w:r>
        <w:r>
          <w:rPr>
            <w:noProof/>
            <w:webHidden/>
          </w:rPr>
          <w:instrText xml:space="preserve"> PAGEREF _Toc84583206 \h </w:instrText>
        </w:r>
        <w:r>
          <w:rPr>
            <w:noProof/>
            <w:webHidden/>
          </w:rPr>
        </w:r>
        <w:r>
          <w:rPr>
            <w:noProof/>
            <w:webHidden/>
          </w:rPr>
          <w:fldChar w:fldCharType="separate"/>
        </w:r>
        <w:r>
          <w:rPr>
            <w:noProof/>
            <w:webHidden/>
          </w:rPr>
          <w:t>154</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07" w:history="1">
        <w:r w:rsidRPr="00BC48C4">
          <w:rPr>
            <w:rStyle w:val="Hyperlink"/>
            <w:lang w:val="fr-CA"/>
          </w:rPr>
          <w:t>ZZSF02 – Prévisions concernant la dotation prévue</w:t>
        </w:r>
        <w:r>
          <w:rPr>
            <w:webHidden/>
          </w:rPr>
          <w:tab/>
        </w:r>
        <w:r>
          <w:rPr>
            <w:webHidden/>
          </w:rPr>
          <w:fldChar w:fldCharType="begin"/>
        </w:r>
        <w:r>
          <w:rPr>
            <w:webHidden/>
          </w:rPr>
          <w:instrText xml:space="preserve"> PAGEREF _Toc84583207 \h </w:instrText>
        </w:r>
        <w:r>
          <w:rPr>
            <w:webHidden/>
          </w:rPr>
        </w:r>
        <w:r>
          <w:rPr>
            <w:webHidden/>
          </w:rPr>
          <w:fldChar w:fldCharType="separate"/>
        </w:r>
        <w:r>
          <w:rPr>
            <w:webHidden/>
          </w:rPr>
          <w:t>156</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08" w:history="1">
        <w:r w:rsidRPr="00BC48C4">
          <w:rPr>
            <w:rStyle w:val="Hyperlink"/>
            <w:lang w:val="fr-CA"/>
          </w:rPr>
          <w:t>ZZSF03 – Mise à jour d’une prévision globale</w:t>
        </w:r>
        <w:r>
          <w:rPr>
            <w:webHidden/>
          </w:rPr>
          <w:tab/>
        </w:r>
        <w:r>
          <w:rPr>
            <w:webHidden/>
          </w:rPr>
          <w:fldChar w:fldCharType="begin"/>
        </w:r>
        <w:r>
          <w:rPr>
            <w:webHidden/>
          </w:rPr>
          <w:instrText xml:space="preserve"> PAGEREF _Toc84583208 \h </w:instrText>
        </w:r>
        <w:r>
          <w:rPr>
            <w:webHidden/>
          </w:rPr>
        </w:r>
        <w:r>
          <w:rPr>
            <w:webHidden/>
          </w:rPr>
          <w:fldChar w:fldCharType="separate"/>
        </w:r>
        <w:r>
          <w:rPr>
            <w:webHidden/>
          </w:rPr>
          <w:t>163</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09" w:history="1">
        <w:r w:rsidRPr="00BC48C4">
          <w:rPr>
            <w:rStyle w:val="Hyperlink"/>
            <w:lang w:val="fr-CA"/>
          </w:rPr>
          <w:t>Ajustements des prévisions par employé</w:t>
        </w:r>
        <w:r>
          <w:rPr>
            <w:webHidden/>
          </w:rPr>
          <w:tab/>
        </w:r>
        <w:r>
          <w:rPr>
            <w:webHidden/>
          </w:rPr>
          <w:fldChar w:fldCharType="begin"/>
        </w:r>
        <w:r>
          <w:rPr>
            <w:webHidden/>
          </w:rPr>
          <w:instrText xml:space="preserve"> PAGEREF _Toc84583209 \h </w:instrText>
        </w:r>
        <w:r>
          <w:rPr>
            <w:webHidden/>
          </w:rPr>
        </w:r>
        <w:r>
          <w:rPr>
            <w:webHidden/>
          </w:rPr>
          <w:fldChar w:fldCharType="separate"/>
        </w:r>
        <w:r>
          <w:rPr>
            <w:webHidden/>
          </w:rPr>
          <w:t>169</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210" w:history="1">
        <w:r w:rsidRPr="00BC48C4">
          <w:rPr>
            <w:rStyle w:val="Hyperlink"/>
            <w:rFonts w:eastAsia="Calibri"/>
            <w:noProof/>
          </w:rPr>
          <w:t>Courtes périodes de congé sans solde (CSS) – Moins de 7,5 heures</w:t>
        </w:r>
        <w:r>
          <w:rPr>
            <w:noProof/>
            <w:webHidden/>
          </w:rPr>
          <w:tab/>
        </w:r>
        <w:r>
          <w:rPr>
            <w:noProof/>
            <w:webHidden/>
          </w:rPr>
          <w:fldChar w:fldCharType="begin"/>
        </w:r>
        <w:r>
          <w:rPr>
            <w:noProof/>
            <w:webHidden/>
          </w:rPr>
          <w:instrText xml:space="preserve"> PAGEREF _Toc84583210 \h </w:instrText>
        </w:r>
        <w:r>
          <w:rPr>
            <w:noProof/>
            <w:webHidden/>
          </w:rPr>
        </w:r>
        <w:r>
          <w:rPr>
            <w:noProof/>
            <w:webHidden/>
          </w:rPr>
          <w:fldChar w:fldCharType="separate"/>
        </w:r>
        <w:r>
          <w:rPr>
            <w:noProof/>
            <w:webHidden/>
          </w:rPr>
          <w:t>169</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1" w:history="1">
        <w:r w:rsidRPr="00BC48C4">
          <w:rPr>
            <w:rStyle w:val="Hyperlink"/>
            <w:rFonts w:eastAsia="Calibri"/>
            <w:noProof/>
          </w:rPr>
          <w:t>Heures additionnelles (qui ne sont pas des heures supplémentaires) pour les employés à temps partiel et les occasionnels</w:t>
        </w:r>
        <w:r>
          <w:rPr>
            <w:noProof/>
            <w:webHidden/>
          </w:rPr>
          <w:tab/>
        </w:r>
        <w:r>
          <w:rPr>
            <w:noProof/>
            <w:webHidden/>
          </w:rPr>
          <w:fldChar w:fldCharType="begin"/>
        </w:r>
        <w:r>
          <w:rPr>
            <w:noProof/>
            <w:webHidden/>
          </w:rPr>
          <w:instrText xml:space="preserve"> PAGEREF _Toc84583211 \h </w:instrText>
        </w:r>
        <w:r>
          <w:rPr>
            <w:noProof/>
            <w:webHidden/>
          </w:rPr>
        </w:r>
        <w:r>
          <w:rPr>
            <w:noProof/>
            <w:webHidden/>
          </w:rPr>
          <w:fldChar w:fldCharType="separate"/>
        </w:r>
        <w:r>
          <w:rPr>
            <w:noProof/>
            <w:webHidden/>
          </w:rPr>
          <w:t>170</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2" w:history="1">
        <w:r w:rsidRPr="00BC48C4">
          <w:rPr>
            <w:rStyle w:val="Hyperlink"/>
            <w:rFonts w:eastAsia="Calibri"/>
            <w:noProof/>
          </w:rPr>
          <w:t>Prime au bilinguisme – Erreur de prévision</w:t>
        </w:r>
        <w:r>
          <w:rPr>
            <w:noProof/>
            <w:webHidden/>
          </w:rPr>
          <w:tab/>
        </w:r>
        <w:r>
          <w:rPr>
            <w:noProof/>
            <w:webHidden/>
          </w:rPr>
          <w:fldChar w:fldCharType="begin"/>
        </w:r>
        <w:r>
          <w:rPr>
            <w:noProof/>
            <w:webHidden/>
          </w:rPr>
          <w:instrText xml:space="preserve"> PAGEREF _Toc84583212 \h </w:instrText>
        </w:r>
        <w:r>
          <w:rPr>
            <w:noProof/>
            <w:webHidden/>
          </w:rPr>
        </w:r>
        <w:r>
          <w:rPr>
            <w:noProof/>
            <w:webHidden/>
          </w:rPr>
          <w:fldChar w:fldCharType="separate"/>
        </w:r>
        <w:r>
          <w:rPr>
            <w:noProof/>
            <w:webHidden/>
          </w:rPr>
          <w:t>171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3" w:history="1">
        <w:r w:rsidRPr="00BC48C4">
          <w:rPr>
            <w:rStyle w:val="Hyperlink"/>
            <w:rFonts w:eastAsia="Calibri"/>
            <w:noProof/>
          </w:rPr>
          <w:t>Prime au bilinguisme – Changement concernant l’admissibilité</w:t>
        </w:r>
        <w:r>
          <w:rPr>
            <w:noProof/>
            <w:webHidden/>
          </w:rPr>
          <w:tab/>
        </w:r>
        <w:r>
          <w:rPr>
            <w:noProof/>
            <w:webHidden/>
          </w:rPr>
          <w:fldChar w:fldCharType="begin"/>
        </w:r>
        <w:r>
          <w:rPr>
            <w:noProof/>
            <w:webHidden/>
          </w:rPr>
          <w:instrText xml:space="preserve"> PAGEREF _Toc84583213 \h </w:instrText>
        </w:r>
        <w:r>
          <w:rPr>
            <w:noProof/>
            <w:webHidden/>
          </w:rPr>
        </w:r>
        <w:r>
          <w:rPr>
            <w:noProof/>
            <w:webHidden/>
          </w:rPr>
          <w:fldChar w:fldCharType="separate"/>
        </w:r>
        <w:r>
          <w:rPr>
            <w:noProof/>
            <w:webHidden/>
          </w:rPr>
          <w:t>171</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4" w:history="1">
        <w:r w:rsidRPr="00BC48C4">
          <w:rPr>
            <w:rStyle w:val="Hyperlink"/>
            <w:rFonts w:eastAsia="Calibri"/>
            <w:noProof/>
          </w:rPr>
          <w:t>Prime au bilinguisme – Non versée en raison du nombre de jours travaillés</w:t>
        </w:r>
        <w:r>
          <w:rPr>
            <w:noProof/>
            <w:webHidden/>
          </w:rPr>
          <w:tab/>
        </w:r>
        <w:r>
          <w:rPr>
            <w:noProof/>
            <w:webHidden/>
          </w:rPr>
          <w:fldChar w:fldCharType="begin"/>
        </w:r>
        <w:r>
          <w:rPr>
            <w:noProof/>
            <w:webHidden/>
          </w:rPr>
          <w:instrText xml:space="preserve"> PAGEREF _Toc84583214 \h </w:instrText>
        </w:r>
        <w:r>
          <w:rPr>
            <w:noProof/>
            <w:webHidden/>
          </w:rPr>
        </w:r>
        <w:r>
          <w:rPr>
            <w:noProof/>
            <w:webHidden/>
          </w:rPr>
          <w:fldChar w:fldCharType="separate"/>
        </w:r>
        <w:r>
          <w:rPr>
            <w:noProof/>
            <w:webHidden/>
          </w:rPr>
          <w:t>172</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5" w:history="1">
        <w:r w:rsidRPr="00BC48C4">
          <w:rPr>
            <w:rStyle w:val="Hyperlink"/>
            <w:rFonts w:eastAsia="Calibri"/>
            <w:noProof/>
          </w:rPr>
          <w:t>Rayé de l’effectif – Dépenses additionnelles</w:t>
        </w:r>
        <w:r>
          <w:rPr>
            <w:noProof/>
            <w:webHidden/>
          </w:rPr>
          <w:tab/>
        </w:r>
        <w:r>
          <w:rPr>
            <w:noProof/>
            <w:webHidden/>
          </w:rPr>
          <w:fldChar w:fldCharType="begin"/>
        </w:r>
        <w:r>
          <w:rPr>
            <w:noProof/>
            <w:webHidden/>
          </w:rPr>
          <w:instrText xml:space="preserve"> PAGEREF _Toc84583215 \h </w:instrText>
        </w:r>
        <w:r>
          <w:rPr>
            <w:noProof/>
            <w:webHidden/>
          </w:rPr>
        </w:r>
        <w:r>
          <w:rPr>
            <w:noProof/>
            <w:webHidden/>
          </w:rPr>
          <w:fldChar w:fldCharType="separate"/>
        </w:r>
        <w:r>
          <w:rPr>
            <w:noProof/>
            <w:webHidden/>
          </w:rPr>
          <w:t>173</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6" w:history="1">
        <w:r w:rsidRPr="00BC48C4">
          <w:rPr>
            <w:rStyle w:val="Hyperlink"/>
            <w:rFonts w:eastAsia="Calibri"/>
            <w:noProof/>
          </w:rPr>
          <w:t>Indemnité de poste isolé (IPI) – Changement concernant l’admissibilité</w:t>
        </w:r>
        <w:r>
          <w:rPr>
            <w:noProof/>
            <w:webHidden/>
          </w:rPr>
          <w:tab/>
        </w:r>
        <w:r>
          <w:rPr>
            <w:noProof/>
            <w:webHidden/>
          </w:rPr>
          <w:fldChar w:fldCharType="begin"/>
        </w:r>
        <w:r>
          <w:rPr>
            <w:noProof/>
            <w:webHidden/>
          </w:rPr>
          <w:instrText xml:space="preserve"> PAGEREF _Toc84583216 \h </w:instrText>
        </w:r>
        <w:r>
          <w:rPr>
            <w:noProof/>
            <w:webHidden/>
          </w:rPr>
        </w:r>
        <w:r>
          <w:rPr>
            <w:noProof/>
            <w:webHidden/>
          </w:rPr>
          <w:fldChar w:fldCharType="separate"/>
        </w:r>
        <w:r>
          <w:rPr>
            <w:noProof/>
            <w:webHidden/>
          </w:rPr>
          <w:t>174</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7" w:history="1">
        <w:r w:rsidRPr="00BC48C4">
          <w:rPr>
            <w:rStyle w:val="Hyperlink"/>
            <w:rFonts w:eastAsia="Calibri"/>
            <w:noProof/>
          </w:rPr>
          <w:t>Indemnité de poste isolé (IPI) – Modification des taux</w:t>
        </w:r>
        <w:r>
          <w:rPr>
            <w:noProof/>
            <w:webHidden/>
          </w:rPr>
          <w:tab/>
        </w:r>
        <w:r>
          <w:rPr>
            <w:noProof/>
            <w:webHidden/>
          </w:rPr>
          <w:fldChar w:fldCharType="begin"/>
        </w:r>
        <w:r>
          <w:rPr>
            <w:noProof/>
            <w:webHidden/>
          </w:rPr>
          <w:instrText xml:space="preserve"> PAGEREF _Toc84583217 \h </w:instrText>
        </w:r>
        <w:r>
          <w:rPr>
            <w:noProof/>
            <w:webHidden/>
          </w:rPr>
        </w:r>
        <w:r>
          <w:rPr>
            <w:noProof/>
            <w:webHidden/>
          </w:rPr>
          <w:fldChar w:fldCharType="separate"/>
        </w:r>
        <w:r>
          <w:rPr>
            <w:noProof/>
            <w:webHidden/>
          </w:rPr>
          <w:t>174</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18" w:history="1">
        <w:r w:rsidRPr="00BC48C4">
          <w:rPr>
            <w:rStyle w:val="Hyperlink"/>
            <w:rFonts w:eastAsia="Calibri"/>
            <w:noProof/>
          </w:rPr>
          <w:t>Employés à temps partiel – Congé sans solde pour les jours fériés</w:t>
        </w:r>
        <w:r>
          <w:rPr>
            <w:noProof/>
            <w:webHidden/>
          </w:rPr>
          <w:tab/>
        </w:r>
        <w:r>
          <w:rPr>
            <w:noProof/>
            <w:webHidden/>
          </w:rPr>
          <w:fldChar w:fldCharType="begin"/>
        </w:r>
        <w:r>
          <w:rPr>
            <w:noProof/>
            <w:webHidden/>
          </w:rPr>
          <w:instrText xml:space="preserve"> PAGEREF _Toc84583218 \h </w:instrText>
        </w:r>
        <w:r>
          <w:rPr>
            <w:noProof/>
            <w:webHidden/>
          </w:rPr>
        </w:r>
        <w:r>
          <w:rPr>
            <w:noProof/>
            <w:webHidden/>
          </w:rPr>
          <w:fldChar w:fldCharType="separate"/>
        </w:r>
        <w:r>
          <w:rPr>
            <w:noProof/>
            <w:webHidden/>
          </w:rPr>
          <w:t>175</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19" w:history="1">
        <w:r w:rsidRPr="00BC48C4">
          <w:rPr>
            <w:rStyle w:val="Hyperlink"/>
            <w:lang w:val="fr-CA"/>
          </w:rPr>
          <w:t>Réalignement des dépenses salariales</w:t>
        </w:r>
        <w:r>
          <w:rPr>
            <w:webHidden/>
          </w:rPr>
          <w:tab/>
        </w:r>
        <w:r>
          <w:rPr>
            <w:webHidden/>
          </w:rPr>
          <w:fldChar w:fldCharType="begin"/>
        </w:r>
        <w:r>
          <w:rPr>
            <w:webHidden/>
          </w:rPr>
          <w:instrText xml:space="preserve"> PAGEREF _Toc84583219 \h </w:instrText>
        </w:r>
        <w:r>
          <w:rPr>
            <w:webHidden/>
          </w:rPr>
        </w:r>
        <w:r>
          <w:rPr>
            <w:webHidden/>
          </w:rPr>
          <w:fldChar w:fldCharType="separate"/>
        </w:r>
        <w:r>
          <w:rPr>
            <w:webHidden/>
          </w:rPr>
          <w:t>178</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220" w:history="1">
        <w:r w:rsidRPr="00BC48C4">
          <w:rPr>
            <w:rStyle w:val="Hyperlink"/>
            <w:noProof/>
          </w:rPr>
          <w:t>Réalignement salarial partiel - ZZSM40</w:t>
        </w:r>
        <w:r>
          <w:rPr>
            <w:noProof/>
            <w:webHidden/>
          </w:rPr>
          <w:tab/>
        </w:r>
        <w:r>
          <w:rPr>
            <w:noProof/>
            <w:webHidden/>
          </w:rPr>
          <w:fldChar w:fldCharType="begin"/>
        </w:r>
        <w:r>
          <w:rPr>
            <w:noProof/>
            <w:webHidden/>
          </w:rPr>
          <w:instrText xml:space="preserve"> PAGEREF _Toc84583220 \h </w:instrText>
        </w:r>
        <w:r>
          <w:rPr>
            <w:noProof/>
            <w:webHidden/>
          </w:rPr>
        </w:r>
        <w:r>
          <w:rPr>
            <w:noProof/>
            <w:webHidden/>
          </w:rPr>
          <w:fldChar w:fldCharType="separate"/>
        </w:r>
        <w:r>
          <w:rPr>
            <w:noProof/>
            <w:webHidden/>
          </w:rPr>
          <w:t>178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21" w:history="1">
        <w:r w:rsidRPr="00BC48C4">
          <w:rPr>
            <w:rStyle w:val="Hyperlink"/>
            <w:noProof/>
          </w:rPr>
          <w:t>Réalignement salarial en lot – ZZSM41</w:t>
        </w:r>
        <w:r>
          <w:rPr>
            <w:noProof/>
            <w:webHidden/>
          </w:rPr>
          <w:tab/>
        </w:r>
        <w:r>
          <w:rPr>
            <w:noProof/>
            <w:webHidden/>
          </w:rPr>
          <w:fldChar w:fldCharType="begin"/>
        </w:r>
        <w:r>
          <w:rPr>
            <w:noProof/>
            <w:webHidden/>
          </w:rPr>
          <w:instrText xml:space="preserve"> PAGEREF _Toc84583221 \h </w:instrText>
        </w:r>
        <w:r>
          <w:rPr>
            <w:noProof/>
            <w:webHidden/>
          </w:rPr>
        </w:r>
        <w:r>
          <w:rPr>
            <w:noProof/>
            <w:webHidden/>
          </w:rPr>
          <w:fldChar w:fldCharType="separate"/>
        </w:r>
        <w:r>
          <w:rPr>
            <w:noProof/>
            <w:webHidden/>
          </w:rPr>
          <w:t>178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22" w:history="1">
        <w:r w:rsidRPr="00BC48C4">
          <w:rPr>
            <w:rStyle w:val="Hyperlink"/>
            <w:noProof/>
          </w:rPr>
          <w:t>Renversement d’un réalignement salarial – ZZSM50</w:t>
        </w:r>
        <w:r>
          <w:rPr>
            <w:noProof/>
            <w:webHidden/>
          </w:rPr>
          <w:tab/>
        </w:r>
        <w:r>
          <w:rPr>
            <w:noProof/>
            <w:webHidden/>
          </w:rPr>
          <w:fldChar w:fldCharType="begin"/>
        </w:r>
        <w:r>
          <w:rPr>
            <w:noProof/>
            <w:webHidden/>
          </w:rPr>
          <w:instrText xml:space="preserve"> PAGEREF _Toc84583222 \h </w:instrText>
        </w:r>
        <w:r>
          <w:rPr>
            <w:noProof/>
            <w:webHidden/>
          </w:rPr>
        </w:r>
        <w:r>
          <w:rPr>
            <w:noProof/>
            <w:webHidden/>
          </w:rPr>
          <w:fldChar w:fldCharType="separate"/>
        </w:r>
        <w:r>
          <w:rPr>
            <w:noProof/>
            <w:webHidden/>
          </w:rPr>
          <w:t>178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23" w:history="1">
        <w:r w:rsidRPr="00BC48C4">
          <w:rPr>
            <w:rStyle w:val="Hyperlink"/>
            <w:noProof/>
          </w:rPr>
          <w:t>Pièces de journal entre différentes directions générales ou autorités</w:t>
        </w:r>
        <w:r>
          <w:rPr>
            <w:noProof/>
            <w:webHidden/>
          </w:rPr>
          <w:tab/>
        </w:r>
        <w:r>
          <w:rPr>
            <w:noProof/>
            <w:webHidden/>
          </w:rPr>
          <w:fldChar w:fldCharType="begin"/>
        </w:r>
        <w:r>
          <w:rPr>
            <w:noProof/>
            <w:webHidden/>
          </w:rPr>
          <w:instrText xml:space="preserve"> PAGEREF _Toc84583223 \h </w:instrText>
        </w:r>
        <w:r>
          <w:rPr>
            <w:noProof/>
            <w:webHidden/>
          </w:rPr>
        </w:r>
        <w:r>
          <w:rPr>
            <w:noProof/>
            <w:webHidden/>
          </w:rPr>
          <w:fldChar w:fldCharType="separate"/>
        </w:r>
        <w:r>
          <w:rPr>
            <w:noProof/>
            <w:webHidden/>
          </w:rPr>
          <w:t>178</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24" w:history="1">
        <w:r w:rsidRPr="00BC48C4">
          <w:rPr>
            <w:rStyle w:val="Hyperlink"/>
            <w:noProof/>
          </w:rPr>
          <w:t>Pièces de journal salariales en lot à la fin d’année et trimestriel</w:t>
        </w:r>
        <w:r>
          <w:rPr>
            <w:noProof/>
            <w:webHidden/>
          </w:rPr>
          <w:tab/>
        </w:r>
        <w:r>
          <w:rPr>
            <w:noProof/>
            <w:webHidden/>
          </w:rPr>
          <w:fldChar w:fldCharType="begin"/>
        </w:r>
        <w:r>
          <w:rPr>
            <w:noProof/>
            <w:webHidden/>
          </w:rPr>
          <w:instrText xml:space="preserve"> PAGEREF _Toc84583224 \h </w:instrText>
        </w:r>
        <w:r>
          <w:rPr>
            <w:noProof/>
            <w:webHidden/>
          </w:rPr>
        </w:r>
        <w:r>
          <w:rPr>
            <w:noProof/>
            <w:webHidden/>
          </w:rPr>
          <w:fldChar w:fldCharType="separate"/>
        </w:r>
        <w:r>
          <w:rPr>
            <w:noProof/>
            <w:webHidden/>
          </w:rPr>
          <w:t>179</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25" w:history="1">
        <w:r w:rsidRPr="00BC48C4">
          <w:rPr>
            <w:rStyle w:val="Hyperlink"/>
            <w:lang w:val="fr-CA"/>
          </w:rPr>
          <w:t>ANNEXE A – Contrôle d’accès au niveau de l’événement concernant les intérimaires, les affectations et les déploiements entre les directions</w:t>
        </w:r>
        <w:r>
          <w:rPr>
            <w:webHidden/>
          </w:rPr>
          <w:tab/>
        </w:r>
        <w:r>
          <w:rPr>
            <w:webHidden/>
          </w:rPr>
          <w:fldChar w:fldCharType="begin"/>
        </w:r>
        <w:r>
          <w:rPr>
            <w:webHidden/>
          </w:rPr>
          <w:instrText xml:space="preserve"> PAGEREF _Toc84583225 \h </w:instrText>
        </w:r>
        <w:r>
          <w:rPr>
            <w:webHidden/>
          </w:rPr>
        </w:r>
        <w:r>
          <w:rPr>
            <w:webHidden/>
          </w:rPr>
          <w:fldChar w:fldCharType="separate"/>
        </w:r>
        <w:r>
          <w:rPr>
            <w:webHidden/>
          </w:rPr>
          <w:t>180</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26" w:history="1">
        <w:r w:rsidRPr="00BC48C4">
          <w:rPr>
            <w:rStyle w:val="Hyperlink"/>
            <w:lang w:val="fr-CA"/>
          </w:rPr>
          <w:t xml:space="preserve">ANNEXE B – </w:t>
        </w:r>
        <w:r w:rsidRPr="00BC48C4">
          <w:rPr>
            <w:rStyle w:val="Hyperlink"/>
            <w:rFonts w:eastAsia="Calibri"/>
            <w:lang w:val="fr-CA"/>
          </w:rPr>
          <w:t>Formulaire de d</w:t>
        </w:r>
        <w:r w:rsidRPr="00BC48C4">
          <w:rPr>
            <w:rStyle w:val="Hyperlink"/>
            <w:rFonts w:eastAsia="Calibri" w:cs="Times New Roman"/>
            <w:lang w:val="fr-CA"/>
          </w:rPr>
          <w:t xml:space="preserve">emande </w:t>
        </w:r>
        <w:r w:rsidRPr="00BC48C4">
          <w:rPr>
            <w:rStyle w:val="Hyperlink"/>
            <w:rFonts w:eastAsia="Calibri"/>
            <w:lang w:val="fr-CA"/>
          </w:rPr>
          <w:t>pour le partage</w:t>
        </w:r>
        <w:r w:rsidRPr="00BC48C4">
          <w:rPr>
            <w:rStyle w:val="Hyperlink"/>
            <w:rFonts w:eastAsia="Calibri" w:cs="Times New Roman"/>
            <w:lang w:val="fr-CA"/>
          </w:rPr>
          <w:t xml:space="preserve"> </w:t>
        </w:r>
        <w:r w:rsidRPr="00BC48C4">
          <w:rPr>
            <w:rStyle w:val="Hyperlink"/>
            <w:rFonts w:eastAsia="Calibri"/>
            <w:lang w:val="fr-CA"/>
          </w:rPr>
          <w:t>d’</w:t>
        </w:r>
        <w:r w:rsidRPr="00BC48C4">
          <w:rPr>
            <w:rStyle w:val="Hyperlink"/>
            <w:rFonts w:eastAsia="Calibri" w:cs="Times New Roman"/>
            <w:lang w:val="fr-CA"/>
          </w:rPr>
          <w:t>une mise en forme d</w:t>
        </w:r>
        <w:r w:rsidRPr="00BC48C4">
          <w:rPr>
            <w:rStyle w:val="Hyperlink"/>
            <w:rFonts w:eastAsia="Calibri"/>
            <w:lang w:val="fr-CA"/>
          </w:rPr>
          <w:t>’un</w:t>
        </w:r>
        <w:r w:rsidRPr="00BC48C4">
          <w:rPr>
            <w:rStyle w:val="Hyperlink"/>
            <w:rFonts w:eastAsia="Calibri" w:cs="Times New Roman"/>
            <w:lang w:val="fr-CA"/>
          </w:rPr>
          <w:t xml:space="preserve"> </w:t>
        </w:r>
        <w:r w:rsidRPr="00BC48C4">
          <w:rPr>
            <w:rStyle w:val="Hyperlink"/>
            <w:rFonts w:eastAsia="Calibri"/>
            <w:lang w:val="fr-CA"/>
          </w:rPr>
          <w:t xml:space="preserve">rapport de </w:t>
        </w:r>
        <w:r w:rsidRPr="00BC48C4">
          <w:rPr>
            <w:rStyle w:val="Hyperlink"/>
            <w:rFonts w:eastAsia="Calibri" w:cs="Times New Roman"/>
            <w:lang w:val="fr-CA"/>
          </w:rPr>
          <w:t>l’OPS</w:t>
        </w:r>
        <w:r>
          <w:rPr>
            <w:webHidden/>
          </w:rPr>
          <w:tab/>
        </w:r>
        <w:r>
          <w:rPr>
            <w:webHidden/>
          </w:rPr>
          <w:fldChar w:fldCharType="begin"/>
        </w:r>
        <w:r>
          <w:rPr>
            <w:webHidden/>
          </w:rPr>
          <w:instrText xml:space="preserve"> PAGEREF _Toc84583226 \h </w:instrText>
        </w:r>
        <w:r>
          <w:rPr>
            <w:webHidden/>
          </w:rPr>
        </w:r>
        <w:r>
          <w:rPr>
            <w:webHidden/>
          </w:rPr>
          <w:fldChar w:fldCharType="separate"/>
        </w:r>
        <w:r>
          <w:rPr>
            <w:webHidden/>
          </w:rPr>
          <w:t>185</w:t>
        </w:r>
        <w:r>
          <w:rPr>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27" w:history="1">
        <w:r w:rsidRPr="00BC48C4">
          <w:rPr>
            <w:rStyle w:val="Hyperlink"/>
            <w:lang w:val="fr-CA"/>
          </w:rPr>
          <w:t>ANNEXE C – Tableaux de consultation rapide des taux d’indemnité</w:t>
        </w:r>
        <w:r>
          <w:rPr>
            <w:webHidden/>
          </w:rPr>
          <w:tab/>
        </w:r>
        <w:r>
          <w:rPr>
            <w:webHidden/>
          </w:rPr>
          <w:fldChar w:fldCharType="begin"/>
        </w:r>
        <w:r>
          <w:rPr>
            <w:webHidden/>
          </w:rPr>
          <w:instrText xml:space="preserve"> PAGEREF _Toc84583227 \h </w:instrText>
        </w:r>
        <w:r>
          <w:rPr>
            <w:webHidden/>
          </w:rPr>
        </w:r>
        <w:r>
          <w:rPr>
            <w:webHidden/>
          </w:rPr>
          <w:fldChar w:fldCharType="separate"/>
        </w:r>
        <w:r>
          <w:rPr>
            <w:webHidden/>
          </w:rPr>
          <w:t>186</w:t>
        </w:r>
        <w:r>
          <w:rPr>
            <w:webHidden/>
          </w:rPr>
          <w:fldChar w:fldCharType="end"/>
        </w:r>
      </w:hyperlink>
    </w:p>
    <w:p w:rsidR="00BE0934" w:rsidRDefault="00BE0934">
      <w:pPr>
        <w:pStyle w:val="TOC2"/>
        <w:rPr>
          <w:rFonts w:asciiTheme="minorHAnsi" w:hAnsiTheme="minorHAnsi"/>
          <w:noProof/>
          <w:sz w:val="22"/>
          <w:szCs w:val="22"/>
          <w:lang w:eastAsia="en-CA"/>
        </w:rPr>
      </w:pPr>
      <w:hyperlink w:anchor="_Toc84583228" w:history="1">
        <w:r w:rsidRPr="00BC48C4">
          <w:rPr>
            <w:rStyle w:val="Hyperlink"/>
            <w:noProof/>
          </w:rPr>
          <w:t>Groupe de prévisions A01 – Prime au bilinguisme</w:t>
        </w:r>
        <w:r>
          <w:rPr>
            <w:noProof/>
            <w:webHidden/>
          </w:rPr>
          <w:tab/>
        </w:r>
        <w:r>
          <w:rPr>
            <w:noProof/>
            <w:webHidden/>
          </w:rPr>
          <w:fldChar w:fldCharType="begin"/>
        </w:r>
        <w:r>
          <w:rPr>
            <w:noProof/>
            <w:webHidden/>
          </w:rPr>
          <w:instrText xml:space="preserve"> PAGEREF _Toc84583228 \h </w:instrText>
        </w:r>
        <w:r>
          <w:rPr>
            <w:noProof/>
            <w:webHidden/>
          </w:rPr>
        </w:r>
        <w:r>
          <w:rPr>
            <w:noProof/>
            <w:webHidden/>
          </w:rPr>
          <w:fldChar w:fldCharType="separate"/>
        </w:r>
        <w:r>
          <w:rPr>
            <w:noProof/>
            <w:webHidden/>
          </w:rPr>
          <w:t>186</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29" w:history="1">
        <w:r w:rsidRPr="00BC48C4">
          <w:rPr>
            <w:rStyle w:val="Hyperlink"/>
            <w:noProof/>
          </w:rPr>
          <w:t>Groupe de prévisions A02 – Indemnité de congé annuel de 4 %</w:t>
        </w:r>
        <w:r>
          <w:rPr>
            <w:noProof/>
            <w:webHidden/>
          </w:rPr>
          <w:tab/>
        </w:r>
        <w:r>
          <w:rPr>
            <w:noProof/>
            <w:webHidden/>
          </w:rPr>
          <w:fldChar w:fldCharType="begin"/>
        </w:r>
        <w:r>
          <w:rPr>
            <w:noProof/>
            <w:webHidden/>
          </w:rPr>
          <w:instrText xml:space="preserve"> PAGEREF _Toc84583229 \h </w:instrText>
        </w:r>
        <w:r>
          <w:rPr>
            <w:noProof/>
            <w:webHidden/>
          </w:rPr>
        </w:r>
        <w:r>
          <w:rPr>
            <w:noProof/>
            <w:webHidden/>
          </w:rPr>
          <w:fldChar w:fldCharType="separate"/>
        </w:r>
        <w:r>
          <w:rPr>
            <w:noProof/>
            <w:webHidden/>
          </w:rPr>
          <w:t>187</w:t>
        </w:r>
        <w:r>
          <w:rPr>
            <w:noProof/>
            <w:webHidden/>
          </w:rPr>
          <w:fldChar w:fldCharType="end"/>
        </w:r>
      </w:hyperlink>
    </w:p>
    <w:p w:rsidR="00BE0934" w:rsidRDefault="00BE0934">
      <w:pPr>
        <w:pStyle w:val="TOC2"/>
        <w:rPr>
          <w:rFonts w:asciiTheme="minorHAnsi" w:hAnsiTheme="minorHAnsi"/>
          <w:noProof/>
          <w:sz w:val="22"/>
          <w:szCs w:val="22"/>
          <w:lang w:eastAsia="en-CA"/>
        </w:rPr>
      </w:pPr>
      <w:hyperlink w:anchor="_Toc84583230" w:history="1">
        <w:r w:rsidRPr="00BC48C4">
          <w:rPr>
            <w:rStyle w:val="Hyperlink"/>
            <w:noProof/>
          </w:rPr>
          <w:t>Groupe de prévisions A03 – Paiement tenant lieu de rémunération des jours fériés de 4,25 %</w:t>
        </w:r>
        <w:r>
          <w:rPr>
            <w:noProof/>
            <w:webHidden/>
          </w:rPr>
          <w:tab/>
        </w:r>
        <w:r>
          <w:rPr>
            <w:noProof/>
            <w:webHidden/>
          </w:rPr>
          <w:fldChar w:fldCharType="begin"/>
        </w:r>
        <w:r>
          <w:rPr>
            <w:noProof/>
            <w:webHidden/>
          </w:rPr>
          <w:instrText xml:space="preserve"> PAGEREF _Toc84583230 \h </w:instrText>
        </w:r>
        <w:r>
          <w:rPr>
            <w:noProof/>
            <w:webHidden/>
          </w:rPr>
        </w:r>
        <w:r>
          <w:rPr>
            <w:noProof/>
            <w:webHidden/>
          </w:rPr>
          <w:fldChar w:fldCharType="separate"/>
        </w:r>
        <w:r>
          <w:rPr>
            <w:noProof/>
            <w:webHidden/>
          </w:rPr>
          <w:t>188</w:t>
        </w:r>
        <w:r>
          <w:rPr>
            <w:noProof/>
            <w:webHidden/>
          </w:rPr>
          <w:fldChar w:fldCharType="end"/>
        </w:r>
      </w:hyperlink>
    </w:p>
    <w:p w:rsidR="00BE0934" w:rsidRDefault="00BE0934">
      <w:pPr>
        <w:pStyle w:val="TOC1"/>
        <w:rPr>
          <w:rFonts w:asciiTheme="minorHAnsi" w:eastAsiaTheme="minorEastAsia" w:hAnsiTheme="minorHAnsi" w:cstheme="minorBidi"/>
          <w:bCs w:val="0"/>
          <w:kern w:val="0"/>
          <w:sz w:val="22"/>
          <w:szCs w:val="22"/>
        </w:rPr>
      </w:pPr>
      <w:hyperlink w:anchor="_Toc84583231" w:history="1">
        <w:r w:rsidRPr="00BC48C4">
          <w:rPr>
            <w:rStyle w:val="Hyperlink"/>
            <w:lang w:val="fr-CA"/>
          </w:rPr>
          <w:t>ANNEXE D – Calculateur du Congé avec étalement du revenu – Heures travaillées par semaine</w:t>
        </w:r>
        <w:r>
          <w:rPr>
            <w:webHidden/>
          </w:rPr>
          <w:tab/>
        </w:r>
        <w:r>
          <w:rPr>
            <w:webHidden/>
          </w:rPr>
          <w:fldChar w:fldCharType="begin"/>
        </w:r>
        <w:r>
          <w:rPr>
            <w:webHidden/>
          </w:rPr>
          <w:instrText xml:space="preserve"> PAGEREF _Toc84583231 \h </w:instrText>
        </w:r>
        <w:r>
          <w:rPr>
            <w:webHidden/>
          </w:rPr>
        </w:r>
        <w:r>
          <w:rPr>
            <w:webHidden/>
          </w:rPr>
          <w:fldChar w:fldCharType="separate"/>
        </w:r>
        <w:r>
          <w:rPr>
            <w:webHidden/>
          </w:rPr>
          <w:t>189</w:t>
        </w:r>
        <w:r>
          <w:rPr>
            <w:webHidden/>
          </w:rPr>
          <w:fldChar w:fldCharType="end"/>
        </w:r>
      </w:hyperlink>
    </w:p>
    <w:p w:rsidR="009A7BE2" w:rsidRPr="00073B41" w:rsidRDefault="009A7BE2" w:rsidP="00FA7E2B">
      <w:pPr>
        <w:pStyle w:val="Heading1"/>
        <w:rPr>
          <w:lang w:val="fr-CA"/>
        </w:rPr>
      </w:pPr>
      <w:r w:rsidRPr="00073B41">
        <w:rPr>
          <w:b w:val="0"/>
          <w:noProof/>
          <w:lang w:val="fr-CA"/>
        </w:rPr>
        <w:fldChar w:fldCharType="end"/>
      </w:r>
      <w:r w:rsidRPr="00073B41">
        <w:rPr>
          <w:lang w:val="fr-CA"/>
        </w:rPr>
        <w:br w:type="page"/>
      </w:r>
      <w:bookmarkStart w:id="3" w:name="_Toc84583136"/>
      <w:r w:rsidRPr="00073B41">
        <w:rPr>
          <w:lang w:val="fr-CA"/>
        </w:rPr>
        <w:lastRenderedPageBreak/>
        <w:t>Aperçu de l’outil de prévisions salariales</w:t>
      </w:r>
      <w:bookmarkEnd w:id="3"/>
      <w:r w:rsidRPr="00073B41">
        <w:rPr>
          <w:lang w:val="fr-CA"/>
        </w:rPr>
        <w:t xml:space="preserve"> </w:t>
      </w:r>
    </w:p>
    <w:p w:rsidR="009A7BE2" w:rsidRPr="00073B41" w:rsidRDefault="009A7BE2" w:rsidP="00FA7E2B">
      <w:pPr>
        <w:rPr>
          <w:lang w:val="fr-CA"/>
        </w:rPr>
      </w:pPr>
      <w:r w:rsidRPr="00073B41">
        <w:rPr>
          <w:lang w:val="fr-CA"/>
        </w:rPr>
        <w:t>L’outil de prévisions salariales (OPS) du Système intégré des finances et du matériel (SIFM) est une solution intégrée et personnalisée de gestion des salaires pour ma Solution de gestion d’entreprise maSGE (SAP).</w:t>
      </w:r>
    </w:p>
    <w:p w:rsidR="009A7BE2" w:rsidRPr="00073B41" w:rsidRDefault="009A7BE2" w:rsidP="00FA7E2B">
      <w:pPr>
        <w:rPr>
          <w:lang w:val="fr-CA"/>
        </w:rPr>
      </w:pPr>
      <w:bookmarkStart w:id="4" w:name="lt_pId234"/>
      <w:r w:rsidRPr="00073B41">
        <w:rPr>
          <w:lang w:val="fr-CA"/>
        </w:rPr>
        <w:t>Conçu et mis au point sous la supervision de spécialistes ministériels de la gestion salariale provenant de 15 ministères affiliés au groupe de services du SAP, l’OPS a été adopté comme l’utilitaire de gestion salariale officiel des ministères qui utilisent le SAP</w:t>
      </w:r>
      <w:r w:rsidR="00E547A7" w:rsidRPr="00073B41">
        <w:rPr>
          <w:lang w:val="fr-CA"/>
        </w:rPr>
        <w:t xml:space="preserve"> depuis 20006.</w:t>
      </w:r>
      <w:bookmarkStart w:id="5" w:name="lt_pId235"/>
      <w:bookmarkEnd w:id="4"/>
      <w:bookmarkEnd w:id="5"/>
    </w:p>
    <w:p w:rsidR="009A7BE2" w:rsidRPr="00073B41" w:rsidRDefault="009A7BE2" w:rsidP="00FA7E2B">
      <w:pPr>
        <w:rPr>
          <w:lang w:val="fr-CA"/>
        </w:rPr>
      </w:pPr>
      <w:bookmarkStart w:id="6" w:name="lt_pId236"/>
      <w:r w:rsidRPr="00073B41">
        <w:rPr>
          <w:lang w:val="fr-CA"/>
        </w:rPr>
        <w:t>L’OPS fournit aux gestionnaires un outil de soutien des processus décisionnels applicables aux budgets de fonctionnement. L’OPS leur permet d’effectuer les tâches suivantes :</w:t>
      </w:r>
      <w:bookmarkStart w:id="7" w:name="lt_pId237"/>
      <w:bookmarkEnd w:id="6"/>
      <w:bookmarkEnd w:id="7"/>
    </w:p>
    <w:p w:rsidR="009A7BE2" w:rsidRPr="00073B41" w:rsidRDefault="009A7BE2" w:rsidP="00FA7E2B">
      <w:pPr>
        <w:rPr>
          <w:lang w:val="fr-CA"/>
        </w:rPr>
      </w:pPr>
      <w:bookmarkStart w:id="8" w:name="lt_pId238"/>
      <w:r w:rsidRPr="00073B41">
        <w:rPr>
          <w:lang w:val="fr-CA"/>
        </w:rPr>
        <w:t>Allouer les prévisions et les dépenses salariales des employés à plusieurs affectations de codage financier à l’aide d’un tableau d’assignation des coûts;</w:t>
      </w:r>
    </w:p>
    <w:p w:rsidR="009A7BE2" w:rsidRPr="00073B41" w:rsidRDefault="009A7BE2" w:rsidP="00FA7E2B">
      <w:pPr>
        <w:rPr>
          <w:lang w:val="fr-CA"/>
        </w:rPr>
      </w:pPr>
      <w:r w:rsidRPr="00073B41">
        <w:rPr>
          <w:lang w:val="fr-CA"/>
        </w:rPr>
        <w:t>Prévoir la rémunération de base et les indemnités des employés (indemnités ordinaires et non- récurrentes)</w:t>
      </w:r>
      <w:r w:rsidRPr="00073B41">
        <w:rPr>
          <w:lang w:val="fr-CA"/>
        </w:rPr>
        <w:footnoteReference w:id="1"/>
      </w:r>
      <w:r w:rsidRPr="00073B41">
        <w:rPr>
          <w:lang w:val="fr-CA"/>
        </w:rPr>
        <w:t xml:space="preserve">; </w:t>
      </w:r>
      <w:bookmarkEnd w:id="8"/>
    </w:p>
    <w:p w:rsidR="009A7BE2" w:rsidRPr="00073B41" w:rsidRDefault="009A7BE2" w:rsidP="00FA7E2B">
      <w:pPr>
        <w:rPr>
          <w:lang w:val="fr-CA"/>
        </w:rPr>
      </w:pPr>
      <w:bookmarkStart w:id="10" w:name="lt_pId239"/>
      <w:r w:rsidRPr="00073B41">
        <w:rPr>
          <w:lang w:val="fr-CA"/>
        </w:rPr>
        <w:t>Prévoir la dotation anticipée ou prévue en utilisant les prévisions par poste</w:t>
      </w:r>
      <w:bookmarkEnd w:id="10"/>
      <w:r w:rsidRPr="00073B41">
        <w:rPr>
          <w:lang w:val="fr-CA"/>
        </w:rPr>
        <w:t>;</w:t>
      </w:r>
    </w:p>
    <w:p w:rsidR="009A7BE2" w:rsidRPr="00073B41" w:rsidRDefault="009A7BE2" w:rsidP="00FA7E2B">
      <w:pPr>
        <w:rPr>
          <w:lang w:val="fr-CA"/>
        </w:rPr>
      </w:pPr>
      <w:bookmarkStart w:id="11" w:name="lt_pId240"/>
      <w:r w:rsidRPr="00073B41">
        <w:rPr>
          <w:lang w:val="fr-CA"/>
        </w:rPr>
        <w:t>Prévoir les dépenses globales</w:t>
      </w:r>
      <w:r w:rsidRPr="00073B41">
        <w:rPr>
          <w:lang w:val="fr-CA"/>
        </w:rPr>
        <w:footnoteReference w:id="2"/>
      </w:r>
      <w:r w:rsidRPr="00073B41">
        <w:rPr>
          <w:lang w:val="fr-CA"/>
        </w:rPr>
        <w:t xml:space="preserve"> comme les heures supplémentaires, celles au titre du programme de fierté et de reconnaissance, etc</w:t>
      </w:r>
      <w:bookmarkEnd w:id="11"/>
      <w:r w:rsidRPr="00073B41">
        <w:rPr>
          <w:lang w:val="fr-CA"/>
        </w:rPr>
        <w:t>;</w:t>
      </w:r>
    </w:p>
    <w:p w:rsidR="009A7BE2" w:rsidRPr="00073B41" w:rsidRDefault="009A7BE2" w:rsidP="00FA7E2B">
      <w:pPr>
        <w:rPr>
          <w:lang w:val="fr-CA"/>
        </w:rPr>
      </w:pPr>
      <w:bookmarkStart w:id="12" w:name="lt_pId241"/>
      <w:r w:rsidRPr="00073B41">
        <w:rPr>
          <w:lang w:val="fr-CA"/>
        </w:rPr>
        <w:t>Examiner les rapports sommaires avec vue des détails pour le rapprochement et l’analyse.</w:t>
      </w:r>
      <w:bookmarkStart w:id="13" w:name="lt_pId242"/>
      <w:bookmarkStart w:id="14" w:name="lt_pId243"/>
      <w:bookmarkStart w:id="15" w:name="lt_pId244"/>
      <w:bookmarkEnd w:id="12"/>
      <w:bookmarkEnd w:id="13"/>
      <w:bookmarkEnd w:id="14"/>
      <w:bookmarkEnd w:id="15"/>
    </w:p>
    <w:p w:rsidR="009A7BE2" w:rsidRPr="00073B41" w:rsidRDefault="009A7BE2" w:rsidP="00FA7E2B">
      <w:pPr>
        <w:rPr>
          <w:lang w:val="fr-CA"/>
        </w:rPr>
      </w:pPr>
      <w:bookmarkStart w:id="16" w:name="lt_pId245"/>
      <w:r w:rsidRPr="00073B41">
        <w:rPr>
          <w:lang w:val="fr-CA"/>
        </w:rPr>
        <w:t>L’OPS élimine le besoin d’effectuer l’exercice pro forma en permettant aux gestionnaires de tenir à jour le codage financier propre au ministère (centre de coûts, fonds, domaine fonctionnel, centre financier, ordre, réseau, opération et comptes généraux) en fonction du code d’identification de dossier personnel (CIDP) réparti par pourcentage (affectation de 100 % par CIDP).</w:t>
      </w:r>
    </w:p>
    <w:p w:rsidR="009A7BE2" w:rsidRPr="00073B41" w:rsidRDefault="009A7BE2" w:rsidP="00FA7E2B">
      <w:pPr>
        <w:rPr>
          <w:color w:val="FF0000"/>
          <w:lang w:val="fr-CA"/>
        </w:rPr>
      </w:pPr>
      <w:r w:rsidRPr="00073B41">
        <w:rPr>
          <w:lang w:val="fr-CA"/>
        </w:rPr>
        <w:t>Au moyen de l’OPS, les ministères traitent le fichier entrant des dépenses de Phénix de différentes façons. En principe, le codage est mis à jour par période en fonction du CIDP de l’employé et est relié aux dates de versement pour les affectations de dépenses.</w:t>
      </w:r>
      <w:r w:rsidRPr="00073B41">
        <w:rPr>
          <w:color w:val="FF0000"/>
          <w:lang w:val="fr-CA"/>
        </w:rPr>
        <w:t xml:space="preserve"> </w:t>
      </w:r>
      <w:r w:rsidRPr="00073B41">
        <w:rPr>
          <w:lang w:val="fr-CA"/>
        </w:rPr>
        <w:t>L’utilitaire permet également aux ministères d’utiliser le codage centralisé et d’introduire les répartitions de fin de mois ou d’exercice dans les versements afin de faciliter leurs processus opérationnels particuliers</w:t>
      </w:r>
      <w:bookmarkStart w:id="17" w:name="lt_pId246"/>
      <w:bookmarkEnd w:id="16"/>
      <w:bookmarkEnd w:id="17"/>
      <w:r w:rsidRPr="00073B41">
        <w:rPr>
          <w:lang w:val="fr-CA"/>
        </w:rPr>
        <w:t>.</w:t>
      </w:r>
      <w:r w:rsidRPr="00073B41">
        <w:rPr>
          <w:color w:val="FF0000"/>
          <w:lang w:val="fr-CA"/>
        </w:rPr>
        <w:t xml:space="preserve"> </w:t>
      </w:r>
    </w:p>
    <w:p w:rsidR="009A7BE2" w:rsidRPr="00073B41" w:rsidRDefault="009A7BE2" w:rsidP="00FA7E2B">
      <w:pPr>
        <w:jc w:val="both"/>
        <w:rPr>
          <w:lang w:val="fr-CA"/>
        </w:rPr>
      </w:pPr>
      <w:bookmarkStart w:id="18" w:name="lt_pId247"/>
      <w:r w:rsidRPr="00073B41">
        <w:rPr>
          <w:lang w:val="fr-CA"/>
        </w:rPr>
        <w:t>L’OPS comprend plusieurs utilitaires propres au gouvernement pour appuyer les activités de gestion salariale, notamment les suivants :</w:t>
      </w:r>
      <w:bookmarkEnd w:id="18"/>
      <w:r w:rsidRPr="00073B41">
        <w:rPr>
          <w:lang w:val="fr-CA"/>
        </w:rPr>
        <w:t xml:space="preserve"> </w:t>
      </w:r>
    </w:p>
    <w:p w:rsidR="009A7BE2" w:rsidRPr="00073B41" w:rsidRDefault="009A7BE2" w:rsidP="00FA7E2B">
      <w:pPr>
        <w:numPr>
          <w:ilvl w:val="0"/>
          <w:numId w:val="2"/>
        </w:numPr>
        <w:tabs>
          <w:tab w:val="clear" w:pos="720"/>
          <w:tab w:val="num" w:pos="709"/>
        </w:tabs>
        <w:ind w:left="709" w:hanging="425"/>
        <w:contextualSpacing/>
        <w:rPr>
          <w:lang w:val="fr-CA"/>
        </w:rPr>
      </w:pPr>
      <w:bookmarkStart w:id="19" w:name="lt_pId248"/>
      <w:r w:rsidRPr="00073B41">
        <w:rPr>
          <w:lang w:val="fr-CA"/>
        </w:rPr>
        <w:lastRenderedPageBreak/>
        <w:t>Simulation d’inscription – sert à valider la saisie du codage financier et des combinaisons de codage effectuée par l’utilisateur final pour l’inscription des dépenses salariales.</w:t>
      </w:r>
      <w:bookmarkStart w:id="20" w:name="lt_pId249"/>
      <w:bookmarkStart w:id="21" w:name="lt_pId250"/>
      <w:bookmarkStart w:id="22" w:name="lt_pId251"/>
      <w:bookmarkEnd w:id="19"/>
      <w:bookmarkEnd w:id="20"/>
      <w:bookmarkEnd w:id="21"/>
      <w:bookmarkEnd w:id="22"/>
    </w:p>
    <w:p w:rsidR="009A7BE2" w:rsidRPr="00073B41" w:rsidRDefault="009A7BE2" w:rsidP="00FA7E2B">
      <w:pPr>
        <w:numPr>
          <w:ilvl w:val="0"/>
          <w:numId w:val="2"/>
        </w:numPr>
        <w:tabs>
          <w:tab w:val="clear" w:pos="720"/>
          <w:tab w:val="num" w:pos="709"/>
        </w:tabs>
        <w:ind w:left="709" w:hanging="425"/>
        <w:contextualSpacing/>
        <w:rPr>
          <w:lang w:val="fr-CA"/>
        </w:rPr>
      </w:pPr>
      <w:bookmarkStart w:id="23" w:name="lt_pId252"/>
      <w:r w:rsidRPr="00073B41">
        <w:rPr>
          <w:lang w:val="fr-CA"/>
        </w:rPr>
        <w:t>Outil de prévision des ajustements en masse – sert à faciliter les réorganisations et la mise à jour des conventions collectives.</w:t>
      </w:r>
    </w:p>
    <w:p w:rsidR="009A7BE2" w:rsidRPr="00073B41" w:rsidRDefault="009A7BE2" w:rsidP="00FA7E2B">
      <w:pPr>
        <w:numPr>
          <w:ilvl w:val="0"/>
          <w:numId w:val="2"/>
        </w:numPr>
        <w:tabs>
          <w:tab w:val="clear" w:pos="720"/>
          <w:tab w:val="num" w:pos="709"/>
        </w:tabs>
        <w:ind w:left="709" w:hanging="425"/>
        <w:contextualSpacing/>
        <w:rPr>
          <w:lang w:val="fr-CA"/>
        </w:rPr>
      </w:pPr>
      <w:r w:rsidRPr="00073B41">
        <w:rPr>
          <w:lang w:val="fr-CA"/>
        </w:rPr>
        <w:t>Outils d’ajustement des dépenses salariales – permettent aux utilisateurs finaux de visualiser par CIDP les dépenses salariales et de les rajuster. Les utilitaires facilitent les rajustements dans les champs individuels ou dans plusieurs champs par CIDP ou centre de coûts.</w:t>
      </w:r>
    </w:p>
    <w:p w:rsidR="009A7BE2" w:rsidRPr="00073B41" w:rsidRDefault="009A7BE2" w:rsidP="00FA7E2B">
      <w:pPr>
        <w:numPr>
          <w:ilvl w:val="0"/>
          <w:numId w:val="2"/>
        </w:numPr>
        <w:tabs>
          <w:tab w:val="clear" w:pos="720"/>
          <w:tab w:val="num" w:pos="709"/>
        </w:tabs>
        <w:ind w:left="709" w:hanging="425"/>
        <w:contextualSpacing/>
        <w:rPr>
          <w:lang w:val="fr-CA"/>
        </w:rPr>
      </w:pPr>
      <w:r w:rsidRPr="00073B41">
        <w:rPr>
          <w:lang w:val="fr-CA"/>
        </w:rPr>
        <w:t>Outil d’extraction FI – permet à l’OPS d’établir des rapports sur les dépenses salariales inscrites directement dans le module FI pour les recouvrements et les comptes créditeurs.</w:t>
      </w:r>
      <w:bookmarkStart w:id="24" w:name="lt_pId253"/>
      <w:bookmarkStart w:id="25" w:name="lt_pId254"/>
      <w:bookmarkStart w:id="26" w:name="lt_pId255"/>
      <w:bookmarkStart w:id="27" w:name="lt_pId256"/>
      <w:bookmarkStart w:id="28" w:name="lt_pId257"/>
      <w:bookmarkStart w:id="29" w:name="lt_pId258"/>
      <w:bookmarkEnd w:id="23"/>
      <w:bookmarkEnd w:id="24"/>
      <w:bookmarkEnd w:id="25"/>
      <w:bookmarkEnd w:id="26"/>
      <w:bookmarkEnd w:id="27"/>
      <w:bookmarkEnd w:id="28"/>
      <w:bookmarkEnd w:id="29"/>
    </w:p>
    <w:p w:rsidR="009A7BE2" w:rsidRPr="00073B41" w:rsidRDefault="00983BBD" w:rsidP="00FA7E2B">
      <w:pPr>
        <w:numPr>
          <w:ilvl w:val="0"/>
          <w:numId w:val="2"/>
        </w:numPr>
        <w:ind w:left="709" w:hanging="425"/>
        <w:contextualSpacing/>
        <w:rPr>
          <w:lang w:val="fr-CA"/>
        </w:rPr>
      </w:pPr>
      <w:r w:rsidRPr="00073B41">
        <w:rPr>
          <w:lang w:val="fr-CA"/>
        </w:rPr>
        <w:t xml:space="preserve">CAFE automatisé à la fin de l'année – permet aux ministères d'utiliser le premier fichier de paie de la nouvelle année pour établir des CAFE pour la vielle année, ainsi que de de compenser le même CAFE lorsque le même fichier est publié dans la nouvelle année. </w:t>
      </w:r>
    </w:p>
    <w:p w:rsidR="00983BBD" w:rsidRPr="00073B41" w:rsidRDefault="00983BBD" w:rsidP="00FA7E2B">
      <w:pPr>
        <w:ind w:left="709"/>
        <w:contextualSpacing/>
        <w:rPr>
          <w:lang w:val="fr-CA"/>
        </w:rPr>
      </w:pPr>
    </w:p>
    <w:p w:rsidR="009A7BE2" w:rsidRPr="00073B41" w:rsidRDefault="009A7BE2" w:rsidP="00FA7E2B">
      <w:pPr>
        <w:jc w:val="both"/>
        <w:rPr>
          <w:lang w:val="fr-CA"/>
        </w:rPr>
      </w:pPr>
      <w:bookmarkStart w:id="30" w:name="lt_pId259"/>
      <w:r w:rsidRPr="00073B41">
        <w:rPr>
          <w:lang w:val="fr-CA"/>
        </w:rPr>
        <w:t>L’utilitaire OPS a été conçu pour permettre la production de rapports annuels sans avoir à faire de distinction entre le moment où une dépense est prévue et celui où elle est payée par Phénix.</w:t>
      </w:r>
    </w:p>
    <w:p w:rsidR="009A7BE2" w:rsidRPr="00073B41" w:rsidRDefault="009A7BE2" w:rsidP="00FA7E2B">
      <w:pPr>
        <w:jc w:val="both"/>
        <w:rPr>
          <w:lang w:val="fr-CA"/>
        </w:rPr>
      </w:pPr>
      <w:r w:rsidRPr="00073B41">
        <w:rPr>
          <w:lang w:val="fr-CA"/>
        </w:rPr>
        <w:t>L’OPS est entièrement intégré aux modu</w:t>
      </w:r>
      <w:r w:rsidR="00983BBD" w:rsidRPr="00073B41">
        <w:rPr>
          <w:lang w:val="fr-CA"/>
        </w:rPr>
        <w:t>les standards de maSGE (SAP) : F</w:t>
      </w:r>
      <w:r w:rsidRPr="00073B41">
        <w:rPr>
          <w:lang w:val="fr-CA"/>
        </w:rPr>
        <w:t xml:space="preserve">inances (FI), </w:t>
      </w:r>
      <w:r w:rsidR="00983BBD" w:rsidRPr="00073B41">
        <w:rPr>
          <w:lang w:val="fr-CA"/>
        </w:rPr>
        <w:t>s Feuille de saisie des temps inter-applications (CATS), Contrôle de gestion (CO), Système de gestion de projet (PS) et C</w:t>
      </w:r>
      <w:r w:rsidRPr="00073B41">
        <w:rPr>
          <w:lang w:val="fr-CA"/>
        </w:rPr>
        <w:t>omptabilité budgétaire (FM).</w:t>
      </w:r>
    </w:p>
    <w:p w:rsidR="009A7BE2" w:rsidRPr="00073B41" w:rsidRDefault="009A7BE2" w:rsidP="00FA7E2B">
      <w:pPr>
        <w:pStyle w:val="Heading1"/>
        <w:rPr>
          <w:lang w:val="fr-CA"/>
        </w:rPr>
      </w:pPr>
      <w:bookmarkStart w:id="31" w:name="lt_pId260"/>
      <w:bookmarkStart w:id="32" w:name="_Toc84583137"/>
      <w:bookmarkEnd w:id="30"/>
      <w:r w:rsidRPr="00073B41">
        <w:rPr>
          <w:lang w:val="fr-CA"/>
        </w:rPr>
        <w:t>À propos du présent document</w:t>
      </w:r>
      <w:bookmarkStart w:id="33" w:name="lt_pId261"/>
      <w:bookmarkStart w:id="34" w:name="lt_pId262"/>
      <w:bookmarkStart w:id="35" w:name="lt_pId263"/>
      <w:bookmarkStart w:id="36" w:name="lt_pId264"/>
      <w:bookmarkEnd w:id="31"/>
      <w:bookmarkEnd w:id="33"/>
      <w:bookmarkEnd w:id="34"/>
      <w:bookmarkEnd w:id="35"/>
      <w:bookmarkEnd w:id="36"/>
      <w:bookmarkEnd w:id="32"/>
    </w:p>
    <w:p w:rsidR="009A7BE2" w:rsidRPr="00073B41" w:rsidRDefault="009A7BE2" w:rsidP="00FA7E2B">
      <w:pPr>
        <w:jc w:val="both"/>
        <w:rPr>
          <w:lang w:val="fr-CA"/>
        </w:rPr>
      </w:pPr>
      <w:bookmarkStart w:id="37" w:name="lt_pId265"/>
      <w:r w:rsidRPr="00073B41">
        <w:rPr>
          <w:lang w:val="fr-CA"/>
        </w:rPr>
        <w:t>Ce document sert de guide de consultation</w:t>
      </w:r>
      <w:r w:rsidR="00983BBD" w:rsidRPr="00073B41">
        <w:rPr>
          <w:lang w:val="fr-CA"/>
        </w:rPr>
        <w:t xml:space="preserve"> détaillé </w:t>
      </w:r>
      <w:r w:rsidRPr="00073B41">
        <w:rPr>
          <w:lang w:val="fr-CA"/>
        </w:rPr>
        <w:t>des termes et des concepts relatifs à l’OPS. Il fournit des renseignements sur la composante prévision, y compris les pratiques exemplaires et les processus opérationnels, et vise à fournir des réponses immédiates aux questions et aux préoccupations courantes.</w:t>
      </w:r>
    </w:p>
    <w:p w:rsidR="009A7BE2" w:rsidRPr="00073B41" w:rsidRDefault="009A7BE2" w:rsidP="00FA7E2B">
      <w:pPr>
        <w:jc w:val="both"/>
        <w:rPr>
          <w:lang w:val="fr-CA"/>
        </w:rPr>
      </w:pPr>
      <w:r w:rsidRPr="00073B41">
        <w:rPr>
          <w:lang w:val="fr-CA"/>
        </w:rPr>
        <w:t>La première partie du document contient des renseignements sur la configuration du système pour établir des prévisions et des rapports : statut d’emploi, type d’emploi, mesures de dotation et groupe de prévisions à des fins de rapprochement dans les comptes généraux.</w:t>
      </w:r>
    </w:p>
    <w:p w:rsidR="009A7BE2" w:rsidRPr="00073B41" w:rsidRDefault="009A7BE2" w:rsidP="00FA7E2B">
      <w:pPr>
        <w:jc w:val="both"/>
        <w:rPr>
          <w:lang w:val="fr-CA"/>
        </w:rPr>
      </w:pPr>
      <w:r w:rsidRPr="00073B41">
        <w:rPr>
          <w:lang w:val="fr-CA"/>
        </w:rPr>
        <w:t>La deuxième partie renferme des renseignements précis sur les mesures de dotation et les processus opérationnels approuvés pour établir des prévisions relatives aux employés, aux postes prévus et aux montants globaux.</w:t>
      </w:r>
      <w:bookmarkEnd w:id="37"/>
      <w:r w:rsidRPr="00073B41">
        <w:rPr>
          <w:lang w:val="fr-CA"/>
        </w:rPr>
        <w:t xml:space="preserve"> </w:t>
      </w:r>
    </w:p>
    <w:p w:rsidR="009A7BE2" w:rsidRPr="00073B41" w:rsidRDefault="009A7BE2" w:rsidP="00FA7E2B">
      <w:pPr>
        <w:jc w:val="both"/>
        <w:rPr>
          <w:color w:val="FF0000"/>
          <w:lang w:val="fr-CA"/>
        </w:rPr>
      </w:pPr>
    </w:p>
    <w:p w:rsidR="00FA7E2B" w:rsidRPr="00073B41" w:rsidRDefault="00FA7E2B" w:rsidP="00FA7E2B">
      <w:pPr>
        <w:jc w:val="both"/>
        <w:rPr>
          <w:color w:val="FF0000"/>
          <w:lang w:val="fr-CA"/>
        </w:rPr>
      </w:pPr>
    </w:p>
    <w:p w:rsidR="009A7BE2" w:rsidRPr="00073B41" w:rsidRDefault="009A7BE2" w:rsidP="00FA7E2B">
      <w:pPr>
        <w:pStyle w:val="Heading1"/>
        <w:rPr>
          <w:sz w:val="22"/>
          <w:lang w:val="fr-CA"/>
        </w:rPr>
      </w:pPr>
      <w:bookmarkStart w:id="38" w:name="lt_pId266"/>
      <w:bookmarkStart w:id="39" w:name="_Toc377640643"/>
      <w:bookmarkStart w:id="40" w:name="_Toc84583138"/>
      <w:r w:rsidRPr="00073B41">
        <w:rPr>
          <w:lang w:val="fr-CA"/>
        </w:rPr>
        <w:lastRenderedPageBreak/>
        <w:t>Rôles et responsabilités associés à l’OPS</w:t>
      </w:r>
      <w:bookmarkEnd w:id="38"/>
      <w:bookmarkEnd w:id="40"/>
      <w:r w:rsidRPr="00073B41">
        <w:rPr>
          <w:lang w:val="fr-CA"/>
        </w:rPr>
        <w:t xml:space="preserve"> </w:t>
      </w:r>
    </w:p>
    <w:p w:rsidR="009A7BE2" w:rsidRPr="00073B41" w:rsidRDefault="009A7BE2" w:rsidP="00BA0DEF">
      <w:pPr>
        <w:pStyle w:val="Heading2"/>
      </w:pPr>
      <w:bookmarkStart w:id="41" w:name="lt_pId267"/>
      <w:bookmarkStart w:id="42" w:name="_Toc84583139"/>
      <w:r w:rsidRPr="00073B41">
        <w:t>Responsable du processus (Gestion des ressources ministérielles, appuyée par les super-utilisateurs de l’OPS)</w:t>
      </w:r>
      <w:bookmarkEnd w:id="41"/>
      <w:bookmarkEnd w:id="42"/>
    </w:p>
    <w:p w:rsidR="009A7BE2" w:rsidRPr="00073B41" w:rsidRDefault="009A7BE2" w:rsidP="00FA7E2B">
      <w:pPr>
        <w:numPr>
          <w:ilvl w:val="0"/>
          <w:numId w:val="6"/>
        </w:numPr>
        <w:ind w:left="714" w:hanging="357"/>
        <w:contextualSpacing/>
        <w:jc w:val="both"/>
        <w:rPr>
          <w:lang w:val="fr-CA"/>
        </w:rPr>
      </w:pPr>
      <w:bookmarkStart w:id="43" w:name="lt_pId268"/>
      <w:r w:rsidRPr="00073B41">
        <w:rPr>
          <w:kern w:val="24"/>
          <w:lang w:val="fr-CA"/>
        </w:rPr>
        <w:t>Responsable des processus opérationnels de l’OPS;</w:t>
      </w:r>
      <w:bookmarkEnd w:id="43"/>
    </w:p>
    <w:p w:rsidR="009A7BE2" w:rsidRPr="00073B41" w:rsidRDefault="009A7BE2" w:rsidP="00FA7E2B">
      <w:pPr>
        <w:numPr>
          <w:ilvl w:val="0"/>
          <w:numId w:val="6"/>
        </w:numPr>
        <w:ind w:left="714" w:hanging="357"/>
        <w:contextualSpacing/>
        <w:jc w:val="both"/>
        <w:rPr>
          <w:lang w:val="fr-CA"/>
        </w:rPr>
      </w:pPr>
      <w:bookmarkStart w:id="44" w:name="lt_pId269"/>
      <w:r w:rsidRPr="00073B41">
        <w:rPr>
          <w:kern w:val="24"/>
          <w:lang w:val="fr-CA"/>
        </w:rPr>
        <w:t>Pratiques exemplaires normalisées et processus opérationnels relatifs aux prévisions et au réalignement des dépenses;</w:t>
      </w:r>
      <w:bookmarkEnd w:id="44"/>
    </w:p>
    <w:p w:rsidR="009A7BE2" w:rsidRPr="00073B41" w:rsidRDefault="009A7BE2" w:rsidP="00FA7E2B">
      <w:pPr>
        <w:numPr>
          <w:ilvl w:val="0"/>
          <w:numId w:val="6"/>
        </w:numPr>
        <w:ind w:left="714" w:hanging="357"/>
        <w:contextualSpacing/>
        <w:jc w:val="both"/>
        <w:rPr>
          <w:lang w:val="fr-CA"/>
        </w:rPr>
      </w:pPr>
      <w:bookmarkStart w:id="45" w:name="lt_pId270"/>
      <w:r w:rsidRPr="00073B41">
        <w:rPr>
          <w:kern w:val="24"/>
          <w:lang w:val="fr-CA"/>
        </w:rPr>
        <w:t>Rapports : standards, contrôle des mises en forme et des variantes;</w:t>
      </w:r>
      <w:bookmarkEnd w:id="45"/>
    </w:p>
    <w:p w:rsidR="009A7BE2" w:rsidRPr="00073B41" w:rsidRDefault="009A7BE2" w:rsidP="00FA7E2B">
      <w:pPr>
        <w:numPr>
          <w:ilvl w:val="0"/>
          <w:numId w:val="6"/>
        </w:numPr>
        <w:ind w:left="714" w:hanging="357"/>
        <w:contextualSpacing/>
        <w:jc w:val="both"/>
        <w:rPr>
          <w:lang w:val="fr-CA"/>
        </w:rPr>
      </w:pPr>
      <w:bookmarkStart w:id="46" w:name="lt_pId271"/>
      <w:r w:rsidRPr="00073B41">
        <w:rPr>
          <w:kern w:val="24"/>
          <w:lang w:val="fr-CA"/>
        </w:rPr>
        <w:t>Communications (non liées au système);</w:t>
      </w:r>
      <w:bookmarkEnd w:id="46"/>
    </w:p>
    <w:p w:rsidR="009A7BE2" w:rsidRPr="00073B41" w:rsidRDefault="009A7BE2" w:rsidP="00FA7E2B">
      <w:pPr>
        <w:numPr>
          <w:ilvl w:val="0"/>
          <w:numId w:val="6"/>
        </w:numPr>
        <w:ind w:left="714" w:hanging="357"/>
        <w:contextualSpacing/>
        <w:jc w:val="both"/>
        <w:rPr>
          <w:lang w:val="fr-CA"/>
        </w:rPr>
      </w:pPr>
      <w:bookmarkStart w:id="47" w:name="lt_pId272"/>
      <w:r w:rsidRPr="00073B41">
        <w:rPr>
          <w:kern w:val="24"/>
          <w:lang w:val="fr-CA"/>
        </w:rPr>
        <w:t>Surveillance;</w:t>
      </w:r>
      <w:bookmarkEnd w:id="47"/>
    </w:p>
    <w:p w:rsidR="009A7BE2" w:rsidRPr="00073B41" w:rsidRDefault="009A7BE2" w:rsidP="00FA7E2B">
      <w:pPr>
        <w:numPr>
          <w:ilvl w:val="0"/>
          <w:numId w:val="6"/>
        </w:numPr>
        <w:ind w:left="714" w:hanging="357"/>
        <w:contextualSpacing/>
        <w:jc w:val="both"/>
        <w:rPr>
          <w:lang w:val="fr-CA"/>
        </w:rPr>
      </w:pPr>
      <w:bookmarkStart w:id="48" w:name="lt_pId273"/>
      <w:r w:rsidRPr="00073B41">
        <w:rPr>
          <w:kern w:val="24"/>
          <w:lang w:val="fr-CA"/>
        </w:rPr>
        <w:t>Super-utilisateurs ministériels.</w:t>
      </w:r>
      <w:bookmarkEnd w:id="48"/>
    </w:p>
    <w:p w:rsidR="009A7BE2" w:rsidRPr="00073B41" w:rsidRDefault="009A7BE2" w:rsidP="00BA0DEF">
      <w:pPr>
        <w:pStyle w:val="Heading2"/>
      </w:pPr>
      <w:bookmarkStart w:id="49" w:name="lt_pId274"/>
      <w:bookmarkStart w:id="50" w:name="_Toc84583140"/>
      <w:r w:rsidRPr="00073B41">
        <w:t>Super-utilisateurs de l’OPS</w:t>
      </w:r>
      <w:bookmarkEnd w:id="49"/>
      <w:bookmarkEnd w:id="50"/>
    </w:p>
    <w:p w:rsidR="009A7BE2" w:rsidRPr="00073B41" w:rsidRDefault="009A7BE2" w:rsidP="00FA7E2B">
      <w:pPr>
        <w:numPr>
          <w:ilvl w:val="0"/>
          <w:numId w:val="6"/>
        </w:numPr>
        <w:ind w:left="714" w:hanging="357"/>
        <w:contextualSpacing/>
        <w:jc w:val="both"/>
        <w:rPr>
          <w:kern w:val="24"/>
          <w:lang w:val="fr-CA"/>
        </w:rPr>
      </w:pPr>
      <w:bookmarkStart w:id="51" w:name="lt_pId275"/>
      <w:r w:rsidRPr="00073B41">
        <w:rPr>
          <w:kern w:val="24"/>
          <w:lang w:val="fr-CA"/>
        </w:rPr>
        <w:t>Supporter les conseillers en gestion financière (CGF) au sujet de diverses liées à l’OPS et répondre aux questions complexes;</w:t>
      </w:r>
      <w:bookmarkEnd w:id="51"/>
    </w:p>
    <w:p w:rsidR="009A7BE2" w:rsidRPr="00073B41" w:rsidRDefault="009A7BE2" w:rsidP="00FA7E2B">
      <w:pPr>
        <w:numPr>
          <w:ilvl w:val="0"/>
          <w:numId w:val="6"/>
        </w:numPr>
        <w:ind w:left="714" w:hanging="357"/>
        <w:contextualSpacing/>
        <w:jc w:val="both"/>
        <w:rPr>
          <w:kern w:val="24"/>
          <w:lang w:val="fr-CA"/>
        </w:rPr>
      </w:pPr>
      <w:bookmarkStart w:id="52" w:name="lt_pId276"/>
      <w:r w:rsidRPr="00073B41">
        <w:rPr>
          <w:kern w:val="24"/>
          <w:lang w:val="fr-CA"/>
        </w:rPr>
        <w:t>Diagnostiquer et rapporter les problèmes au responsable du processus opérationnel de l’OPS;</w:t>
      </w:r>
      <w:bookmarkEnd w:id="52"/>
    </w:p>
    <w:p w:rsidR="009A7BE2" w:rsidRPr="00073B41" w:rsidRDefault="009A7BE2" w:rsidP="00FA7E2B">
      <w:pPr>
        <w:numPr>
          <w:ilvl w:val="0"/>
          <w:numId w:val="6"/>
        </w:numPr>
        <w:ind w:left="714" w:hanging="357"/>
        <w:contextualSpacing/>
        <w:jc w:val="both"/>
        <w:rPr>
          <w:kern w:val="24"/>
          <w:lang w:val="fr-CA"/>
        </w:rPr>
      </w:pPr>
      <w:bookmarkStart w:id="53" w:name="lt_pId277"/>
      <w:r w:rsidRPr="00073B41">
        <w:rPr>
          <w:kern w:val="24"/>
          <w:lang w:val="fr-CA"/>
        </w:rPr>
        <w:t>Communiquer l’information aux CGF sur les sujets qui ont été clarifiés par le responsable du processus opérationnel;</w:t>
      </w:r>
      <w:bookmarkEnd w:id="53"/>
    </w:p>
    <w:p w:rsidR="009A7BE2" w:rsidRPr="00073B41" w:rsidRDefault="009A7BE2" w:rsidP="00FA7E2B">
      <w:pPr>
        <w:numPr>
          <w:ilvl w:val="0"/>
          <w:numId w:val="6"/>
        </w:numPr>
        <w:ind w:left="714" w:hanging="357"/>
        <w:contextualSpacing/>
        <w:jc w:val="both"/>
        <w:rPr>
          <w:kern w:val="24"/>
          <w:lang w:val="fr-CA"/>
        </w:rPr>
      </w:pPr>
      <w:bookmarkStart w:id="54" w:name="lt_pId279"/>
      <w:r w:rsidRPr="00073B41">
        <w:rPr>
          <w:kern w:val="24"/>
          <w:lang w:val="fr-CA"/>
        </w:rPr>
        <w:t>Fournir de l’information au responsable du processus sur divers sujets.</w:t>
      </w:r>
      <w:bookmarkEnd w:id="54"/>
    </w:p>
    <w:p w:rsidR="00983BBD" w:rsidRPr="00073B41" w:rsidRDefault="009A7BE2" w:rsidP="00BA0DEF">
      <w:pPr>
        <w:pStyle w:val="Heading2"/>
      </w:pPr>
      <w:bookmarkStart w:id="55" w:name="lt_pId280"/>
      <w:bookmarkStart w:id="56" w:name="_Toc84583141"/>
      <w:r w:rsidRPr="00073B41">
        <w:t>Centre d'expertise maSGE (SAP</w:t>
      </w:r>
      <w:r w:rsidR="00983BBD" w:rsidRPr="00073B41">
        <w:t>)</w:t>
      </w:r>
      <w:bookmarkEnd w:id="56"/>
    </w:p>
    <w:p w:rsidR="009A7BE2" w:rsidRPr="00073B41" w:rsidRDefault="009A7BE2" w:rsidP="00FA7E2B">
      <w:pPr>
        <w:numPr>
          <w:ilvl w:val="0"/>
          <w:numId w:val="6"/>
        </w:numPr>
        <w:ind w:left="714" w:hanging="357"/>
        <w:contextualSpacing/>
        <w:jc w:val="both"/>
        <w:rPr>
          <w:kern w:val="24"/>
          <w:lang w:val="fr-CA"/>
        </w:rPr>
      </w:pPr>
      <w:bookmarkStart w:id="57" w:name="lt_pId281"/>
      <w:bookmarkEnd w:id="55"/>
      <w:r w:rsidRPr="00073B41">
        <w:rPr>
          <w:kern w:val="24"/>
          <w:lang w:val="fr-CA"/>
        </w:rPr>
        <w:t>Support technique et résolution de problèmes liés au système;</w:t>
      </w:r>
      <w:bookmarkEnd w:id="57"/>
    </w:p>
    <w:p w:rsidR="009A7BE2" w:rsidRPr="00073B41" w:rsidRDefault="009A7BE2" w:rsidP="00FA7E2B">
      <w:pPr>
        <w:numPr>
          <w:ilvl w:val="0"/>
          <w:numId w:val="6"/>
        </w:numPr>
        <w:ind w:left="714" w:hanging="357"/>
        <w:contextualSpacing/>
        <w:jc w:val="both"/>
        <w:rPr>
          <w:kern w:val="24"/>
          <w:lang w:val="fr-CA"/>
        </w:rPr>
      </w:pPr>
      <w:bookmarkStart w:id="58" w:name="lt_pId282"/>
      <w:r w:rsidRPr="00073B41">
        <w:rPr>
          <w:kern w:val="24"/>
          <w:lang w:val="fr-CA"/>
        </w:rPr>
        <w:t>Communiquer les modifications visant le système;</w:t>
      </w:r>
      <w:bookmarkEnd w:id="58"/>
    </w:p>
    <w:p w:rsidR="009A7BE2" w:rsidRPr="00073B41" w:rsidRDefault="009A7BE2" w:rsidP="00FA7E2B">
      <w:pPr>
        <w:numPr>
          <w:ilvl w:val="0"/>
          <w:numId w:val="6"/>
        </w:numPr>
        <w:ind w:left="714" w:hanging="357"/>
        <w:contextualSpacing/>
        <w:jc w:val="both"/>
        <w:rPr>
          <w:kern w:val="24"/>
          <w:lang w:val="fr-CA"/>
        </w:rPr>
      </w:pPr>
      <w:bookmarkStart w:id="59" w:name="lt_pId283"/>
      <w:r w:rsidRPr="00073B41">
        <w:rPr>
          <w:kern w:val="24"/>
          <w:lang w:val="fr-CA"/>
        </w:rPr>
        <w:t>Mettre à jour le Guide de consultation à la suite de modifications au système;</w:t>
      </w:r>
      <w:bookmarkEnd w:id="59"/>
    </w:p>
    <w:p w:rsidR="009A7BE2" w:rsidRPr="00073B41" w:rsidRDefault="009A7BE2" w:rsidP="00FA7E2B">
      <w:pPr>
        <w:numPr>
          <w:ilvl w:val="0"/>
          <w:numId w:val="6"/>
        </w:numPr>
        <w:ind w:left="714" w:hanging="357"/>
        <w:contextualSpacing/>
        <w:jc w:val="both"/>
        <w:rPr>
          <w:kern w:val="24"/>
          <w:lang w:val="fr-CA"/>
        </w:rPr>
      </w:pPr>
      <w:bookmarkStart w:id="60" w:name="lt_pId284"/>
      <w:r w:rsidRPr="00073B41">
        <w:rPr>
          <w:kern w:val="24"/>
          <w:lang w:val="fr-CA"/>
        </w:rPr>
        <w:t>Amélioration au système et mettre à l’essai et valider les nouvelles modifications;</w:t>
      </w:r>
      <w:bookmarkEnd w:id="60"/>
    </w:p>
    <w:p w:rsidR="009A7BE2" w:rsidRPr="00073B41" w:rsidRDefault="009A7BE2" w:rsidP="00FA7E2B">
      <w:pPr>
        <w:numPr>
          <w:ilvl w:val="0"/>
          <w:numId w:val="6"/>
        </w:numPr>
        <w:ind w:left="714" w:hanging="357"/>
        <w:contextualSpacing/>
        <w:jc w:val="both"/>
        <w:rPr>
          <w:kern w:val="24"/>
          <w:lang w:val="fr-CA"/>
        </w:rPr>
      </w:pPr>
      <w:bookmarkStart w:id="61" w:name="lt_pId285"/>
      <w:r w:rsidRPr="00073B41">
        <w:rPr>
          <w:kern w:val="24"/>
          <w:lang w:val="fr-CA"/>
        </w:rPr>
        <w:t>Établir le calendrier de traitement des fichiers de paye</w:t>
      </w:r>
      <w:bookmarkEnd w:id="61"/>
      <w:r w:rsidRPr="00073B41">
        <w:rPr>
          <w:kern w:val="24"/>
          <w:lang w:val="fr-CA"/>
        </w:rPr>
        <w:t>;</w:t>
      </w:r>
    </w:p>
    <w:p w:rsidR="009A7BE2" w:rsidRPr="00073B41" w:rsidRDefault="009A7BE2" w:rsidP="00FA7E2B">
      <w:pPr>
        <w:numPr>
          <w:ilvl w:val="0"/>
          <w:numId w:val="6"/>
        </w:numPr>
        <w:ind w:left="714" w:hanging="357"/>
        <w:contextualSpacing/>
        <w:jc w:val="both"/>
        <w:rPr>
          <w:kern w:val="24"/>
          <w:lang w:val="fr-CA"/>
        </w:rPr>
      </w:pPr>
      <w:bookmarkStart w:id="62" w:name="lt_pId286"/>
      <w:r w:rsidRPr="00073B41">
        <w:rPr>
          <w:kern w:val="24"/>
          <w:lang w:val="fr-CA"/>
        </w:rPr>
        <w:t>Tenir à jour les tables des conventions collectives;</w:t>
      </w:r>
      <w:bookmarkEnd w:id="62"/>
    </w:p>
    <w:p w:rsidR="009A7BE2" w:rsidRPr="00073B41" w:rsidRDefault="009A7BE2" w:rsidP="00FA7E2B">
      <w:pPr>
        <w:numPr>
          <w:ilvl w:val="0"/>
          <w:numId w:val="6"/>
        </w:numPr>
        <w:ind w:left="714" w:hanging="357"/>
        <w:contextualSpacing/>
        <w:jc w:val="both"/>
        <w:rPr>
          <w:kern w:val="24"/>
          <w:lang w:val="fr-CA"/>
        </w:rPr>
      </w:pPr>
      <w:bookmarkStart w:id="63" w:name="lt_pId287"/>
      <w:r w:rsidRPr="00073B41">
        <w:rPr>
          <w:kern w:val="24"/>
          <w:lang w:val="fr-CA"/>
        </w:rPr>
        <w:t>Participer au Forum de l’OPS-SIFM;</w:t>
      </w:r>
      <w:bookmarkEnd w:id="63"/>
    </w:p>
    <w:p w:rsidR="009A7BE2" w:rsidRPr="00073B41" w:rsidRDefault="009A7BE2" w:rsidP="00FA7E2B">
      <w:pPr>
        <w:numPr>
          <w:ilvl w:val="0"/>
          <w:numId w:val="6"/>
        </w:numPr>
        <w:ind w:left="714" w:hanging="357"/>
        <w:contextualSpacing/>
        <w:jc w:val="both"/>
        <w:rPr>
          <w:kern w:val="24"/>
          <w:lang w:val="fr-CA"/>
        </w:rPr>
      </w:pPr>
      <w:bookmarkStart w:id="64" w:name="lt_pId288"/>
      <w:r w:rsidRPr="00073B41">
        <w:rPr>
          <w:kern w:val="24"/>
          <w:lang w:val="fr-CA"/>
        </w:rPr>
        <w:t>Offrir de la formation aux nouveaux utilisateurs de l’OPS à l’administration centrale;</w:t>
      </w:r>
      <w:bookmarkEnd w:id="64"/>
    </w:p>
    <w:p w:rsidR="009A7BE2" w:rsidRPr="00073B41" w:rsidRDefault="009A7BE2" w:rsidP="00FA7E2B">
      <w:pPr>
        <w:numPr>
          <w:ilvl w:val="0"/>
          <w:numId w:val="6"/>
        </w:numPr>
        <w:ind w:left="714" w:hanging="357"/>
        <w:contextualSpacing/>
        <w:jc w:val="both"/>
        <w:rPr>
          <w:kern w:val="24"/>
          <w:lang w:val="fr-CA"/>
        </w:rPr>
      </w:pPr>
      <w:bookmarkStart w:id="65" w:name="lt_pId289"/>
      <w:r w:rsidRPr="00073B41">
        <w:rPr>
          <w:kern w:val="24"/>
          <w:lang w:val="fr-CA"/>
        </w:rPr>
        <w:t>Élaborer et actualiser les documents de formation et d’autres documents connexes.</w:t>
      </w:r>
      <w:bookmarkEnd w:id="65"/>
    </w:p>
    <w:p w:rsidR="009A7BE2" w:rsidRPr="00073B41" w:rsidRDefault="009A7BE2" w:rsidP="00BA0DEF">
      <w:pPr>
        <w:pStyle w:val="Heading2"/>
      </w:pPr>
      <w:bookmarkStart w:id="66" w:name="_Toc417990952"/>
      <w:bookmarkStart w:id="67" w:name="lt_pId290"/>
      <w:bookmarkStart w:id="68" w:name="_Toc84583142"/>
      <w:r w:rsidRPr="00073B41">
        <w:t>Services de gestion de la direction générale (SGDG) et Services de gestion régionaux (SGR)</w:t>
      </w:r>
      <w:bookmarkEnd w:id="66"/>
      <w:bookmarkEnd w:id="67"/>
      <w:bookmarkEnd w:id="68"/>
    </w:p>
    <w:p w:rsidR="009A7BE2" w:rsidRPr="00073B41" w:rsidRDefault="009A7BE2" w:rsidP="00FA7E2B">
      <w:pPr>
        <w:numPr>
          <w:ilvl w:val="0"/>
          <w:numId w:val="6"/>
        </w:numPr>
        <w:ind w:left="714" w:hanging="357"/>
        <w:contextualSpacing/>
        <w:jc w:val="both"/>
        <w:rPr>
          <w:kern w:val="24"/>
          <w:lang w:val="fr-CA"/>
        </w:rPr>
      </w:pPr>
      <w:bookmarkStart w:id="69" w:name="lt_pId291"/>
      <w:r w:rsidRPr="00073B41">
        <w:rPr>
          <w:kern w:val="24"/>
          <w:lang w:val="fr-CA"/>
        </w:rPr>
        <w:t>Prévisions salariales : saisir dans l’OPS les prévisions par employé, la dotation prévue et les prévisions globales;</w:t>
      </w:r>
      <w:bookmarkEnd w:id="69"/>
    </w:p>
    <w:p w:rsidR="009A7BE2" w:rsidRPr="00073B41" w:rsidRDefault="009A7BE2" w:rsidP="00FA7E2B">
      <w:pPr>
        <w:numPr>
          <w:ilvl w:val="0"/>
          <w:numId w:val="6"/>
        </w:numPr>
        <w:ind w:left="714" w:hanging="357"/>
        <w:contextualSpacing/>
        <w:jc w:val="both"/>
        <w:rPr>
          <w:kern w:val="24"/>
          <w:lang w:val="fr-CA"/>
        </w:rPr>
      </w:pPr>
      <w:bookmarkStart w:id="70" w:name="lt_pId292"/>
      <w:r w:rsidRPr="00073B41">
        <w:rPr>
          <w:kern w:val="24"/>
          <w:lang w:val="fr-CA"/>
        </w:rPr>
        <w:t>Traitement des dépenses : traiter les pièces de journal (PJ) se rapportant aux dépenses à l’intérieur d’une même direction générale ou région;</w:t>
      </w:r>
      <w:bookmarkEnd w:id="70"/>
    </w:p>
    <w:p w:rsidR="009A7BE2" w:rsidRPr="00073B41" w:rsidRDefault="009A7BE2" w:rsidP="00FA7E2B">
      <w:pPr>
        <w:numPr>
          <w:ilvl w:val="0"/>
          <w:numId w:val="6"/>
        </w:numPr>
        <w:ind w:left="714" w:hanging="357"/>
        <w:contextualSpacing/>
        <w:jc w:val="both"/>
        <w:rPr>
          <w:kern w:val="24"/>
          <w:lang w:val="fr-CA"/>
        </w:rPr>
      </w:pPr>
      <w:bookmarkStart w:id="71" w:name="lt_pId293"/>
      <w:r w:rsidRPr="00073B41">
        <w:rPr>
          <w:kern w:val="24"/>
          <w:lang w:val="fr-CA"/>
        </w:rPr>
        <w:t>Rapprochements des dépenses et des prévisions;</w:t>
      </w:r>
      <w:bookmarkEnd w:id="71"/>
    </w:p>
    <w:p w:rsidR="009A7BE2" w:rsidRPr="00073B41" w:rsidRDefault="009A7BE2" w:rsidP="00FA7E2B">
      <w:pPr>
        <w:numPr>
          <w:ilvl w:val="0"/>
          <w:numId w:val="6"/>
        </w:numPr>
        <w:jc w:val="both"/>
        <w:rPr>
          <w:kern w:val="24"/>
          <w:lang w:val="fr-CA"/>
        </w:rPr>
      </w:pPr>
      <w:bookmarkStart w:id="72" w:name="lt_pId294"/>
      <w:r w:rsidRPr="00073B41">
        <w:rPr>
          <w:kern w:val="24"/>
          <w:lang w:val="fr-CA"/>
        </w:rPr>
        <w:t>Production de rapports</w:t>
      </w:r>
      <w:bookmarkEnd w:id="72"/>
      <w:r w:rsidRPr="00073B41">
        <w:rPr>
          <w:kern w:val="24"/>
          <w:lang w:val="fr-CA"/>
        </w:rPr>
        <w:t>.</w:t>
      </w:r>
    </w:p>
    <w:p w:rsidR="009A7BE2" w:rsidRPr="00073B41" w:rsidRDefault="009A7BE2" w:rsidP="00BA0DEF">
      <w:pPr>
        <w:pStyle w:val="Heading2"/>
      </w:pPr>
      <w:bookmarkStart w:id="73" w:name="lt_pId295"/>
      <w:r w:rsidRPr="00073B41">
        <w:rPr>
          <w:color w:val="FF0000"/>
        </w:rPr>
        <w:br w:type="page"/>
      </w:r>
      <w:bookmarkStart w:id="74" w:name="_Toc84583143"/>
      <w:r w:rsidRPr="00073B41">
        <w:lastRenderedPageBreak/>
        <w:t>Conseillers en gestion financière (CGF)</w:t>
      </w:r>
      <w:bookmarkEnd w:id="73"/>
      <w:bookmarkEnd w:id="74"/>
    </w:p>
    <w:p w:rsidR="009A7BE2" w:rsidRPr="00073B41" w:rsidRDefault="009A7BE2" w:rsidP="00FA7E2B">
      <w:pPr>
        <w:numPr>
          <w:ilvl w:val="0"/>
          <w:numId w:val="6"/>
        </w:numPr>
        <w:ind w:left="714" w:hanging="357"/>
        <w:contextualSpacing/>
        <w:jc w:val="both"/>
        <w:rPr>
          <w:kern w:val="24"/>
          <w:lang w:val="fr-CA"/>
        </w:rPr>
      </w:pPr>
      <w:bookmarkStart w:id="75" w:name="lt_pId296"/>
      <w:r w:rsidRPr="00073B41">
        <w:rPr>
          <w:kern w:val="24"/>
          <w:lang w:val="fr-CA"/>
        </w:rPr>
        <w:t>Prévisions salariales : supporter les SGDG et les SGR quant aux diverses questions sur l’OPS;</w:t>
      </w:r>
      <w:bookmarkEnd w:id="75"/>
    </w:p>
    <w:p w:rsidR="009A7BE2" w:rsidRPr="00073B41" w:rsidRDefault="009A7BE2" w:rsidP="00FA7E2B">
      <w:pPr>
        <w:numPr>
          <w:ilvl w:val="0"/>
          <w:numId w:val="6"/>
        </w:numPr>
        <w:ind w:left="714" w:hanging="357"/>
        <w:contextualSpacing/>
        <w:jc w:val="both"/>
        <w:rPr>
          <w:kern w:val="24"/>
          <w:lang w:val="fr-CA"/>
        </w:rPr>
      </w:pPr>
      <w:bookmarkStart w:id="76" w:name="lt_pId297"/>
      <w:r w:rsidRPr="00073B41">
        <w:rPr>
          <w:kern w:val="24"/>
          <w:lang w:val="fr-CA"/>
        </w:rPr>
        <w:t>Surveillance et rapprochement des prévisions par employé, de la dotation prévue et des prévisions globales</w:t>
      </w:r>
      <w:bookmarkEnd w:id="76"/>
      <w:r w:rsidRPr="00073B41">
        <w:rPr>
          <w:kern w:val="24"/>
          <w:lang w:val="fr-CA"/>
        </w:rPr>
        <w:t>;</w:t>
      </w:r>
    </w:p>
    <w:p w:rsidR="009A7BE2" w:rsidRPr="00073B41" w:rsidRDefault="009A7BE2" w:rsidP="00FA7E2B">
      <w:pPr>
        <w:numPr>
          <w:ilvl w:val="0"/>
          <w:numId w:val="6"/>
        </w:numPr>
        <w:ind w:left="714" w:hanging="357"/>
        <w:contextualSpacing/>
        <w:jc w:val="both"/>
        <w:rPr>
          <w:kern w:val="24"/>
          <w:lang w:val="fr-CA"/>
        </w:rPr>
      </w:pPr>
      <w:bookmarkStart w:id="77" w:name="lt_pId298"/>
      <w:r w:rsidRPr="00073B41">
        <w:rPr>
          <w:kern w:val="24"/>
          <w:lang w:val="fr-CA"/>
        </w:rPr>
        <w:t>Approbation des prévisions salariales durant les périodes de prévision;</w:t>
      </w:r>
      <w:bookmarkEnd w:id="77"/>
    </w:p>
    <w:p w:rsidR="009A7BE2" w:rsidRPr="00073B41" w:rsidRDefault="009A7BE2" w:rsidP="00FA7E2B">
      <w:pPr>
        <w:numPr>
          <w:ilvl w:val="0"/>
          <w:numId w:val="6"/>
        </w:numPr>
        <w:ind w:left="714" w:hanging="357"/>
        <w:contextualSpacing/>
        <w:jc w:val="both"/>
        <w:rPr>
          <w:kern w:val="24"/>
          <w:lang w:val="fr-CA"/>
        </w:rPr>
      </w:pPr>
      <w:bookmarkStart w:id="78" w:name="lt_pId299"/>
      <w:r w:rsidRPr="00073B41">
        <w:rPr>
          <w:kern w:val="24"/>
          <w:lang w:val="fr-CA"/>
        </w:rPr>
        <w:t>Production de rapports;</w:t>
      </w:r>
      <w:bookmarkEnd w:id="78"/>
    </w:p>
    <w:p w:rsidR="009A7BE2" w:rsidRPr="00073B41" w:rsidRDefault="009A7BE2" w:rsidP="00FA7E2B">
      <w:pPr>
        <w:numPr>
          <w:ilvl w:val="0"/>
          <w:numId w:val="6"/>
        </w:numPr>
        <w:ind w:left="714" w:hanging="357"/>
        <w:contextualSpacing/>
        <w:jc w:val="both"/>
        <w:rPr>
          <w:kern w:val="24"/>
          <w:lang w:val="fr-CA"/>
        </w:rPr>
      </w:pPr>
      <w:bookmarkStart w:id="79" w:name="lt_pId300"/>
      <w:r w:rsidRPr="00073B41">
        <w:rPr>
          <w:kern w:val="24"/>
          <w:lang w:val="fr-CA"/>
        </w:rPr>
        <w:t>Accès à traiter certains types de transactions pour appuyer les SGDG et les SGR au besoin.</w:t>
      </w:r>
      <w:bookmarkEnd w:id="79"/>
    </w:p>
    <w:p w:rsidR="009A7BE2" w:rsidRPr="00073B41" w:rsidRDefault="009A7BE2" w:rsidP="00BA0DEF">
      <w:pPr>
        <w:pStyle w:val="Heading2"/>
      </w:pPr>
      <w:bookmarkStart w:id="80" w:name="lt_pId301"/>
      <w:bookmarkStart w:id="81" w:name="_Toc84583144"/>
      <w:r w:rsidRPr="00073B41">
        <w:t>Direction intégrée de la responsabilité et de la comptabilité ministérielle (DIRCM)</w:t>
      </w:r>
      <w:bookmarkEnd w:id="80"/>
      <w:bookmarkEnd w:id="81"/>
    </w:p>
    <w:p w:rsidR="009A7BE2" w:rsidRPr="00073B41" w:rsidRDefault="009A7BE2" w:rsidP="00FA7E2B">
      <w:pPr>
        <w:numPr>
          <w:ilvl w:val="0"/>
          <w:numId w:val="6"/>
        </w:numPr>
        <w:ind w:left="714" w:hanging="357"/>
        <w:contextualSpacing/>
        <w:jc w:val="both"/>
        <w:rPr>
          <w:kern w:val="24"/>
          <w:lang w:val="fr-CA"/>
        </w:rPr>
      </w:pPr>
      <w:bookmarkStart w:id="82" w:name="lt_pId302"/>
      <w:r w:rsidRPr="00073B41">
        <w:rPr>
          <w:kern w:val="24"/>
          <w:lang w:val="fr-CA"/>
        </w:rPr>
        <w:t>Traitement des PJ à la demande des CGF;</w:t>
      </w:r>
      <w:bookmarkEnd w:id="82"/>
      <w:r w:rsidRPr="00073B41">
        <w:rPr>
          <w:kern w:val="24"/>
          <w:lang w:val="fr-CA"/>
        </w:rPr>
        <w:t xml:space="preserve"> </w:t>
      </w:r>
    </w:p>
    <w:p w:rsidR="009A7BE2" w:rsidRPr="00073B41" w:rsidRDefault="009A7BE2" w:rsidP="00FA7E2B">
      <w:pPr>
        <w:numPr>
          <w:ilvl w:val="0"/>
          <w:numId w:val="6"/>
        </w:numPr>
        <w:ind w:left="714" w:hanging="357"/>
        <w:contextualSpacing/>
        <w:jc w:val="both"/>
        <w:rPr>
          <w:kern w:val="24"/>
          <w:lang w:val="fr-CA"/>
        </w:rPr>
      </w:pPr>
      <w:bookmarkStart w:id="83" w:name="lt_pId303"/>
      <w:r w:rsidRPr="00073B41">
        <w:rPr>
          <w:kern w:val="24"/>
          <w:lang w:val="fr-CA"/>
        </w:rPr>
        <w:t xml:space="preserve">Traitement des règlements interministériels (RI) au titre des comptes créditeurs et débiteurs; </w:t>
      </w:r>
      <w:bookmarkEnd w:id="83"/>
    </w:p>
    <w:p w:rsidR="009A7BE2" w:rsidRPr="00073B41" w:rsidRDefault="009A7BE2" w:rsidP="00FA7E2B">
      <w:pPr>
        <w:numPr>
          <w:ilvl w:val="0"/>
          <w:numId w:val="6"/>
        </w:numPr>
        <w:ind w:left="714" w:hanging="357"/>
        <w:contextualSpacing/>
        <w:jc w:val="both"/>
        <w:rPr>
          <w:kern w:val="24"/>
          <w:lang w:val="fr-CA"/>
        </w:rPr>
      </w:pPr>
      <w:bookmarkStart w:id="84" w:name="lt_pId304"/>
      <w:r w:rsidRPr="00073B41">
        <w:rPr>
          <w:kern w:val="24"/>
          <w:lang w:val="fr-CA"/>
        </w:rPr>
        <w:t>Règlement du compte en suspend;</w:t>
      </w:r>
      <w:bookmarkEnd w:id="84"/>
    </w:p>
    <w:p w:rsidR="009A7BE2" w:rsidRPr="00073B41" w:rsidRDefault="009A7BE2" w:rsidP="00FA7E2B">
      <w:pPr>
        <w:numPr>
          <w:ilvl w:val="0"/>
          <w:numId w:val="6"/>
        </w:numPr>
        <w:ind w:left="714" w:hanging="357"/>
        <w:contextualSpacing/>
        <w:jc w:val="both"/>
        <w:rPr>
          <w:kern w:val="24"/>
          <w:lang w:val="fr-CA"/>
        </w:rPr>
      </w:pPr>
      <w:bookmarkStart w:id="85" w:name="lt_pId305"/>
      <w:r w:rsidRPr="00073B41">
        <w:rPr>
          <w:kern w:val="24"/>
          <w:lang w:val="fr-CA"/>
        </w:rPr>
        <w:t>Processus de fin d’exercice visant les salaires</w:t>
      </w:r>
      <w:bookmarkEnd w:id="85"/>
      <w:r w:rsidRPr="00073B41">
        <w:rPr>
          <w:kern w:val="24"/>
          <w:lang w:val="fr-CA"/>
        </w:rPr>
        <w:t>.</w:t>
      </w:r>
    </w:p>
    <w:p w:rsidR="009A7BE2" w:rsidRPr="00073B41" w:rsidRDefault="009A7BE2" w:rsidP="00BA0DEF">
      <w:pPr>
        <w:pStyle w:val="Heading2"/>
      </w:pPr>
      <w:bookmarkStart w:id="86" w:name="lt_pId306"/>
      <w:bookmarkStart w:id="87" w:name="_Toc84583145"/>
      <w:r w:rsidRPr="00073B41">
        <w:t>Analyse financière stratégique et établissement des coûts</w:t>
      </w:r>
      <w:bookmarkEnd w:id="86"/>
      <w:bookmarkEnd w:id="87"/>
    </w:p>
    <w:p w:rsidR="009A7BE2" w:rsidRPr="00073B41" w:rsidRDefault="009A7BE2" w:rsidP="00FA7E2B">
      <w:pPr>
        <w:numPr>
          <w:ilvl w:val="0"/>
          <w:numId w:val="6"/>
        </w:numPr>
        <w:ind w:left="714" w:hanging="357"/>
        <w:contextualSpacing/>
        <w:jc w:val="both"/>
        <w:rPr>
          <w:kern w:val="24"/>
          <w:lang w:val="fr-CA"/>
        </w:rPr>
      </w:pPr>
      <w:bookmarkStart w:id="88" w:name="lt_pId307"/>
      <w:r w:rsidRPr="00073B41">
        <w:rPr>
          <w:kern w:val="24"/>
          <w:lang w:val="fr-CA"/>
        </w:rPr>
        <w:t>Dépenses et établissement des coûts par projet et par domaine fonctionnel et leur surveillance;</w:t>
      </w:r>
      <w:bookmarkEnd w:id="88"/>
    </w:p>
    <w:p w:rsidR="009A7BE2" w:rsidRPr="00073B41" w:rsidRDefault="009A7BE2" w:rsidP="00FA7E2B">
      <w:pPr>
        <w:numPr>
          <w:ilvl w:val="0"/>
          <w:numId w:val="6"/>
        </w:numPr>
        <w:ind w:left="714" w:hanging="357"/>
        <w:contextualSpacing/>
        <w:jc w:val="both"/>
        <w:rPr>
          <w:kern w:val="24"/>
          <w:lang w:val="fr-CA"/>
        </w:rPr>
      </w:pPr>
      <w:bookmarkStart w:id="89" w:name="lt_pId308"/>
      <w:r w:rsidRPr="00073B41">
        <w:rPr>
          <w:kern w:val="24"/>
          <w:lang w:val="fr-CA"/>
        </w:rPr>
        <w:t>Production de rapports.</w:t>
      </w:r>
      <w:bookmarkEnd w:id="89"/>
    </w:p>
    <w:p w:rsidR="009A7BE2" w:rsidRPr="00073B41" w:rsidRDefault="009A7BE2" w:rsidP="00BA0DEF">
      <w:pPr>
        <w:pStyle w:val="Heading2"/>
      </w:pPr>
      <w:bookmarkStart w:id="90" w:name="lt_pId309"/>
      <w:bookmarkStart w:id="91" w:name="_Toc84583146"/>
      <w:r w:rsidRPr="00073B41">
        <w:t>Ressources humaines</w:t>
      </w:r>
      <w:bookmarkEnd w:id="90"/>
      <w:bookmarkEnd w:id="91"/>
    </w:p>
    <w:p w:rsidR="009A7BE2" w:rsidRPr="00073B41" w:rsidRDefault="009A7BE2" w:rsidP="00FA7E2B">
      <w:pPr>
        <w:numPr>
          <w:ilvl w:val="0"/>
          <w:numId w:val="6"/>
        </w:numPr>
        <w:ind w:left="714" w:hanging="357"/>
        <w:contextualSpacing/>
        <w:jc w:val="both"/>
        <w:rPr>
          <w:kern w:val="24"/>
          <w:lang w:val="fr-CA"/>
        </w:rPr>
      </w:pPr>
      <w:bookmarkStart w:id="92" w:name="lt_pId310"/>
      <w:r w:rsidRPr="00073B41">
        <w:rPr>
          <w:kern w:val="24"/>
          <w:lang w:val="fr-CA"/>
        </w:rPr>
        <w:t>Mettre à jour les données de base (provenant de PeopleSoft);</w:t>
      </w:r>
      <w:bookmarkEnd w:id="92"/>
    </w:p>
    <w:p w:rsidR="009A7BE2" w:rsidRPr="00073B41" w:rsidRDefault="009A7BE2" w:rsidP="00FA7E2B">
      <w:pPr>
        <w:numPr>
          <w:ilvl w:val="0"/>
          <w:numId w:val="6"/>
        </w:numPr>
        <w:ind w:left="714" w:hanging="357"/>
        <w:contextualSpacing/>
        <w:jc w:val="both"/>
        <w:rPr>
          <w:kern w:val="24"/>
          <w:lang w:val="fr-CA"/>
        </w:rPr>
      </w:pPr>
      <w:bookmarkStart w:id="93" w:name="lt_pId311"/>
      <w:r w:rsidRPr="00073B41">
        <w:rPr>
          <w:kern w:val="24"/>
          <w:lang w:val="fr-CA"/>
        </w:rPr>
        <w:t>Offrir aux CGF l’accès à la fonction de rapports de PeopleSoft pour les rapprochements entre l’OPS et PeopleSoft;</w:t>
      </w:r>
      <w:bookmarkEnd w:id="93"/>
    </w:p>
    <w:p w:rsidR="009A7BE2" w:rsidRPr="00073B41" w:rsidRDefault="009A7BE2" w:rsidP="00FA7E2B">
      <w:pPr>
        <w:numPr>
          <w:ilvl w:val="0"/>
          <w:numId w:val="6"/>
        </w:numPr>
        <w:ind w:left="714" w:hanging="357"/>
        <w:contextualSpacing/>
        <w:jc w:val="both"/>
        <w:rPr>
          <w:kern w:val="24"/>
          <w:lang w:val="fr-CA"/>
        </w:rPr>
      </w:pPr>
      <w:bookmarkStart w:id="94" w:name="lt_pId312"/>
      <w:r w:rsidRPr="00073B41">
        <w:rPr>
          <w:kern w:val="24"/>
          <w:lang w:val="fr-CA"/>
        </w:rPr>
        <w:t>Déterminer les répercussions possibles sur PeopleSoft.</w:t>
      </w:r>
      <w:bookmarkStart w:id="95" w:name="lt_pId313"/>
      <w:bookmarkStart w:id="96" w:name="lt_pId314"/>
      <w:bookmarkEnd w:id="94"/>
      <w:bookmarkEnd w:id="95"/>
      <w:bookmarkEnd w:id="96"/>
    </w:p>
    <w:p w:rsidR="009A7BE2" w:rsidRPr="00073B41" w:rsidRDefault="009A7BE2" w:rsidP="00FA7E2B">
      <w:pPr>
        <w:rPr>
          <w:color w:val="FF0000"/>
          <w:lang w:val="fr-CA"/>
        </w:rPr>
      </w:pPr>
    </w:p>
    <w:p w:rsidR="009A7BE2" w:rsidRPr="00073B41" w:rsidRDefault="009A7BE2" w:rsidP="00FA7E2B">
      <w:pPr>
        <w:pStyle w:val="Heading1"/>
        <w:rPr>
          <w:lang w:val="fr-CA"/>
        </w:rPr>
      </w:pPr>
      <w:bookmarkStart w:id="97" w:name="_Toc417990956"/>
      <w:bookmarkEnd w:id="39"/>
      <w:r w:rsidRPr="00073B41">
        <w:rPr>
          <w:lang w:val="fr-CA"/>
        </w:rPr>
        <w:br w:type="page"/>
      </w:r>
      <w:bookmarkStart w:id="98" w:name="_Toc84583147"/>
      <w:bookmarkEnd w:id="97"/>
      <w:r w:rsidRPr="00073B41">
        <w:rPr>
          <w:lang w:val="fr-CA"/>
        </w:rPr>
        <w:lastRenderedPageBreak/>
        <w:t>OPS : Trucs et astuces</w:t>
      </w:r>
      <w:bookmarkEnd w:id="98"/>
    </w:p>
    <w:p w:rsidR="009A7BE2" w:rsidRPr="00073B41" w:rsidRDefault="009A7BE2" w:rsidP="00FA7E2B">
      <w:pPr>
        <w:pStyle w:val="Heading2"/>
      </w:pPr>
      <w:bookmarkStart w:id="99" w:name="_Toc84583148"/>
      <w:r w:rsidRPr="00073B41">
        <w:t>Création de la fiche d’un nouvel employé</w:t>
      </w:r>
      <w:bookmarkEnd w:id="99"/>
    </w:p>
    <w:p w:rsidR="009A7BE2" w:rsidRPr="00073B41" w:rsidRDefault="009A7BE2" w:rsidP="00FA7E2B">
      <w:pPr>
        <w:rPr>
          <w:u w:val="single"/>
          <w:lang w:val="fr-CA"/>
        </w:rPr>
      </w:pPr>
      <w:bookmarkStart w:id="100" w:name="_Toc417990958"/>
      <w:bookmarkStart w:id="101" w:name="lt_pId315"/>
      <w:r w:rsidRPr="00073B41">
        <w:rPr>
          <w:u w:val="single"/>
          <w:lang w:val="fr-CA"/>
        </w:rPr>
        <w:t>Interface entre le module RH de PeopleSoft et l’OPS</w:t>
      </w:r>
      <w:bookmarkStart w:id="102" w:name="lt_pId316"/>
      <w:bookmarkEnd w:id="100"/>
      <w:bookmarkEnd w:id="101"/>
      <w:bookmarkEnd w:id="102"/>
    </w:p>
    <w:p w:rsidR="009A7BE2" w:rsidRPr="00073B41" w:rsidRDefault="009A7BE2" w:rsidP="00FA7E2B">
      <w:pPr>
        <w:rPr>
          <w:rFonts w:cs="Calibri"/>
          <w:lang w:val="fr-CA"/>
        </w:rPr>
      </w:pPr>
      <w:bookmarkStart w:id="103" w:name="lt_pId317"/>
      <w:r w:rsidRPr="00073B41">
        <w:rPr>
          <w:rFonts w:cs="Calibri"/>
          <w:lang w:val="fr-CA"/>
        </w:rPr>
        <w:t>Les données de base des nouveaux employés comprises dans le module RH de PeopleSoft sont transférées au moyen de l’interface dans l’OPS. Cela signifie que le CIDP, le nom et le prénom de l’employé</w:t>
      </w:r>
      <w:r w:rsidR="00983BBD" w:rsidRPr="00073B41">
        <w:rPr>
          <w:rFonts w:cs="Calibri"/>
          <w:lang w:val="fr-CA"/>
        </w:rPr>
        <w:t>,</w:t>
      </w:r>
      <w:r w:rsidRPr="00073B41">
        <w:rPr>
          <w:rFonts w:cs="Calibri"/>
          <w:lang w:val="fr-CA"/>
        </w:rPr>
        <w:t xml:space="preserve"> ainsi que la date de début seront automatiquement créés dans l’OPS</w:t>
      </w:r>
      <w:bookmarkEnd w:id="103"/>
      <w:r w:rsidR="00DD5709" w:rsidRPr="00073B41">
        <w:rPr>
          <w:rFonts w:cs="Calibri"/>
          <w:lang w:val="fr-CA"/>
        </w:rPr>
        <w:t xml:space="preserve"> basé sur l’information disponible dans l’OPS.</w:t>
      </w:r>
    </w:p>
    <w:p w:rsidR="009A7BE2" w:rsidRPr="00073B41" w:rsidRDefault="009A7BE2" w:rsidP="00FA7E2B">
      <w:pPr>
        <w:pStyle w:val="NoSpacing"/>
        <w:rPr>
          <w:rFonts w:ascii="Calibri" w:hAnsi="Calibri"/>
          <w:sz w:val="24"/>
          <w:szCs w:val="24"/>
          <w:lang w:val="fr-CA"/>
        </w:rPr>
      </w:pPr>
      <w:bookmarkStart w:id="104" w:name="lt_pId318"/>
      <w:r w:rsidRPr="00073B41">
        <w:rPr>
          <w:rFonts w:ascii="Calibri" w:hAnsi="Calibri"/>
          <w:sz w:val="24"/>
          <w:szCs w:val="24"/>
          <w:lang w:val="fr-CA"/>
        </w:rPr>
        <w:t>Si vous n’avez pas accès au CIDP en temps opportun, vous devez créer un incident à</w:t>
      </w:r>
      <w:bookmarkEnd w:id="104"/>
      <w:r w:rsidRPr="00073B41">
        <w:rPr>
          <w:rFonts w:ascii="Calibri" w:hAnsi="Calibri"/>
          <w:sz w:val="24"/>
          <w:szCs w:val="24"/>
          <w:lang w:val="fr-CA"/>
        </w:rPr>
        <w:t>:</w:t>
      </w:r>
      <w:r w:rsidR="00DD5709" w:rsidRPr="00073B41">
        <w:rPr>
          <w:rFonts w:ascii="Calibri" w:hAnsi="Calibri"/>
          <w:sz w:val="24"/>
          <w:szCs w:val="24"/>
          <w:lang w:val="fr-CA"/>
        </w:rPr>
        <w:t xml:space="preserve"> </w:t>
      </w:r>
      <w:hyperlink r:id="rId11" w:history="1">
        <w:r w:rsidR="00DD5709" w:rsidRPr="00073B41">
          <w:rPr>
            <w:rStyle w:val="Hyperlink"/>
            <w:rFonts w:ascii="Calibri" w:hAnsi="Calibri"/>
            <w:sz w:val="24"/>
            <w:szCs w:val="24"/>
            <w:lang w:val="fr-CA"/>
          </w:rPr>
          <w:t>Signaler un incident</w:t>
        </w:r>
      </w:hyperlink>
      <w:r w:rsidR="00DD5709" w:rsidRPr="00073B41">
        <w:rPr>
          <w:rFonts w:ascii="Calibri" w:hAnsi="Calibri"/>
          <w:sz w:val="24"/>
          <w:szCs w:val="24"/>
          <w:lang w:val="fr-CA"/>
        </w:rPr>
        <w:t>.</w:t>
      </w:r>
    </w:p>
    <w:p w:rsidR="00DD5709" w:rsidRPr="00073B41" w:rsidRDefault="00DD5709" w:rsidP="00FA7E2B">
      <w:pPr>
        <w:pStyle w:val="NoSpacing"/>
        <w:rPr>
          <w:rFonts w:ascii="Calibri" w:hAnsi="Calibri"/>
          <w:sz w:val="24"/>
          <w:szCs w:val="24"/>
          <w:lang w:val="fr-CA"/>
        </w:rPr>
      </w:pPr>
    </w:p>
    <w:p w:rsidR="009A7BE2" w:rsidRPr="00073B41" w:rsidRDefault="009A7BE2" w:rsidP="00FA7E2B">
      <w:pPr>
        <w:pStyle w:val="NoSpacing"/>
        <w:rPr>
          <w:rFonts w:ascii="Calibri" w:hAnsi="Calibri"/>
          <w:sz w:val="24"/>
          <w:szCs w:val="24"/>
          <w:lang w:val="fr-CA"/>
        </w:rPr>
      </w:pPr>
      <w:bookmarkStart w:id="105" w:name="lt_pId320"/>
      <w:r w:rsidRPr="00073B41">
        <w:rPr>
          <w:rFonts w:ascii="Calibri" w:hAnsi="Calibri"/>
          <w:sz w:val="24"/>
          <w:szCs w:val="24"/>
          <w:lang w:val="fr-CA"/>
        </w:rPr>
        <w:t>Les utilisateurs de l’OPS doivent s’assurer que tous les processus de RH sont terminés avant de créer un incident et indiquer dans l’incident tous les renseignements suivants (type d’employé et information pertinente) :</w:t>
      </w:r>
      <w:bookmarkEnd w:id="105"/>
    </w:p>
    <w:p w:rsidR="009A7BE2" w:rsidRPr="00073B41" w:rsidRDefault="009A7BE2" w:rsidP="00FA7E2B">
      <w:pPr>
        <w:pStyle w:val="NoSpacing"/>
        <w:rPr>
          <w:rFonts w:ascii="Calibri" w:hAnsi="Calibri"/>
          <w:color w:val="FF0000"/>
          <w:lang w:val="fr-CA"/>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568"/>
        <w:gridCol w:w="1073"/>
        <w:gridCol w:w="820"/>
        <w:gridCol w:w="1205"/>
        <w:gridCol w:w="2074"/>
        <w:gridCol w:w="687"/>
        <w:gridCol w:w="1819"/>
      </w:tblGrid>
      <w:tr w:rsidR="003B0A93" w:rsidRPr="00073B41" w:rsidTr="00FA7E2B">
        <w:trPr>
          <w:trHeight w:val="751"/>
        </w:trPr>
        <w:tc>
          <w:tcPr>
            <w:tcW w:w="1677" w:type="dxa"/>
            <w:shd w:val="clear" w:color="auto" w:fill="50A892" w:themeFill="accent4" w:themeFillShade="BF"/>
          </w:tcPr>
          <w:p w:rsidR="009A7BE2" w:rsidRPr="00073B41" w:rsidRDefault="009A7BE2" w:rsidP="00FA7E2B">
            <w:pPr>
              <w:spacing w:before="0" w:after="0"/>
              <w:jc w:val="center"/>
              <w:rPr>
                <w:b/>
                <w:szCs w:val="20"/>
                <w:lang w:val="fr-CA"/>
              </w:rPr>
            </w:pPr>
            <w:bookmarkStart w:id="106" w:name="lt_pId321"/>
            <w:r w:rsidRPr="00073B41">
              <w:rPr>
                <w:b/>
                <w:szCs w:val="20"/>
                <w:lang w:val="fr-CA"/>
              </w:rPr>
              <w:t>Type d’employé</w:t>
            </w:r>
            <w:bookmarkEnd w:id="106"/>
          </w:p>
        </w:tc>
        <w:tc>
          <w:tcPr>
            <w:tcW w:w="1568" w:type="dxa"/>
            <w:shd w:val="clear" w:color="auto" w:fill="50A892" w:themeFill="accent4" w:themeFillShade="BF"/>
          </w:tcPr>
          <w:p w:rsidR="009A7BE2" w:rsidRPr="00073B41" w:rsidRDefault="009A7BE2" w:rsidP="00FA7E2B">
            <w:pPr>
              <w:spacing w:before="0" w:after="0"/>
              <w:jc w:val="center"/>
              <w:rPr>
                <w:b/>
                <w:szCs w:val="20"/>
                <w:lang w:val="fr-CA"/>
              </w:rPr>
            </w:pPr>
            <w:bookmarkStart w:id="107" w:name="lt_pId322"/>
            <w:r w:rsidRPr="00073B41">
              <w:rPr>
                <w:b/>
                <w:szCs w:val="20"/>
                <w:lang w:val="fr-CA"/>
              </w:rPr>
              <w:t>Mesures de dotation</w:t>
            </w:r>
            <w:bookmarkEnd w:id="107"/>
          </w:p>
        </w:tc>
        <w:tc>
          <w:tcPr>
            <w:tcW w:w="1091" w:type="dxa"/>
            <w:shd w:val="clear" w:color="auto" w:fill="50A892" w:themeFill="accent4" w:themeFillShade="BF"/>
          </w:tcPr>
          <w:p w:rsidR="009A7BE2" w:rsidRPr="00073B41" w:rsidRDefault="009A7BE2" w:rsidP="00FA7E2B">
            <w:pPr>
              <w:spacing w:before="0" w:after="0"/>
              <w:jc w:val="center"/>
              <w:rPr>
                <w:b/>
                <w:szCs w:val="20"/>
                <w:lang w:val="fr-CA"/>
              </w:rPr>
            </w:pPr>
            <w:bookmarkStart w:id="108" w:name="lt_pId323"/>
            <w:r w:rsidRPr="00073B41">
              <w:rPr>
                <w:b/>
                <w:szCs w:val="20"/>
                <w:lang w:val="fr-CA"/>
              </w:rPr>
              <w:t>Date de début</w:t>
            </w:r>
            <w:bookmarkEnd w:id="108"/>
          </w:p>
        </w:tc>
        <w:tc>
          <w:tcPr>
            <w:tcW w:w="829" w:type="dxa"/>
            <w:shd w:val="clear" w:color="auto" w:fill="50A892" w:themeFill="accent4" w:themeFillShade="BF"/>
          </w:tcPr>
          <w:p w:rsidR="009A7BE2" w:rsidRPr="00073B41" w:rsidRDefault="009A7BE2" w:rsidP="00FA7E2B">
            <w:pPr>
              <w:spacing w:before="0" w:after="0"/>
              <w:jc w:val="center"/>
              <w:rPr>
                <w:b/>
                <w:szCs w:val="20"/>
                <w:lang w:val="fr-CA"/>
              </w:rPr>
            </w:pPr>
            <w:bookmarkStart w:id="109" w:name="lt_pId324"/>
            <w:r w:rsidRPr="00073B41">
              <w:rPr>
                <w:b/>
                <w:szCs w:val="20"/>
                <w:lang w:val="fr-CA"/>
              </w:rPr>
              <w:t>Date de fin</w:t>
            </w:r>
            <w:bookmarkEnd w:id="109"/>
          </w:p>
        </w:tc>
        <w:tc>
          <w:tcPr>
            <w:tcW w:w="1205" w:type="dxa"/>
            <w:shd w:val="clear" w:color="auto" w:fill="50A892" w:themeFill="accent4" w:themeFillShade="BF"/>
          </w:tcPr>
          <w:p w:rsidR="009A7BE2" w:rsidRPr="00073B41" w:rsidRDefault="009A7BE2" w:rsidP="00FA7E2B">
            <w:pPr>
              <w:spacing w:before="0" w:after="0"/>
              <w:jc w:val="center"/>
              <w:rPr>
                <w:b/>
                <w:szCs w:val="20"/>
                <w:lang w:val="fr-CA"/>
              </w:rPr>
            </w:pPr>
            <w:bookmarkStart w:id="110" w:name="lt_pId325"/>
            <w:r w:rsidRPr="00073B41">
              <w:rPr>
                <w:b/>
                <w:szCs w:val="20"/>
                <w:lang w:val="fr-CA"/>
              </w:rPr>
              <w:t>Nom de l’employé</w:t>
            </w:r>
            <w:bookmarkEnd w:id="110"/>
          </w:p>
        </w:tc>
        <w:tc>
          <w:tcPr>
            <w:tcW w:w="2136" w:type="dxa"/>
            <w:shd w:val="clear" w:color="auto" w:fill="50A892" w:themeFill="accent4" w:themeFillShade="BF"/>
          </w:tcPr>
          <w:p w:rsidR="009A7BE2" w:rsidRPr="00073B41" w:rsidRDefault="009A7BE2" w:rsidP="00FA7E2B">
            <w:pPr>
              <w:spacing w:before="0" w:after="0"/>
              <w:jc w:val="center"/>
              <w:rPr>
                <w:b/>
                <w:szCs w:val="20"/>
                <w:lang w:val="fr-CA"/>
              </w:rPr>
            </w:pPr>
            <w:bookmarkStart w:id="111" w:name="lt_pId326"/>
            <w:r w:rsidRPr="00073B41">
              <w:rPr>
                <w:b/>
                <w:szCs w:val="20"/>
                <w:lang w:val="fr-CA"/>
              </w:rPr>
              <w:t>Cet employé a déjà travaillé au Ministère</w:t>
            </w:r>
            <w:bookmarkEnd w:id="111"/>
          </w:p>
        </w:tc>
        <w:tc>
          <w:tcPr>
            <w:tcW w:w="545" w:type="dxa"/>
            <w:shd w:val="clear" w:color="auto" w:fill="50A892" w:themeFill="accent4" w:themeFillShade="BF"/>
          </w:tcPr>
          <w:p w:rsidR="009A7BE2" w:rsidRPr="00073B41" w:rsidRDefault="009A7BE2" w:rsidP="00FA7E2B">
            <w:pPr>
              <w:spacing w:before="0" w:after="0"/>
              <w:jc w:val="center"/>
              <w:rPr>
                <w:b/>
                <w:szCs w:val="20"/>
                <w:lang w:val="fr-CA"/>
              </w:rPr>
            </w:pPr>
            <w:bookmarkStart w:id="112" w:name="lt_pId327"/>
            <w:r w:rsidRPr="00073B41">
              <w:rPr>
                <w:b/>
                <w:szCs w:val="20"/>
                <w:lang w:val="fr-CA"/>
              </w:rPr>
              <w:t>CIDP</w:t>
            </w:r>
            <w:bookmarkEnd w:id="112"/>
          </w:p>
        </w:tc>
        <w:tc>
          <w:tcPr>
            <w:tcW w:w="1865" w:type="dxa"/>
            <w:shd w:val="clear" w:color="auto" w:fill="50A892" w:themeFill="accent4" w:themeFillShade="BF"/>
          </w:tcPr>
          <w:p w:rsidR="009A7BE2" w:rsidRPr="00073B41" w:rsidRDefault="009A7BE2" w:rsidP="00FA7E2B">
            <w:pPr>
              <w:spacing w:before="0" w:after="0"/>
              <w:jc w:val="center"/>
              <w:rPr>
                <w:b/>
                <w:szCs w:val="20"/>
                <w:lang w:val="fr-CA"/>
              </w:rPr>
            </w:pPr>
            <w:bookmarkStart w:id="113" w:name="lt_pId328"/>
            <w:r w:rsidRPr="00073B41">
              <w:rPr>
                <w:b/>
                <w:szCs w:val="20"/>
                <w:lang w:val="fr-CA"/>
              </w:rPr>
              <w:t>Centre de coûts d’attache</w:t>
            </w:r>
            <w:bookmarkEnd w:id="113"/>
          </w:p>
        </w:tc>
      </w:tr>
      <w:tr w:rsidR="0040207D" w:rsidRPr="00073B41" w:rsidTr="00FA7E2B">
        <w:trPr>
          <w:trHeight w:val="720"/>
        </w:trPr>
        <w:tc>
          <w:tcPr>
            <w:tcW w:w="1677" w:type="dxa"/>
            <w:vMerge w:val="restart"/>
            <w:shd w:val="clear" w:color="auto" w:fill="auto"/>
          </w:tcPr>
          <w:p w:rsidR="009A7BE2" w:rsidRPr="00073B41" w:rsidRDefault="009A7BE2" w:rsidP="00FA7E2B">
            <w:pPr>
              <w:spacing w:before="0" w:after="0"/>
              <w:jc w:val="center"/>
              <w:rPr>
                <w:b/>
                <w:szCs w:val="20"/>
                <w:lang w:val="fr-CA"/>
              </w:rPr>
            </w:pPr>
            <w:bookmarkStart w:id="114" w:name="lt_pId329"/>
            <w:r w:rsidRPr="00073B41">
              <w:rPr>
                <w:b/>
                <w:szCs w:val="20"/>
                <w:lang w:val="fr-CA"/>
              </w:rPr>
              <w:t>Employé nommé pour une période indéterminée</w:t>
            </w:r>
            <w:bookmarkStart w:id="115" w:name="lt_pId330"/>
            <w:bookmarkEnd w:id="114"/>
            <w:bookmarkEnd w:id="115"/>
          </w:p>
        </w:tc>
        <w:tc>
          <w:tcPr>
            <w:tcW w:w="1568" w:type="dxa"/>
            <w:shd w:val="clear" w:color="auto" w:fill="auto"/>
          </w:tcPr>
          <w:p w:rsidR="009A7BE2" w:rsidRPr="00073B41" w:rsidRDefault="009A7BE2" w:rsidP="00FA7E2B">
            <w:pPr>
              <w:spacing w:before="0" w:after="0"/>
              <w:jc w:val="center"/>
              <w:rPr>
                <w:b/>
                <w:szCs w:val="20"/>
                <w:lang w:val="fr-CA"/>
              </w:rPr>
            </w:pPr>
            <w:r w:rsidRPr="00073B41">
              <w:rPr>
                <w:b/>
                <w:szCs w:val="20"/>
                <w:lang w:val="fr-CA"/>
              </w:rPr>
              <w:t>Porté à l’effectif</w:t>
            </w:r>
          </w:p>
        </w:tc>
        <w:tc>
          <w:tcPr>
            <w:tcW w:w="1091"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829" w:type="dxa"/>
            <w:shd w:val="clear" w:color="auto" w:fill="auto"/>
          </w:tcPr>
          <w:p w:rsidR="009A7BE2" w:rsidRPr="00073B41" w:rsidRDefault="009A7BE2" w:rsidP="00FA7E2B">
            <w:pPr>
              <w:spacing w:before="0" w:after="0"/>
              <w:jc w:val="center"/>
              <w:rPr>
                <w:szCs w:val="20"/>
                <w:lang w:val="fr-CA"/>
              </w:rPr>
            </w:pPr>
          </w:p>
        </w:tc>
        <w:tc>
          <w:tcPr>
            <w:tcW w:w="120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2136" w:type="dxa"/>
            <w:shd w:val="clear" w:color="auto" w:fill="auto"/>
          </w:tcPr>
          <w:p w:rsidR="009A7BE2" w:rsidRPr="00073B41" w:rsidRDefault="009A7BE2" w:rsidP="00FA7E2B">
            <w:pPr>
              <w:spacing w:before="0" w:after="0"/>
              <w:jc w:val="center"/>
              <w:rPr>
                <w:szCs w:val="20"/>
                <w:lang w:val="fr-CA"/>
              </w:rPr>
            </w:pPr>
            <w:bookmarkStart w:id="116" w:name="lt_pId333"/>
            <w:r w:rsidRPr="00073B41">
              <w:rPr>
                <w:szCs w:val="20"/>
                <w:lang w:val="fr-CA"/>
              </w:rPr>
              <w:t>Oui ou non</w:t>
            </w:r>
            <w:bookmarkEnd w:id="116"/>
          </w:p>
        </w:tc>
        <w:tc>
          <w:tcPr>
            <w:tcW w:w="54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86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r>
      <w:tr w:rsidR="0040207D" w:rsidRPr="00B61CA2" w:rsidTr="00FA7E2B">
        <w:tc>
          <w:tcPr>
            <w:tcW w:w="1677" w:type="dxa"/>
            <w:vMerge/>
            <w:shd w:val="clear" w:color="auto" w:fill="auto"/>
          </w:tcPr>
          <w:p w:rsidR="009A7BE2" w:rsidRPr="00073B41" w:rsidRDefault="009A7BE2" w:rsidP="00FA7E2B">
            <w:pPr>
              <w:spacing w:before="0" w:after="0"/>
              <w:rPr>
                <w:b/>
                <w:szCs w:val="20"/>
                <w:lang w:val="fr-CA"/>
              </w:rPr>
            </w:pPr>
          </w:p>
        </w:tc>
        <w:tc>
          <w:tcPr>
            <w:tcW w:w="1568" w:type="dxa"/>
            <w:shd w:val="clear" w:color="auto" w:fill="auto"/>
          </w:tcPr>
          <w:p w:rsidR="009A7BE2" w:rsidRPr="00073B41" w:rsidRDefault="0040207D" w:rsidP="00FA7E2B">
            <w:pPr>
              <w:spacing w:before="0" w:after="0"/>
              <w:jc w:val="center"/>
              <w:rPr>
                <w:b/>
                <w:szCs w:val="20"/>
                <w:lang w:val="fr-CA"/>
              </w:rPr>
            </w:pPr>
            <w:r w:rsidRPr="00073B41">
              <w:rPr>
                <w:b/>
                <w:szCs w:val="20"/>
                <w:lang w:val="fr-CA"/>
              </w:rPr>
              <w:t>Détachement d’arrivée d’un AMG</w:t>
            </w:r>
          </w:p>
        </w:tc>
        <w:tc>
          <w:tcPr>
            <w:tcW w:w="1091"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829"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20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2136" w:type="dxa"/>
            <w:shd w:val="clear" w:color="auto" w:fill="auto"/>
          </w:tcPr>
          <w:p w:rsidR="009A7BE2" w:rsidRPr="00073B41" w:rsidRDefault="009A7BE2" w:rsidP="00FA7E2B">
            <w:pPr>
              <w:spacing w:before="0" w:after="0"/>
              <w:jc w:val="center"/>
              <w:rPr>
                <w:szCs w:val="20"/>
                <w:lang w:val="fr-CA"/>
              </w:rPr>
            </w:pPr>
            <w:bookmarkStart w:id="117" w:name="lt_pId340"/>
            <w:r w:rsidRPr="00073B41">
              <w:rPr>
                <w:szCs w:val="20"/>
                <w:lang w:val="fr-CA"/>
              </w:rPr>
              <w:t>S.O.</w:t>
            </w:r>
            <w:bookmarkEnd w:id="117"/>
          </w:p>
        </w:tc>
        <w:tc>
          <w:tcPr>
            <w:tcW w:w="54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86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p w:rsidR="009A7BE2" w:rsidRPr="00073B41" w:rsidRDefault="00DD5709" w:rsidP="00FA7E2B">
            <w:pPr>
              <w:spacing w:before="0" w:after="0"/>
              <w:jc w:val="center"/>
              <w:rPr>
                <w:szCs w:val="20"/>
                <w:lang w:val="fr-CA"/>
              </w:rPr>
            </w:pPr>
            <w:r w:rsidRPr="00073B41">
              <w:rPr>
                <w:szCs w:val="20"/>
                <w:lang w:val="fr-CA"/>
              </w:rPr>
              <w:t>Indiquez “OGD – AMG” avec le statut 4</w:t>
            </w:r>
          </w:p>
        </w:tc>
      </w:tr>
      <w:tr w:rsidR="0040207D" w:rsidRPr="00B61CA2" w:rsidTr="00FA7E2B">
        <w:tc>
          <w:tcPr>
            <w:tcW w:w="1677" w:type="dxa"/>
            <w:vMerge/>
            <w:shd w:val="clear" w:color="auto" w:fill="auto"/>
          </w:tcPr>
          <w:p w:rsidR="009A7BE2" w:rsidRPr="00073B41" w:rsidRDefault="009A7BE2" w:rsidP="00FA7E2B">
            <w:pPr>
              <w:spacing w:before="0" w:after="0"/>
              <w:rPr>
                <w:b/>
                <w:szCs w:val="20"/>
                <w:lang w:val="fr-CA"/>
              </w:rPr>
            </w:pPr>
          </w:p>
        </w:tc>
        <w:tc>
          <w:tcPr>
            <w:tcW w:w="1568" w:type="dxa"/>
            <w:shd w:val="clear" w:color="auto" w:fill="auto"/>
          </w:tcPr>
          <w:p w:rsidR="009A7BE2" w:rsidRPr="00073B41" w:rsidRDefault="00DD5709" w:rsidP="00FA7E2B">
            <w:pPr>
              <w:spacing w:before="0" w:after="0"/>
              <w:jc w:val="center"/>
              <w:rPr>
                <w:b/>
                <w:szCs w:val="20"/>
                <w:lang w:val="fr-CA"/>
              </w:rPr>
            </w:pPr>
            <w:r w:rsidRPr="00073B41">
              <w:rPr>
                <w:b/>
                <w:szCs w:val="20"/>
                <w:lang w:val="fr-CA"/>
              </w:rPr>
              <w:t>Mutation d'arrivée d’un AMG (OGD)</w:t>
            </w:r>
          </w:p>
        </w:tc>
        <w:tc>
          <w:tcPr>
            <w:tcW w:w="1091"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829" w:type="dxa"/>
            <w:shd w:val="clear" w:color="auto" w:fill="auto"/>
          </w:tcPr>
          <w:p w:rsidR="009A7BE2" w:rsidRPr="00073B41" w:rsidRDefault="009A7BE2" w:rsidP="00FA7E2B">
            <w:pPr>
              <w:spacing w:before="0" w:after="0"/>
              <w:jc w:val="center"/>
              <w:rPr>
                <w:szCs w:val="20"/>
                <w:lang w:val="fr-CA"/>
              </w:rPr>
            </w:pPr>
          </w:p>
        </w:tc>
        <w:tc>
          <w:tcPr>
            <w:tcW w:w="120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2136" w:type="dxa"/>
            <w:shd w:val="clear" w:color="auto" w:fill="auto"/>
          </w:tcPr>
          <w:p w:rsidR="009A7BE2" w:rsidRPr="00073B41" w:rsidRDefault="009A7BE2" w:rsidP="00FA7E2B">
            <w:pPr>
              <w:spacing w:before="0" w:after="0"/>
              <w:jc w:val="center"/>
              <w:rPr>
                <w:szCs w:val="20"/>
                <w:lang w:val="fr-CA"/>
              </w:rPr>
            </w:pPr>
            <w:r w:rsidRPr="00073B41">
              <w:rPr>
                <w:szCs w:val="20"/>
                <w:lang w:val="fr-CA"/>
              </w:rPr>
              <w:t>S.O.</w:t>
            </w:r>
          </w:p>
        </w:tc>
        <w:tc>
          <w:tcPr>
            <w:tcW w:w="54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86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p w:rsidR="00DD5709" w:rsidRPr="00073B41" w:rsidRDefault="00DD5709" w:rsidP="00FA7E2B">
            <w:pPr>
              <w:spacing w:before="0" w:after="0"/>
              <w:jc w:val="center"/>
              <w:rPr>
                <w:szCs w:val="20"/>
                <w:lang w:val="fr-CA"/>
              </w:rPr>
            </w:pPr>
            <w:r w:rsidRPr="00073B41">
              <w:rPr>
                <w:szCs w:val="20"/>
                <w:lang w:val="fr-CA"/>
              </w:rPr>
              <w:t>Indiquez “OGD – AMG” avec le statut 7</w:t>
            </w:r>
          </w:p>
        </w:tc>
      </w:tr>
      <w:tr w:rsidR="0040207D" w:rsidRPr="00073B41" w:rsidTr="00FA7E2B">
        <w:tc>
          <w:tcPr>
            <w:tcW w:w="1677" w:type="dxa"/>
            <w:shd w:val="clear" w:color="auto" w:fill="auto"/>
          </w:tcPr>
          <w:p w:rsidR="009A7BE2" w:rsidRPr="00073B41" w:rsidRDefault="009A7BE2" w:rsidP="00FA7E2B">
            <w:pPr>
              <w:spacing w:before="0" w:after="0"/>
              <w:jc w:val="center"/>
              <w:rPr>
                <w:b/>
                <w:szCs w:val="20"/>
                <w:lang w:val="fr-CA"/>
              </w:rPr>
            </w:pPr>
            <w:bookmarkStart w:id="118" w:name="lt_pId350"/>
            <w:r w:rsidRPr="00073B41">
              <w:rPr>
                <w:b/>
                <w:szCs w:val="20"/>
                <w:lang w:val="fr-CA"/>
              </w:rPr>
              <w:t>Employé nommé pour une période déterminée (y compris les étudiants)</w:t>
            </w:r>
            <w:bookmarkStart w:id="119" w:name="lt_pId351"/>
            <w:bookmarkStart w:id="120" w:name="lt_pId355"/>
            <w:bookmarkEnd w:id="118"/>
            <w:bookmarkEnd w:id="119"/>
            <w:bookmarkEnd w:id="120"/>
          </w:p>
        </w:tc>
        <w:tc>
          <w:tcPr>
            <w:tcW w:w="1568" w:type="dxa"/>
            <w:shd w:val="clear" w:color="auto" w:fill="auto"/>
          </w:tcPr>
          <w:p w:rsidR="009A7BE2" w:rsidRPr="00073B41" w:rsidRDefault="009A7BE2" w:rsidP="00FA7E2B">
            <w:pPr>
              <w:spacing w:before="0" w:after="0"/>
              <w:jc w:val="center"/>
              <w:rPr>
                <w:b/>
                <w:szCs w:val="20"/>
                <w:lang w:val="fr-CA"/>
              </w:rPr>
            </w:pPr>
            <w:r w:rsidRPr="00073B41">
              <w:rPr>
                <w:b/>
                <w:szCs w:val="20"/>
                <w:lang w:val="fr-CA"/>
              </w:rPr>
              <w:t>Porté à l’effectif</w:t>
            </w:r>
          </w:p>
        </w:tc>
        <w:tc>
          <w:tcPr>
            <w:tcW w:w="1091"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829"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20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2136" w:type="dxa"/>
            <w:shd w:val="clear" w:color="auto" w:fill="auto"/>
          </w:tcPr>
          <w:p w:rsidR="009A7BE2" w:rsidRPr="00073B41" w:rsidRDefault="009A7BE2" w:rsidP="00FA7E2B">
            <w:pPr>
              <w:spacing w:before="0" w:after="0"/>
              <w:jc w:val="center"/>
              <w:rPr>
                <w:szCs w:val="20"/>
                <w:lang w:val="fr-CA"/>
              </w:rPr>
            </w:pPr>
            <w:r w:rsidRPr="00073B41">
              <w:rPr>
                <w:szCs w:val="20"/>
                <w:lang w:val="fr-CA"/>
              </w:rPr>
              <w:t>Oui ou non</w:t>
            </w:r>
          </w:p>
        </w:tc>
        <w:tc>
          <w:tcPr>
            <w:tcW w:w="54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86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r>
      <w:tr w:rsidR="0040207D" w:rsidRPr="00073B41" w:rsidTr="00FA7E2B">
        <w:tc>
          <w:tcPr>
            <w:tcW w:w="1677" w:type="dxa"/>
            <w:shd w:val="clear" w:color="auto" w:fill="auto"/>
          </w:tcPr>
          <w:p w:rsidR="009A7BE2" w:rsidRPr="00073B41" w:rsidRDefault="009A7BE2" w:rsidP="00FA7E2B">
            <w:pPr>
              <w:spacing w:before="0" w:after="0"/>
              <w:jc w:val="center"/>
              <w:rPr>
                <w:b/>
                <w:szCs w:val="20"/>
                <w:lang w:val="fr-CA"/>
              </w:rPr>
            </w:pPr>
            <w:bookmarkStart w:id="121" w:name="lt_pId358"/>
            <w:r w:rsidRPr="00073B41">
              <w:rPr>
                <w:b/>
                <w:szCs w:val="20"/>
                <w:lang w:val="fr-CA"/>
              </w:rPr>
              <w:t>Employé occasionnel</w:t>
            </w:r>
            <w:bookmarkStart w:id="122" w:name="lt_pId359"/>
            <w:bookmarkEnd w:id="121"/>
            <w:bookmarkEnd w:id="122"/>
          </w:p>
        </w:tc>
        <w:tc>
          <w:tcPr>
            <w:tcW w:w="1568" w:type="dxa"/>
            <w:shd w:val="clear" w:color="auto" w:fill="auto"/>
          </w:tcPr>
          <w:p w:rsidR="009A7BE2" w:rsidRPr="00073B41" w:rsidRDefault="009A7BE2" w:rsidP="00FA7E2B">
            <w:pPr>
              <w:spacing w:before="0" w:after="0"/>
              <w:jc w:val="center"/>
              <w:rPr>
                <w:b/>
                <w:szCs w:val="20"/>
                <w:lang w:val="fr-CA"/>
              </w:rPr>
            </w:pPr>
            <w:r w:rsidRPr="00073B41">
              <w:rPr>
                <w:b/>
                <w:szCs w:val="20"/>
                <w:lang w:val="fr-CA"/>
              </w:rPr>
              <w:t>Porté à l’effectif</w:t>
            </w:r>
          </w:p>
        </w:tc>
        <w:tc>
          <w:tcPr>
            <w:tcW w:w="1091"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829"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20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2136" w:type="dxa"/>
            <w:shd w:val="clear" w:color="auto" w:fill="auto"/>
          </w:tcPr>
          <w:p w:rsidR="009A7BE2" w:rsidRPr="00073B41" w:rsidRDefault="009A7BE2" w:rsidP="00FA7E2B">
            <w:pPr>
              <w:spacing w:before="0" w:after="0"/>
              <w:jc w:val="center"/>
              <w:rPr>
                <w:szCs w:val="20"/>
                <w:lang w:val="fr-CA"/>
              </w:rPr>
            </w:pPr>
            <w:bookmarkStart w:id="123" w:name="lt_pId363"/>
            <w:r w:rsidRPr="00073B41">
              <w:rPr>
                <w:szCs w:val="20"/>
                <w:lang w:val="fr-CA"/>
              </w:rPr>
              <w:t>Oui ou non</w:t>
            </w:r>
            <w:bookmarkEnd w:id="123"/>
          </w:p>
        </w:tc>
        <w:tc>
          <w:tcPr>
            <w:tcW w:w="54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c>
          <w:tcPr>
            <w:tcW w:w="1865" w:type="dxa"/>
            <w:shd w:val="clear" w:color="auto" w:fill="auto"/>
          </w:tcPr>
          <w:p w:rsidR="009A7BE2" w:rsidRPr="00073B41" w:rsidRDefault="009A7BE2" w:rsidP="00FA7E2B">
            <w:pPr>
              <w:spacing w:before="0" w:after="0"/>
              <w:jc w:val="center"/>
              <w:rPr>
                <w:szCs w:val="20"/>
                <w:lang w:val="fr-CA"/>
              </w:rPr>
            </w:pPr>
            <w:r w:rsidRPr="00073B41">
              <w:rPr>
                <w:szCs w:val="20"/>
                <w:lang w:val="fr-CA"/>
              </w:rPr>
              <w:t>√</w:t>
            </w:r>
          </w:p>
        </w:tc>
      </w:tr>
    </w:tbl>
    <w:p w:rsidR="009A7BE2" w:rsidRPr="00073B41" w:rsidRDefault="009A7BE2" w:rsidP="00FA7E2B">
      <w:pPr>
        <w:pStyle w:val="NoSpacing"/>
        <w:ind w:left="-709"/>
        <w:rPr>
          <w:rFonts w:ascii="Calibri" w:hAnsi="Calibri"/>
          <w:lang w:val="fr-CA"/>
        </w:rPr>
      </w:pPr>
    </w:p>
    <w:p w:rsidR="009A7BE2" w:rsidRPr="00073B41" w:rsidRDefault="009A7BE2" w:rsidP="00FA7E2B">
      <w:pPr>
        <w:pStyle w:val="NoSpacing"/>
        <w:rPr>
          <w:rFonts w:ascii="Calibri" w:hAnsi="Calibri"/>
          <w:sz w:val="24"/>
          <w:szCs w:val="24"/>
          <w:lang w:val="fr-CA"/>
        </w:rPr>
      </w:pPr>
      <w:bookmarkStart w:id="124" w:name="lt_pId366"/>
      <w:r w:rsidRPr="00073B41">
        <w:rPr>
          <w:rFonts w:ascii="Calibri" w:hAnsi="Calibri"/>
          <w:sz w:val="24"/>
          <w:szCs w:val="24"/>
          <w:lang w:val="fr-CA"/>
        </w:rPr>
        <w:t>En attendant la création d’un CIDP dans l’OPS, il est recommandé de créer une dotation prévue (prévision par poste) de sorte que la prévision salariale soit exacte.</w:t>
      </w:r>
      <w:bookmarkEnd w:id="124"/>
      <w:r w:rsidRPr="00073B41">
        <w:rPr>
          <w:rFonts w:ascii="Calibri" w:hAnsi="Calibri"/>
          <w:sz w:val="24"/>
          <w:szCs w:val="24"/>
          <w:lang w:val="fr-CA"/>
        </w:rPr>
        <w:t xml:space="preserve"> </w:t>
      </w:r>
    </w:p>
    <w:p w:rsidR="009A7BE2" w:rsidRPr="00073B41" w:rsidRDefault="009A7BE2" w:rsidP="00FA7E2B">
      <w:pPr>
        <w:pStyle w:val="NoSpacing"/>
        <w:rPr>
          <w:rFonts w:ascii="Calibri" w:hAnsi="Calibri"/>
          <w:sz w:val="24"/>
          <w:szCs w:val="24"/>
          <w:lang w:val="fr-CA"/>
        </w:rPr>
      </w:pPr>
    </w:p>
    <w:p w:rsidR="009A7BE2" w:rsidRPr="00073B41" w:rsidRDefault="009A7BE2" w:rsidP="00FA7E2B">
      <w:pPr>
        <w:pStyle w:val="NoSpacing"/>
        <w:rPr>
          <w:rFonts w:ascii="Calibri" w:hAnsi="Calibri"/>
          <w:sz w:val="24"/>
          <w:szCs w:val="24"/>
          <w:lang w:val="fr-CA"/>
        </w:rPr>
      </w:pPr>
      <w:bookmarkStart w:id="125" w:name="lt_pId367"/>
      <w:r w:rsidRPr="00073B41">
        <w:rPr>
          <w:rFonts w:ascii="Calibri" w:hAnsi="Calibri"/>
          <w:b/>
          <w:sz w:val="24"/>
          <w:szCs w:val="24"/>
          <w:lang w:val="fr-CA"/>
        </w:rPr>
        <w:lastRenderedPageBreak/>
        <w:t>Remarque importante</w:t>
      </w:r>
      <w:r w:rsidRPr="00073B41">
        <w:rPr>
          <w:rFonts w:ascii="Calibri" w:hAnsi="Calibri"/>
          <w:sz w:val="24"/>
          <w:szCs w:val="24"/>
          <w:lang w:val="fr-CA"/>
        </w:rPr>
        <w:t> : Une fois que vous avez accès au CIDP dans l’OPS, vous devez supprimer la prévision par poste pour éviter le dédoublement des prévisions pour un même employé.</w:t>
      </w:r>
      <w:bookmarkEnd w:id="125"/>
    </w:p>
    <w:p w:rsidR="009A7BE2" w:rsidRPr="00073B41" w:rsidRDefault="009A7BE2" w:rsidP="00FA7E2B">
      <w:pPr>
        <w:pStyle w:val="Heading2"/>
      </w:pPr>
      <w:bookmarkStart w:id="126" w:name="lt_pId368"/>
      <w:bookmarkStart w:id="127" w:name="_Toc84583149"/>
      <w:r w:rsidRPr="00073B41">
        <w:t>Modification de la date de début initiale dans la fiche de l’employé</w:t>
      </w:r>
      <w:bookmarkEnd w:id="127"/>
    </w:p>
    <w:p w:rsidR="009A7BE2" w:rsidRPr="00073B41" w:rsidRDefault="009A7BE2" w:rsidP="00FA7E2B">
      <w:pPr>
        <w:jc w:val="both"/>
        <w:rPr>
          <w:rFonts w:eastAsia="Calibri" w:cs="Calibri"/>
          <w:lang w:val="fr-CA"/>
        </w:rPr>
      </w:pPr>
      <w:r w:rsidRPr="00073B41">
        <w:rPr>
          <w:rFonts w:eastAsia="Calibri" w:cs="Calibri"/>
          <w:lang w:val="fr-CA"/>
        </w:rPr>
        <w:t xml:space="preserve">Les données de base des nouveaux employés, y compris la date de début, seront transférées de PeopleSoft à l’OPS au moyen de l’interface. Le système utilisera cette information pour établir la date de début par défaut du premier événement de prévision de l’employé, qui est habituellement une opération « Porté à l’effectif ». Il est donc essentiel que la date de début figurant dans la fiche de l’employé soit correcte, afin que la prévision puisse être calculée à partir d’information exacte. </w:t>
      </w:r>
    </w:p>
    <w:p w:rsidR="009A7BE2" w:rsidRPr="00073B41" w:rsidRDefault="009A7BE2" w:rsidP="00FA7E2B">
      <w:pPr>
        <w:rPr>
          <w:rFonts w:eastAsia="Calibri" w:cs="Calibri"/>
          <w:lang w:val="fr-CA"/>
        </w:rPr>
      </w:pPr>
      <w:bookmarkStart w:id="128" w:name="lt_pId004"/>
      <w:r w:rsidRPr="00073B41">
        <w:rPr>
          <w:rFonts w:eastAsia="Calibri" w:cs="Calibri"/>
          <w:lang w:val="fr-CA"/>
        </w:rPr>
        <w:t>Si la date de début figurant dans la fiche de l’employé est incorrecte, un billet doit être créé auprès des Ressources humaines de sorte que la date puisse être changée dans PeopleSoft, qui est le système de référence dans lequel sont consignés le CIDP et la date de début de l’employé.</w:t>
      </w:r>
      <w:bookmarkEnd w:id="128"/>
      <w:r w:rsidRPr="00073B41">
        <w:rPr>
          <w:rFonts w:eastAsia="Calibri" w:cs="Calibri"/>
          <w:lang w:val="fr-CA"/>
        </w:rPr>
        <w:t xml:space="preserve"> Une copie de la lettre d’offre, accompagnée d’une demande de changement de la date de début dans PeopleSoft, doit être envoyée</w:t>
      </w:r>
      <w:bookmarkStart w:id="129" w:name="lt_pId005"/>
      <w:r w:rsidRPr="00073B41">
        <w:rPr>
          <w:rFonts w:eastAsia="Calibri" w:cs="Calibri"/>
          <w:lang w:val="fr-CA"/>
        </w:rPr>
        <w:t xml:space="preserve"> à l’adresse suivante: </w:t>
      </w:r>
      <w:hyperlink r:id="rId12" w:history="1">
        <w:r w:rsidRPr="00073B41">
          <w:rPr>
            <w:rFonts w:eastAsia="Calibri"/>
            <w:u w:val="single"/>
            <w:lang w:val="fr-CA"/>
          </w:rPr>
          <w:t>NA-HRSC-CSRH-GD@hrsdc-rhdcc.gc.ca</w:t>
        </w:r>
      </w:hyperlink>
      <w:r w:rsidRPr="00073B41">
        <w:rPr>
          <w:rFonts w:eastAsia="Calibri"/>
          <w:lang w:val="fr-CA"/>
        </w:rPr>
        <w:t>.</w:t>
      </w:r>
      <w:bookmarkEnd w:id="129"/>
      <w:r w:rsidRPr="00073B41">
        <w:rPr>
          <w:rFonts w:eastAsia="Calibri"/>
          <w:lang w:val="fr-CA"/>
        </w:rPr>
        <w:t xml:space="preserve"> </w:t>
      </w:r>
      <w:bookmarkStart w:id="130" w:name="lt_pId006"/>
      <w:r w:rsidRPr="00073B41">
        <w:rPr>
          <w:rFonts w:eastAsia="Calibri"/>
          <w:lang w:val="fr-CA"/>
        </w:rPr>
        <w:t>Une fois que la date de début a été corrigée dans</w:t>
      </w:r>
      <w:r w:rsidRPr="00073B41">
        <w:rPr>
          <w:rFonts w:eastAsia="Calibri" w:cs="Calibri"/>
          <w:lang w:val="fr-CA"/>
        </w:rPr>
        <w:t xml:space="preserve"> PeopleSoft, la nouvelle information sera automatiquement transférée dans l’OPS, </w:t>
      </w:r>
      <w:r w:rsidRPr="00073B41">
        <w:rPr>
          <w:rFonts w:eastAsia="Calibri" w:cs="Calibri"/>
          <w:b/>
          <w:lang w:val="fr-CA"/>
        </w:rPr>
        <w:t>à condition qu’aucune prévision n’ait été créée dans l’OPS pour le CIDP touché</w:t>
      </w:r>
      <w:r w:rsidRPr="00073B41">
        <w:rPr>
          <w:rFonts w:eastAsia="Calibri" w:cs="Calibri"/>
          <w:lang w:val="fr-CA"/>
        </w:rPr>
        <w:t>.</w:t>
      </w:r>
      <w:bookmarkEnd w:id="130"/>
      <w:r w:rsidRPr="00073B41">
        <w:rPr>
          <w:rFonts w:eastAsia="Calibri" w:cs="Calibri"/>
          <w:lang w:val="fr-CA"/>
        </w:rPr>
        <w:t xml:space="preserve"> </w:t>
      </w:r>
    </w:p>
    <w:p w:rsidR="009A7BE2" w:rsidRPr="00073B41" w:rsidRDefault="009A7BE2" w:rsidP="00FA7E2B">
      <w:pPr>
        <w:rPr>
          <w:rFonts w:eastAsia="Calibri" w:cs="Calibri"/>
          <w:lang w:val="fr-CA"/>
        </w:rPr>
      </w:pPr>
      <w:bookmarkStart w:id="131" w:name="lt_pId007"/>
      <w:r w:rsidRPr="00073B41">
        <w:rPr>
          <w:rFonts w:eastAsia="Calibri" w:cs="Calibri"/>
          <w:lang w:val="fr-CA"/>
        </w:rPr>
        <w:t>Si, après avoir créé le billet et fait parvenir la lettre d’offre mentionnant la bonne date de début aux RH, la correction n’est pas apportée en temps opportun, il est possible de modifier directement la date de début initiale dans la fiche de l’employé en utilisant le code de transaction ZZPRI_NUMBER – Renseignements relatifs au CIDP.</w:t>
      </w:r>
      <w:bookmarkEnd w:id="131"/>
      <w:r w:rsidRPr="00073B41">
        <w:rPr>
          <w:rFonts w:eastAsia="Calibri" w:cs="Calibri"/>
          <w:lang w:val="fr-CA"/>
        </w:rPr>
        <w:t xml:space="preserve"> </w:t>
      </w:r>
    </w:p>
    <w:p w:rsidR="009A7BE2" w:rsidRPr="00073B41" w:rsidRDefault="009A7BE2" w:rsidP="00FA7E2B">
      <w:pPr>
        <w:pStyle w:val="Heading2"/>
      </w:pPr>
      <w:bookmarkStart w:id="132" w:name="_Toc84583150"/>
      <w:r w:rsidRPr="00073B41">
        <w:t>Centre de coûts d’attache</w:t>
      </w:r>
      <w:bookmarkStart w:id="133" w:name="lt_pId369"/>
      <w:bookmarkStart w:id="134" w:name="lt_pId370"/>
      <w:bookmarkEnd w:id="126"/>
      <w:bookmarkEnd w:id="133"/>
      <w:bookmarkEnd w:id="134"/>
      <w:bookmarkEnd w:id="132"/>
    </w:p>
    <w:p w:rsidR="009A7BE2" w:rsidRPr="00073B41" w:rsidRDefault="009A7BE2" w:rsidP="00FA7E2B">
      <w:pPr>
        <w:rPr>
          <w:rFonts w:cs="Calibri"/>
          <w:lang w:val="fr-CA"/>
        </w:rPr>
      </w:pPr>
      <w:bookmarkStart w:id="135" w:name="lt_pId371"/>
      <w:r w:rsidRPr="00073B41">
        <w:rPr>
          <w:rFonts w:cs="Calibri"/>
          <w:lang w:val="fr-CA"/>
        </w:rPr>
        <w:t xml:space="preserve">Entrez le centre de coûts pour le </w:t>
      </w:r>
      <w:r w:rsidRPr="00073B41">
        <w:rPr>
          <w:rFonts w:cs="Calibri"/>
          <w:u w:val="single"/>
          <w:lang w:val="fr-CA"/>
        </w:rPr>
        <w:t>poste d’attache</w:t>
      </w:r>
      <w:r w:rsidRPr="00073B41">
        <w:rPr>
          <w:rFonts w:cs="Calibri"/>
          <w:lang w:val="fr-CA"/>
        </w:rPr>
        <w:t xml:space="preserve"> de tous les employés. Cette information permet de produire des rapports exacts sur l’effectif et de fournir des données essentielles pour la production d’autres rapports. La valeur du centre de coûts d’attache est aussi détectée par l’interface lors des transferts entre l’OPS et le module Mini Master-RH de maSGE (SAP) aux fins de reproduction dans les feuilles de temps inter-application.</w:t>
      </w:r>
      <w:bookmarkStart w:id="136" w:name="lt_pId372"/>
      <w:bookmarkStart w:id="137" w:name="lt_pId373"/>
      <w:bookmarkEnd w:id="135"/>
      <w:bookmarkEnd w:id="136"/>
      <w:bookmarkEnd w:id="137"/>
    </w:p>
    <w:p w:rsidR="0040207D" w:rsidRPr="00073B41" w:rsidRDefault="0040207D" w:rsidP="00FA7E2B">
      <w:pPr>
        <w:rPr>
          <w:lang w:val="fr-CA"/>
        </w:rPr>
      </w:pPr>
      <w:r w:rsidRPr="00073B41">
        <w:rPr>
          <w:rFonts w:cs="Calibri"/>
          <w:lang w:val="fr-CA"/>
        </w:rPr>
        <w:t>Pour les employés d’autre ministères gouvernemental (</w:t>
      </w:r>
      <w:r w:rsidRPr="00073B41">
        <w:rPr>
          <w:lang w:val="fr-CA"/>
        </w:rPr>
        <w:t>Détachement d’arrivée d’un AMG</w:t>
      </w:r>
      <w:r w:rsidRPr="00073B41">
        <w:rPr>
          <w:b/>
          <w:szCs w:val="20"/>
          <w:lang w:val="fr-CA"/>
        </w:rPr>
        <w:t xml:space="preserve"> </w:t>
      </w:r>
      <w:r w:rsidRPr="00073B41">
        <w:rPr>
          <w:lang w:val="fr-CA"/>
        </w:rPr>
        <w:t>Échange Canada d’arrivée d'un AMG) indiquez « OGD/AMG » dans le champs centre de coûts d’attache.</w:t>
      </w:r>
    </w:p>
    <w:p w:rsidR="009A7BE2" w:rsidRPr="00073B41" w:rsidRDefault="009A7BE2" w:rsidP="00FA7E2B">
      <w:pPr>
        <w:pStyle w:val="Heading2"/>
      </w:pPr>
      <w:bookmarkStart w:id="138" w:name="_Toc84583151"/>
      <w:r w:rsidRPr="00073B41">
        <w:t>Employé visé par la feuille de temps</w:t>
      </w:r>
      <w:bookmarkEnd w:id="138"/>
    </w:p>
    <w:p w:rsidR="009A7BE2" w:rsidRPr="00073B41" w:rsidRDefault="009A7BE2" w:rsidP="00FA7E2B">
      <w:pPr>
        <w:rPr>
          <w:rFonts w:cs="Calibri"/>
          <w:lang w:val="fr-CA"/>
        </w:rPr>
      </w:pPr>
      <w:bookmarkStart w:id="139" w:name="lt_pId374"/>
      <w:r w:rsidRPr="00073B41">
        <w:rPr>
          <w:rFonts w:cs="Calibri"/>
          <w:lang w:val="fr-CA"/>
        </w:rPr>
        <w:t>L’indicateur de la feuille de temps sert à identifier les employés de la Direction générale de l’innovation, de l’information et de la technologie (DGIIT</w:t>
      </w:r>
      <w:r w:rsidR="0040207D" w:rsidRPr="00073B41">
        <w:rPr>
          <w:rFonts w:cs="Calibri"/>
          <w:lang w:val="fr-CA"/>
        </w:rPr>
        <w:t>), Direction</w:t>
      </w:r>
      <w:r w:rsidR="0040207D" w:rsidRPr="00073B41">
        <w:rPr>
          <w:rFonts w:cs="Calibri"/>
          <w:shd w:val="clear" w:color="auto" w:fill="FFFFFF"/>
          <w:lang w:val="fr-CA"/>
        </w:rPr>
        <w:t xml:space="preserve"> générale de la gestion de la transformation</w:t>
      </w:r>
      <w:r w:rsidR="0040207D" w:rsidRPr="00073B41">
        <w:rPr>
          <w:rFonts w:cs="Calibri"/>
          <w:color w:val="000000"/>
          <w:shd w:val="clear" w:color="auto" w:fill="FFFFFF"/>
          <w:lang w:val="fr-CA"/>
        </w:rPr>
        <w:t> (DGGT) et la Direction générale des prestations et des services intégrés (DGPSI)</w:t>
      </w:r>
      <w:r w:rsidRPr="00073B41">
        <w:rPr>
          <w:rFonts w:cs="Calibri"/>
          <w:lang w:val="fr-CA"/>
        </w:rPr>
        <w:t xml:space="preserve"> qui doivent soumettre une feuille de temps. Cet indicateur indique le centre de coûts </w:t>
      </w:r>
      <w:r w:rsidRPr="00073B41">
        <w:rPr>
          <w:rFonts w:cs="Calibri"/>
          <w:lang w:val="fr-CA"/>
        </w:rPr>
        <w:lastRenderedPageBreak/>
        <w:t>d’attache et la classification sous forme de type d’activité dans le module Mini Master-RH de maSGE (SAP) utilisé pour les feuilles de temps inter-application.</w:t>
      </w:r>
      <w:bookmarkEnd w:id="139"/>
    </w:p>
    <w:p w:rsidR="0040207D" w:rsidRPr="00073B41" w:rsidRDefault="005853DF" w:rsidP="00FA7E2B">
      <w:pPr>
        <w:pStyle w:val="Heading2"/>
        <w:rPr>
          <w:rFonts w:cs="Calibri"/>
        </w:rPr>
      </w:pPr>
      <w:bookmarkStart w:id="140" w:name="_Toc84583152"/>
      <w:r w:rsidRPr="00073B41">
        <w:t xml:space="preserve">Indicateur </w:t>
      </w:r>
      <w:r w:rsidR="006D370C" w:rsidRPr="00073B41">
        <w:t>Règlements interministériels (RI) Applicable</w:t>
      </w:r>
      <w:bookmarkEnd w:id="140"/>
    </w:p>
    <w:p w:rsidR="006D370C" w:rsidRPr="00073B41" w:rsidRDefault="006D370C" w:rsidP="00FA7E2B">
      <w:pPr>
        <w:rPr>
          <w:rFonts w:cs="Calibri"/>
          <w:lang w:val="fr-CA"/>
        </w:rPr>
      </w:pPr>
      <w:r w:rsidRPr="00073B41">
        <w:rPr>
          <w:rFonts w:cs="Calibri"/>
          <w:lang w:val="fr-CA"/>
        </w:rPr>
        <w:t xml:space="preserve">L’indicateur RI Applicable est utilisé pour identifier les employés qui ont des dépenses salariales que le ministère recouvrera ou paiera </w:t>
      </w:r>
      <w:r w:rsidR="005853DF" w:rsidRPr="00073B41">
        <w:rPr>
          <w:rFonts w:cs="Calibri"/>
          <w:lang w:val="fr-CA"/>
        </w:rPr>
        <w:t>à</w:t>
      </w:r>
      <w:r w:rsidRPr="00073B41">
        <w:rPr>
          <w:rFonts w:cs="Calibri"/>
          <w:lang w:val="fr-CA"/>
        </w:rPr>
        <w:t xml:space="preserve"> un autre ministère gouvernemental (AMG). </w:t>
      </w:r>
      <w:r w:rsidR="005853DF" w:rsidRPr="00073B41">
        <w:rPr>
          <w:rFonts w:cs="Calibri"/>
          <w:lang w:val="fr-CA"/>
        </w:rPr>
        <w:t>L'utilisation de l'indicateur est définie par défaut par le système en fonction du statut d’emploi et des codes de mesures de dotation. Cet indicateur est très important pour les rapports d'analyse des écarts de Phoenix.</w:t>
      </w:r>
    </w:p>
    <w:p w:rsidR="006D370C" w:rsidRPr="00073B41" w:rsidRDefault="006D370C" w:rsidP="00FA7E2B">
      <w:pPr>
        <w:pStyle w:val="Heading2"/>
      </w:pPr>
      <w:bookmarkStart w:id="141" w:name="_Toc84583153"/>
      <w:r w:rsidRPr="00073B41">
        <w:t>Date d’augmentation</w:t>
      </w:r>
      <w:bookmarkEnd w:id="141"/>
    </w:p>
    <w:p w:rsidR="009A7BE2" w:rsidRPr="00073B41" w:rsidRDefault="006D370C" w:rsidP="00FA7E2B">
      <w:pPr>
        <w:rPr>
          <w:rFonts w:cs="Calibri"/>
          <w:shd w:val="clear" w:color="auto" w:fill="FFFFFF"/>
          <w:lang w:val="fr-CA"/>
        </w:rPr>
      </w:pPr>
      <w:r w:rsidRPr="00073B41">
        <w:rPr>
          <w:rFonts w:cs="Calibri"/>
          <w:shd w:val="clear" w:color="auto" w:fill="FFFFFF"/>
          <w:lang w:val="fr-CA"/>
        </w:rPr>
        <w:t xml:space="preserve">C'est la meilleure pratique de l’OPS de définir la date d'augmentation aussi précisément que possible, même si quelqu'un est à son plus haut échelon de paie. Si l'employé est à l'échelon maximal, fixez la date à 1 an après le nouvel événement de dotation. </w:t>
      </w:r>
      <w:r w:rsidRPr="00073B41">
        <w:rPr>
          <w:rFonts w:cs="Calibri"/>
          <w:b/>
          <w:u w:val="single"/>
          <w:shd w:val="clear" w:color="auto" w:fill="FFFFFF"/>
          <w:lang w:val="fr-CA"/>
        </w:rPr>
        <w:t xml:space="preserve">N'indiquez PAS </w:t>
      </w:r>
      <w:r w:rsidRPr="00073B41">
        <w:rPr>
          <w:rFonts w:cs="Calibri"/>
          <w:shd w:val="clear" w:color="auto" w:fill="FFFFFF"/>
          <w:lang w:val="fr-CA"/>
        </w:rPr>
        <w:t>9999-12-31 comme la prochaine date d'augmentation si l'employé a atteint l'échelon maximal de son échelle salariale, cela peut entraîner le doublement des prévisions dans un exercice futur ou la corruption des enregistrements de prévisions antérieurs.</w:t>
      </w:r>
    </w:p>
    <w:p w:rsidR="009A7BE2" w:rsidRPr="00073B41" w:rsidRDefault="009A7BE2" w:rsidP="00FA7E2B">
      <w:pPr>
        <w:pStyle w:val="Heading1"/>
        <w:rPr>
          <w:lang w:val="fr-CA"/>
        </w:rPr>
      </w:pPr>
      <w:r w:rsidRPr="00073B41">
        <w:rPr>
          <w:lang w:val="fr-CA"/>
        </w:rPr>
        <w:br w:type="page"/>
      </w:r>
      <w:bookmarkStart w:id="142" w:name="lt_pId375"/>
      <w:bookmarkStart w:id="143" w:name="_Toc84583154"/>
      <w:r w:rsidRPr="00073B41">
        <w:rPr>
          <w:lang w:val="fr-CA"/>
        </w:rPr>
        <w:lastRenderedPageBreak/>
        <w:t>Statut d’emploi</w:t>
      </w:r>
      <w:bookmarkStart w:id="144" w:name="lt_pId376"/>
      <w:bookmarkEnd w:id="142"/>
      <w:bookmarkEnd w:id="144"/>
      <w:bookmarkEnd w:id="143"/>
    </w:p>
    <w:p w:rsidR="009A7BE2" w:rsidRPr="00073B41" w:rsidRDefault="009A7BE2" w:rsidP="00FA7E2B">
      <w:pPr>
        <w:pStyle w:val="NormalWeb"/>
        <w:rPr>
          <w:rFonts w:ascii="Calibri" w:hAnsi="Calibri"/>
          <w:b/>
        </w:rPr>
      </w:pPr>
      <w:bookmarkStart w:id="145" w:name="lt_pId377"/>
      <w:r w:rsidRPr="00073B41">
        <w:rPr>
          <w:rFonts w:ascii="Calibri" w:hAnsi="Calibri"/>
        </w:rPr>
        <w:t xml:space="preserve">Le </w:t>
      </w:r>
      <w:r w:rsidRPr="00073B41">
        <w:rPr>
          <w:rFonts w:ascii="Calibri" w:hAnsi="Calibri"/>
          <w:i/>
        </w:rPr>
        <w:t>statut d’emploi</w:t>
      </w:r>
      <w:r w:rsidRPr="00073B41">
        <w:rPr>
          <w:rFonts w:ascii="Calibri" w:hAnsi="Calibri"/>
        </w:rPr>
        <w:t xml:space="preserve"> est utilisé pour gérer divers degrés de précision concernant le type d’emploi. Ce niveau de détail est nécessaire pour garantir que les comptes généraux sont jumelés correctement aux codes d’emploi (type et statut) et aux codes de versement.</w:t>
      </w:r>
      <w:bookmarkEnd w:id="145"/>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2363"/>
        <w:gridCol w:w="6637"/>
      </w:tblGrid>
      <w:tr w:rsidR="009A7BE2" w:rsidRPr="00073B41" w:rsidTr="00FA7E2B">
        <w:tc>
          <w:tcPr>
            <w:tcW w:w="923"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46" w:name="lt_pId378"/>
            <w:r w:rsidRPr="00073B41">
              <w:rPr>
                <w:rFonts w:cs="Arial"/>
                <w:b/>
                <w:color w:val="FFFFFF" w:themeColor="background1"/>
                <w:lang w:val="fr-CA"/>
              </w:rPr>
              <w:t>Statut</w:t>
            </w:r>
            <w:bookmarkEnd w:id="146"/>
          </w:p>
        </w:tc>
        <w:tc>
          <w:tcPr>
            <w:tcW w:w="2363"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47" w:name="lt_pId379"/>
            <w:r w:rsidRPr="00073B41">
              <w:rPr>
                <w:rFonts w:cs="Arial"/>
                <w:b/>
                <w:color w:val="FFFFFF" w:themeColor="background1"/>
                <w:lang w:val="fr-CA"/>
              </w:rPr>
              <w:t>Text</w:t>
            </w:r>
            <w:bookmarkEnd w:id="147"/>
            <w:r w:rsidRPr="00073B41">
              <w:rPr>
                <w:rFonts w:cs="Arial"/>
                <w:b/>
                <w:color w:val="FFFFFF" w:themeColor="background1"/>
                <w:lang w:val="fr-CA"/>
              </w:rPr>
              <w:t>e</w:t>
            </w:r>
          </w:p>
        </w:tc>
        <w:tc>
          <w:tcPr>
            <w:tcW w:w="6637"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48" w:name="lt_pId380"/>
            <w:r w:rsidRPr="00073B41">
              <w:rPr>
                <w:rFonts w:cs="Arial"/>
                <w:b/>
                <w:color w:val="FFFFFF" w:themeColor="background1"/>
                <w:lang w:val="fr-CA"/>
              </w:rPr>
              <w:t>Description</w:t>
            </w:r>
            <w:bookmarkStart w:id="149" w:name="lt_pId382"/>
            <w:bookmarkStart w:id="150" w:name="lt_pId383"/>
            <w:bookmarkStart w:id="151" w:name="lt_pId385"/>
            <w:bookmarkStart w:id="152" w:name="lt_pId386"/>
            <w:bookmarkStart w:id="153" w:name="lt_pId388"/>
            <w:bookmarkStart w:id="154" w:name="lt_pId389"/>
            <w:bookmarkStart w:id="155" w:name="lt_pId391"/>
            <w:bookmarkStart w:id="156" w:name="lt_pId392"/>
            <w:bookmarkStart w:id="157" w:name="lt_pId393"/>
            <w:bookmarkStart w:id="158" w:name="lt_pId395"/>
            <w:bookmarkStart w:id="159" w:name="lt_pId396"/>
            <w:bookmarkStart w:id="160" w:name="lt_pId397"/>
            <w:bookmarkStart w:id="161" w:name="lt_pId399"/>
            <w:bookmarkStart w:id="162" w:name="lt_pId400"/>
            <w:bookmarkStart w:id="163" w:name="lt_pId402"/>
            <w:bookmarkStart w:id="164" w:name="lt_pId403"/>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1 </w:t>
            </w:r>
          </w:p>
        </w:tc>
        <w:tc>
          <w:tcPr>
            <w:tcW w:w="2363" w:type="dxa"/>
            <w:shd w:val="clear" w:color="auto" w:fill="auto"/>
          </w:tcPr>
          <w:p w:rsidR="009A7BE2" w:rsidRPr="00073B41" w:rsidRDefault="009A7BE2" w:rsidP="00FA7E2B">
            <w:pPr>
              <w:pStyle w:val="Default"/>
              <w:rPr>
                <w:color w:val="auto"/>
                <w:lang w:val="fr-CA"/>
              </w:rPr>
            </w:pPr>
            <w:r w:rsidRPr="00073B41">
              <w:rPr>
                <w:color w:val="auto"/>
                <w:lang w:val="fr-CA"/>
              </w:rPr>
              <w:t xml:space="preserve">Actif </w:t>
            </w: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tous les employés actifs, à l’exception des étudiants, des employés en détachement et des échanges de cadres. </w:t>
            </w:r>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2 </w:t>
            </w:r>
          </w:p>
        </w:tc>
        <w:tc>
          <w:tcPr>
            <w:tcW w:w="2363" w:type="dxa"/>
            <w:shd w:val="clear" w:color="auto" w:fill="auto"/>
          </w:tcPr>
          <w:p w:rsidR="009A7BE2" w:rsidRPr="00073B41" w:rsidRDefault="009A7BE2" w:rsidP="00FA7E2B">
            <w:pPr>
              <w:pStyle w:val="Default"/>
              <w:rPr>
                <w:color w:val="auto"/>
                <w:lang w:val="fr-CA"/>
              </w:rPr>
            </w:pPr>
            <w:r w:rsidRPr="00073B41">
              <w:rPr>
                <w:color w:val="auto"/>
                <w:lang w:val="fr-CA"/>
              </w:rPr>
              <w:t xml:space="preserve">Inactif </w:t>
            </w: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les employés mutés à l’extérieur ou rayés de l’effectif. </w:t>
            </w:r>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3 </w:t>
            </w:r>
          </w:p>
        </w:tc>
        <w:tc>
          <w:tcPr>
            <w:tcW w:w="2363" w:type="dxa"/>
            <w:shd w:val="clear" w:color="auto" w:fill="auto"/>
          </w:tcPr>
          <w:p w:rsidR="009A7BE2" w:rsidRPr="00073B41" w:rsidRDefault="009A7BE2" w:rsidP="00FA7E2B">
            <w:pPr>
              <w:pStyle w:val="Default"/>
              <w:rPr>
                <w:color w:val="auto"/>
                <w:lang w:val="fr-CA"/>
              </w:rPr>
            </w:pPr>
            <w:r w:rsidRPr="00073B41">
              <w:rPr>
                <w:color w:val="auto"/>
                <w:lang w:val="fr-CA"/>
              </w:rPr>
              <w:t xml:space="preserve">Étudiant </w:t>
            </w: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distinguer les étudiants dans les rapports. </w:t>
            </w:r>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4 </w:t>
            </w:r>
          </w:p>
        </w:tc>
        <w:tc>
          <w:tcPr>
            <w:tcW w:w="2363" w:type="dxa"/>
            <w:shd w:val="clear" w:color="auto" w:fill="auto"/>
          </w:tcPr>
          <w:p w:rsidR="006D370C" w:rsidRPr="00073B41" w:rsidRDefault="006D370C" w:rsidP="00FA7E2B">
            <w:pPr>
              <w:spacing w:before="0" w:after="0"/>
              <w:rPr>
                <w:rFonts w:ascii="Times New Roman" w:hAnsi="Times New Roman"/>
                <w:lang w:val="fr-CA"/>
              </w:rPr>
            </w:pPr>
            <w:r w:rsidRPr="00073B41">
              <w:rPr>
                <w:lang w:val="fr-CA"/>
              </w:rPr>
              <w:t>Détachement d’arrivée d’un AMG</w:t>
            </w:r>
          </w:p>
          <w:p w:rsidR="009A7BE2" w:rsidRPr="00073B41" w:rsidRDefault="009A7BE2" w:rsidP="00FA7E2B">
            <w:pPr>
              <w:pStyle w:val="Default"/>
              <w:rPr>
                <w:color w:val="auto"/>
                <w:lang w:val="fr-CA"/>
              </w:rPr>
            </w:pP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identifier les employés payés par un autre ministère. Les dépenses réelles ne seront intégrées à l’OPS que lorsqu’un paiement aura été versé à un autre ministère dans l’interface des règlements interministériels. </w:t>
            </w:r>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5 </w:t>
            </w:r>
          </w:p>
        </w:tc>
        <w:tc>
          <w:tcPr>
            <w:tcW w:w="2363" w:type="dxa"/>
            <w:shd w:val="clear" w:color="auto" w:fill="auto"/>
          </w:tcPr>
          <w:p w:rsidR="009A7BE2" w:rsidRPr="00073B41" w:rsidRDefault="006D370C" w:rsidP="00FA7E2B">
            <w:pPr>
              <w:pStyle w:val="Default"/>
              <w:rPr>
                <w:color w:val="auto"/>
                <w:lang w:val="fr-CA"/>
              </w:rPr>
            </w:pPr>
            <w:r w:rsidRPr="00073B41">
              <w:rPr>
                <w:lang w:val="fr-CA"/>
              </w:rPr>
              <w:t>Détachement externe à un AMG (Recouv.)</w:t>
            </w: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identifier les employés ministériels qui travaillent pour un autre ministère, mais dont le poste d’attache est dans le Ministère. Les dépenses réelles continuent d’être reçues par Phénix et recouvrées dans l’interface des règlements interministériels. </w:t>
            </w:r>
          </w:p>
        </w:tc>
      </w:tr>
      <w:tr w:rsidR="009A7BE2" w:rsidRPr="00B61CA2" w:rsidTr="00E547A7">
        <w:tc>
          <w:tcPr>
            <w:tcW w:w="923"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6 </w:t>
            </w:r>
          </w:p>
        </w:tc>
        <w:tc>
          <w:tcPr>
            <w:tcW w:w="2363" w:type="dxa"/>
            <w:shd w:val="clear" w:color="auto" w:fill="auto"/>
          </w:tcPr>
          <w:p w:rsidR="009A7BE2" w:rsidRPr="00073B41" w:rsidRDefault="006D370C" w:rsidP="00FA7E2B">
            <w:pPr>
              <w:pStyle w:val="Default"/>
              <w:rPr>
                <w:color w:val="auto"/>
                <w:lang w:val="fr-CA"/>
              </w:rPr>
            </w:pPr>
            <w:r w:rsidRPr="00073B41">
              <w:rPr>
                <w:lang w:val="fr-CA"/>
              </w:rPr>
              <w:t>Échange AMG</w:t>
            </w:r>
          </w:p>
        </w:tc>
        <w:tc>
          <w:tcPr>
            <w:tcW w:w="6637" w:type="dxa"/>
            <w:shd w:val="clear" w:color="auto" w:fill="auto"/>
          </w:tcPr>
          <w:p w:rsidR="009A7BE2" w:rsidRPr="00073B41" w:rsidRDefault="009A7BE2" w:rsidP="00FA7E2B">
            <w:pPr>
              <w:pStyle w:val="Default"/>
              <w:rPr>
                <w:color w:val="auto"/>
                <w:lang w:val="fr-CA"/>
              </w:rPr>
            </w:pPr>
            <w:r w:rsidRPr="00073B41">
              <w:rPr>
                <w:color w:val="auto"/>
                <w:lang w:val="fr-CA"/>
              </w:rPr>
              <w:t xml:space="preserve">Statut utilisé pour identifier les employés qui participent à un programme d’échanges. </w:t>
            </w:r>
          </w:p>
        </w:tc>
      </w:tr>
      <w:tr w:rsidR="006D370C" w:rsidRPr="00B61CA2" w:rsidTr="00E547A7">
        <w:tc>
          <w:tcPr>
            <w:tcW w:w="923" w:type="dxa"/>
            <w:shd w:val="clear" w:color="auto" w:fill="auto"/>
          </w:tcPr>
          <w:p w:rsidR="006D370C" w:rsidRPr="00073B41" w:rsidRDefault="006D370C" w:rsidP="00FA7E2B">
            <w:pPr>
              <w:pStyle w:val="Default"/>
              <w:rPr>
                <w:b/>
                <w:bCs/>
                <w:color w:val="auto"/>
                <w:lang w:val="fr-CA"/>
              </w:rPr>
            </w:pPr>
            <w:r w:rsidRPr="00073B41">
              <w:rPr>
                <w:b/>
                <w:bCs/>
                <w:color w:val="auto"/>
                <w:lang w:val="fr-CA"/>
              </w:rPr>
              <w:t>7</w:t>
            </w:r>
          </w:p>
        </w:tc>
        <w:tc>
          <w:tcPr>
            <w:tcW w:w="2363" w:type="dxa"/>
            <w:shd w:val="clear" w:color="auto" w:fill="auto"/>
          </w:tcPr>
          <w:p w:rsidR="006D370C" w:rsidRPr="00073B41" w:rsidRDefault="006D370C" w:rsidP="00FA7E2B">
            <w:pPr>
              <w:spacing w:before="0" w:after="0"/>
              <w:rPr>
                <w:rFonts w:ascii="Times New Roman" w:hAnsi="Times New Roman"/>
                <w:lang w:val="fr-CA"/>
              </w:rPr>
            </w:pPr>
            <w:r w:rsidRPr="00073B41">
              <w:rPr>
                <w:lang w:val="fr-CA"/>
              </w:rPr>
              <w:t>Mutation d'arrivée d'un AMG (OGD)</w:t>
            </w:r>
          </w:p>
        </w:tc>
        <w:tc>
          <w:tcPr>
            <w:tcW w:w="6637" w:type="dxa"/>
            <w:shd w:val="clear" w:color="auto" w:fill="auto"/>
          </w:tcPr>
          <w:p w:rsidR="006D370C" w:rsidRPr="00073B41" w:rsidRDefault="005853DF" w:rsidP="00FA7E2B">
            <w:pPr>
              <w:pStyle w:val="Default"/>
              <w:rPr>
                <w:color w:val="auto"/>
                <w:lang w:val="fr-CA"/>
              </w:rPr>
            </w:pPr>
            <w:r w:rsidRPr="00073B41">
              <w:rPr>
                <w:color w:val="auto"/>
                <w:lang w:val="fr-CA"/>
              </w:rPr>
              <w:t xml:space="preserve">Statut utilisé pour identifier les nouveaux employés venu d’un AMG. Utilisez ce statut pour isoler les employés qui sont encore payés par l’AMG jusqu’à ce que le fichier de paie soit transféré à EDSC. </w:t>
            </w:r>
          </w:p>
        </w:tc>
      </w:tr>
      <w:tr w:rsidR="006D370C" w:rsidRPr="00B61CA2" w:rsidTr="00E547A7">
        <w:tc>
          <w:tcPr>
            <w:tcW w:w="923" w:type="dxa"/>
            <w:shd w:val="clear" w:color="auto" w:fill="auto"/>
          </w:tcPr>
          <w:p w:rsidR="006D370C" w:rsidRPr="00073B41" w:rsidRDefault="006D370C" w:rsidP="00FA7E2B">
            <w:pPr>
              <w:pStyle w:val="Default"/>
              <w:rPr>
                <w:b/>
                <w:bCs/>
                <w:color w:val="auto"/>
                <w:lang w:val="fr-CA"/>
              </w:rPr>
            </w:pPr>
            <w:r w:rsidRPr="00073B41">
              <w:rPr>
                <w:b/>
                <w:bCs/>
                <w:color w:val="auto"/>
                <w:lang w:val="fr-CA"/>
              </w:rPr>
              <w:t>9</w:t>
            </w:r>
          </w:p>
        </w:tc>
        <w:tc>
          <w:tcPr>
            <w:tcW w:w="2363" w:type="dxa"/>
            <w:shd w:val="clear" w:color="auto" w:fill="auto"/>
          </w:tcPr>
          <w:p w:rsidR="006D370C" w:rsidRPr="00073B41" w:rsidRDefault="006D370C" w:rsidP="00FA7E2B">
            <w:pPr>
              <w:spacing w:before="0" w:after="0"/>
              <w:rPr>
                <w:lang w:val="fr-CA"/>
              </w:rPr>
            </w:pPr>
            <w:r w:rsidRPr="00073B41">
              <w:rPr>
                <w:lang w:val="fr-CA"/>
              </w:rPr>
              <w:t>Avocat (seulement pour calcul O&amp;M)</w:t>
            </w:r>
          </w:p>
        </w:tc>
        <w:tc>
          <w:tcPr>
            <w:tcW w:w="6637" w:type="dxa"/>
            <w:shd w:val="clear" w:color="auto" w:fill="auto"/>
          </w:tcPr>
          <w:p w:rsidR="006D370C" w:rsidRPr="00073B41" w:rsidRDefault="006D370C" w:rsidP="00FA7E2B">
            <w:pPr>
              <w:pStyle w:val="Default"/>
              <w:rPr>
                <w:color w:val="auto"/>
                <w:lang w:val="fr-CA"/>
              </w:rPr>
            </w:pPr>
          </w:p>
        </w:tc>
      </w:tr>
    </w:tbl>
    <w:p w:rsidR="009A7BE2" w:rsidRPr="00073B41" w:rsidRDefault="009A7BE2" w:rsidP="00FA7E2B">
      <w:pPr>
        <w:autoSpaceDE w:val="0"/>
        <w:autoSpaceDN w:val="0"/>
        <w:adjustRightInd w:val="0"/>
        <w:rPr>
          <w:rFonts w:cs="Arial"/>
          <w:b/>
          <w:color w:val="FF0000"/>
          <w:lang w:val="fr-CA"/>
        </w:rPr>
      </w:pPr>
    </w:p>
    <w:p w:rsidR="009A7BE2" w:rsidRPr="00073B41" w:rsidRDefault="009A7BE2" w:rsidP="00FA7E2B">
      <w:pPr>
        <w:rPr>
          <w:color w:val="FF0000"/>
          <w:lang w:val="fr-CA"/>
        </w:rPr>
      </w:pPr>
    </w:p>
    <w:p w:rsidR="009A7BE2" w:rsidRPr="00073B41" w:rsidRDefault="009A7BE2" w:rsidP="00FA7E2B">
      <w:pPr>
        <w:pStyle w:val="Heading1"/>
        <w:rPr>
          <w:lang w:val="fr-CA"/>
        </w:rPr>
      </w:pPr>
      <w:r w:rsidRPr="00073B41">
        <w:rPr>
          <w:lang w:val="fr-CA"/>
        </w:rPr>
        <w:br w:type="page"/>
      </w:r>
      <w:bookmarkStart w:id="165" w:name="lt_pId404"/>
      <w:bookmarkStart w:id="166" w:name="_Toc84583155"/>
      <w:r w:rsidRPr="00073B41">
        <w:rPr>
          <w:lang w:val="fr-CA"/>
        </w:rPr>
        <w:lastRenderedPageBreak/>
        <w:t>Type d’emploi</w:t>
      </w:r>
      <w:bookmarkStart w:id="167" w:name="lt_pId406"/>
      <w:bookmarkStart w:id="168" w:name="lt_pId407"/>
      <w:bookmarkEnd w:id="165"/>
      <w:bookmarkEnd w:id="167"/>
      <w:bookmarkEnd w:id="168"/>
      <w:bookmarkEnd w:id="166"/>
      <w:r w:rsidRPr="00073B41">
        <w:rPr>
          <w:lang w:val="fr-CA"/>
        </w:rPr>
        <w:tab/>
      </w:r>
    </w:p>
    <w:p w:rsidR="009A7BE2" w:rsidRPr="00073B41" w:rsidRDefault="009A7BE2" w:rsidP="00FA7E2B">
      <w:pPr>
        <w:pStyle w:val="NormalWeb"/>
        <w:rPr>
          <w:rFonts w:ascii="Calibri" w:hAnsi="Calibri"/>
          <w:b/>
          <w:sz w:val="16"/>
          <w:szCs w:val="16"/>
        </w:rPr>
      </w:pPr>
      <w:bookmarkStart w:id="169" w:name="lt_pId408"/>
      <w:r w:rsidRPr="00073B41">
        <w:rPr>
          <w:rFonts w:ascii="Calibri" w:hAnsi="Calibri"/>
          <w:iCs/>
        </w:rPr>
        <w:t xml:space="preserve">Le </w:t>
      </w:r>
      <w:r w:rsidRPr="00073B41">
        <w:rPr>
          <w:rFonts w:ascii="Calibri" w:hAnsi="Calibri"/>
          <w:i/>
          <w:iCs/>
        </w:rPr>
        <w:t>type d’emploi</w:t>
      </w:r>
      <w:r w:rsidRPr="00073B41">
        <w:rPr>
          <w:rFonts w:ascii="Calibri" w:hAnsi="Calibri"/>
          <w:iCs/>
        </w:rPr>
        <w:t xml:space="preserve"> est un code alphabétique d’un caractère qui désigne le statut de l’employé. Ce code indique si l’employé travaille à temps plein ou à temps partiel, s’il est nommé pour une période indéterminée ou déterminée (moins/plus de trois mois) et s’il travaille à titre occasionnel ou saisonnier. Ce niveau de détail est nécessaire pour garantir que les comptes généraux des organisations sont jumelés correctement aux codes d’emploi (type et statut) et aux codes de versement</w:t>
      </w:r>
      <w:r w:rsidRPr="00073B41">
        <w:rPr>
          <w:rFonts w:ascii="Calibri" w:hAnsi="Calibri"/>
        </w:rPr>
        <w:t>.</w:t>
      </w:r>
      <w:bookmarkEnd w:id="169"/>
      <w:r w:rsidRPr="00073B41">
        <w:rPr>
          <w:rFonts w:ascii="Calibri" w:hAnsi="Calibri"/>
        </w:rPr>
        <w:t xml:space="preserve"> Ce champ est obligatoire.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001"/>
        <w:gridCol w:w="7223"/>
      </w:tblGrid>
      <w:tr w:rsidR="009A7BE2" w:rsidRPr="00073B41" w:rsidTr="00FA7E2B">
        <w:tc>
          <w:tcPr>
            <w:tcW w:w="699"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70" w:name="lt_pId409"/>
            <w:r w:rsidRPr="00073B41">
              <w:rPr>
                <w:rFonts w:cs="Arial"/>
                <w:b/>
                <w:color w:val="FFFFFF" w:themeColor="background1"/>
                <w:lang w:val="fr-CA"/>
              </w:rPr>
              <w:t>Type</w:t>
            </w:r>
            <w:bookmarkEnd w:id="170"/>
          </w:p>
        </w:tc>
        <w:tc>
          <w:tcPr>
            <w:tcW w:w="2001"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71" w:name="lt_pId410"/>
            <w:r w:rsidRPr="00073B41">
              <w:rPr>
                <w:rFonts w:cs="Arial"/>
                <w:b/>
                <w:color w:val="FFFFFF" w:themeColor="background1"/>
                <w:lang w:val="fr-CA"/>
              </w:rPr>
              <w:t>Text</w:t>
            </w:r>
            <w:bookmarkEnd w:id="171"/>
            <w:r w:rsidRPr="00073B41">
              <w:rPr>
                <w:rFonts w:cs="Arial"/>
                <w:b/>
                <w:color w:val="FFFFFF" w:themeColor="background1"/>
                <w:lang w:val="fr-CA"/>
              </w:rPr>
              <w:t>e court</w:t>
            </w:r>
          </w:p>
        </w:tc>
        <w:tc>
          <w:tcPr>
            <w:tcW w:w="7223"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172" w:name="lt_pId411"/>
            <w:r w:rsidRPr="00073B41">
              <w:rPr>
                <w:rFonts w:cs="Arial"/>
                <w:b/>
                <w:color w:val="FFFFFF" w:themeColor="background1"/>
                <w:lang w:val="fr-CA"/>
              </w:rPr>
              <w:t>Description</w:t>
            </w:r>
            <w:bookmarkStart w:id="173" w:name="lt_pId413"/>
            <w:bookmarkStart w:id="174" w:name="lt_pId414"/>
            <w:bookmarkStart w:id="175" w:name="lt_pId416"/>
            <w:bookmarkStart w:id="176" w:name="lt_pId417"/>
            <w:bookmarkStart w:id="177" w:name="lt_pId419"/>
            <w:bookmarkStart w:id="178" w:name="lt_pId420"/>
            <w:bookmarkStart w:id="179" w:name="lt_pId421"/>
            <w:bookmarkStart w:id="180" w:name="lt_pId423"/>
            <w:bookmarkStart w:id="181" w:name="lt_pId424"/>
            <w:bookmarkStart w:id="182" w:name="lt_pId425"/>
            <w:bookmarkStart w:id="183" w:name="lt_pId427"/>
            <w:bookmarkStart w:id="184" w:name="lt_pId428"/>
            <w:bookmarkStart w:id="185" w:name="lt_pId430"/>
            <w:bookmarkStart w:id="186" w:name="lt_pId431"/>
            <w:bookmarkStart w:id="187" w:name="lt_pId433"/>
            <w:bookmarkStart w:id="188" w:name="lt_pId434"/>
            <w:bookmarkStart w:id="189" w:name="lt_pId435"/>
            <w:bookmarkStart w:id="190" w:name="lt_pId437"/>
            <w:bookmarkStart w:id="191" w:name="lt_pId438"/>
            <w:bookmarkStart w:id="192" w:name="lt_pId439"/>
            <w:bookmarkStart w:id="193" w:name="lt_pId441"/>
            <w:bookmarkStart w:id="194" w:name="lt_pId442"/>
            <w:bookmarkStart w:id="195" w:name="lt_pId444"/>
            <w:bookmarkStart w:id="196" w:name="lt_pId445"/>
            <w:bookmarkStart w:id="197" w:name="lt_pId447"/>
            <w:bookmarkStart w:id="198" w:name="lt_pId448"/>
            <w:bookmarkStart w:id="199" w:name="lt_pId450"/>
            <w:bookmarkStart w:id="200" w:name="lt_pId45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A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IND TC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plein nommé pour une période indéterminée </w:t>
            </w:r>
          </w:p>
        </w:tc>
      </w:tr>
      <w:tr w:rsidR="009A7BE2" w:rsidRPr="00B61CA2" w:rsidTr="00E547A7">
        <w:tc>
          <w:tcPr>
            <w:tcW w:w="699" w:type="dxa"/>
            <w:tcBorders>
              <w:bottom w:val="single" w:sz="4" w:space="0" w:color="auto"/>
            </w:tcBorders>
            <w:shd w:val="clear" w:color="auto" w:fill="auto"/>
          </w:tcPr>
          <w:p w:rsidR="009A7BE2" w:rsidRPr="00073B41" w:rsidRDefault="009A7BE2" w:rsidP="00FA7E2B">
            <w:pPr>
              <w:pStyle w:val="Default"/>
              <w:rPr>
                <w:color w:val="auto"/>
                <w:lang w:val="fr-CA"/>
              </w:rPr>
            </w:pPr>
            <w:r w:rsidRPr="00073B41">
              <w:rPr>
                <w:b/>
                <w:bCs/>
                <w:color w:val="auto"/>
                <w:lang w:val="fr-CA"/>
              </w:rPr>
              <w:t xml:space="preserve">B </w:t>
            </w:r>
          </w:p>
        </w:tc>
        <w:tc>
          <w:tcPr>
            <w:tcW w:w="2001" w:type="dxa"/>
            <w:tcBorders>
              <w:bottom w:val="single" w:sz="4" w:space="0" w:color="auto"/>
            </w:tcBorders>
            <w:shd w:val="clear" w:color="auto" w:fill="auto"/>
          </w:tcPr>
          <w:p w:rsidR="009A7BE2" w:rsidRPr="00073B41" w:rsidRDefault="009A7BE2" w:rsidP="00FA7E2B">
            <w:pPr>
              <w:pStyle w:val="Default"/>
              <w:rPr>
                <w:color w:val="auto"/>
                <w:lang w:val="fr-CA"/>
              </w:rPr>
            </w:pPr>
            <w:r w:rsidRPr="00073B41">
              <w:rPr>
                <w:color w:val="auto"/>
                <w:lang w:val="fr-CA"/>
              </w:rPr>
              <w:t xml:space="preserve">IND TP </w:t>
            </w:r>
          </w:p>
        </w:tc>
        <w:tc>
          <w:tcPr>
            <w:tcW w:w="7223" w:type="dxa"/>
            <w:tcBorders>
              <w:bottom w:val="single" w:sz="4" w:space="0" w:color="auto"/>
            </w:tcBorders>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partiel nommé pour une période indéterminée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C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SAISO TC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saisonnier à temps plein. À l’heure actuelle, le Ministère ne compte aucun employé saisonnier.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D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SAISO TP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saisonnier à temps partiel. À l’heure actuelle, le Ministère ne compte aucun employé saisonnier.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E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TC &lt; 3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plein nommé pour une période déterminée de moins de trois mois.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F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TP &lt; 3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partiel nommé pour une période déterminée de moins de trois mois.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G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TC &gt; 3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plein nommé pour une période déterminée de plus de trois mois, mais de moins de six mois. Si la période est de plus de six mois, utilisez le statut « S ».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H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TP &gt; 3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partiel nommé pour une période déterminée de plus de trois mois, mais de moins de six mois. Si la période est de plus de six mois, utilisez le statut « T ».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K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OCCAS TC &lt; 90*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occasionnel à temps plein nommé pour une période de moins de 90 jours.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L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OCCAS TP &lt; 90*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occasionnel à temps partiel nommé pour une période de moins de 90 jours. </w:t>
            </w:r>
          </w:p>
        </w:tc>
      </w:tr>
      <w:tr w:rsidR="009A7BE2" w:rsidRPr="00B61CA2" w:rsidTr="00E547A7">
        <w:tc>
          <w:tcPr>
            <w:tcW w:w="699" w:type="dxa"/>
            <w:shd w:val="clear" w:color="auto" w:fill="auto"/>
          </w:tcPr>
          <w:p w:rsidR="009A7BE2" w:rsidRPr="00073B41" w:rsidRDefault="009A7BE2" w:rsidP="00FA7E2B">
            <w:pPr>
              <w:pStyle w:val="Default"/>
              <w:rPr>
                <w:b/>
                <w:bCs/>
                <w:color w:val="auto"/>
                <w:lang w:val="fr-CA"/>
              </w:rPr>
            </w:pPr>
            <w:r w:rsidRPr="00073B41">
              <w:rPr>
                <w:b/>
                <w:bCs/>
                <w:color w:val="auto"/>
                <w:lang w:val="fr-CA"/>
              </w:rPr>
              <w:t>M</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SPECIAL</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Employé spécial – Travaille selon les besoins ou Ab Initio (AIO)</w:t>
            </w:r>
          </w:p>
          <w:p w:rsidR="005853DF" w:rsidRPr="00073B41" w:rsidRDefault="005853DF" w:rsidP="00FA7E2B">
            <w:pPr>
              <w:pStyle w:val="Default"/>
              <w:rPr>
                <w:i/>
                <w:color w:val="auto"/>
                <w:lang w:val="fr-CA"/>
              </w:rPr>
            </w:pPr>
            <w:r w:rsidRPr="00073B41">
              <w:rPr>
                <w:color w:val="auto"/>
                <w:lang w:val="fr-CA"/>
              </w:rPr>
              <w:t>*</w:t>
            </w:r>
            <w:r w:rsidRPr="00073B41">
              <w:rPr>
                <w:i/>
                <w:color w:val="auto"/>
                <w:lang w:val="fr-CA"/>
              </w:rPr>
              <w:t xml:space="preserve">Un évènement « Rayé de l’effectif » doit toujours être créé pour indiquer la fin d’une période de travail spéciale.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S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TC &gt; 6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plein nommé pour une période déterminée de plus de six mois. </w:t>
            </w:r>
          </w:p>
        </w:tc>
      </w:tr>
      <w:tr w:rsidR="009A7BE2" w:rsidRPr="00B61CA2" w:rsidTr="00E547A7">
        <w:tc>
          <w:tcPr>
            <w:tcW w:w="699" w:type="dxa"/>
            <w:shd w:val="clear" w:color="auto" w:fill="auto"/>
          </w:tcPr>
          <w:p w:rsidR="009A7BE2" w:rsidRPr="00073B41" w:rsidRDefault="009A7BE2" w:rsidP="00FA7E2B">
            <w:pPr>
              <w:pStyle w:val="Default"/>
              <w:rPr>
                <w:color w:val="auto"/>
                <w:lang w:val="fr-CA"/>
              </w:rPr>
            </w:pPr>
            <w:r w:rsidRPr="00073B41">
              <w:rPr>
                <w:b/>
                <w:bCs/>
                <w:color w:val="auto"/>
                <w:lang w:val="fr-CA"/>
              </w:rPr>
              <w:t xml:space="preserve">T </w:t>
            </w:r>
          </w:p>
        </w:tc>
        <w:tc>
          <w:tcPr>
            <w:tcW w:w="2001" w:type="dxa"/>
            <w:shd w:val="clear" w:color="auto" w:fill="auto"/>
          </w:tcPr>
          <w:p w:rsidR="009A7BE2" w:rsidRPr="00073B41" w:rsidRDefault="009A7BE2" w:rsidP="00FA7E2B">
            <w:pPr>
              <w:pStyle w:val="Default"/>
              <w:rPr>
                <w:color w:val="auto"/>
                <w:lang w:val="fr-CA"/>
              </w:rPr>
            </w:pPr>
            <w:r w:rsidRPr="00073B41">
              <w:rPr>
                <w:color w:val="auto"/>
                <w:lang w:val="fr-CA"/>
              </w:rPr>
              <w:t xml:space="preserve">DET TP &gt; 6 MOIS </w:t>
            </w:r>
          </w:p>
        </w:tc>
        <w:tc>
          <w:tcPr>
            <w:tcW w:w="7223" w:type="dxa"/>
            <w:shd w:val="clear" w:color="auto" w:fill="auto"/>
          </w:tcPr>
          <w:p w:rsidR="009A7BE2" w:rsidRPr="00073B41" w:rsidRDefault="009A7BE2" w:rsidP="00FA7E2B">
            <w:pPr>
              <w:pStyle w:val="Default"/>
              <w:rPr>
                <w:color w:val="auto"/>
                <w:lang w:val="fr-CA"/>
              </w:rPr>
            </w:pPr>
            <w:r w:rsidRPr="00073B41">
              <w:rPr>
                <w:color w:val="auto"/>
                <w:lang w:val="fr-CA"/>
              </w:rPr>
              <w:t xml:space="preserve">Employé à temps partiel nommé pour une période déterminée de plus de six mois. </w:t>
            </w:r>
          </w:p>
        </w:tc>
      </w:tr>
    </w:tbl>
    <w:p w:rsidR="009A7BE2" w:rsidRPr="00073B41" w:rsidRDefault="009A7BE2" w:rsidP="00FA7E2B">
      <w:pPr>
        <w:autoSpaceDE w:val="0"/>
        <w:autoSpaceDN w:val="0"/>
        <w:adjustRightInd w:val="0"/>
        <w:rPr>
          <w:rFonts w:cs="Arial"/>
          <w:lang w:val="fr-CA"/>
        </w:rPr>
      </w:pPr>
      <w:bookmarkStart w:id="201" w:name="lt_pId452"/>
      <w:r w:rsidRPr="00073B41">
        <w:rPr>
          <w:rFonts w:cs="Arial"/>
          <w:lang w:val="fr-CA"/>
        </w:rPr>
        <w:t>*Les employés occasionnels ne peuvent travailler plus de 90 jours durant une année civile</w:t>
      </w:r>
      <w:bookmarkEnd w:id="201"/>
      <w:r w:rsidRPr="00073B41">
        <w:rPr>
          <w:rFonts w:cs="Arial"/>
          <w:lang w:val="fr-CA"/>
        </w:rPr>
        <w:t xml:space="preserve">. </w:t>
      </w:r>
    </w:p>
    <w:p w:rsidR="009A7BE2" w:rsidRPr="00073B41" w:rsidRDefault="009A7BE2" w:rsidP="00FA7E2B">
      <w:pPr>
        <w:pStyle w:val="Heading1"/>
        <w:rPr>
          <w:lang w:val="fr-CA"/>
        </w:rPr>
      </w:pPr>
      <w:r w:rsidRPr="00073B41">
        <w:rPr>
          <w:lang w:val="fr-CA"/>
        </w:rPr>
        <w:br w:type="page"/>
      </w:r>
      <w:bookmarkStart w:id="202" w:name="lt_pId453"/>
      <w:bookmarkStart w:id="203" w:name="_Toc84583156"/>
      <w:r w:rsidRPr="00073B41">
        <w:rPr>
          <w:lang w:val="fr-CA"/>
        </w:rPr>
        <w:lastRenderedPageBreak/>
        <w:t>Description</w:t>
      </w:r>
      <w:bookmarkStart w:id="204" w:name="lt_pId454"/>
      <w:bookmarkStart w:id="205" w:name="lt_pId455"/>
      <w:bookmarkEnd w:id="202"/>
      <w:bookmarkEnd w:id="204"/>
      <w:bookmarkEnd w:id="205"/>
      <w:r w:rsidRPr="00073B41">
        <w:rPr>
          <w:lang w:val="fr-CA"/>
        </w:rPr>
        <w:t xml:space="preserve"> des codes de mesures de dotation</w:t>
      </w:r>
      <w:bookmarkEnd w:id="203"/>
    </w:p>
    <w:p w:rsidR="009A7BE2" w:rsidRPr="00073B41" w:rsidRDefault="009A7BE2" w:rsidP="00FA7E2B">
      <w:pPr>
        <w:rPr>
          <w:lang w:val="fr-CA"/>
        </w:rPr>
      </w:pPr>
      <w:bookmarkStart w:id="206" w:name="lt_pId456"/>
      <w:r w:rsidRPr="00073B41">
        <w:rPr>
          <w:lang w:val="fr-CA"/>
        </w:rPr>
        <w:t>Les</w:t>
      </w:r>
      <w:r w:rsidRPr="00073B41">
        <w:rPr>
          <w:i/>
          <w:lang w:val="fr-CA"/>
        </w:rPr>
        <w:t xml:space="preserve"> mesures de dotation </w:t>
      </w:r>
      <w:r w:rsidRPr="00073B41">
        <w:rPr>
          <w:lang w:val="fr-CA"/>
        </w:rPr>
        <w:t>sont les principaux indicateurs pour tenir à jour les prévisions des employés dans l’OPS. L’OPS saisit toutes les mesures de dotation se rapportant à la rémunération des employés (montants prévus). Afin de simplifier la mise à jour des prévisions par employé, le guide présente les pratiques exemplaires et les processus opérationnels pertinents pour mettre à jour l’information sur les prévisions par employé visant des mesures de dotation particulières.</w:t>
      </w:r>
      <w:bookmarkEnd w:id="206"/>
      <w:r w:rsidRPr="00073B41">
        <w:rPr>
          <w:lang w:val="fr-CA"/>
        </w:rPr>
        <w:t xml:space="preserve">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245"/>
        <w:gridCol w:w="2126"/>
        <w:gridCol w:w="1843"/>
      </w:tblGrid>
      <w:tr w:rsidR="009A7BE2" w:rsidRPr="00073B41" w:rsidTr="00FA7E2B">
        <w:trPr>
          <w:tblHeader/>
        </w:trPr>
        <w:tc>
          <w:tcPr>
            <w:tcW w:w="1276"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07" w:name="lt_pId457"/>
            <w:r w:rsidRPr="00073B41">
              <w:rPr>
                <w:rFonts w:cs="Arial"/>
                <w:b/>
                <w:color w:val="FFFFFF" w:themeColor="background1"/>
                <w:lang w:val="fr-CA"/>
              </w:rPr>
              <w:t>Mesure</w:t>
            </w:r>
            <w:bookmarkEnd w:id="207"/>
          </w:p>
        </w:tc>
        <w:tc>
          <w:tcPr>
            <w:tcW w:w="5245" w:type="dxa"/>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08" w:name="lt_pId458"/>
            <w:r w:rsidRPr="00073B41">
              <w:rPr>
                <w:rFonts w:cs="Arial"/>
                <w:b/>
                <w:color w:val="FFFFFF" w:themeColor="background1"/>
                <w:lang w:val="fr-CA"/>
              </w:rPr>
              <w:t>Text</w:t>
            </w:r>
            <w:bookmarkEnd w:id="208"/>
            <w:r w:rsidRPr="00073B41">
              <w:rPr>
                <w:rFonts w:cs="Arial"/>
                <w:b/>
                <w:color w:val="FFFFFF" w:themeColor="background1"/>
                <w:lang w:val="fr-CA"/>
              </w:rPr>
              <w:t>e</w:t>
            </w:r>
          </w:p>
        </w:tc>
        <w:tc>
          <w:tcPr>
            <w:tcW w:w="2126" w:type="dxa"/>
            <w:shd w:val="clear" w:color="auto" w:fill="357162" w:themeFill="accent4" w:themeFillShade="80"/>
          </w:tcPr>
          <w:p w:rsidR="009A7BE2" w:rsidRPr="00073B41" w:rsidRDefault="009A7BE2" w:rsidP="00FA7E2B">
            <w:pPr>
              <w:autoSpaceDE w:val="0"/>
              <w:autoSpaceDN w:val="0"/>
              <w:adjustRightInd w:val="0"/>
              <w:jc w:val="center"/>
              <w:rPr>
                <w:rFonts w:cs="Arial"/>
                <w:b/>
                <w:color w:val="FFFFFF" w:themeColor="background1"/>
                <w:lang w:val="fr-CA"/>
              </w:rPr>
            </w:pPr>
            <w:bookmarkStart w:id="209" w:name="lt_pId459"/>
            <w:r w:rsidRPr="00073B41">
              <w:rPr>
                <w:rFonts w:cs="Arial"/>
                <w:b/>
                <w:color w:val="FFFFFF" w:themeColor="background1"/>
                <w:lang w:val="fr-CA"/>
              </w:rPr>
              <w:t>Compris dans DÉNOMBREMENT</w:t>
            </w:r>
            <w:bookmarkStart w:id="210" w:name="lt_pId460"/>
            <w:bookmarkStart w:id="211" w:name="lt_pId461"/>
            <w:bookmarkEnd w:id="209"/>
            <w:bookmarkEnd w:id="210"/>
            <w:bookmarkEnd w:id="211"/>
          </w:p>
        </w:tc>
        <w:tc>
          <w:tcPr>
            <w:tcW w:w="1843" w:type="dxa"/>
            <w:shd w:val="clear" w:color="auto" w:fill="357162" w:themeFill="accent4" w:themeFillShade="80"/>
          </w:tcPr>
          <w:p w:rsidR="009A7BE2" w:rsidRPr="00073B41" w:rsidRDefault="009A7BE2" w:rsidP="00FA7E2B">
            <w:pPr>
              <w:autoSpaceDE w:val="0"/>
              <w:autoSpaceDN w:val="0"/>
              <w:adjustRightInd w:val="0"/>
              <w:ind w:left="115" w:hanging="115"/>
              <w:jc w:val="center"/>
              <w:rPr>
                <w:rFonts w:cs="Arial"/>
                <w:b/>
                <w:color w:val="FFFFFF" w:themeColor="background1"/>
                <w:lang w:val="fr-CA"/>
              </w:rPr>
            </w:pPr>
            <w:r w:rsidRPr="00073B41">
              <w:rPr>
                <w:rFonts w:cs="Arial"/>
                <w:b/>
                <w:color w:val="FFFFFF" w:themeColor="background1"/>
                <w:lang w:val="fr-CA"/>
              </w:rPr>
              <w:t>Compris dans EFFECTIF</w:t>
            </w:r>
          </w:p>
        </w:tc>
      </w:tr>
      <w:tr w:rsidR="009A7BE2" w:rsidRPr="00073B41" w:rsidTr="00FA7E2B">
        <w:tc>
          <w:tcPr>
            <w:tcW w:w="1276" w:type="dxa"/>
            <w:shd w:val="clear" w:color="auto" w:fill="auto"/>
            <w:vAlign w:val="bottom"/>
          </w:tcPr>
          <w:p w:rsidR="009A7BE2" w:rsidRPr="00073B41" w:rsidRDefault="009A7BE2" w:rsidP="00FA7E2B">
            <w:pPr>
              <w:spacing w:before="0" w:after="0"/>
              <w:rPr>
                <w:rFonts w:cs="Arial"/>
                <w:lang w:val="fr-CA"/>
              </w:rPr>
            </w:pPr>
            <w:bookmarkStart w:id="212" w:name="lt_pId462"/>
            <w:r w:rsidRPr="00073B41">
              <w:rPr>
                <w:rFonts w:cs="Arial"/>
                <w:lang w:val="fr-CA"/>
              </w:rPr>
              <w:t>ACT/INT</w:t>
            </w:r>
            <w:bookmarkEnd w:id="212"/>
          </w:p>
        </w:tc>
        <w:tc>
          <w:tcPr>
            <w:tcW w:w="5245" w:type="dxa"/>
            <w:shd w:val="clear" w:color="auto" w:fill="auto"/>
            <w:vAlign w:val="bottom"/>
          </w:tcPr>
          <w:p w:rsidR="009A7BE2" w:rsidRPr="00073B41" w:rsidRDefault="009A7BE2" w:rsidP="00FA7E2B">
            <w:pPr>
              <w:spacing w:before="0" w:after="0"/>
              <w:rPr>
                <w:rFonts w:cs="Arial"/>
                <w:lang w:val="fr-CA"/>
              </w:rPr>
            </w:pPr>
            <w:bookmarkStart w:id="213" w:name="lt_pId463"/>
            <w:r w:rsidRPr="00073B41">
              <w:rPr>
                <w:rFonts w:cs="Arial"/>
                <w:lang w:val="fr-CA"/>
              </w:rPr>
              <w:t>Intérim</w:t>
            </w:r>
            <w:bookmarkEnd w:id="213"/>
            <w:r w:rsidRPr="00073B41">
              <w:rPr>
                <w:rFonts w:cs="Arial"/>
                <w:lang w:val="fr-CA"/>
              </w:rPr>
              <w:t xml:space="preserve">aire </w:t>
            </w:r>
          </w:p>
        </w:tc>
        <w:tc>
          <w:tcPr>
            <w:tcW w:w="2126"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r>
      <w:tr w:rsidR="009A7BE2" w:rsidRPr="00073B41" w:rsidTr="00FA7E2B">
        <w:tc>
          <w:tcPr>
            <w:tcW w:w="1276" w:type="dxa"/>
            <w:shd w:val="clear" w:color="auto" w:fill="auto"/>
            <w:vAlign w:val="bottom"/>
          </w:tcPr>
          <w:p w:rsidR="009A7BE2" w:rsidRPr="00073B41" w:rsidRDefault="009A7BE2" w:rsidP="00FA7E2B">
            <w:pPr>
              <w:spacing w:before="0" w:after="0"/>
              <w:rPr>
                <w:rFonts w:cs="Arial"/>
                <w:lang w:val="fr-CA"/>
              </w:rPr>
            </w:pPr>
            <w:bookmarkStart w:id="214" w:name="lt_pId466"/>
            <w:r w:rsidRPr="00073B41">
              <w:rPr>
                <w:rFonts w:cs="Arial"/>
                <w:lang w:val="fr-CA"/>
              </w:rPr>
              <w:t>ASSIGN</w:t>
            </w:r>
            <w:bookmarkEnd w:id="214"/>
          </w:p>
        </w:tc>
        <w:tc>
          <w:tcPr>
            <w:tcW w:w="5245" w:type="dxa"/>
            <w:shd w:val="clear" w:color="auto" w:fill="auto"/>
            <w:vAlign w:val="bottom"/>
          </w:tcPr>
          <w:p w:rsidR="009A7BE2" w:rsidRPr="00073B41" w:rsidRDefault="009A7BE2" w:rsidP="00FA7E2B">
            <w:pPr>
              <w:spacing w:before="0" w:after="0"/>
              <w:rPr>
                <w:rFonts w:cs="Arial"/>
                <w:lang w:val="fr-CA"/>
              </w:rPr>
            </w:pPr>
            <w:bookmarkStart w:id="215" w:name="lt_pId467"/>
            <w:r w:rsidRPr="00073B41">
              <w:rPr>
                <w:rFonts w:cs="Arial"/>
                <w:lang w:val="fr-CA"/>
              </w:rPr>
              <w:t>Affectation</w:t>
            </w:r>
            <w:bookmarkEnd w:id="215"/>
          </w:p>
        </w:tc>
        <w:tc>
          <w:tcPr>
            <w:tcW w:w="2126"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r>
      <w:tr w:rsidR="009A7BE2" w:rsidRPr="00073B41" w:rsidTr="00FA7E2B">
        <w:tc>
          <w:tcPr>
            <w:tcW w:w="1276" w:type="dxa"/>
            <w:shd w:val="clear" w:color="auto" w:fill="auto"/>
            <w:vAlign w:val="bottom"/>
          </w:tcPr>
          <w:p w:rsidR="009A7BE2" w:rsidRPr="00073B41" w:rsidRDefault="009A7BE2" w:rsidP="00FA7E2B">
            <w:pPr>
              <w:spacing w:before="0" w:after="0"/>
              <w:rPr>
                <w:rFonts w:cs="Arial"/>
                <w:lang w:val="fr-CA"/>
              </w:rPr>
            </w:pPr>
            <w:bookmarkStart w:id="216" w:name="lt_pId470"/>
            <w:r w:rsidRPr="00073B41">
              <w:rPr>
                <w:rFonts w:cs="Arial"/>
                <w:lang w:val="fr-CA"/>
              </w:rPr>
              <w:t>ASSIGN 2</w:t>
            </w:r>
            <w:bookmarkEnd w:id="216"/>
          </w:p>
        </w:tc>
        <w:tc>
          <w:tcPr>
            <w:tcW w:w="5245" w:type="dxa"/>
            <w:shd w:val="clear" w:color="auto" w:fill="auto"/>
            <w:vAlign w:val="bottom"/>
          </w:tcPr>
          <w:p w:rsidR="009A7BE2" w:rsidRPr="00073B41" w:rsidRDefault="009A7BE2" w:rsidP="00FA7E2B">
            <w:pPr>
              <w:spacing w:before="0" w:after="0"/>
              <w:rPr>
                <w:rFonts w:cs="Arial"/>
                <w:lang w:val="fr-CA"/>
              </w:rPr>
            </w:pPr>
            <w:bookmarkStart w:id="217" w:name="lt_pId471"/>
            <w:r w:rsidRPr="00073B41">
              <w:rPr>
                <w:rFonts w:cs="Arial"/>
                <w:lang w:val="fr-CA"/>
              </w:rPr>
              <w:t>Intérimaire pendant une affectation</w:t>
            </w:r>
            <w:bookmarkEnd w:id="217"/>
          </w:p>
        </w:tc>
        <w:tc>
          <w:tcPr>
            <w:tcW w:w="2126"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r>
      <w:tr w:rsidR="009A7BE2" w:rsidRPr="00073B41" w:rsidTr="00FA7E2B">
        <w:tc>
          <w:tcPr>
            <w:tcW w:w="1276" w:type="dxa"/>
            <w:shd w:val="clear" w:color="auto" w:fill="auto"/>
            <w:vAlign w:val="bottom"/>
          </w:tcPr>
          <w:p w:rsidR="009A7BE2" w:rsidRPr="00073B41" w:rsidRDefault="009A7BE2" w:rsidP="00FA7E2B">
            <w:pPr>
              <w:spacing w:before="0" w:after="0"/>
              <w:rPr>
                <w:rFonts w:cs="Arial"/>
                <w:lang w:val="fr-CA"/>
              </w:rPr>
            </w:pPr>
            <w:bookmarkStart w:id="218" w:name="lt_pId474"/>
            <w:r w:rsidRPr="00073B41">
              <w:rPr>
                <w:rFonts w:cs="Arial"/>
                <w:lang w:val="fr-CA"/>
              </w:rPr>
              <w:t>CHSTAT</w:t>
            </w:r>
            <w:bookmarkEnd w:id="218"/>
          </w:p>
        </w:tc>
        <w:tc>
          <w:tcPr>
            <w:tcW w:w="5245" w:type="dxa"/>
            <w:shd w:val="clear" w:color="auto" w:fill="auto"/>
            <w:vAlign w:val="bottom"/>
          </w:tcPr>
          <w:p w:rsidR="009A7BE2" w:rsidRPr="00073B41" w:rsidRDefault="009A7BE2" w:rsidP="00FA7E2B">
            <w:pPr>
              <w:spacing w:before="0" w:after="0"/>
              <w:rPr>
                <w:rFonts w:cs="Arial"/>
                <w:lang w:val="fr-CA"/>
              </w:rPr>
            </w:pPr>
            <w:bookmarkStart w:id="219" w:name="lt_pId475"/>
            <w:r w:rsidRPr="00073B41">
              <w:rPr>
                <w:rFonts w:cs="Arial"/>
                <w:lang w:val="fr-CA"/>
              </w:rPr>
              <w:t>Modification du statut ou du type d’emploi</w:t>
            </w:r>
            <w:bookmarkEnd w:id="219"/>
          </w:p>
        </w:tc>
        <w:tc>
          <w:tcPr>
            <w:tcW w:w="2126"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r>
      <w:tr w:rsidR="009A7BE2" w:rsidRPr="00073B41" w:rsidTr="00FA7E2B">
        <w:tc>
          <w:tcPr>
            <w:tcW w:w="1276" w:type="dxa"/>
            <w:shd w:val="clear" w:color="auto" w:fill="auto"/>
            <w:vAlign w:val="bottom"/>
          </w:tcPr>
          <w:p w:rsidR="009A7BE2" w:rsidRPr="00073B41" w:rsidRDefault="009A7BE2" w:rsidP="00FA7E2B">
            <w:pPr>
              <w:spacing w:before="0" w:after="0"/>
              <w:rPr>
                <w:rFonts w:cs="Arial"/>
                <w:lang w:val="fr-CA"/>
              </w:rPr>
            </w:pPr>
            <w:bookmarkStart w:id="220" w:name="lt_pId478"/>
            <w:r w:rsidRPr="00073B41">
              <w:rPr>
                <w:rFonts w:cs="Arial"/>
                <w:lang w:val="fr-CA"/>
              </w:rPr>
              <w:t>CONV</w:t>
            </w:r>
            <w:bookmarkEnd w:id="220"/>
          </w:p>
        </w:tc>
        <w:tc>
          <w:tcPr>
            <w:tcW w:w="5245" w:type="dxa"/>
            <w:shd w:val="clear" w:color="auto" w:fill="auto"/>
            <w:vAlign w:val="bottom"/>
          </w:tcPr>
          <w:p w:rsidR="009A7BE2" w:rsidRPr="00073B41" w:rsidRDefault="009A7BE2" w:rsidP="00FA7E2B">
            <w:pPr>
              <w:spacing w:before="0" w:after="0"/>
              <w:rPr>
                <w:rFonts w:cs="Arial"/>
                <w:lang w:val="fr-CA"/>
              </w:rPr>
            </w:pPr>
            <w:bookmarkStart w:id="221" w:name="lt_pId479"/>
            <w:r w:rsidRPr="00073B41">
              <w:rPr>
                <w:rFonts w:cs="Arial"/>
                <w:lang w:val="fr-CA"/>
              </w:rPr>
              <w:t xml:space="preserve">Conversion du </w:t>
            </w:r>
            <w:bookmarkEnd w:id="221"/>
            <w:r w:rsidRPr="00073B41">
              <w:rPr>
                <w:rFonts w:cs="Arial"/>
                <w:lang w:val="fr-CA"/>
              </w:rPr>
              <w:t>SGM</w:t>
            </w:r>
            <w:r w:rsidRPr="00073B41">
              <w:rPr>
                <w:rStyle w:val="FootnoteReference"/>
                <w:rFonts w:cs="Arial"/>
                <w:lang w:val="fr-CA"/>
              </w:rPr>
              <w:footnoteReference w:id="3"/>
            </w:r>
          </w:p>
        </w:tc>
        <w:tc>
          <w:tcPr>
            <w:tcW w:w="2126"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9A7BE2" w:rsidRPr="00073B41" w:rsidRDefault="009A7BE2"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r w:rsidRPr="00073B41">
              <w:rPr>
                <w:lang w:val="fr-CA"/>
              </w:rPr>
              <w:t>CONV TB</w:t>
            </w:r>
          </w:p>
        </w:tc>
        <w:tc>
          <w:tcPr>
            <w:tcW w:w="5245" w:type="dxa"/>
            <w:shd w:val="clear" w:color="auto" w:fill="auto"/>
            <w:vAlign w:val="bottom"/>
          </w:tcPr>
          <w:p w:rsidR="005853DF" w:rsidRPr="00073B41" w:rsidRDefault="005853DF" w:rsidP="00FA7E2B">
            <w:pPr>
              <w:spacing w:before="0" w:after="0"/>
              <w:rPr>
                <w:rFonts w:cs="Arial"/>
                <w:lang w:val="fr-CA"/>
              </w:rPr>
            </w:pPr>
            <w:r w:rsidRPr="00073B41">
              <w:rPr>
                <w:lang w:val="fr-CA"/>
              </w:rPr>
              <w:t>Renouvellement de la classification CT</w:t>
            </w:r>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23" w:name="lt_pId482"/>
            <w:r w:rsidRPr="00073B41">
              <w:rPr>
                <w:rFonts w:cs="Arial"/>
                <w:lang w:val="fr-CA"/>
              </w:rPr>
              <w:t>CWH/MHT</w:t>
            </w:r>
            <w:bookmarkEnd w:id="223"/>
          </w:p>
        </w:tc>
        <w:tc>
          <w:tcPr>
            <w:tcW w:w="5245" w:type="dxa"/>
            <w:shd w:val="clear" w:color="auto" w:fill="auto"/>
            <w:vAlign w:val="bottom"/>
          </w:tcPr>
          <w:p w:rsidR="005853DF" w:rsidRPr="00073B41" w:rsidRDefault="005853DF" w:rsidP="00FA7E2B">
            <w:pPr>
              <w:spacing w:before="0" w:after="0"/>
              <w:rPr>
                <w:rFonts w:cs="Arial"/>
                <w:lang w:val="fr-CA"/>
              </w:rPr>
            </w:pPr>
            <w:bookmarkStart w:id="224" w:name="lt_pId483"/>
            <w:r w:rsidRPr="00073B41">
              <w:rPr>
                <w:rFonts w:cs="Arial"/>
                <w:lang w:val="fr-CA"/>
              </w:rPr>
              <w:t>Modification des heures de travail</w:t>
            </w:r>
            <w:bookmarkEnd w:id="224"/>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25" w:name="lt_pId486"/>
            <w:r w:rsidRPr="00073B41">
              <w:rPr>
                <w:rFonts w:cs="Arial"/>
                <w:lang w:val="fr-CA"/>
              </w:rPr>
              <w:t>DEM/RET</w:t>
            </w:r>
            <w:bookmarkEnd w:id="225"/>
          </w:p>
        </w:tc>
        <w:tc>
          <w:tcPr>
            <w:tcW w:w="5245" w:type="dxa"/>
            <w:shd w:val="clear" w:color="auto" w:fill="auto"/>
            <w:vAlign w:val="bottom"/>
          </w:tcPr>
          <w:p w:rsidR="005853DF" w:rsidRPr="00073B41" w:rsidRDefault="005853DF" w:rsidP="00FA7E2B">
            <w:pPr>
              <w:spacing w:before="0" w:after="0"/>
              <w:rPr>
                <w:rFonts w:cs="Arial"/>
                <w:lang w:val="fr-CA"/>
              </w:rPr>
            </w:pPr>
            <w:bookmarkStart w:id="226" w:name="lt_pId487"/>
            <w:r w:rsidRPr="00073B41">
              <w:rPr>
                <w:rFonts w:cs="Arial"/>
                <w:lang w:val="fr-CA"/>
              </w:rPr>
              <w:t>Rétrogradation</w:t>
            </w:r>
            <w:bookmarkEnd w:id="226"/>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27" w:name="lt_pId490"/>
            <w:r w:rsidRPr="00073B41">
              <w:rPr>
                <w:rFonts w:cs="Arial"/>
                <w:lang w:val="fr-CA"/>
              </w:rPr>
              <w:t>DEPL</w:t>
            </w:r>
            <w:bookmarkEnd w:id="227"/>
          </w:p>
        </w:tc>
        <w:tc>
          <w:tcPr>
            <w:tcW w:w="5245" w:type="dxa"/>
            <w:shd w:val="clear" w:color="auto" w:fill="auto"/>
            <w:vAlign w:val="bottom"/>
          </w:tcPr>
          <w:p w:rsidR="005853DF" w:rsidRPr="00073B41" w:rsidRDefault="005853DF" w:rsidP="00FA7E2B">
            <w:pPr>
              <w:spacing w:before="0" w:after="0"/>
              <w:rPr>
                <w:rFonts w:cs="Arial"/>
                <w:lang w:val="fr-CA"/>
              </w:rPr>
            </w:pPr>
            <w:r w:rsidRPr="00073B41">
              <w:rPr>
                <w:lang w:val="fr-CA"/>
              </w:rPr>
              <w:t>Mutation (au sein de EDSC)</w:t>
            </w:r>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28" w:name="lt_pId494"/>
            <w:r w:rsidRPr="00073B41">
              <w:rPr>
                <w:rFonts w:cs="Arial"/>
                <w:lang w:val="fr-CA"/>
              </w:rPr>
              <w:t>EDU/ETU</w:t>
            </w:r>
            <w:bookmarkEnd w:id="228"/>
          </w:p>
        </w:tc>
        <w:tc>
          <w:tcPr>
            <w:tcW w:w="5245" w:type="dxa"/>
            <w:shd w:val="clear" w:color="auto" w:fill="auto"/>
            <w:vAlign w:val="bottom"/>
          </w:tcPr>
          <w:p w:rsidR="005853DF" w:rsidRPr="00073B41" w:rsidRDefault="005853DF" w:rsidP="00FA7E2B">
            <w:pPr>
              <w:spacing w:before="0" w:after="0"/>
              <w:rPr>
                <w:rFonts w:cs="Arial"/>
                <w:lang w:val="fr-CA"/>
              </w:rPr>
            </w:pPr>
            <w:bookmarkStart w:id="229" w:name="lt_pId495"/>
            <w:r w:rsidRPr="00073B41">
              <w:rPr>
                <w:rFonts w:cs="Arial"/>
                <w:lang w:val="fr-CA"/>
              </w:rPr>
              <w:t>Congé d</w:t>
            </w:r>
            <w:bookmarkEnd w:id="229"/>
            <w:r w:rsidRPr="00073B41">
              <w:rPr>
                <w:rFonts w:cs="Arial"/>
                <w:lang w:val="fr-CA"/>
              </w:rPr>
              <w:t>e formation</w:t>
            </w:r>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 xml:space="preserve"> </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30" w:name="lt_pId498"/>
            <w:r w:rsidRPr="00073B41">
              <w:rPr>
                <w:rFonts w:cs="Arial"/>
                <w:lang w:val="fr-CA"/>
              </w:rPr>
              <w:t>EXT/PROL</w:t>
            </w:r>
            <w:bookmarkEnd w:id="230"/>
          </w:p>
        </w:tc>
        <w:tc>
          <w:tcPr>
            <w:tcW w:w="5245" w:type="dxa"/>
            <w:shd w:val="clear" w:color="auto" w:fill="auto"/>
            <w:vAlign w:val="bottom"/>
          </w:tcPr>
          <w:p w:rsidR="005853DF" w:rsidRPr="00073B41" w:rsidRDefault="005853DF" w:rsidP="00FA7E2B">
            <w:pPr>
              <w:spacing w:before="0" w:after="0"/>
              <w:rPr>
                <w:rFonts w:cs="Arial"/>
                <w:lang w:val="fr-CA"/>
              </w:rPr>
            </w:pPr>
            <w:bookmarkStart w:id="231" w:name="lt_pId499"/>
            <w:r w:rsidRPr="00073B41">
              <w:rPr>
                <w:rFonts w:cs="Arial"/>
                <w:lang w:val="fr-CA"/>
              </w:rPr>
              <w:t>Prolongation d’</w:t>
            </w:r>
            <w:bookmarkEnd w:id="231"/>
            <w:r w:rsidRPr="00073B41">
              <w:rPr>
                <w:rFonts w:cs="Arial"/>
                <w:lang w:val="fr-CA"/>
              </w:rPr>
              <w:t>un terme</w:t>
            </w:r>
          </w:p>
        </w:tc>
        <w:tc>
          <w:tcPr>
            <w:tcW w:w="2126" w:type="dxa"/>
            <w:shd w:val="clear" w:color="auto" w:fill="auto"/>
            <w:vAlign w:val="center"/>
          </w:tcPr>
          <w:p w:rsidR="005853DF" w:rsidRPr="00073B41" w:rsidRDefault="005853DF" w:rsidP="00FA7E2B">
            <w:pPr>
              <w:spacing w:before="0" w:after="0"/>
              <w:ind w:left="252" w:hanging="252"/>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ind w:left="252" w:hanging="252"/>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tcPr>
          <w:p w:rsidR="005853DF" w:rsidRPr="00073B41" w:rsidRDefault="005853DF" w:rsidP="00FA7E2B">
            <w:pPr>
              <w:spacing w:before="0" w:after="0"/>
              <w:rPr>
                <w:rFonts w:cs="Arial"/>
                <w:lang w:val="fr-CA"/>
              </w:rPr>
            </w:pPr>
            <w:r w:rsidRPr="00073B41">
              <w:rPr>
                <w:rFonts w:cs="Arial"/>
                <w:lang w:val="fr-CA"/>
              </w:rPr>
              <w:t>IC/EC</w:t>
            </w:r>
          </w:p>
        </w:tc>
        <w:tc>
          <w:tcPr>
            <w:tcW w:w="5245" w:type="dxa"/>
            <w:shd w:val="clear" w:color="auto" w:fill="auto"/>
          </w:tcPr>
          <w:p w:rsidR="005853DF" w:rsidRPr="00073B41" w:rsidRDefault="005853DF" w:rsidP="00FA7E2B">
            <w:pPr>
              <w:spacing w:before="0" w:after="0"/>
              <w:rPr>
                <w:rFonts w:cs="Arial"/>
                <w:lang w:val="fr-CA"/>
              </w:rPr>
            </w:pPr>
            <w:r w:rsidRPr="00073B41">
              <w:rPr>
                <w:rFonts w:cs="Arial"/>
                <w:lang w:val="fr-CA"/>
              </w:rPr>
              <w:t>Échange Canada externe à un AMG</w:t>
            </w:r>
          </w:p>
        </w:tc>
        <w:tc>
          <w:tcPr>
            <w:tcW w:w="2126" w:type="dxa"/>
            <w:shd w:val="clear" w:color="auto" w:fill="auto"/>
            <w:vAlign w:val="center"/>
          </w:tcPr>
          <w:p w:rsidR="005853DF" w:rsidRPr="00073B41" w:rsidRDefault="005853DF" w:rsidP="00FA7E2B">
            <w:pPr>
              <w:spacing w:before="0" w:after="0"/>
              <w:ind w:left="252" w:hanging="252"/>
              <w:jc w:val="center"/>
              <w:rPr>
                <w:rFonts w:cs="Arial"/>
                <w:b/>
                <w:szCs w:val="20"/>
                <w:lang w:val="fr-CA"/>
              </w:rPr>
            </w:pPr>
          </w:p>
        </w:tc>
        <w:tc>
          <w:tcPr>
            <w:tcW w:w="1843" w:type="dxa"/>
            <w:shd w:val="clear" w:color="auto" w:fill="auto"/>
            <w:vAlign w:val="center"/>
          </w:tcPr>
          <w:p w:rsidR="005853DF" w:rsidRPr="00073B41" w:rsidRDefault="000F1ED5" w:rsidP="00FA7E2B">
            <w:pPr>
              <w:spacing w:before="0" w:after="0"/>
              <w:ind w:left="252" w:hanging="252"/>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tcPr>
          <w:p w:rsidR="005853DF" w:rsidRPr="00073B41" w:rsidRDefault="005853DF" w:rsidP="00FA7E2B">
            <w:pPr>
              <w:spacing w:before="0" w:after="0"/>
              <w:rPr>
                <w:rFonts w:cs="Arial"/>
                <w:lang w:val="fr-CA"/>
              </w:rPr>
            </w:pPr>
            <w:r w:rsidRPr="00073B41">
              <w:rPr>
                <w:rFonts w:cs="Arial"/>
                <w:lang w:val="fr-CA"/>
              </w:rPr>
              <w:t>IC/EC IN</w:t>
            </w:r>
          </w:p>
        </w:tc>
        <w:tc>
          <w:tcPr>
            <w:tcW w:w="5245" w:type="dxa"/>
            <w:shd w:val="clear" w:color="auto" w:fill="auto"/>
          </w:tcPr>
          <w:p w:rsidR="005853DF" w:rsidRPr="00073B41" w:rsidRDefault="005853DF" w:rsidP="00FA7E2B">
            <w:pPr>
              <w:spacing w:before="0" w:after="0"/>
              <w:rPr>
                <w:rFonts w:cs="Arial"/>
                <w:lang w:val="fr-CA"/>
              </w:rPr>
            </w:pPr>
            <w:r w:rsidRPr="00073B41">
              <w:rPr>
                <w:rFonts w:cs="Arial"/>
                <w:lang w:val="fr-CA"/>
              </w:rPr>
              <w:t>Échange Canada d’arrivée d'un AMG</w:t>
            </w:r>
          </w:p>
        </w:tc>
        <w:tc>
          <w:tcPr>
            <w:tcW w:w="2126" w:type="dxa"/>
            <w:shd w:val="clear" w:color="auto" w:fill="auto"/>
            <w:vAlign w:val="center"/>
          </w:tcPr>
          <w:p w:rsidR="005853DF" w:rsidRPr="00073B41" w:rsidRDefault="000F1ED5" w:rsidP="00FA7E2B">
            <w:pPr>
              <w:spacing w:before="0" w:after="0"/>
              <w:ind w:left="252" w:hanging="252"/>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ind w:left="252" w:hanging="252"/>
              <w:jc w:val="center"/>
              <w:rPr>
                <w:rFonts w:cs="Arial"/>
                <w:b/>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32" w:name="lt_pId508"/>
            <w:r w:rsidRPr="00073B41">
              <w:rPr>
                <w:rFonts w:cs="Arial"/>
                <w:lang w:val="fr-CA"/>
              </w:rPr>
              <w:t>INCR/AUG</w:t>
            </w:r>
            <w:bookmarkEnd w:id="232"/>
          </w:p>
        </w:tc>
        <w:tc>
          <w:tcPr>
            <w:tcW w:w="5245" w:type="dxa"/>
            <w:shd w:val="clear" w:color="auto" w:fill="auto"/>
            <w:vAlign w:val="bottom"/>
          </w:tcPr>
          <w:p w:rsidR="005853DF" w:rsidRPr="00073B41" w:rsidRDefault="005853DF" w:rsidP="00FA7E2B">
            <w:pPr>
              <w:spacing w:before="0" w:after="0"/>
              <w:rPr>
                <w:rFonts w:cs="Arial"/>
                <w:lang w:val="fr-CA"/>
              </w:rPr>
            </w:pPr>
            <w:bookmarkStart w:id="233" w:name="lt_pId509"/>
            <w:r w:rsidRPr="00073B41">
              <w:rPr>
                <w:rFonts w:cs="Arial"/>
                <w:lang w:val="fr-CA"/>
              </w:rPr>
              <w:t xml:space="preserve">Augmentation salariale </w:t>
            </w:r>
            <w:bookmarkEnd w:id="233"/>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34" w:name="lt_pId512"/>
            <w:r w:rsidRPr="00073B41">
              <w:rPr>
                <w:rFonts w:cs="Arial"/>
                <w:lang w:val="fr-CA"/>
              </w:rPr>
              <w:t>LIA/CER</w:t>
            </w:r>
            <w:bookmarkEnd w:id="234"/>
          </w:p>
        </w:tc>
        <w:tc>
          <w:tcPr>
            <w:tcW w:w="5245" w:type="dxa"/>
            <w:shd w:val="clear" w:color="auto" w:fill="auto"/>
            <w:vAlign w:val="bottom"/>
          </w:tcPr>
          <w:p w:rsidR="005853DF" w:rsidRPr="00073B41" w:rsidRDefault="005853DF" w:rsidP="00FA7E2B">
            <w:pPr>
              <w:spacing w:before="0" w:after="0"/>
              <w:rPr>
                <w:rFonts w:cs="Arial"/>
                <w:lang w:val="fr-CA"/>
              </w:rPr>
            </w:pPr>
            <w:bookmarkStart w:id="235" w:name="lt_pId513"/>
            <w:r w:rsidRPr="00073B41">
              <w:rPr>
                <w:rFonts w:cs="Arial"/>
                <w:lang w:val="fr-CA"/>
              </w:rPr>
              <w:t>Congé avec étalement du revenu</w:t>
            </w:r>
            <w:bookmarkEnd w:id="235"/>
          </w:p>
        </w:tc>
        <w:tc>
          <w:tcPr>
            <w:tcW w:w="2126" w:type="dxa"/>
            <w:vMerge w:val="restart"/>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vMerge w:val="restart"/>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36" w:name="lt_pId516"/>
            <w:r w:rsidRPr="00073B41">
              <w:rPr>
                <w:rFonts w:cs="Arial"/>
                <w:lang w:val="fr-CA"/>
              </w:rPr>
              <w:t>LIA/CER 0</w:t>
            </w:r>
            <w:bookmarkEnd w:id="236"/>
          </w:p>
        </w:tc>
        <w:tc>
          <w:tcPr>
            <w:tcW w:w="5245" w:type="dxa"/>
            <w:shd w:val="clear" w:color="auto" w:fill="auto"/>
            <w:vAlign w:val="bottom"/>
          </w:tcPr>
          <w:p w:rsidR="005853DF" w:rsidRPr="00073B41" w:rsidRDefault="005853DF" w:rsidP="00FA7E2B">
            <w:pPr>
              <w:spacing w:before="0" w:after="0"/>
              <w:rPr>
                <w:rFonts w:cs="Arial"/>
                <w:lang w:val="fr-CA"/>
              </w:rPr>
            </w:pPr>
            <w:bookmarkStart w:id="237" w:name="lt_pId517"/>
            <w:r w:rsidRPr="00073B41">
              <w:rPr>
                <w:rFonts w:cs="Arial"/>
                <w:lang w:val="fr-CA"/>
              </w:rPr>
              <w:t>Retour de CER (RPA)</w:t>
            </w:r>
            <w:bookmarkEnd w:id="237"/>
          </w:p>
        </w:tc>
        <w:tc>
          <w:tcPr>
            <w:tcW w:w="2126"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38" w:name="lt_pId518"/>
            <w:r w:rsidRPr="00073B41">
              <w:rPr>
                <w:rFonts w:cs="Arial"/>
                <w:lang w:val="fr-CA"/>
              </w:rPr>
              <w:t>LIA/CER 1</w:t>
            </w:r>
            <w:bookmarkEnd w:id="238"/>
          </w:p>
        </w:tc>
        <w:tc>
          <w:tcPr>
            <w:tcW w:w="5245" w:type="dxa"/>
            <w:shd w:val="clear" w:color="auto" w:fill="auto"/>
            <w:vAlign w:val="bottom"/>
          </w:tcPr>
          <w:p w:rsidR="005853DF" w:rsidRPr="00073B41" w:rsidRDefault="005853DF" w:rsidP="00FA7E2B">
            <w:pPr>
              <w:spacing w:before="0" w:after="0"/>
              <w:rPr>
                <w:rFonts w:cs="Arial"/>
                <w:lang w:val="fr-CA"/>
              </w:rPr>
            </w:pPr>
            <w:bookmarkStart w:id="239" w:name="lt_pId519"/>
            <w:r w:rsidRPr="00073B41">
              <w:rPr>
                <w:rFonts w:cs="Arial"/>
                <w:lang w:val="fr-CA"/>
              </w:rPr>
              <w:t>Intérimaire pendant un CER</w:t>
            </w:r>
            <w:bookmarkEnd w:id="239"/>
          </w:p>
        </w:tc>
        <w:tc>
          <w:tcPr>
            <w:tcW w:w="2126"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40" w:name="lt_pId520"/>
            <w:r w:rsidRPr="00073B41">
              <w:rPr>
                <w:rFonts w:cs="Arial"/>
                <w:lang w:val="fr-CA"/>
              </w:rPr>
              <w:t>LIA/CER 2</w:t>
            </w:r>
            <w:bookmarkEnd w:id="240"/>
          </w:p>
        </w:tc>
        <w:tc>
          <w:tcPr>
            <w:tcW w:w="5245" w:type="dxa"/>
            <w:shd w:val="clear" w:color="auto" w:fill="auto"/>
            <w:vAlign w:val="bottom"/>
          </w:tcPr>
          <w:p w:rsidR="005853DF" w:rsidRPr="00073B41" w:rsidRDefault="005853DF" w:rsidP="00FA7E2B">
            <w:pPr>
              <w:spacing w:before="0" w:after="0"/>
              <w:rPr>
                <w:rFonts w:cs="Arial"/>
                <w:lang w:val="fr-CA"/>
              </w:rPr>
            </w:pPr>
            <w:bookmarkStart w:id="241" w:name="lt_pId521"/>
            <w:r w:rsidRPr="00073B41">
              <w:rPr>
                <w:rFonts w:cs="Arial"/>
                <w:lang w:val="fr-CA"/>
              </w:rPr>
              <w:t>Affectation pendant un CER</w:t>
            </w:r>
            <w:bookmarkEnd w:id="241"/>
          </w:p>
        </w:tc>
        <w:tc>
          <w:tcPr>
            <w:tcW w:w="2126"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r>
      <w:tr w:rsidR="005853DF" w:rsidRPr="00B61CA2" w:rsidTr="00FA7E2B">
        <w:tc>
          <w:tcPr>
            <w:tcW w:w="1276" w:type="dxa"/>
            <w:shd w:val="clear" w:color="auto" w:fill="auto"/>
            <w:vAlign w:val="bottom"/>
          </w:tcPr>
          <w:p w:rsidR="005853DF" w:rsidRPr="00073B41" w:rsidRDefault="005853DF" w:rsidP="00FA7E2B">
            <w:pPr>
              <w:spacing w:before="0" w:after="0"/>
              <w:rPr>
                <w:rFonts w:cs="Arial"/>
                <w:lang w:val="fr-CA"/>
              </w:rPr>
            </w:pPr>
            <w:bookmarkStart w:id="242" w:name="lt_pId524"/>
            <w:r w:rsidRPr="00073B41">
              <w:rPr>
                <w:rFonts w:cs="Arial"/>
                <w:lang w:val="fr-CA"/>
              </w:rPr>
              <w:t>LIA/CER 4</w:t>
            </w:r>
            <w:bookmarkEnd w:id="242"/>
          </w:p>
        </w:tc>
        <w:tc>
          <w:tcPr>
            <w:tcW w:w="5245" w:type="dxa"/>
            <w:shd w:val="clear" w:color="auto" w:fill="auto"/>
            <w:vAlign w:val="bottom"/>
          </w:tcPr>
          <w:p w:rsidR="005853DF" w:rsidRPr="00073B41" w:rsidRDefault="005853DF" w:rsidP="00FA7E2B">
            <w:pPr>
              <w:spacing w:before="0" w:after="0"/>
              <w:rPr>
                <w:rFonts w:cs="Arial"/>
                <w:lang w:val="fr-CA"/>
              </w:rPr>
            </w:pPr>
            <w:bookmarkStart w:id="243" w:name="lt_pId525"/>
            <w:r w:rsidRPr="00073B41">
              <w:rPr>
                <w:rFonts w:cs="Arial"/>
                <w:lang w:val="fr-CA"/>
              </w:rPr>
              <w:t>Augmentation salariale pendant un CER</w:t>
            </w:r>
            <w:bookmarkEnd w:id="243"/>
          </w:p>
        </w:tc>
        <w:tc>
          <w:tcPr>
            <w:tcW w:w="2126"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r>
      <w:tr w:rsidR="005853DF" w:rsidRPr="00B61CA2" w:rsidTr="00FA7E2B">
        <w:tc>
          <w:tcPr>
            <w:tcW w:w="1276" w:type="dxa"/>
            <w:shd w:val="clear" w:color="auto" w:fill="auto"/>
            <w:vAlign w:val="bottom"/>
          </w:tcPr>
          <w:p w:rsidR="005853DF" w:rsidRPr="00073B41" w:rsidRDefault="005853DF" w:rsidP="00FA7E2B">
            <w:pPr>
              <w:spacing w:before="0" w:after="0"/>
              <w:rPr>
                <w:rFonts w:cs="Arial"/>
                <w:lang w:val="fr-CA"/>
              </w:rPr>
            </w:pPr>
            <w:bookmarkStart w:id="244" w:name="lt_pId526"/>
            <w:r w:rsidRPr="00073B41">
              <w:rPr>
                <w:rFonts w:cs="Arial"/>
                <w:lang w:val="fr-CA"/>
              </w:rPr>
              <w:t>LIA/CER 5</w:t>
            </w:r>
            <w:bookmarkEnd w:id="244"/>
          </w:p>
        </w:tc>
        <w:tc>
          <w:tcPr>
            <w:tcW w:w="5245" w:type="dxa"/>
            <w:shd w:val="clear" w:color="auto" w:fill="auto"/>
            <w:vAlign w:val="bottom"/>
          </w:tcPr>
          <w:p w:rsidR="005853DF" w:rsidRPr="00073B41" w:rsidRDefault="005853DF" w:rsidP="00FA7E2B">
            <w:pPr>
              <w:spacing w:before="0" w:after="0"/>
              <w:rPr>
                <w:rFonts w:cs="Arial"/>
                <w:lang w:val="fr-CA"/>
              </w:rPr>
            </w:pPr>
            <w:bookmarkStart w:id="245" w:name="lt_pId527"/>
            <w:r w:rsidRPr="00073B41">
              <w:rPr>
                <w:rFonts w:cs="Arial"/>
                <w:lang w:val="fr-CA"/>
              </w:rPr>
              <w:t>Modification de statut pendant un CER</w:t>
            </w:r>
            <w:bookmarkEnd w:id="245"/>
          </w:p>
        </w:tc>
        <w:tc>
          <w:tcPr>
            <w:tcW w:w="2126"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color w:val="FF0000"/>
                <w:szCs w:val="20"/>
                <w:lang w:val="fr-CA"/>
              </w:rPr>
            </w:pPr>
          </w:p>
        </w:tc>
      </w:tr>
      <w:tr w:rsidR="005853DF" w:rsidRPr="00B61CA2" w:rsidTr="00FA7E2B">
        <w:tc>
          <w:tcPr>
            <w:tcW w:w="1276" w:type="dxa"/>
            <w:shd w:val="clear" w:color="auto" w:fill="auto"/>
            <w:vAlign w:val="bottom"/>
          </w:tcPr>
          <w:p w:rsidR="005853DF" w:rsidRPr="00073B41" w:rsidRDefault="005853DF" w:rsidP="00FA7E2B">
            <w:pPr>
              <w:spacing w:before="0" w:after="0"/>
              <w:rPr>
                <w:rFonts w:cs="Arial"/>
                <w:lang w:val="fr-CA"/>
              </w:rPr>
            </w:pPr>
            <w:bookmarkStart w:id="246" w:name="lt_pId528"/>
            <w:r w:rsidRPr="00073B41">
              <w:rPr>
                <w:rFonts w:cs="Arial"/>
                <w:lang w:val="fr-CA"/>
              </w:rPr>
              <w:t>LIA/CER 6</w:t>
            </w:r>
            <w:bookmarkEnd w:id="246"/>
          </w:p>
        </w:tc>
        <w:tc>
          <w:tcPr>
            <w:tcW w:w="5245" w:type="dxa"/>
            <w:shd w:val="clear" w:color="auto" w:fill="auto"/>
            <w:vAlign w:val="bottom"/>
          </w:tcPr>
          <w:p w:rsidR="005853DF" w:rsidRPr="00073B41" w:rsidRDefault="005853DF" w:rsidP="00FA7E2B">
            <w:pPr>
              <w:spacing w:before="0" w:after="0"/>
              <w:rPr>
                <w:rFonts w:cs="Arial"/>
                <w:lang w:val="fr-CA"/>
              </w:rPr>
            </w:pPr>
            <w:bookmarkStart w:id="247" w:name="lt_pId529"/>
            <w:r w:rsidRPr="00073B41">
              <w:rPr>
                <w:rFonts w:cs="Arial"/>
                <w:lang w:val="fr-CA"/>
              </w:rPr>
              <w:t>Modification des heures de travail pendant un CER</w:t>
            </w:r>
            <w:bookmarkEnd w:id="247"/>
          </w:p>
        </w:tc>
        <w:tc>
          <w:tcPr>
            <w:tcW w:w="2126" w:type="dxa"/>
            <w:vMerge/>
            <w:shd w:val="clear" w:color="auto" w:fill="auto"/>
            <w:vAlign w:val="center"/>
          </w:tcPr>
          <w:p w:rsidR="005853DF" w:rsidRPr="00073B41" w:rsidRDefault="005853DF" w:rsidP="00FA7E2B">
            <w:pPr>
              <w:spacing w:before="0" w:after="0"/>
              <w:jc w:val="center"/>
              <w:rPr>
                <w:rFonts w:cs="Arial"/>
                <w:b/>
                <w:szCs w:val="20"/>
                <w:lang w:val="fr-CA"/>
              </w:rPr>
            </w:pPr>
          </w:p>
        </w:tc>
        <w:tc>
          <w:tcPr>
            <w:tcW w:w="1843" w:type="dxa"/>
            <w:vMerge/>
            <w:shd w:val="clear" w:color="auto" w:fill="auto"/>
            <w:vAlign w:val="center"/>
          </w:tcPr>
          <w:p w:rsidR="005853DF" w:rsidRPr="00073B41" w:rsidRDefault="005853DF" w:rsidP="00FA7E2B">
            <w:pPr>
              <w:spacing w:before="0" w:after="0"/>
              <w:jc w:val="center"/>
              <w:rPr>
                <w:rFonts w:cs="Arial"/>
                <w:b/>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48" w:name="lt_pId532"/>
            <w:r w:rsidRPr="00073B41">
              <w:rPr>
                <w:rFonts w:cs="Arial"/>
                <w:lang w:val="fr-CA"/>
              </w:rPr>
              <w:t>LWOP/CSS</w:t>
            </w:r>
            <w:bookmarkEnd w:id="248"/>
          </w:p>
        </w:tc>
        <w:tc>
          <w:tcPr>
            <w:tcW w:w="5245" w:type="dxa"/>
            <w:shd w:val="clear" w:color="auto" w:fill="auto"/>
            <w:vAlign w:val="bottom"/>
          </w:tcPr>
          <w:p w:rsidR="005853DF" w:rsidRPr="00073B41" w:rsidRDefault="005853DF" w:rsidP="00FA7E2B">
            <w:pPr>
              <w:spacing w:before="0" w:after="0"/>
              <w:rPr>
                <w:rFonts w:cs="Arial"/>
                <w:lang w:val="fr-CA"/>
              </w:rPr>
            </w:pPr>
            <w:bookmarkStart w:id="249" w:name="lt_pId533"/>
            <w:r w:rsidRPr="00073B41">
              <w:rPr>
                <w:rFonts w:cs="Arial"/>
                <w:lang w:val="fr-CA"/>
              </w:rPr>
              <w:t>Congé sans solde</w:t>
            </w:r>
            <w:bookmarkEnd w:id="249"/>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50" w:name="lt_pId535"/>
            <w:r w:rsidRPr="00073B41">
              <w:rPr>
                <w:rFonts w:cs="Arial"/>
                <w:lang w:val="fr-CA"/>
              </w:rPr>
              <w:t>MAT</w:t>
            </w:r>
            <w:bookmarkEnd w:id="250"/>
          </w:p>
        </w:tc>
        <w:tc>
          <w:tcPr>
            <w:tcW w:w="5245" w:type="dxa"/>
            <w:shd w:val="clear" w:color="auto" w:fill="auto"/>
            <w:vAlign w:val="bottom"/>
          </w:tcPr>
          <w:p w:rsidR="005853DF" w:rsidRPr="00073B41" w:rsidRDefault="005853DF" w:rsidP="00FA7E2B">
            <w:pPr>
              <w:spacing w:before="0" w:after="0"/>
              <w:rPr>
                <w:rFonts w:cs="Arial"/>
                <w:lang w:val="fr-CA"/>
              </w:rPr>
            </w:pPr>
            <w:bookmarkStart w:id="251" w:name="lt_pId536"/>
            <w:r w:rsidRPr="00073B41">
              <w:rPr>
                <w:rFonts w:cs="Arial"/>
                <w:lang w:val="fr-CA"/>
              </w:rPr>
              <w:t>Congé de maternité</w:t>
            </w:r>
            <w:bookmarkEnd w:id="251"/>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52" w:name="lt_pId538"/>
            <w:r w:rsidRPr="00073B41">
              <w:rPr>
                <w:rFonts w:cs="Arial"/>
                <w:lang w:val="fr-CA"/>
              </w:rPr>
              <w:t>PAR</w:t>
            </w:r>
            <w:bookmarkEnd w:id="252"/>
          </w:p>
        </w:tc>
        <w:tc>
          <w:tcPr>
            <w:tcW w:w="5245" w:type="dxa"/>
            <w:shd w:val="clear" w:color="auto" w:fill="auto"/>
            <w:vAlign w:val="bottom"/>
          </w:tcPr>
          <w:p w:rsidR="005853DF" w:rsidRPr="00073B41" w:rsidRDefault="005853DF" w:rsidP="00FA7E2B">
            <w:pPr>
              <w:spacing w:before="0" w:after="0"/>
              <w:rPr>
                <w:rFonts w:cs="Arial"/>
                <w:lang w:val="fr-CA"/>
              </w:rPr>
            </w:pPr>
            <w:bookmarkStart w:id="253" w:name="lt_pId539"/>
            <w:r w:rsidRPr="00073B41">
              <w:rPr>
                <w:rFonts w:cs="Arial"/>
                <w:lang w:val="fr-CA"/>
              </w:rPr>
              <w:t>Congé parental</w:t>
            </w:r>
            <w:bookmarkEnd w:id="253"/>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54" w:name="lt_pId541"/>
            <w:r w:rsidRPr="00073B41">
              <w:rPr>
                <w:rFonts w:cs="Arial"/>
                <w:lang w:val="fr-CA"/>
              </w:rPr>
              <w:t>PROM</w:t>
            </w:r>
            <w:bookmarkStart w:id="255" w:name="lt_pId542"/>
            <w:bookmarkEnd w:id="254"/>
            <w:bookmarkEnd w:id="255"/>
          </w:p>
        </w:tc>
        <w:tc>
          <w:tcPr>
            <w:tcW w:w="5245" w:type="dxa"/>
            <w:shd w:val="clear" w:color="auto" w:fill="auto"/>
            <w:vAlign w:val="bottom"/>
          </w:tcPr>
          <w:p w:rsidR="005853DF" w:rsidRPr="00073B41" w:rsidRDefault="005853DF" w:rsidP="00FA7E2B">
            <w:pPr>
              <w:spacing w:before="0" w:after="0"/>
              <w:rPr>
                <w:rFonts w:cs="Arial"/>
                <w:lang w:val="fr-CA"/>
              </w:rPr>
            </w:pPr>
            <w:r w:rsidRPr="00073B41">
              <w:rPr>
                <w:rFonts w:cs="Arial"/>
                <w:lang w:val="fr-CA"/>
              </w:rPr>
              <w:t>Promotion</w:t>
            </w:r>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56" w:name="lt_pId545"/>
            <w:r w:rsidRPr="00073B41">
              <w:rPr>
                <w:rFonts w:cs="Arial"/>
                <w:lang w:val="fr-CA"/>
              </w:rPr>
              <w:t>RECLASS</w:t>
            </w:r>
            <w:bookmarkEnd w:id="256"/>
          </w:p>
        </w:tc>
        <w:tc>
          <w:tcPr>
            <w:tcW w:w="5245" w:type="dxa"/>
            <w:shd w:val="clear" w:color="auto" w:fill="auto"/>
            <w:vAlign w:val="bottom"/>
          </w:tcPr>
          <w:p w:rsidR="005853DF" w:rsidRPr="00073B41" w:rsidRDefault="005853DF" w:rsidP="00FA7E2B">
            <w:pPr>
              <w:spacing w:before="0" w:after="0"/>
              <w:rPr>
                <w:rFonts w:cs="Arial"/>
                <w:lang w:val="fr-CA"/>
              </w:rPr>
            </w:pPr>
            <w:bookmarkStart w:id="257" w:name="lt_pId546"/>
            <w:r w:rsidRPr="00073B41">
              <w:rPr>
                <w:rFonts w:cs="Arial"/>
                <w:lang w:val="fr-CA"/>
              </w:rPr>
              <w:t>Reclassification</w:t>
            </w:r>
            <w:bookmarkEnd w:id="257"/>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58" w:name="lt_pId553"/>
            <w:r w:rsidRPr="00073B41">
              <w:rPr>
                <w:rFonts w:cs="Arial"/>
                <w:lang w:val="fr-CA"/>
              </w:rPr>
              <w:t>REHAB</w:t>
            </w:r>
            <w:bookmarkEnd w:id="258"/>
          </w:p>
        </w:tc>
        <w:tc>
          <w:tcPr>
            <w:tcW w:w="5245" w:type="dxa"/>
            <w:shd w:val="clear" w:color="auto" w:fill="auto"/>
            <w:vAlign w:val="bottom"/>
          </w:tcPr>
          <w:p w:rsidR="005853DF" w:rsidRPr="00073B41" w:rsidRDefault="005853DF" w:rsidP="00FA7E2B">
            <w:pPr>
              <w:spacing w:before="0" w:after="0"/>
              <w:rPr>
                <w:rFonts w:cs="Arial"/>
                <w:lang w:val="fr-CA"/>
              </w:rPr>
            </w:pPr>
            <w:bookmarkStart w:id="259" w:name="lt_pId554"/>
            <w:r w:rsidRPr="00073B41">
              <w:rPr>
                <w:rFonts w:cs="Arial"/>
                <w:lang w:val="fr-CA"/>
              </w:rPr>
              <w:t>Congé de réadaptation</w:t>
            </w:r>
            <w:bookmarkEnd w:id="259"/>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tcBorders>
              <w:bottom w:val="single" w:sz="4" w:space="0" w:color="auto"/>
            </w:tcBorders>
            <w:shd w:val="clear" w:color="auto" w:fill="auto"/>
            <w:vAlign w:val="bottom"/>
          </w:tcPr>
          <w:p w:rsidR="005853DF" w:rsidRPr="00073B41" w:rsidRDefault="005853DF" w:rsidP="00FA7E2B">
            <w:pPr>
              <w:spacing w:before="0" w:after="0"/>
              <w:rPr>
                <w:rFonts w:cs="Arial"/>
                <w:lang w:val="fr-CA"/>
              </w:rPr>
            </w:pPr>
            <w:bookmarkStart w:id="260" w:name="lt_pId557"/>
            <w:r w:rsidRPr="00073B41">
              <w:rPr>
                <w:rFonts w:cs="Arial"/>
                <w:lang w:val="fr-CA"/>
              </w:rPr>
              <w:lastRenderedPageBreak/>
              <w:t>RTOS/RAE</w:t>
            </w:r>
            <w:bookmarkEnd w:id="260"/>
          </w:p>
        </w:tc>
        <w:tc>
          <w:tcPr>
            <w:tcW w:w="5245" w:type="dxa"/>
            <w:tcBorders>
              <w:bottom w:val="single" w:sz="4" w:space="0" w:color="auto"/>
            </w:tcBorders>
            <w:shd w:val="clear" w:color="auto" w:fill="auto"/>
            <w:vAlign w:val="bottom"/>
          </w:tcPr>
          <w:p w:rsidR="005853DF" w:rsidRPr="00073B41" w:rsidRDefault="005853DF" w:rsidP="00FA7E2B">
            <w:pPr>
              <w:spacing w:before="0" w:after="0"/>
              <w:rPr>
                <w:rFonts w:cs="Arial"/>
                <w:lang w:val="fr-CA"/>
              </w:rPr>
            </w:pPr>
            <w:bookmarkStart w:id="261" w:name="lt_pId558"/>
            <w:r w:rsidRPr="00073B41">
              <w:rPr>
                <w:rFonts w:cs="Arial"/>
                <w:lang w:val="fr-CA"/>
              </w:rPr>
              <w:t>Reporté à l’effectif</w:t>
            </w:r>
            <w:bookmarkEnd w:id="261"/>
          </w:p>
        </w:tc>
        <w:tc>
          <w:tcPr>
            <w:tcW w:w="2126" w:type="dxa"/>
            <w:tcBorders>
              <w:bottom w:val="single" w:sz="4" w:space="0" w:color="auto"/>
            </w:tcBorders>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tcBorders>
              <w:bottom w:val="single" w:sz="4" w:space="0" w:color="auto"/>
            </w:tcBorders>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5853DF" w:rsidRPr="00073B41" w:rsidTr="00FA7E2B">
        <w:tc>
          <w:tcPr>
            <w:tcW w:w="1276" w:type="dxa"/>
            <w:tcBorders>
              <w:top w:val="nil"/>
            </w:tcBorders>
            <w:shd w:val="clear" w:color="auto" w:fill="auto"/>
            <w:vAlign w:val="bottom"/>
          </w:tcPr>
          <w:p w:rsidR="005853DF" w:rsidRPr="00073B41" w:rsidRDefault="005853DF" w:rsidP="00FA7E2B">
            <w:pPr>
              <w:spacing w:before="0" w:after="0"/>
              <w:rPr>
                <w:rFonts w:cs="Arial"/>
                <w:lang w:val="fr-CA"/>
              </w:rPr>
            </w:pPr>
            <w:bookmarkStart w:id="262" w:name="lt_pId561"/>
            <w:r w:rsidRPr="00073B41">
              <w:rPr>
                <w:rFonts w:cs="Arial"/>
                <w:lang w:val="fr-CA"/>
              </w:rPr>
              <w:t>RTS/RPA</w:t>
            </w:r>
            <w:bookmarkEnd w:id="262"/>
          </w:p>
        </w:tc>
        <w:tc>
          <w:tcPr>
            <w:tcW w:w="5245" w:type="dxa"/>
            <w:tcBorders>
              <w:top w:val="nil"/>
            </w:tcBorders>
            <w:shd w:val="clear" w:color="auto" w:fill="auto"/>
            <w:vAlign w:val="bottom"/>
          </w:tcPr>
          <w:p w:rsidR="005853DF" w:rsidRPr="00073B41" w:rsidRDefault="005853DF" w:rsidP="00FA7E2B">
            <w:pPr>
              <w:spacing w:before="0" w:after="0"/>
              <w:rPr>
                <w:rFonts w:cs="Arial"/>
                <w:lang w:val="fr-CA"/>
              </w:rPr>
            </w:pPr>
            <w:bookmarkStart w:id="263" w:name="lt_pId562"/>
            <w:r w:rsidRPr="00073B41">
              <w:rPr>
                <w:rFonts w:cs="Arial"/>
                <w:lang w:val="fr-CA"/>
              </w:rPr>
              <w:t>Retour au poste d’attache</w:t>
            </w:r>
            <w:bookmarkEnd w:id="263"/>
          </w:p>
        </w:tc>
        <w:tc>
          <w:tcPr>
            <w:tcW w:w="2126" w:type="dxa"/>
            <w:tcBorders>
              <w:top w:val="nil"/>
            </w:tcBorders>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tcBorders>
              <w:top w:val="nil"/>
            </w:tcBorders>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0F1ED5" w:rsidRPr="00073B41" w:rsidTr="00FA7E2B">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SI/DI</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Détachement d’arrivée d’un AMG</w:t>
            </w:r>
          </w:p>
        </w:tc>
        <w:tc>
          <w:tcPr>
            <w:tcW w:w="2126" w:type="dxa"/>
            <w:shd w:val="clear" w:color="auto" w:fill="auto"/>
            <w:vAlign w:val="center"/>
          </w:tcPr>
          <w:p w:rsidR="000F1ED5" w:rsidRPr="00073B41" w:rsidRDefault="000F1ED5"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0F1ED5" w:rsidRPr="00073B41" w:rsidRDefault="000F1ED5" w:rsidP="00FA7E2B">
            <w:pPr>
              <w:spacing w:before="0" w:after="0"/>
              <w:jc w:val="center"/>
              <w:rPr>
                <w:rFonts w:cs="Arial"/>
                <w:b/>
                <w:szCs w:val="20"/>
                <w:lang w:val="fr-CA"/>
              </w:rPr>
            </w:pPr>
          </w:p>
        </w:tc>
      </w:tr>
      <w:tr w:rsidR="000F1ED5" w:rsidRPr="00073B41" w:rsidTr="00FA7E2B">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SO/DE</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Détachement externe à un AMG</w:t>
            </w:r>
          </w:p>
        </w:tc>
        <w:tc>
          <w:tcPr>
            <w:tcW w:w="2126" w:type="dxa"/>
            <w:vMerge w:val="restart"/>
            <w:shd w:val="clear" w:color="auto" w:fill="auto"/>
            <w:vAlign w:val="center"/>
          </w:tcPr>
          <w:p w:rsidR="000F1ED5" w:rsidRPr="00073B41" w:rsidRDefault="000F1ED5" w:rsidP="00FA7E2B">
            <w:pPr>
              <w:spacing w:before="0" w:after="0"/>
              <w:jc w:val="center"/>
              <w:rPr>
                <w:rFonts w:cs="Arial"/>
                <w:b/>
                <w:szCs w:val="20"/>
                <w:lang w:val="fr-CA"/>
              </w:rPr>
            </w:pPr>
          </w:p>
        </w:tc>
        <w:tc>
          <w:tcPr>
            <w:tcW w:w="1843" w:type="dxa"/>
            <w:vMerge w:val="restart"/>
            <w:shd w:val="clear" w:color="auto" w:fill="auto"/>
            <w:vAlign w:val="center"/>
          </w:tcPr>
          <w:p w:rsidR="000F1ED5" w:rsidRPr="00073B41" w:rsidRDefault="000F1ED5" w:rsidP="00FA7E2B">
            <w:pPr>
              <w:spacing w:before="0" w:after="0"/>
              <w:jc w:val="center"/>
              <w:rPr>
                <w:rFonts w:cs="Arial"/>
                <w:b/>
                <w:szCs w:val="20"/>
                <w:lang w:val="fr-CA"/>
              </w:rPr>
            </w:pPr>
            <w:r w:rsidRPr="00073B41">
              <w:rPr>
                <w:rFonts w:cs="Arial"/>
                <w:b/>
                <w:szCs w:val="20"/>
                <w:lang w:val="fr-CA"/>
              </w:rPr>
              <w:t>√</w:t>
            </w:r>
          </w:p>
          <w:p w:rsidR="000F1ED5" w:rsidRPr="00073B41" w:rsidRDefault="000F1ED5" w:rsidP="00FA7E2B">
            <w:pPr>
              <w:spacing w:before="0" w:after="0"/>
              <w:jc w:val="center"/>
              <w:rPr>
                <w:rFonts w:cs="Arial"/>
                <w:b/>
                <w:szCs w:val="20"/>
                <w:lang w:val="fr-CA"/>
              </w:rPr>
            </w:pPr>
          </w:p>
        </w:tc>
      </w:tr>
      <w:tr w:rsidR="000F1ED5" w:rsidRPr="00B61CA2" w:rsidTr="00FA7E2B">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SO/DE 2</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Obsolète. Veuillez utiliser ACT/INT</w:t>
            </w:r>
          </w:p>
        </w:tc>
        <w:tc>
          <w:tcPr>
            <w:tcW w:w="2126" w:type="dxa"/>
            <w:vMerge/>
            <w:shd w:val="clear" w:color="auto" w:fill="auto"/>
          </w:tcPr>
          <w:p w:rsidR="000F1ED5" w:rsidRPr="00073B41" w:rsidRDefault="000F1ED5" w:rsidP="00FA7E2B">
            <w:pPr>
              <w:spacing w:before="0" w:after="0"/>
              <w:jc w:val="center"/>
              <w:rPr>
                <w:rFonts w:cs="Arial"/>
                <w:b/>
                <w:szCs w:val="20"/>
                <w:lang w:val="fr-CA"/>
              </w:rPr>
            </w:pPr>
          </w:p>
        </w:tc>
        <w:tc>
          <w:tcPr>
            <w:tcW w:w="1843" w:type="dxa"/>
            <w:vMerge/>
            <w:shd w:val="clear" w:color="auto" w:fill="auto"/>
          </w:tcPr>
          <w:p w:rsidR="000F1ED5" w:rsidRPr="00073B41" w:rsidRDefault="000F1ED5" w:rsidP="00FA7E2B">
            <w:pPr>
              <w:spacing w:before="0" w:after="0"/>
              <w:jc w:val="center"/>
              <w:rPr>
                <w:rFonts w:cs="Arial"/>
                <w:b/>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64" w:name="lt_pId573"/>
            <w:r w:rsidRPr="00073B41">
              <w:rPr>
                <w:rFonts w:cs="Arial"/>
                <w:lang w:val="fr-CA"/>
              </w:rPr>
              <w:t>SOS/RE</w:t>
            </w:r>
            <w:bookmarkEnd w:id="264"/>
          </w:p>
        </w:tc>
        <w:tc>
          <w:tcPr>
            <w:tcW w:w="5245" w:type="dxa"/>
            <w:shd w:val="clear" w:color="auto" w:fill="auto"/>
            <w:vAlign w:val="bottom"/>
          </w:tcPr>
          <w:p w:rsidR="005853DF" w:rsidRPr="00073B41" w:rsidRDefault="005853DF" w:rsidP="00FA7E2B">
            <w:pPr>
              <w:spacing w:before="0" w:after="0"/>
              <w:rPr>
                <w:rFonts w:cs="Arial"/>
                <w:lang w:val="fr-CA"/>
              </w:rPr>
            </w:pPr>
            <w:bookmarkStart w:id="265" w:name="lt_pId574"/>
            <w:r w:rsidRPr="00073B41">
              <w:rPr>
                <w:rFonts w:cs="Arial"/>
                <w:lang w:val="fr-CA"/>
              </w:rPr>
              <w:t>Rayé de l’effectif</w:t>
            </w:r>
            <w:bookmarkEnd w:id="265"/>
          </w:p>
        </w:tc>
        <w:tc>
          <w:tcPr>
            <w:tcW w:w="2126" w:type="dxa"/>
            <w:shd w:val="clear" w:color="auto" w:fill="auto"/>
          </w:tcPr>
          <w:p w:rsidR="005853DF" w:rsidRPr="00073B41" w:rsidRDefault="005853DF" w:rsidP="00FA7E2B">
            <w:pPr>
              <w:spacing w:before="0" w:after="0"/>
              <w:rPr>
                <w:rFonts w:cs="Arial"/>
                <w:b/>
                <w:szCs w:val="20"/>
                <w:lang w:val="fr-CA"/>
              </w:rPr>
            </w:pPr>
          </w:p>
        </w:tc>
        <w:tc>
          <w:tcPr>
            <w:tcW w:w="1843" w:type="dxa"/>
            <w:shd w:val="clear" w:color="auto" w:fill="auto"/>
          </w:tcPr>
          <w:p w:rsidR="005853DF" w:rsidRPr="00073B41" w:rsidRDefault="005853DF" w:rsidP="00FA7E2B">
            <w:pPr>
              <w:spacing w:before="0" w:after="0"/>
              <w:rPr>
                <w:rFonts w:cs="Arial"/>
                <w:b/>
                <w:szCs w:val="20"/>
                <w:lang w:val="fr-CA"/>
              </w:rPr>
            </w:pPr>
          </w:p>
        </w:tc>
      </w:tr>
      <w:tr w:rsidR="000F1ED5" w:rsidRPr="00073B41" w:rsidTr="00FA7E2B">
        <w:trPr>
          <w:trHeight w:val="323"/>
        </w:trPr>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TI/MI</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OBSOLÈTE. Utilisez DEPL (Mutation)</w:t>
            </w:r>
          </w:p>
        </w:tc>
        <w:tc>
          <w:tcPr>
            <w:tcW w:w="2126" w:type="dxa"/>
            <w:vMerge w:val="restart"/>
            <w:shd w:val="clear" w:color="auto" w:fill="auto"/>
            <w:vAlign w:val="center"/>
          </w:tcPr>
          <w:p w:rsidR="000F1ED5" w:rsidRPr="00073B41" w:rsidRDefault="000F1ED5" w:rsidP="00FA7E2B">
            <w:pPr>
              <w:spacing w:before="0" w:after="0"/>
              <w:jc w:val="center"/>
              <w:rPr>
                <w:rFonts w:cs="Arial"/>
                <w:b/>
                <w:szCs w:val="20"/>
                <w:lang w:val="fr-CA"/>
              </w:rPr>
            </w:pPr>
            <w:r w:rsidRPr="00073B41">
              <w:rPr>
                <w:rFonts w:cs="Arial"/>
                <w:b/>
                <w:szCs w:val="20"/>
                <w:lang w:val="fr-CA"/>
              </w:rPr>
              <w:t>√</w:t>
            </w:r>
          </w:p>
        </w:tc>
        <w:tc>
          <w:tcPr>
            <w:tcW w:w="1843" w:type="dxa"/>
            <w:vMerge w:val="restart"/>
            <w:shd w:val="clear" w:color="auto" w:fill="auto"/>
            <w:vAlign w:val="center"/>
          </w:tcPr>
          <w:p w:rsidR="000F1ED5" w:rsidRPr="00073B41" w:rsidRDefault="000F1ED5" w:rsidP="00FA7E2B">
            <w:pPr>
              <w:spacing w:before="0" w:after="0"/>
              <w:jc w:val="center"/>
              <w:rPr>
                <w:rFonts w:cs="Arial"/>
                <w:b/>
                <w:szCs w:val="20"/>
                <w:lang w:val="fr-CA"/>
              </w:rPr>
            </w:pPr>
            <w:r w:rsidRPr="00073B41">
              <w:rPr>
                <w:rFonts w:cs="Arial"/>
                <w:b/>
                <w:szCs w:val="20"/>
                <w:lang w:val="fr-CA"/>
              </w:rPr>
              <w:t>√</w:t>
            </w:r>
          </w:p>
        </w:tc>
      </w:tr>
      <w:tr w:rsidR="000F1ED5" w:rsidRPr="00B61CA2" w:rsidTr="00FA7E2B">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TI/MI 2</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Mutation d'arrivée d’un AMG (OGD)</w:t>
            </w:r>
          </w:p>
        </w:tc>
        <w:tc>
          <w:tcPr>
            <w:tcW w:w="2126" w:type="dxa"/>
            <w:vMerge/>
            <w:shd w:val="clear" w:color="auto" w:fill="auto"/>
            <w:vAlign w:val="center"/>
          </w:tcPr>
          <w:p w:rsidR="000F1ED5" w:rsidRPr="00073B41" w:rsidRDefault="000F1ED5" w:rsidP="00FA7E2B">
            <w:pPr>
              <w:spacing w:before="0" w:after="0"/>
              <w:jc w:val="center"/>
              <w:rPr>
                <w:rFonts w:cs="Arial"/>
                <w:b/>
                <w:szCs w:val="20"/>
                <w:lang w:val="fr-CA"/>
              </w:rPr>
            </w:pPr>
          </w:p>
        </w:tc>
        <w:tc>
          <w:tcPr>
            <w:tcW w:w="1843" w:type="dxa"/>
            <w:vMerge/>
            <w:shd w:val="clear" w:color="auto" w:fill="auto"/>
            <w:vAlign w:val="center"/>
          </w:tcPr>
          <w:p w:rsidR="000F1ED5" w:rsidRPr="00073B41" w:rsidRDefault="000F1ED5" w:rsidP="00FA7E2B">
            <w:pPr>
              <w:spacing w:before="0" w:after="0"/>
              <w:jc w:val="center"/>
              <w:rPr>
                <w:rFonts w:cs="Arial"/>
                <w:b/>
                <w:szCs w:val="20"/>
                <w:lang w:val="fr-CA"/>
              </w:rPr>
            </w:pPr>
          </w:p>
        </w:tc>
      </w:tr>
      <w:tr w:rsidR="000F1ED5" w:rsidRPr="00073B41" w:rsidTr="00FA7E2B">
        <w:tc>
          <w:tcPr>
            <w:tcW w:w="1276" w:type="dxa"/>
            <w:shd w:val="clear" w:color="auto" w:fill="auto"/>
          </w:tcPr>
          <w:p w:rsidR="000F1ED5" w:rsidRPr="00073B41" w:rsidRDefault="000F1ED5" w:rsidP="00FA7E2B">
            <w:pPr>
              <w:spacing w:before="0" w:after="0"/>
              <w:rPr>
                <w:rFonts w:ascii="Times New Roman" w:hAnsi="Times New Roman"/>
                <w:lang w:val="fr-CA"/>
              </w:rPr>
            </w:pPr>
            <w:r w:rsidRPr="00073B41">
              <w:rPr>
                <w:lang w:val="fr-CA"/>
              </w:rPr>
              <w:t>TO/ME</w:t>
            </w:r>
          </w:p>
        </w:tc>
        <w:tc>
          <w:tcPr>
            <w:tcW w:w="5245" w:type="dxa"/>
            <w:shd w:val="clear" w:color="auto" w:fill="auto"/>
          </w:tcPr>
          <w:p w:rsidR="000F1ED5" w:rsidRPr="00073B41" w:rsidRDefault="000F1ED5" w:rsidP="00FA7E2B">
            <w:pPr>
              <w:spacing w:before="0" w:after="0"/>
              <w:rPr>
                <w:lang w:val="fr-CA"/>
              </w:rPr>
            </w:pPr>
            <w:r w:rsidRPr="00073B41">
              <w:rPr>
                <w:lang w:val="fr-CA"/>
              </w:rPr>
              <w:t>Mutation externe à AMG</w:t>
            </w:r>
          </w:p>
        </w:tc>
        <w:tc>
          <w:tcPr>
            <w:tcW w:w="2126" w:type="dxa"/>
            <w:shd w:val="clear" w:color="auto" w:fill="auto"/>
          </w:tcPr>
          <w:p w:rsidR="000F1ED5" w:rsidRPr="00073B41" w:rsidRDefault="000F1ED5" w:rsidP="00FA7E2B">
            <w:pPr>
              <w:spacing w:before="0" w:after="0"/>
              <w:rPr>
                <w:rFonts w:cs="Arial"/>
                <w:b/>
                <w:szCs w:val="20"/>
                <w:lang w:val="fr-CA"/>
              </w:rPr>
            </w:pPr>
          </w:p>
        </w:tc>
        <w:tc>
          <w:tcPr>
            <w:tcW w:w="1843" w:type="dxa"/>
            <w:shd w:val="clear" w:color="auto" w:fill="auto"/>
          </w:tcPr>
          <w:p w:rsidR="000F1ED5" w:rsidRPr="00073B41" w:rsidRDefault="000F1ED5" w:rsidP="00FA7E2B">
            <w:pPr>
              <w:spacing w:before="0" w:after="0"/>
              <w:rPr>
                <w:rFonts w:cs="Arial"/>
                <w:b/>
                <w:szCs w:val="20"/>
                <w:lang w:val="fr-CA"/>
              </w:rPr>
            </w:pPr>
          </w:p>
        </w:tc>
      </w:tr>
      <w:tr w:rsidR="000F1ED5" w:rsidRPr="00073B41" w:rsidTr="00FA7E2B">
        <w:tc>
          <w:tcPr>
            <w:tcW w:w="1276" w:type="dxa"/>
            <w:shd w:val="clear" w:color="auto" w:fill="auto"/>
          </w:tcPr>
          <w:p w:rsidR="000F1ED5" w:rsidRPr="00073B41" w:rsidRDefault="000F1ED5" w:rsidP="00FA7E2B">
            <w:pPr>
              <w:spacing w:before="0" w:after="0"/>
              <w:rPr>
                <w:lang w:val="fr-CA"/>
              </w:rPr>
            </w:pPr>
            <w:r w:rsidRPr="00073B41">
              <w:rPr>
                <w:lang w:val="fr-CA"/>
              </w:rPr>
              <w:t>TO/ME 2</w:t>
            </w:r>
          </w:p>
        </w:tc>
        <w:tc>
          <w:tcPr>
            <w:tcW w:w="5245" w:type="dxa"/>
            <w:shd w:val="clear" w:color="auto" w:fill="auto"/>
          </w:tcPr>
          <w:p w:rsidR="000F1ED5" w:rsidRPr="00073B41" w:rsidRDefault="000F1ED5" w:rsidP="00FA7E2B">
            <w:pPr>
              <w:spacing w:before="0" w:after="0"/>
              <w:rPr>
                <w:lang w:val="fr-CA"/>
              </w:rPr>
            </w:pPr>
            <w:r w:rsidRPr="00073B41">
              <w:rPr>
                <w:lang w:val="fr-CA"/>
              </w:rPr>
              <w:t>Mutation Externe AMG Complété</w:t>
            </w:r>
          </w:p>
        </w:tc>
        <w:tc>
          <w:tcPr>
            <w:tcW w:w="2126" w:type="dxa"/>
            <w:shd w:val="clear" w:color="auto" w:fill="auto"/>
          </w:tcPr>
          <w:p w:rsidR="000F1ED5" w:rsidRPr="00073B41" w:rsidRDefault="000F1ED5" w:rsidP="00FA7E2B">
            <w:pPr>
              <w:spacing w:before="0" w:after="0"/>
              <w:rPr>
                <w:rFonts w:cs="Arial"/>
                <w:b/>
                <w:szCs w:val="20"/>
                <w:lang w:val="fr-CA"/>
              </w:rPr>
            </w:pPr>
          </w:p>
        </w:tc>
        <w:tc>
          <w:tcPr>
            <w:tcW w:w="1843" w:type="dxa"/>
            <w:shd w:val="clear" w:color="auto" w:fill="auto"/>
          </w:tcPr>
          <w:p w:rsidR="000F1ED5" w:rsidRPr="00073B41" w:rsidRDefault="000F1ED5" w:rsidP="00FA7E2B">
            <w:pPr>
              <w:spacing w:before="0" w:after="0"/>
              <w:rPr>
                <w:rFonts w:cs="Arial"/>
                <w:b/>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bookmarkStart w:id="266" w:name="lt_pId583"/>
            <w:r w:rsidRPr="00073B41">
              <w:rPr>
                <w:rFonts w:cs="Arial"/>
                <w:lang w:val="fr-CA"/>
              </w:rPr>
              <w:t>TOS/PE</w:t>
            </w:r>
            <w:bookmarkEnd w:id="266"/>
          </w:p>
        </w:tc>
        <w:tc>
          <w:tcPr>
            <w:tcW w:w="5245" w:type="dxa"/>
            <w:shd w:val="clear" w:color="auto" w:fill="auto"/>
            <w:vAlign w:val="bottom"/>
          </w:tcPr>
          <w:p w:rsidR="005853DF" w:rsidRPr="00073B41" w:rsidRDefault="005853DF" w:rsidP="00FA7E2B">
            <w:pPr>
              <w:spacing w:before="0" w:after="0"/>
              <w:rPr>
                <w:rFonts w:cs="Arial"/>
                <w:lang w:val="fr-CA"/>
              </w:rPr>
            </w:pPr>
            <w:bookmarkStart w:id="267" w:name="lt_pId584"/>
            <w:r w:rsidRPr="00073B41">
              <w:rPr>
                <w:rFonts w:cs="Arial"/>
                <w:lang w:val="fr-CA"/>
              </w:rPr>
              <w:t>Porté à l’effectif</w:t>
            </w:r>
            <w:bookmarkEnd w:id="267"/>
          </w:p>
        </w:tc>
        <w:tc>
          <w:tcPr>
            <w:tcW w:w="2126"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c>
          <w:tcPr>
            <w:tcW w:w="1843" w:type="dxa"/>
            <w:shd w:val="clear" w:color="auto" w:fill="auto"/>
            <w:vAlign w:val="center"/>
          </w:tcPr>
          <w:p w:rsidR="005853DF" w:rsidRPr="00073B41" w:rsidRDefault="005853DF" w:rsidP="00FA7E2B">
            <w:pPr>
              <w:spacing w:before="0" w:after="0"/>
              <w:jc w:val="center"/>
              <w:rPr>
                <w:rFonts w:cs="Arial"/>
                <w:b/>
                <w:szCs w:val="20"/>
                <w:lang w:val="fr-CA"/>
              </w:rPr>
            </w:pPr>
            <w:r w:rsidRPr="00073B41">
              <w:rPr>
                <w:rFonts w:cs="Arial"/>
                <w:b/>
                <w:szCs w:val="20"/>
                <w:lang w:val="fr-CA"/>
              </w:rPr>
              <w:t>√</w:t>
            </w:r>
          </w:p>
        </w:tc>
      </w:tr>
      <w:tr w:rsidR="000F1ED5" w:rsidRPr="00B61CA2" w:rsidTr="00FA7E2B">
        <w:tc>
          <w:tcPr>
            <w:tcW w:w="1276" w:type="dxa"/>
            <w:shd w:val="clear" w:color="auto" w:fill="auto"/>
          </w:tcPr>
          <w:p w:rsidR="000F1ED5" w:rsidRPr="00073B41" w:rsidRDefault="000F1ED5" w:rsidP="00FA7E2B">
            <w:pPr>
              <w:spacing w:before="0" w:after="0"/>
              <w:rPr>
                <w:rFonts w:cs="Arial"/>
                <w:lang w:val="fr-CA"/>
              </w:rPr>
            </w:pPr>
            <w:r w:rsidRPr="00073B41">
              <w:rPr>
                <w:rFonts w:cs="Arial"/>
                <w:lang w:val="fr-CA"/>
              </w:rPr>
              <w:t>TSOS/TRE</w:t>
            </w:r>
          </w:p>
        </w:tc>
        <w:tc>
          <w:tcPr>
            <w:tcW w:w="5245" w:type="dxa"/>
            <w:shd w:val="clear" w:color="auto" w:fill="auto"/>
          </w:tcPr>
          <w:p w:rsidR="000F1ED5" w:rsidRPr="00073B41" w:rsidRDefault="000F1ED5" w:rsidP="00FA7E2B">
            <w:pPr>
              <w:spacing w:before="0" w:after="0"/>
              <w:rPr>
                <w:rFonts w:cs="Arial"/>
                <w:lang w:val="fr-CA"/>
              </w:rPr>
            </w:pPr>
            <w:r w:rsidRPr="00073B41">
              <w:rPr>
                <w:rFonts w:cs="Arial"/>
                <w:lang w:val="fr-CA"/>
              </w:rPr>
              <w:t>Obsolète. Veuillez utiliser SOS/RE</w:t>
            </w:r>
          </w:p>
        </w:tc>
        <w:tc>
          <w:tcPr>
            <w:tcW w:w="2126" w:type="dxa"/>
            <w:shd w:val="clear" w:color="auto" w:fill="auto"/>
            <w:vAlign w:val="center"/>
          </w:tcPr>
          <w:p w:rsidR="000F1ED5" w:rsidRPr="00073B41" w:rsidRDefault="000F1ED5" w:rsidP="00FA7E2B">
            <w:pPr>
              <w:spacing w:before="0" w:after="0"/>
              <w:jc w:val="center"/>
              <w:rPr>
                <w:rFonts w:cs="Arial"/>
                <w:b/>
                <w:szCs w:val="20"/>
                <w:lang w:val="fr-CA"/>
              </w:rPr>
            </w:pPr>
          </w:p>
        </w:tc>
        <w:tc>
          <w:tcPr>
            <w:tcW w:w="1843" w:type="dxa"/>
            <w:shd w:val="clear" w:color="auto" w:fill="auto"/>
            <w:vAlign w:val="center"/>
          </w:tcPr>
          <w:p w:rsidR="000F1ED5" w:rsidRPr="00073B41" w:rsidRDefault="000F1ED5" w:rsidP="00FA7E2B">
            <w:pPr>
              <w:spacing w:before="0" w:after="0"/>
              <w:jc w:val="center"/>
              <w:rPr>
                <w:rFonts w:cs="Arial"/>
                <w:b/>
                <w:szCs w:val="20"/>
                <w:lang w:val="fr-CA"/>
              </w:rPr>
            </w:pPr>
          </w:p>
        </w:tc>
      </w:tr>
      <w:tr w:rsidR="005853DF" w:rsidRPr="00073B41" w:rsidTr="00FA7E2B">
        <w:tc>
          <w:tcPr>
            <w:tcW w:w="1276" w:type="dxa"/>
            <w:shd w:val="clear" w:color="auto" w:fill="auto"/>
            <w:vAlign w:val="bottom"/>
          </w:tcPr>
          <w:p w:rsidR="005853DF" w:rsidRPr="00073B41" w:rsidRDefault="005853DF" w:rsidP="00FA7E2B">
            <w:pPr>
              <w:spacing w:before="0" w:after="0"/>
              <w:rPr>
                <w:rFonts w:cs="Arial"/>
                <w:lang w:val="fr-CA"/>
              </w:rPr>
            </w:pPr>
            <w:r w:rsidRPr="00073B41">
              <w:rPr>
                <w:rFonts w:cs="Arial"/>
                <w:lang w:val="fr-CA"/>
              </w:rPr>
              <w:t>+/-</w:t>
            </w:r>
          </w:p>
        </w:tc>
        <w:tc>
          <w:tcPr>
            <w:tcW w:w="5245" w:type="dxa"/>
            <w:shd w:val="clear" w:color="auto" w:fill="auto"/>
            <w:vAlign w:val="bottom"/>
          </w:tcPr>
          <w:p w:rsidR="005853DF" w:rsidRPr="00073B41" w:rsidRDefault="000F1ED5" w:rsidP="00FA7E2B">
            <w:pPr>
              <w:spacing w:before="0" w:after="0"/>
              <w:rPr>
                <w:rFonts w:cs="Arial"/>
                <w:lang w:val="fr-CA"/>
              </w:rPr>
            </w:pPr>
            <w:r w:rsidRPr="00073B41">
              <w:rPr>
                <w:lang w:val="fr-CA"/>
              </w:rPr>
              <w:t>Obsolète.</w:t>
            </w:r>
          </w:p>
        </w:tc>
        <w:tc>
          <w:tcPr>
            <w:tcW w:w="2126" w:type="dxa"/>
            <w:shd w:val="clear" w:color="auto" w:fill="auto"/>
          </w:tcPr>
          <w:p w:rsidR="005853DF" w:rsidRPr="00073B41" w:rsidRDefault="005853DF" w:rsidP="00FA7E2B">
            <w:pPr>
              <w:spacing w:before="0" w:after="0"/>
              <w:rPr>
                <w:rFonts w:cs="Arial"/>
                <w:b/>
                <w:szCs w:val="20"/>
                <w:lang w:val="fr-CA"/>
              </w:rPr>
            </w:pPr>
          </w:p>
        </w:tc>
        <w:tc>
          <w:tcPr>
            <w:tcW w:w="1843" w:type="dxa"/>
            <w:shd w:val="clear" w:color="auto" w:fill="auto"/>
          </w:tcPr>
          <w:p w:rsidR="005853DF" w:rsidRPr="00073B41" w:rsidRDefault="005853DF" w:rsidP="00FA7E2B">
            <w:pPr>
              <w:spacing w:before="0" w:after="0"/>
              <w:rPr>
                <w:rFonts w:cs="Arial"/>
                <w:b/>
                <w:szCs w:val="20"/>
                <w:lang w:val="fr-CA"/>
              </w:rPr>
            </w:pPr>
          </w:p>
        </w:tc>
      </w:tr>
    </w:tbl>
    <w:p w:rsidR="009A7BE2" w:rsidRPr="00073B41" w:rsidRDefault="009A7BE2" w:rsidP="00FA7E2B">
      <w:pPr>
        <w:pStyle w:val="Heading1"/>
        <w:rPr>
          <w:lang w:val="fr-CA"/>
        </w:rPr>
      </w:pPr>
      <w:r w:rsidRPr="00073B41">
        <w:rPr>
          <w:lang w:val="fr-CA"/>
        </w:rPr>
        <w:br w:type="page"/>
      </w:r>
      <w:bookmarkStart w:id="268" w:name="_Toc84583157"/>
      <w:r w:rsidRPr="00073B41">
        <w:rPr>
          <w:lang w:val="fr-CA"/>
        </w:rPr>
        <w:lastRenderedPageBreak/>
        <w:t>Groupes de prévisions et lien avec les comptes généraux</w:t>
      </w:r>
      <w:bookmarkEnd w:id="268"/>
    </w:p>
    <w:p w:rsidR="009A7BE2" w:rsidRPr="00073B41" w:rsidRDefault="009A7BE2" w:rsidP="00FA7E2B">
      <w:pPr>
        <w:pStyle w:val="Default"/>
        <w:rPr>
          <w:rFonts w:eastAsia="Times New Roman"/>
          <w:color w:val="auto"/>
          <w:lang w:val="fr-CA" w:eastAsia="fr-CA"/>
        </w:rPr>
      </w:pPr>
      <w:bookmarkStart w:id="269" w:name="lt_pId590"/>
      <w:r w:rsidRPr="00073B41">
        <w:rPr>
          <w:color w:val="auto"/>
          <w:lang w:val="fr-CA"/>
        </w:rPr>
        <w:t>Le groupe de prévisions sert à regrouper des comptes généraux similaires</w:t>
      </w:r>
      <w:r w:rsidRPr="00073B41">
        <w:rPr>
          <w:color w:val="auto"/>
          <w:vertAlign w:val="superscript"/>
          <w:lang w:val="fr-CA"/>
        </w:rPr>
        <w:t>1</w:t>
      </w:r>
      <w:r w:rsidRPr="00073B41">
        <w:rPr>
          <w:color w:val="auto"/>
          <w:lang w:val="fr-CA"/>
        </w:rPr>
        <w:t xml:space="preserve"> </w:t>
      </w:r>
      <w:bookmarkStart w:id="270" w:name="lt_pId591"/>
      <w:bookmarkStart w:id="271" w:name="lt_pId593"/>
      <w:bookmarkStart w:id="272" w:name="lt_pId594"/>
      <w:bookmarkStart w:id="273" w:name="lt_pId595"/>
      <w:bookmarkEnd w:id="269"/>
      <w:bookmarkEnd w:id="270"/>
      <w:bookmarkEnd w:id="271"/>
      <w:bookmarkEnd w:id="272"/>
      <w:bookmarkEnd w:id="273"/>
      <w:r w:rsidRPr="00073B41">
        <w:rPr>
          <w:rFonts w:eastAsia="Times New Roman"/>
          <w:color w:val="auto"/>
          <w:lang w:val="fr-CA" w:eastAsia="fr-CA"/>
        </w:rPr>
        <w:t xml:space="preserve">pour établir les prévisions relatives aux employés, à la dotation prévue et aux prévisions globales. Les groupes de prévisions éliminent la nécessité de faire des prévisions au niveau des comptes généraux, puisqu’ils sont associés à ces comptes dans la configuration. </w:t>
      </w:r>
    </w:p>
    <w:p w:rsidR="009A7BE2" w:rsidRPr="00073B41" w:rsidRDefault="009A7BE2" w:rsidP="00FA7E2B">
      <w:pPr>
        <w:autoSpaceDE w:val="0"/>
        <w:autoSpaceDN w:val="0"/>
        <w:adjustRightInd w:val="0"/>
        <w:rPr>
          <w:rFonts w:cs="Calibri"/>
          <w:lang w:val="fr-CA" w:eastAsia="fr-CA"/>
        </w:rPr>
      </w:pPr>
      <w:r w:rsidRPr="00073B41">
        <w:rPr>
          <w:rFonts w:cs="Calibri"/>
          <w:lang w:val="fr-CA" w:eastAsia="fr-CA"/>
        </w:rPr>
        <w:t xml:space="preserve">Un groupe de prévisions peut comprendre plusieurs comptes généraux, mais un compte général ne fait partie que d’un seul groupe de prévisions. Ces groupes sont aussi utilisés dans l’OPS pour rapprocher les prévisions et les dépenses réelles pour l’utilisateur final. </w:t>
      </w:r>
    </w:p>
    <w:p w:rsidR="009A7BE2" w:rsidRPr="00073B41" w:rsidRDefault="009A7BE2" w:rsidP="00FA7E2B">
      <w:pPr>
        <w:rPr>
          <w:rFonts w:cs="Calibri"/>
          <w:lang w:val="fr-CA" w:eastAsia="fr-CA"/>
        </w:rPr>
      </w:pPr>
      <w:r w:rsidRPr="00073B41">
        <w:rPr>
          <w:rFonts w:cs="Calibri"/>
          <w:b/>
          <w:lang w:val="fr-CA" w:eastAsia="fr-CA"/>
        </w:rPr>
        <w:t>ASTUCE</w:t>
      </w:r>
      <w:r w:rsidRPr="00073B41">
        <w:rPr>
          <w:rFonts w:cs="Calibri"/>
          <w:lang w:val="fr-CA" w:eastAsia="fr-CA"/>
        </w:rPr>
        <w:t xml:space="preserve"> – Le code d’identification du groupe de prévisions dans l’OPS (p. ex. </w:t>
      </w:r>
      <w:r w:rsidRPr="00073B41">
        <w:rPr>
          <w:rFonts w:cs="Calibri"/>
          <w:b/>
          <w:bCs/>
          <w:i/>
          <w:iCs/>
          <w:lang w:val="fr-CA" w:eastAsia="fr-CA"/>
        </w:rPr>
        <w:t xml:space="preserve">91005 </w:t>
      </w:r>
      <w:r w:rsidRPr="00073B41">
        <w:rPr>
          <w:rFonts w:cs="Calibri"/>
          <w:lang w:val="fr-CA" w:eastAsia="fr-CA"/>
        </w:rPr>
        <w:t>Rémunération indéterminée) est le même que le numéro que le groupe de compte budgétaire utilisé dans la comptabilité budgétaire.</w:t>
      </w:r>
    </w:p>
    <w:p w:rsidR="009A7BE2" w:rsidRPr="00073B41" w:rsidRDefault="009A7BE2" w:rsidP="00FA7E2B">
      <w:pPr>
        <w:rPr>
          <w:lang w:val="fr-CA"/>
        </w:rPr>
      </w:pPr>
    </w:p>
    <w:p w:rsidR="009A7BE2" w:rsidRPr="00073B41" w:rsidRDefault="009A7BE2" w:rsidP="00FA7E2B">
      <w:pPr>
        <w:rPr>
          <w:color w:val="FF0000"/>
          <w:lang w:val="fr-CA"/>
        </w:rPr>
      </w:pPr>
      <w:r w:rsidRPr="00073B41">
        <w:rPr>
          <w:noProof/>
          <w:lang w:eastAsia="en-CA"/>
        </w:rPr>
        <w:drawing>
          <wp:inline distT="0" distB="0" distL="0" distR="0">
            <wp:extent cx="5943600" cy="407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9A7BE2" w:rsidRPr="00073B41" w:rsidRDefault="009A7BE2" w:rsidP="00FA7E2B">
      <w:pPr>
        <w:rPr>
          <w:color w:val="FF0000"/>
          <w:u w:val="single"/>
          <w:lang w:val="fr-CA"/>
        </w:rPr>
      </w:pPr>
      <w:r w:rsidRPr="00073B41">
        <w:rPr>
          <w:color w:val="FF0000"/>
          <w:u w:val="single"/>
          <w:lang w:val="fr-CA"/>
        </w:rPr>
        <w:t xml:space="preserve"> </w:t>
      </w:r>
    </w:p>
    <w:p w:rsidR="009A7BE2" w:rsidRPr="00073B41" w:rsidRDefault="009A7BE2" w:rsidP="00FA7E2B">
      <w:pPr>
        <w:rPr>
          <w:color w:val="FF0000"/>
          <w:u w:val="single"/>
          <w:lang w:val="fr-CA"/>
        </w:rPr>
      </w:pPr>
    </w:p>
    <w:p w:rsidR="009A7BE2" w:rsidRPr="00073B41" w:rsidRDefault="009A7BE2" w:rsidP="00FA7E2B">
      <w:pPr>
        <w:rPr>
          <w:color w:val="FF0000"/>
          <w:u w:val="single"/>
          <w:lang w:val="fr-CA"/>
        </w:rPr>
      </w:pPr>
    </w:p>
    <w:p w:rsidR="009A7BE2" w:rsidRPr="00073B41" w:rsidRDefault="009A7BE2" w:rsidP="00FA7E2B">
      <w:pPr>
        <w:rPr>
          <w:u w:val="single"/>
          <w:lang w:val="fr-CA"/>
        </w:rPr>
      </w:pPr>
      <w:r w:rsidRPr="00073B41">
        <w:rPr>
          <w:u w:val="single"/>
          <w:lang w:val="fr-CA"/>
        </w:rPr>
        <w:t xml:space="preserve">_________________________                                      </w:t>
      </w:r>
    </w:p>
    <w:p w:rsidR="009A7BE2" w:rsidRPr="00073B41" w:rsidRDefault="009A7BE2" w:rsidP="00FA7E2B">
      <w:pPr>
        <w:rPr>
          <w:lang w:val="fr-CA"/>
        </w:rPr>
      </w:pPr>
      <w:bookmarkStart w:id="274" w:name="lt_pId598"/>
      <w:r w:rsidRPr="00073B41">
        <w:rPr>
          <w:vertAlign w:val="superscript"/>
          <w:lang w:val="fr-CA"/>
        </w:rPr>
        <w:lastRenderedPageBreak/>
        <w:t xml:space="preserve">1 </w:t>
      </w:r>
      <w:r w:rsidRPr="00073B41">
        <w:rPr>
          <w:lang w:val="fr-CA"/>
        </w:rPr>
        <w:t>Les comptes généraux dans l’OPS associent les codes de versement, le statut et le type d’emploi aux groupes de prévisions.</w:t>
      </w:r>
      <w:bookmarkEnd w:id="274"/>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897"/>
        <w:gridCol w:w="1276"/>
        <w:gridCol w:w="5531"/>
      </w:tblGrid>
      <w:tr w:rsidR="009A7BE2" w:rsidRPr="00073B41" w:rsidTr="00FA7E2B">
        <w:trPr>
          <w:tblHeader/>
        </w:trPr>
        <w:tc>
          <w:tcPr>
            <w:tcW w:w="1080"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75" w:name="lt_pId599"/>
            <w:r w:rsidRPr="00073B41">
              <w:rPr>
                <w:rFonts w:cs="Arial"/>
                <w:b/>
                <w:color w:val="FFFFFF" w:themeColor="background1"/>
                <w:lang w:val="fr-CA"/>
              </w:rPr>
              <w:t>Groupe</w:t>
            </w:r>
            <w:bookmarkEnd w:id="275"/>
          </w:p>
        </w:tc>
        <w:tc>
          <w:tcPr>
            <w:tcW w:w="1897"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76" w:name="lt_pId600"/>
            <w:r w:rsidRPr="00073B41">
              <w:rPr>
                <w:rFonts w:cs="Arial"/>
                <w:b/>
                <w:color w:val="FFFFFF" w:themeColor="background1"/>
                <w:lang w:val="fr-CA"/>
              </w:rPr>
              <w:t>Text</w:t>
            </w:r>
            <w:bookmarkStart w:id="277" w:name="lt_pId601"/>
            <w:bookmarkEnd w:id="276"/>
            <w:bookmarkEnd w:id="277"/>
            <w:r w:rsidRPr="00073B41">
              <w:rPr>
                <w:rFonts w:cs="Arial"/>
                <w:b/>
                <w:color w:val="FFFFFF" w:themeColor="background1"/>
                <w:lang w:val="fr-CA"/>
              </w:rPr>
              <w:t>e</w:t>
            </w:r>
          </w:p>
        </w:tc>
        <w:tc>
          <w:tcPr>
            <w:tcW w:w="1276"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jc w:val="center"/>
              <w:rPr>
                <w:rFonts w:cs="Arial"/>
                <w:b/>
                <w:color w:val="FFFFFF" w:themeColor="background1"/>
                <w:lang w:val="fr-CA"/>
              </w:rPr>
            </w:pPr>
            <w:r w:rsidRPr="00073B41">
              <w:rPr>
                <w:rFonts w:cs="Arial"/>
                <w:b/>
                <w:color w:val="FFFFFF" w:themeColor="background1"/>
                <w:lang w:val="fr-CA"/>
              </w:rPr>
              <w:t>Compte généraux</w:t>
            </w:r>
          </w:p>
        </w:tc>
        <w:tc>
          <w:tcPr>
            <w:tcW w:w="5531"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78" w:name="lt_pId602"/>
            <w:r w:rsidRPr="00073B41">
              <w:rPr>
                <w:rFonts w:cs="Arial"/>
                <w:b/>
                <w:color w:val="FFFFFF" w:themeColor="background1"/>
                <w:lang w:val="fr-CA"/>
              </w:rPr>
              <w:t>Commentaires</w:t>
            </w:r>
            <w:bookmarkEnd w:id="278"/>
          </w:p>
        </w:tc>
      </w:tr>
      <w:tr w:rsidR="009A7BE2" w:rsidRPr="00073B41" w:rsidTr="00FA7E2B">
        <w:tc>
          <w:tcPr>
            <w:tcW w:w="9784" w:type="dxa"/>
            <w:gridSpan w:val="4"/>
            <w:shd w:val="clear" w:color="auto" w:fill="B6DCD3" w:themeFill="accent4" w:themeFillTint="99"/>
          </w:tcPr>
          <w:p w:rsidR="009A7BE2" w:rsidRPr="00073B41" w:rsidRDefault="009A7BE2" w:rsidP="00400165">
            <w:pPr>
              <w:pStyle w:val="Heading2"/>
            </w:pPr>
            <w:bookmarkStart w:id="279" w:name="lt_pId603"/>
            <w:bookmarkStart w:id="280" w:name="_Toc84583158"/>
            <w:r w:rsidRPr="00073B41">
              <w:t>Rémunération de base</w:t>
            </w:r>
            <w:bookmarkStart w:id="281" w:name="lt_pId605"/>
            <w:bookmarkStart w:id="282" w:name="lt_pId612"/>
            <w:bookmarkEnd w:id="279"/>
            <w:bookmarkEnd w:id="281"/>
            <w:bookmarkEnd w:id="282"/>
            <w:bookmarkEnd w:id="280"/>
          </w:p>
        </w:tc>
      </w:tr>
      <w:tr w:rsidR="009A7BE2" w:rsidRPr="00B61CA2" w:rsidTr="00E547A7">
        <w:tc>
          <w:tcPr>
            <w:tcW w:w="1080" w:type="dxa"/>
            <w:tcBorders>
              <w:bottom w:val="single" w:sz="4" w:space="0" w:color="auto"/>
            </w:tcBorders>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91005</w:t>
            </w:r>
          </w:p>
        </w:tc>
        <w:tc>
          <w:tcPr>
            <w:tcW w:w="1897" w:type="dxa"/>
            <w:tcBorders>
              <w:bottom w:val="single" w:sz="4" w:space="0" w:color="auto"/>
            </w:tcBorders>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RÉMUNÉRATION INDÉTERMINÉE</w:t>
            </w:r>
          </w:p>
        </w:tc>
        <w:tc>
          <w:tcPr>
            <w:tcW w:w="1276" w:type="dxa"/>
            <w:shd w:val="clear" w:color="auto" w:fill="auto"/>
          </w:tcPr>
          <w:p w:rsidR="009A7BE2" w:rsidRPr="00073B41" w:rsidRDefault="009A7BE2" w:rsidP="00FA7E2B">
            <w:pPr>
              <w:autoSpaceDE w:val="0"/>
              <w:autoSpaceDN w:val="0"/>
              <w:adjustRightInd w:val="0"/>
              <w:jc w:val="center"/>
              <w:rPr>
                <w:rFonts w:cs="Arial"/>
                <w:lang w:val="fr-CA"/>
              </w:rPr>
            </w:pPr>
            <w:r w:rsidRPr="00073B41">
              <w:rPr>
                <w:rFonts w:cs="Arial"/>
                <w:lang w:val="fr-CA"/>
              </w:rPr>
              <w:t>521101</w:t>
            </w:r>
          </w:p>
          <w:p w:rsidR="009A7BE2" w:rsidRPr="00073B41" w:rsidRDefault="009A7BE2" w:rsidP="00FA7E2B">
            <w:pPr>
              <w:autoSpaceDE w:val="0"/>
              <w:autoSpaceDN w:val="0"/>
              <w:adjustRightInd w:val="0"/>
              <w:jc w:val="center"/>
              <w:rPr>
                <w:rFonts w:cs="Arial"/>
                <w:lang w:val="fr-CA"/>
              </w:rPr>
            </w:pPr>
            <w:r w:rsidRPr="00073B41">
              <w:rPr>
                <w:rFonts w:cs="Arial"/>
                <w:lang w:val="fr-CA"/>
              </w:rPr>
              <w:t>521911</w:t>
            </w:r>
          </w:p>
          <w:p w:rsidR="009A7BE2" w:rsidRPr="00073B41" w:rsidRDefault="009A7BE2" w:rsidP="00FA7E2B">
            <w:pPr>
              <w:autoSpaceDE w:val="0"/>
              <w:autoSpaceDN w:val="0"/>
              <w:adjustRightInd w:val="0"/>
              <w:jc w:val="center"/>
              <w:rPr>
                <w:rFonts w:cs="Arial"/>
                <w:lang w:val="fr-CA"/>
              </w:rPr>
            </w:pPr>
            <w:r w:rsidRPr="00073B41">
              <w:rPr>
                <w:rFonts w:cs="Arial"/>
                <w:lang w:val="fr-CA"/>
              </w:rPr>
              <w:t>521102</w:t>
            </w:r>
          </w:p>
        </w:tc>
        <w:tc>
          <w:tcPr>
            <w:tcW w:w="5531" w:type="dxa"/>
            <w:shd w:val="clear" w:color="auto" w:fill="auto"/>
          </w:tcPr>
          <w:p w:rsidR="009A7BE2" w:rsidRPr="00073B41" w:rsidRDefault="009A7BE2" w:rsidP="00FA7E2B">
            <w:pPr>
              <w:autoSpaceDE w:val="0"/>
              <w:autoSpaceDN w:val="0"/>
              <w:adjustRightInd w:val="0"/>
              <w:rPr>
                <w:rFonts w:cs="Arial"/>
                <w:lang w:val="fr-CA"/>
              </w:rPr>
            </w:pPr>
            <w:bookmarkStart w:id="283" w:name="lt_pId613"/>
            <w:r w:rsidRPr="00073B41">
              <w:rPr>
                <w:rFonts w:cs="Arial"/>
                <w:lang w:val="fr-CA"/>
              </w:rPr>
              <w:t xml:space="preserve">Groupe de prévisions : Le groupe </w:t>
            </w:r>
            <w:r w:rsidRPr="00073B41">
              <w:rPr>
                <w:rFonts w:cs="Arial"/>
                <w:i/>
                <w:lang w:val="fr-CA"/>
              </w:rPr>
              <w:t>Rémunération indéterminée</w:t>
            </w:r>
            <w:r w:rsidRPr="00073B41">
              <w:rPr>
                <w:rFonts w:cs="Arial"/>
                <w:lang w:val="fr-CA"/>
              </w:rPr>
              <w:t xml:space="preserve"> sert à saisir tous les codes de prévision et de versement jumelés aux comptes généraux, pour les employés dont le statut est IND TC et IND TP et également sur le c</w:t>
            </w:r>
            <w:r w:rsidRPr="00073B41">
              <w:rPr>
                <w:lang w:val="fr-CA"/>
              </w:rPr>
              <w:t>ode de versement 002 Rémunération d’intérim qui est jumelé au compte général 521102</w:t>
            </w:r>
            <w:r w:rsidRPr="00073B41">
              <w:rPr>
                <w:rFonts w:cs="Arial"/>
                <w:lang w:val="fr-CA"/>
              </w:rPr>
              <w:t>. Ces dépenses sont reliées au groupe de prévisions aux fins de rapprochement.</w:t>
            </w:r>
            <w:bookmarkStart w:id="284" w:name="lt_pId615"/>
            <w:bookmarkStart w:id="285" w:name="lt_pId617"/>
            <w:bookmarkStart w:id="286" w:name="lt_pId618"/>
            <w:bookmarkStart w:id="287" w:name="lt_pId620"/>
            <w:bookmarkStart w:id="288" w:name="lt_pId624"/>
            <w:bookmarkStart w:id="289" w:name="lt_pId625"/>
            <w:bookmarkStart w:id="290" w:name="lt_pId627"/>
            <w:bookmarkStart w:id="291" w:name="lt_pId629"/>
            <w:bookmarkStart w:id="292" w:name="lt_pId630"/>
            <w:bookmarkEnd w:id="283"/>
            <w:bookmarkEnd w:id="284"/>
            <w:bookmarkEnd w:id="285"/>
            <w:bookmarkEnd w:id="286"/>
            <w:bookmarkEnd w:id="287"/>
            <w:bookmarkEnd w:id="288"/>
            <w:bookmarkEnd w:id="289"/>
            <w:bookmarkEnd w:id="290"/>
            <w:bookmarkEnd w:id="291"/>
            <w:bookmarkEnd w:id="292"/>
          </w:p>
        </w:tc>
      </w:tr>
      <w:tr w:rsidR="009A7BE2" w:rsidRPr="00B61CA2" w:rsidTr="00E547A7">
        <w:tc>
          <w:tcPr>
            <w:tcW w:w="1080" w:type="dxa"/>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91015</w:t>
            </w:r>
          </w:p>
        </w:tc>
        <w:tc>
          <w:tcPr>
            <w:tcW w:w="1897" w:type="dxa"/>
            <w:shd w:val="clear" w:color="auto" w:fill="auto"/>
          </w:tcPr>
          <w:p w:rsidR="009A7BE2" w:rsidRPr="00073B41" w:rsidRDefault="009A7BE2" w:rsidP="00FA7E2B">
            <w:pPr>
              <w:pStyle w:val="Default"/>
              <w:rPr>
                <w:color w:val="auto"/>
                <w:lang w:val="fr-CA"/>
              </w:rPr>
            </w:pPr>
            <w:r w:rsidRPr="00073B41">
              <w:rPr>
                <w:color w:val="auto"/>
                <w:lang w:val="fr-CA"/>
              </w:rPr>
              <w:t xml:space="preserve">RÉMUNÉRATION DÉTERMINÉE </w:t>
            </w:r>
          </w:p>
        </w:tc>
        <w:tc>
          <w:tcPr>
            <w:tcW w:w="1276" w:type="dxa"/>
            <w:shd w:val="clear" w:color="auto" w:fill="auto"/>
          </w:tcPr>
          <w:p w:rsidR="009A7BE2" w:rsidRPr="00073B41" w:rsidRDefault="009A7BE2" w:rsidP="00FA7E2B">
            <w:pPr>
              <w:pStyle w:val="Default"/>
              <w:jc w:val="center"/>
              <w:rPr>
                <w:color w:val="auto"/>
                <w:lang w:val="fr-CA"/>
              </w:rPr>
            </w:pPr>
            <w:r w:rsidRPr="00073B41">
              <w:rPr>
                <w:color w:val="auto"/>
                <w:lang w:val="fr-CA"/>
              </w:rPr>
              <w:t>521201</w:t>
            </w:r>
          </w:p>
          <w:p w:rsidR="009A7BE2" w:rsidRPr="00073B41" w:rsidRDefault="009A7BE2" w:rsidP="00FA7E2B">
            <w:pPr>
              <w:pStyle w:val="Default"/>
              <w:jc w:val="center"/>
              <w:rPr>
                <w:color w:val="auto"/>
                <w:lang w:val="fr-CA"/>
              </w:rPr>
            </w:pPr>
            <w:r w:rsidRPr="00073B41">
              <w:rPr>
                <w:color w:val="auto"/>
                <w:lang w:val="fr-CA"/>
              </w:rPr>
              <w:t>521202</w:t>
            </w:r>
          </w:p>
          <w:p w:rsidR="009A7BE2" w:rsidRPr="00073B41" w:rsidRDefault="009A7BE2" w:rsidP="00FA7E2B">
            <w:pPr>
              <w:pStyle w:val="Default"/>
              <w:jc w:val="center"/>
              <w:rPr>
                <w:color w:val="auto"/>
                <w:lang w:val="fr-CA"/>
              </w:rPr>
            </w:pPr>
            <w:r w:rsidRPr="00073B41">
              <w:rPr>
                <w:color w:val="auto"/>
                <w:lang w:val="fr-CA"/>
              </w:rPr>
              <w:t>521204</w:t>
            </w:r>
          </w:p>
          <w:p w:rsidR="009A7BE2" w:rsidRPr="00073B41" w:rsidRDefault="009A7BE2" w:rsidP="00FA7E2B">
            <w:pPr>
              <w:pStyle w:val="Default"/>
              <w:jc w:val="center"/>
              <w:rPr>
                <w:color w:val="auto"/>
                <w:lang w:val="fr-CA"/>
              </w:rPr>
            </w:pPr>
            <w:r w:rsidRPr="00073B41">
              <w:rPr>
                <w:color w:val="auto"/>
                <w:lang w:val="fr-CA"/>
              </w:rPr>
              <w:t>521912</w:t>
            </w:r>
          </w:p>
          <w:p w:rsidR="009A7BE2" w:rsidRPr="00073B41" w:rsidRDefault="009A7BE2" w:rsidP="00FA7E2B">
            <w:pPr>
              <w:pStyle w:val="Default"/>
              <w:jc w:val="center"/>
              <w:rPr>
                <w:color w:val="auto"/>
                <w:lang w:val="fr-CA"/>
              </w:rPr>
            </w:pPr>
            <w:r w:rsidRPr="00073B41">
              <w:rPr>
                <w:color w:val="auto"/>
                <w:lang w:val="fr-CA"/>
              </w:rPr>
              <w:t>524101</w:t>
            </w:r>
          </w:p>
        </w:tc>
        <w:tc>
          <w:tcPr>
            <w:tcW w:w="5531" w:type="dxa"/>
            <w:shd w:val="clear" w:color="auto" w:fill="auto"/>
          </w:tcPr>
          <w:p w:rsidR="009A7BE2" w:rsidRPr="00073B41" w:rsidRDefault="009A7BE2" w:rsidP="00FA7E2B">
            <w:pPr>
              <w:pStyle w:val="Default"/>
              <w:rPr>
                <w:color w:val="auto"/>
                <w:lang w:val="fr-CA"/>
              </w:rPr>
            </w:pPr>
            <w:r w:rsidRPr="00073B41">
              <w:rPr>
                <w:color w:val="auto"/>
                <w:lang w:val="fr-CA"/>
              </w:rPr>
              <w:t xml:space="preserve">Groupe de prévisions : Le groupe </w:t>
            </w:r>
            <w:r w:rsidRPr="00073B41">
              <w:rPr>
                <w:i/>
                <w:iCs/>
                <w:color w:val="auto"/>
                <w:lang w:val="fr-CA"/>
              </w:rPr>
              <w:t xml:space="preserve">Rémunération déterminée </w:t>
            </w:r>
            <w:r w:rsidRPr="00073B41">
              <w:rPr>
                <w:rFonts w:cs="Arial"/>
                <w:color w:val="auto"/>
                <w:lang w:val="fr-CA"/>
              </w:rPr>
              <w:t>sert à saisir</w:t>
            </w:r>
            <w:r w:rsidRPr="00073B41">
              <w:rPr>
                <w:color w:val="auto"/>
                <w:lang w:val="fr-CA"/>
              </w:rPr>
              <w:t xml:space="preserve"> tous les codes de prévision et de versement jumelés aux comptes généraux, pour les employés affectés pour une période déterminée, les employés occasionnels, saisonniers et les étudiants et également le code de versement 002 Rémunération d’intérim qui est jumelé au compte général 521102. Ces dépenses sont reliées au groupe de prévisions aux fins de rapprochement. </w:t>
            </w:r>
          </w:p>
        </w:tc>
      </w:tr>
    </w:tbl>
    <w:p w:rsidR="009A7BE2" w:rsidRPr="00073B41" w:rsidRDefault="009A7BE2" w:rsidP="00FA7E2B">
      <w:pPr>
        <w:rPr>
          <w:color w:val="FF0000"/>
          <w:lang w:val="fr-CA"/>
        </w:rPr>
      </w:pPr>
    </w:p>
    <w:p w:rsidR="009A7BE2" w:rsidRPr="00073B41" w:rsidRDefault="009A7BE2" w:rsidP="00FA7E2B">
      <w:pPr>
        <w:rPr>
          <w:color w:val="FF0000"/>
          <w:lang w:val="fr-CA"/>
        </w:rPr>
      </w:pPr>
      <w:r w:rsidRPr="00073B41">
        <w:rPr>
          <w:color w:val="FF0000"/>
          <w:lang w:val="fr-CA"/>
        </w:rPr>
        <w:br w:type="page"/>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2186"/>
        <w:gridCol w:w="1298"/>
        <w:gridCol w:w="5335"/>
      </w:tblGrid>
      <w:tr w:rsidR="009A7BE2" w:rsidRPr="00073B41" w:rsidTr="00FA7E2B">
        <w:trPr>
          <w:tblHeader/>
        </w:trPr>
        <w:tc>
          <w:tcPr>
            <w:tcW w:w="1217"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93" w:name="lt_pId631"/>
            <w:r w:rsidRPr="00073B41">
              <w:rPr>
                <w:rFonts w:cs="Arial"/>
                <w:b/>
                <w:color w:val="FFFFFF" w:themeColor="background1"/>
                <w:lang w:val="fr-CA"/>
              </w:rPr>
              <w:lastRenderedPageBreak/>
              <w:t>Groupe</w:t>
            </w:r>
            <w:bookmarkEnd w:id="293"/>
          </w:p>
        </w:tc>
        <w:tc>
          <w:tcPr>
            <w:tcW w:w="2186"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94" w:name="lt_pId632"/>
            <w:r w:rsidRPr="00073B41">
              <w:rPr>
                <w:rFonts w:cs="Arial"/>
                <w:b/>
                <w:color w:val="FFFFFF" w:themeColor="background1"/>
                <w:lang w:val="fr-CA"/>
              </w:rPr>
              <w:t>Text</w:t>
            </w:r>
            <w:bookmarkStart w:id="295" w:name="lt_pId633"/>
            <w:bookmarkEnd w:id="294"/>
            <w:bookmarkEnd w:id="295"/>
            <w:r w:rsidRPr="00073B41">
              <w:rPr>
                <w:rFonts w:cs="Arial"/>
                <w:b/>
                <w:color w:val="FFFFFF" w:themeColor="background1"/>
                <w:lang w:val="fr-CA"/>
              </w:rPr>
              <w:t>e</w:t>
            </w:r>
          </w:p>
        </w:tc>
        <w:tc>
          <w:tcPr>
            <w:tcW w:w="1298"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jc w:val="center"/>
              <w:rPr>
                <w:rFonts w:cs="Arial"/>
                <w:b/>
                <w:color w:val="FFFFFF" w:themeColor="background1"/>
                <w:lang w:val="fr-CA"/>
              </w:rPr>
            </w:pPr>
            <w:r w:rsidRPr="00073B41">
              <w:rPr>
                <w:rFonts w:cs="Arial"/>
                <w:b/>
                <w:color w:val="FFFFFF" w:themeColor="background1"/>
                <w:lang w:val="fr-CA"/>
              </w:rPr>
              <w:t>Compte généraux</w:t>
            </w:r>
          </w:p>
        </w:tc>
        <w:tc>
          <w:tcPr>
            <w:tcW w:w="5335"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296" w:name="lt_pId634"/>
            <w:r w:rsidRPr="00073B41">
              <w:rPr>
                <w:rFonts w:cs="Arial"/>
                <w:b/>
                <w:color w:val="FFFFFF" w:themeColor="background1"/>
                <w:lang w:val="fr-CA"/>
              </w:rPr>
              <w:t>Commentaires</w:t>
            </w:r>
            <w:bookmarkEnd w:id="296"/>
          </w:p>
        </w:tc>
      </w:tr>
      <w:tr w:rsidR="009A7BE2" w:rsidRPr="00073B41" w:rsidTr="00FA7E2B">
        <w:tc>
          <w:tcPr>
            <w:tcW w:w="10036" w:type="dxa"/>
            <w:gridSpan w:val="4"/>
            <w:shd w:val="clear" w:color="auto" w:fill="B6DCD3" w:themeFill="accent4" w:themeFillTint="99"/>
          </w:tcPr>
          <w:p w:rsidR="009A7BE2" w:rsidRPr="00073B41" w:rsidRDefault="009A7BE2" w:rsidP="00400165">
            <w:pPr>
              <w:pStyle w:val="Heading2"/>
            </w:pPr>
            <w:bookmarkStart w:id="297" w:name="lt_pId635"/>
            <w:bookmarkStart w:id="298" w:name="_Toc84583159"/>
            <w:r w:rsidRPr="00073B41">
              <w:t>I</w:t>
            </w:r>
            <w:r w:rsidRPr="00073B41">
              <w:rPr>
                <w:rStyle w:val="Heading3Char"/>
                <w:b w:val="0"/>
                <w:bCs/>
                <w:color w:val="80182F" w:themeColor="accent2" w:themeShade="80"/>
                <w:sz w:val="28"/>
                <w:szCs w:val="28"/>
              </w:rPr>
              <w:t>ndemnités</w:t>
            </w:r>
            <w:bookmarkStart w:id="299" w:name="lt_pId637"/>
            <w:bookmarkStart w:id="300" w:name="lt_pId639"/>
            <w:bookmarkStart w:id="301" w:name="lt_pId640"/>
            <w:bookmarkStart w:id="302" w:name="lt_pId642"/>
            <w:bookmarkStart w:id="303" w:name="lt_pId644"/>
            <w:bookmarkStart w:id="304" w:name="lt_pId645"/>
            <w:bookmarkStart w:id="305" w:name="lt_pId647"/>
            <w:bookmarkStart w:id="306" w:name="lt_pId649"/>
            <w:bookmarkStart w:id="307" w:name="lt_pId651"/>
            <w:bookmarkStart w:id="308" w:name="lt_pId655"/>
            <w:bookmarkStart w:id="309" w:name="lt_pId656"/>
            <w:bookmarkStart w:id="310" w:name="lt_pId657"/>
            <w:bookmarkStart w:id="311" w:name="lt_pId658"/>
            <w:bookmarkStart w:id="312" w:name="lt_pId660"/>
            <w:bookmarkStart w:id="313" w:name="lt_pId662"/>
            <w:bookmarkStart w:id="314" w:name="lt_pId664"/>
            <w:bookmarkStart w:id="315" w:name="lt_pId666"/>
            <w:bookmarkStart w:id="316" w:name="lt_pId668"/>
            <w:bookmarkStart w:id="317" w:name="lt_pId670"/>
            <w:bookmarkStart w:id="318" w:name="lt_pId672"/>
            <w:bookmarkStart w:id="319" w:name="lt_pId674"/>
            <w:bookmarkStart w:id="320" w:name="lt_pId676"/>
            <w:bookmarkStart w:id="321" w:name="lt_pId678"/>
            <w:bookmarkStart w:id="322" w:name="lt_pId680"/>
            <w:bookmarkStart w:id="323" w:name="lt_pId683"/>
            <w:bookmarkStart w:id="324" w:name="lt_pId685"/>
            <w:bookmarkStart w:id="325" w:name="lt_pId688"/>
            <w:bookmarkEnd w:id="29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298"/>
          </w:p>
        </w:tc>
      </w:tr>
      <w:tr w:rsidR="009A7BE2" w:rsidRPr="00B61CA2" w:rsidTr="00CE50A4">
        <w:tc>
          <w:tcPr>
            <w:tcW w:w="1217" w:type="dxa"/>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91025</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AU BILINGUISME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521601</w:t>
            </w:r>
          </w:p>
        </w:tc>
        <w:tc>
          <w:tcPr>
            <w:tcW w:w="5335" w:type="dxa"/>
            <w:shd w:val="clear" w:color="auto" w:fill="auto"/>
          </w:tcPr>
          <w:p w:rsidR="009A7BE2" w:rsidRPr="00073B41" w:rsidRDefault="009A7BE2" w:rsidP="00FA7E2B">
            <w:pPr>
              <w:pStyle w:val="Default"/>
              <w:rPr>
                <w:color w:val="FF0000"/>
                <w:lang w:val="fr-CA"/>
              </w:rPr>
            </w:pPr>
            <w:r w:rsidRPr="00073B41">
              <w:rPr>
                <w:color w:val="auto"/>
                <w:lang w:val="fr-CA"/>
              </w:rPr>
              <w:t>La prime au bilinguisme est automatiquement incluse dans les prévisions pour tout employé admissible dont la valeur du statut et du type d’emploi est appropriée. Remarque : les étudiants, les employés occasionnels, les employés affectés pour une période déterminée de moins de trois mois et les employés de niveau EX ne sont pas admissibles à cette prime.</w:t>
            </w:r>
            <w:r w:rsidRPr="00073B41">
              <w:rPr>
                <w:color w:val="FF0000"/>
                <w:lang w:val="fr-CA"/>
              </w:rPr>
              <w:t xml:space="preserve"> </w:t>
            </w:r>
          </w:p>
        </w:tc>
      </w:tr>
      <w:tr w:rsidR="009A7BE2" w:rsidRPr="00B61CA2" w:rsidTr="00CE50A4">
        <w:tc>
          <w:tcPr>
            <w:tcW w:w="1217" w:type="dxa"/>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91030</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PAYE DE VACANCES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521403</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La paye de vacances est automatiquement incluse dans les prévisions pour tout employé admissible dont la valeur du statut et du type d’emploi est appropriée. Remarque : les étudiants, les employés occasionnels et les employés nommés pour une période déterminée de moins de trois mois ont droit de recevoir une paye de vacances. </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91035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PAIEMENT DE TENANT LIEU DE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521401</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paiement tenant lieu d’indemnité de congé férié  est automatiquement inclus dans les prévisions pour tout employé à temps partiel dont la valeur du statut et du type d’emploi est appropriée. </w:t>
            </w:r>
          </w:p>
        </w:tc>
      </w:tr>
      <w:tr w:rsidR="009A7BE2" w:rsidRPr="00073B41"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91040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AUTRES INDEMNITÉS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523201</w:t>
            </w:r>
          </w:p>
          <w:p w:rsidR="009A7BE2" w:rsidRPr="00073B41" w:rsidRDefault="009A7BE2" w:rsidP="00FA7E2B">
            <w:pPr>
              <w:pStyle w:val="Default"/>
              <w:jc w:val="center"/>
              <w:rPr>
                <w:color w:val="auto"/>
                <w:lang w:val="fr-CA"/>
              </w:rPr>
            </w:pPr>
            <w:r w:rsidRPr="00073B41">
              <w:rPr>
                <w:color w:val="auto"/>
                <w:lang w:val="fr-CA"/>
              </w:rPr>
              <w:t>523511</w:t>
            </w:r>
          </w:p>
          <w:p w:rsidR="009A7BE2" w:rsidRPr="00073B41" w:rsidRDefault="009A7BE2" w:rsidP="00FA7E2B">
            <w:pPr>
              <w:pStyle w:val="Default"/>
              <w:jc w:val="center"/>
              <w:rPr>
                <w:color w:val="auto"/>
                <w:lang w:val="fr-CA"/>
              </w:rPr>
            </w:pPr>
            <w:r w:rsidRPr="00073B41">
              <w:rPr>
                <w:color w:val="auto"/>
                <w:lang w:val="fr-CA"/>
              </w:rPr>
              <w:t>523521</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Ce groupe de prévisions comprend les dépenses suivantes : </w:t>
            </w:r>
          </w:p>
          <w:p w:rsidR="009A7BE2" w:rsidRPr="00073B41" w:rsidRDefault="009A7BE2" w:rsidP="00FA7E2B">
            <w:pPr>
              <w:pStyle w:val="Default"/>
              <w:numPr>
                <w:ilvl w:val="0"/>
                <w:numId w:val="2"/>
              </w:numPr>
              <w:tabs>
                <w:tab w:val="clear" w:pos="720"/>
                <w:tab w:val="num" w:pos="138"/>
              </w:tabs>
              <w:ind w:left="228" w:hanging="180"/>
              <w:rPr>
                <w:color w:val="auto"/>
                <w:lang w:val="fr-CA"/>
              </w:rPr>
            </w:pPr>
            <w:r w:rsidRPr="00073B41">
              <w:rPr>
                <w:color w:val="auto"/>
                <w:lang w:val="fr-CA"/>
              </w:rPr>
              <w:t xml:space="preserve">Indemnité de congés d’études; </w:t>
            </w:r>
          </w:p>
          <w:p w:rsidR="009A7BE2" w:rsidRPr="00073B41" w:rsidRDefault="009A7BE2" w:rsidP="00FA7E2B">
            <w:pPr>
              <w:pStyle w:val="Default"/>
              <w:numPr>
                <w:ilvl w:val="0"/>
                <w:numId w:val="2"/>
              </w:numPr>
              <w:tabs>
                <w:tab w:val="clear" w:pos="720"/>
                <w:tab w:val="num" w:pos="138"/>
              </w:tabs>
              <w:ind w:left="228" w:hanging="180"/>
              <w:rPr>
                <w:color w:val="auto"/>
                <w:lang w:val="fr-CA"/>
              </w:rPr>
            </w:pPr>
            <w:r w:rsidRPr="00073B41">
              <w:rPr>
                <w:color w:val="auto"/>
                <w:lang w:val="fr-CA"/>
              </w:rPr>
              <w:t xml:space="preserve">Indemnités provisoires, de recrutement et de maintien en poste; </w:t>
            </w:r>
          </w:p>
          <w:p w:rsidR="009A7BE2" w:rsidRPr="00073B41" w:rsidRDefault="009A7BE2" w:rsidP="00FA7E2B">
            <w:pPr>
              <w:pStyle w:val="Default"/>
              <w:numPr>
                <w:ilvl w:val="0"/>
                <w:numId w:val="2"/>
              </w:numPr>
              <w:tabs>
                <w:tab w:val="clear" w:pos="720"/>
                <w:tab w:val="num" w:pos="138"/>
              </w:tabs>
              <w:ind w:left="228" w:hanging="180"/>
              <w:rPr>
                <w:color w:val="auto"/>
                <w:lang w:val="fr-CA"/>
              </w:rPr>
            </w:pPr>
            <w:r w:rsidRPr="00073B41">
              <w:rPr>
                <w:color w:val="auto"/>
                <w:lang w:val="fr-CA"/>
              </w:rPr>
              <w:t xml:space="preserve">Allocation pour fonctions supplémentaires. </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91045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ENVIRONNEMENT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523413</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taux d’indemnité est automatiquement inclus selon le code du lieu et si l’employé a des personnes à charge. </w:t>
            </w:r>
          </w:p>
        </w:tc>
      </w:tr>
      <w:tr w:rsidR="009A7BE2" w:rsidRPr="00B61CA2" w:rsidTr="00CE50A4">
        <w:trPr>
          <w:trHeight w:val="836"/>
        </w:trPr>
        <w:tc>
          <w:tcPr>
            <w:tcW w:w="1217" w:type="dxa"/>
            <w:shd w:val="clear" w:color="auto" w:fill="auto"/>
          </w:tcPr>
          <w:p w:rsidR="009A7BE2" w:rsidRPr="00073B41" w:rsidRDefault="009A7BE2" w:rsidP="00FA7E2B">
            <w:pPr>
              <w:autoSpaceDE w:val="0"/>
              <w:autoSpaceDN w:val="0"/>
              <w:adjustRightInd w:val="0"/>
              <w:rPr>
                <w:rFonts w:cs="Arial"/>
                <w:lang w:val="fr-CA"/>
              </w:rPr>
            </w:pPr>
            <w:r w:rsidRPr="00073B41">
              <w:rPr>
                <w:rFonts w:cs="Arial"/>
                <w:lang w:val="fr-CA"/>
              </w:rPr>
              <w:t>91050</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CARBURANT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523412</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Le taux d’indemnité est automatiquement inclus selon le code du lieu et si l’employé a des personnes à charge.</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91055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FRAIS DE SUBSISTANCE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523411</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taux d’indemnité est automatiquement inclus selon le code du lieu, l’admissibilité aux repas et si l’employé a des personnes à charge. </w:t>
            </w:r>
          </w:p>
          <w:p w:rsidR="009A7BE2" w:rsidRPr="00073B41" w:rsidRDefault="009A7BE2" w:rsidP="00FA7E2B">
            <w:pPr>
              <w:pStyle w:val="Default"/>
              <w:rPr>
                <w:color w:val="auto"/>
                <w:lang w:val="fr-CA"/>
              </w:rPr>
            </w:pPr>
          </w:p>
          <w:p w:rsidR="009A7BE2" w:rsidRPr="00073B41" w:rsidRDefault="009A7BE2" w:rsidP="00FA7E2B">
            <w:pPr>
              <w:pStyle w:val="Default"/>
              <w:rPr>
                <w:color w:val="auto"/>
                <w:lang w:val="fr-CA"/>
              </w:rPr>
            </w:pP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lastRenderedPageBreak/>
              <w:t xml:space="preserve">91060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HÉBERGEMENT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523414</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taux d’indemnité est automatiquement inclus selon le code du lieu, l’indicateur de logement et si l’employé a des personnes à charge. </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91065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BESOINS PARTICULIERS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523415</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taux d’indemnité doit être mis à jour manuellement pour l’employé admissible. </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91070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PRIME D’ÉLOIGNEMENT – AUTRE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523416</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Le taux d’indemnité doit être mis à jour manuellement pour l’employé admissible. </w:t>
            </w:r>
          </w:p>
        </w:tc>
      </w:tr>
      <w:tr w:rsidR="009A7BE2" w:rsidRPr="00B61CA2" w:rsidTr="00CE50A4">
        <w:tc>
          <w:tcPr>
            <w:tcW w:w="1217" w:type="dxa"/>
            <w:shd w:val="clear" w:color="auto" w:fill="auto"/>
          </w:tcPr>
          <w:p w:rsidR="009A7BE2" w:rsidRPr="00073B41" w:rsidRDefault="009A7BE2" w:rsidP="00FA7E2B">
            <w:pPr>
              <w:pStyle w:val="Default"/>
              <w:rPr>
                <w:color w:val="auto"/>
                <w:lang w:val="fr-CA"/>
              </w:rPr>
            </w:pPr>
            <w:r w:rsidRPr="00073B41">
              <w:rPr>
                <w:color w:val="auto"/>
                <w:lang w:val="fr-CA"/>
              </w:rPr>
              <w:t xml:space="preserve">91125 </w:t>
            </w:r>
          </w:p>
        </w:tc>
        <w:tc>
          <w:tcPr>
            <w:tcW w:w="2186" w:type="dxa"/>
            <w:shd w:val="clear" w:color="auto" w:fill="auto"/>
          </w:tcPr>
          <w:p w:rsidR="009A7BE2" w:rsidRPr="00073B41" w:rsidRDefault="009A7BE2" w:rsidP="00FA7E2B">
            <w:pPr>
              <w:pStyle w:val="Default"/>
              <w:rPr>
                <w:color w:val="auto"/>
                <w:lang w:val="fr-CA"/>
              </w:rPr>
            </w:pPr>
            <w:r w:rsidRPr="00073B41">
              <w:rPr>
                <w:color w:val="auto"/>
                <w:lang w:val="fr-CA"/>
              </w:rPr>
              <w:t xml:space="preserve">RÉMUNÉRATION AU RENDEMENT </w:t>
            </w:r>
          </w:p>
        </w:tc>
        <w:tc>
          <w:tcPr>
            <w:tcW w:w="1298" w:type="dxa"/>
            <w:shd w:val="clear" w:color="auto" w:fill="auto"/>
          </w:tcPr>
          <w:p w:rsidR="009A7BE2" w:rsidRPr="00073B41" w:rsidRDefault="009A7BE2" w:rsidP="00FA7E2B">
            <w:pPr>
              <w:pStyle w:val="Default"/>
              <w:jc w:val="center"/>
              <w:rPr>
                <w:color w:val="auto"/>
                <w:lang w:val="fr-CA"/>
              </w:rPr>
            </w:pPr>
            <w:r w:rsidRPr="00073B41">
              <w:rPr>
                <w:color w:val="auto"/>
                <w:lang w:val="fr-CA"/>
              </w:rPr>
              <w:t>521103</w:t>
            </w:r>
          </w:p>
          <w:p w:rsidR="009A7BE2" w:rsidRPr="00073B41" w:rsidRDefault="009A7BE2" w:rsidP="00FA7E2B">
            <w:pPr>
              <w:pStyle w:val="Default"/>
              <w:jc w:val="center"/>
              <w:rPr>
                <w:color w:val="auto"/>
                <w:lang w:val="fr-CA"/>
              </w:rPr>
            </w:pPr>
            <w:r w:rsidRPr="00073B41">
              <w:rPr>
                <w:color w:val="auto"/>
                <w:lang w:val="fr-CA"/>
              </w:rPr>
              <w:t>521203</w:t>
            </w:r>
          </w:p>
        </w:tc>
        <w:tc>
          <w:tcPr>
            <w:tcW w:w="5335" w:type="dxa"/>
            <w:shd w:val="clear" w:color="auto" w:fill="auto"/>
          </w:tcPr>
          <w:p w:rsidR="009A7BE2" w:rsidRPr="00073B41" w:rsidRDefault="009A7BE2" w:rsidP="00FA7E2B">
            <w:pPr>
              <w:pStyle w:val="Default"/>
              <w:rPr>
                <w:color w:val="auto"/>
                <w:lang w:val="fr-CA"/>
              </w:rPr>
            </w:pPr>
            <w:r w:rsidRPr="00073B41">
              <w:rPr>
                <w:color w:val="auto"/>
                <w:lang w:val="fr-CA"/>
              </w:rPr>
              <w:t xml:space="preserve">Indemnité pour toute rémunération au rendement ou prime associée au rendement. </w:t>
            </w:r>
          </w:p>
        </w:tc>
      </w:tr>
    </w:tbl>
    <w:p w:rsidR="009A7BE2" w:rsidRPr="00073B41" w:rsidRDefault="009A7BE2" w:rsidP="00FA7E2B">
      <w:pPr>
        <w:rPr>
          <w:color w:val="FF0000"/>
          <w:lang w:val="fr-CA"/>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2098"/>
        <w:gridCol w:w="1321"/>
        <w:gridCol w:w="5378"/>
      </w:tblGrid>
      <w:tr w:rsidR="009A7BE2" w:rsidRPr="00073B41" w:rsidTr="00FA7E2B">
        <w:trPr>
          <w:tblHeader/>
        </w:trPr>
        <w:tc>
          <w:tcPr>
            <w:tcW w:w="1239"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color w:val="FFFFFF" w:themeColor="background1"/>
                <w:lang w:val="fr-CA"/>
              </w:rPr>
            </w:pPr>
            <w:r w:rsidRPr="00073B41">
              <w:rPr>
                <w:color w:val="FFFFFF" w:themeColor="background1"/>
                <w:lang w:val="fr-CA"/>
              </w:rPr>
              <w:br w:type="page"/>
            </w:r>
            <w:bookmarkStart w:id="326" w:name="lt_pId689"/>
            <w:r w:rsidRPr="00073B41">
              <w:rPr>
                <w:rFonts w:cs="Arial"/>
                <w:b/>
                <w:color w:val="FFFFFF" w:themeColor="background1"/>
                <w:lang w:val="fr-CA"/>
              </w:rPr>
              <w:t>Groupe</w:t>
            </w:r>
            <w:bookmarkEnd w:id="326"/>
          </w:p>
        </w:tc>
        <w:tc>
          <w:tcPr>
            <w:tcW w:w="2098"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327" w:name="lt_pId690"/>
            <w:r w:rsidRPr="00073B41">
              <w:rPr>
                <w:rFonts w:cs="Arial"/>
                <w:b/>
                <w:color w:val="FFFFFF" w:themeColor="background1"/>
                <w:lang w:val="fr-CA"/>
              </w:rPr>
              <w:t>Text</w:t>
            </w:r>
            <w:bookmarkStart w:id="328" w:name="lt_pId691"/>
            <w:bookmarkEnd w:id="327"/>
            <w:bookmarkEnd w:id="328"/>
            <w:r w:rsidRPr="00073B41">
              <w:rPr>
                <w:rFonts w:cs="Arial"/>
                <w:b/>
                <w:color w:val="FFFFFF" w:themeColor="background1"/>
                <w:lang w:val="fr-CA"/>
              </w:rPr>
              <w:t>e</w:t>
            </w:r>
          </w:p>
        </w:tc>
        <w:tc>
          <w:tcPr>
            <w:tcW w:w="1321"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jc w:val="center"/>
              <w:rPr>
                <w:rFonts w:cs="Arial"/>
                <w:b/>
                <w:color w:val="FFFFFF" w:themeColor="background1"/>
                <w:lang w:val="fr-CA"/>
              </w:rPr>
            </w:pPr>
            <w:r w:rsidRPr="00073B41">
              <w:rPr>
                <w:rFonts w:cs="Arial"/>
                <w:b/>
                <w:color w:val="FFFFFF" w:themeColor="background1"/>
                <w:lang w:val="fr-CA"/>
              </w:rPr>
              <w:t>Compte généraux</w:t>
            </w:r>
          </w:p>
        </w:tc>
        <w:tc>
          <w:tcPr>
            <w:tcW w:w="5378" w:type="dxa"/>
            <w:tcBorders>
              <w:bottom w:val="single" w:sz="4" w:space="0" w:color="auto"/>
            </w:tcBorders>
            <w:shd w:val="clear" w:color="auto" w:fill="357162" w:themeFill="accent4" w:themeFillShade="80"/>
          </w:tcPr>
          <w:p w:rsidR="009A7BE2" w:rsidRPr="00073B41" w:rsidRDefault="009A7BE2" w:rsidP="00FA7E2B">
            <w:pPr>
              <w:autoSpaceDE w:val="0"/>
              <w:autoSpaceDN w:val="0"/>
              <w:adjustRightInd w:val="0"/>
              <w:rPr>
                <w:rFonts w:cs="Arial"/>
                <w:b/>
                <w:color w:val="FFFFFF" w:themeColor="background1"/>
                <w:lang w:val="fr-CA"/>
              </w:rPr>
            </w:pPr>
            <w:bookmarkStart w:id="329" w:name="lt_pId692"/>
            <w:r w:rsidRPr="00073B41">
              <w:rPr>
                <w:rFonts w:cs="Arial"/>
                <w:b/>
                <w:color w:val="FFFFFF" w:themeColor="background1"/>
                <w:lang w:val="fr-CA"/>
              </w:rPr>
              <w:t>Commentaires</w:t>
            </w:r>
            <w:bookmarkEnd w:id="329"/>
          </w:p>
        </w:tc>
      </w:tr>
      <w:tr w:rsidR="009A7BE2" w:rsidRPr="00073B41" w:rsidTr="00FA7E2B">
        <w:trPr>
          <w:trHeight w:val="314"/>
        </w:trPr>
        <w:tc>
          <w:tcPr>
            <w:tcW w:w="10036" w:type="dxa"/>
            <w:gridSpan w:val="4"/>
            <w:shd w:val="clear" w:color="auto" w:fill="B6DCD3" w:themeFill="accent4" w:themeFillTint="99"/>
          </w:tcPr>
          <w:p w:rsidR="009A7BE2" w:rsidRPr="00073B41" w:rsidRDefault="009A7BE2" w:rsidP="00400165">
            <w:pPr>
              <w:pStyle w:val="Heading2"/>
            </w:pPr>
            <w:bookmarkStart w:id="330" w:name="_Global"/>
            <w:bookmarkStart w:id="331" w:name="lt_pId693"/>
            <w:bookmarkStart w:id="332" w:name="_Toc84583160"/>
            <w:bookmarkEnd w:id="330"/>
            <w:r w:rsidRPr="00073B41">
              <w:t>Prévisions globales</w:t>
            </w:r>
            <w:bookmarkStart w:id="333" w:name="lt_pId695"/>
            <w:bookmarkEnd w:id="331"/>
            <w:bookmarkEnd w:id="333"/>
            <w:bookmarkEnd w:id="332"/>
          </w:p>
        </w:tc>
      </w:tr>
      <w:tr w:rsidR="009A7BE2" w:rsidRPr="00B61CA2" w:rsidTr="00CE50A4">
        <w:tc>
          <w:tcPr>
            <w:tcW w:w="1239" w:type="dxa"/>
            <w:shd w:val="clear" w:color="auto" w:fill="auto"/>
          </w:tcPr>
          <w:p w:rsidR="009A7BE2" w:rsidRPr="00073B41" w:rsidRDefault="009A7BE2" w:rsidP="00FA7E2B">
            <w:pPr>
              <w:autoSpaceDE w:val="0"/>
              <w:autoSpaceDN w:val="0"/>
              <w:adjustRightInd w:val="0"/>
              <w:spacing w:before="0" w:after="0"/>
              <w:rPr>
                <w:rFonts w:cs="Arial"/>
                <w:lang w:val="fr-CA"/>
              </w:rPr>
            </w:pPr>
            <w:r w:rsidRPr="00073B41">
              <w:rPr>
                <w:rFonts w:cs="Arial"/>
                <w:lang w:val="fr-CA"/>
              </w:rPr>
              <w:t>91003</w:t>
            </w:r>
          </w:p>
        </w:tc>
        <w:tc>
          <w:tcPr>
            <w:tcW w:w="2098" w:type="dxa"/>
            <w:shd w:val="clear" w:color="auto" w:fill="auto"/>
          </w:tcPr>
          <w:p w:rsidR="009A7BE2" w:rsidRPr="00073B41" w:rsidRDefault="009A7BE2" w:rsidP="00FA7E2B">
            <w:pPr>
              <w:autoSpaceDE w:val="0"/>
              <w:autoSpaceDN w:val="0"/>
              <w:adjustRightInd w:val="0"/>
              <w:spacing w:before="0" w:after="0"/>
              <w:rPr>
                <w:rFonts w:cs="Arial"/>
                <w:caps/>
                <w:lang w:val="fr-CA"/>
              </w:rPr>
            </w:pPr>
            <w:r w:rsidRPr="00073B41">
              <w:rPr>
                <w:rFonts w:cs="Arial"/>
                <w:caps/>
                <w:lang w:val="fr-CA"/>
              </w:rPr>
              <w:t xml:space="preserve">salaire transition </w:t>
            </w:r>
          </w:p>
        </w:tc>
        <w:tc>
          <w:tcPr>
            <w:tcW w:w="1321" w:type="dxa"/>
            <w:shd w:val="clear" w:color="auto" w:fill="auto"/>
          </w:tcPr>
          <w:p w:rsidR="009A7BE2" w:rsidRPr="00073B41" w:rsidRDefault="009A7BE2" w:rsidP="00FA7E2B">
            <w:pPr>
              <w:autoSpaceDE w:val="0"/>
              <w:autoSpaceDN w:val="0"/>
              <w:adjustRightInd w:val="0"/>
              <w:spacing w:before="0" w:after="0"/>
              <w:jc w:val="center"/>
              <w:rPr>
                <w:rFonts w:cs="Arial"/>
                <w:lang w:val="fr-CA"/>
              </w:rPr>
            </w:pPr>
            <w:r w:rsidRPr="00073B41">
              <w:rPr>
                <w:rFonts w:cs="Arial"/>
                <w:lang w:val="fr-CA"/>
              </w:rPr>
              <w:t>112600</w:t>
            </w:r>
          </w:p>
        </w:tc>
        <w:tc>
          <w:tcPr>
            <w:tcW w:w="5378" w:type="dxa"/>
            <w:shd w:val="clear" w:color="auto" w:fill="auto"/>
          </w:tcPr>
          <w:p w:rsidR="009A7BE2" w:rsidRPr="00073B41" w:rsidRDefault="009A7BE2" w:rsidP="00FA7E2B">
            <w:pPr>
              <w:autoSpaceDE w:val="0"/>
              <w:autoSpaceDN w:val="0"/>
              <w:adjustRightInd w:val="0"/>
              <w:spacing w:before="0" w:after="0"/>
              <w:rPr>
                <w:rFonts w:cs="Arial"/>
                <w:lang w:val="fr-CA"/>
              </w:rPr>
            </w:pPr>
            <w:bookmarkStart w:id="334" w:name="lt_pId697"/>
            <w:r w:rsidRPr="00073B41">
              <w:rPr>
                <w:rFonts w:cs="Arial"/>
                <w:lang w:val="fr-CA"/>
              </w:rPr>
              <w:t xml:space="preserve">Ce groupe </w:t>
            </w:r>
            <w:r w:rsidRPr="00073B41">
              <w:rPr>
                <w:lang w:val="fr-CA"/>
              </w:rPr>
              <w:t xml:space="preserve">de prévisions comprend </w:t>
            </w:r>
            <w:r w:rsidRPr="00073B41">
              <w:rPr>
                <w:rFonts w:cs="Arial"/>
                <w:lang w:val="fr-CA"/>
              </w:rPr>
              <w:t>la paye transitoire unique.</w:t>
            </w:r>
            <w:bookmarkStart w:id="335" w:name="lt_pId699"/>
            <w:bookmarkStart w:id="336" w:name="lt_pId709"/>
            <w:bookmarkStart w:id="337" w:name="lt_pId710"/>
            <w:bookmarkStart w:id="338" w:name="lt_pId711"/>
            <w:bookmarkStart w:id="339" w:name="lt_pId712"/>
            <w:bookmarkStart w:id="340" w:name="lt_pId713"/>
            <w:bookmarkStart w:id="341" w:name="lt_pId714"/>
            <w:bookmarkStart w:id="342" w:name="lt_pId715"/>
            <w:bookmarkStart w:id="343" w:name="lt_pId716"/>
            <w:bookmarkEnd w:id="334"/>
            <w:bookmarkEnd w:id="335"/>
            <w:bookmarkEnd w:id="336"/>
            <w:bookmarkEnd w:id="337"/>
            <w:bookmarkEnd w:id="338"/>
            <w:bookmarkEnd w:id="339"/>
            <w:bookmarkEnd w:id="340"/>
            <w:bookmarkEnd w:id="341"/>
            <w:bookmarkEnd w:id="342"/>
            <w:bookmarkEnd w:id="343"/>
          </w:p>
        </w:tc>
      </w:tr>
      <w:tr w:rsidR="00244489" w:rsidRPr="00B61CA2"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91110</w:t>
            </w:r>
          </w:p>
        </w:tc>
        <w:tc>
          <w:tcPr>
            <w:tcW w:w="2098" w:type="dxa"/>
            <w:shd w:val="clear" w:color="auto" w:fill="auto"/>
          </w:tcPr>
          <w:p w:rsidR="00244489" w:rsidRPr="00073B41" w:rsidRDefault="00244489" w:rsidP="00FA7E2B">
            <w:pPr>
              <w:pStyle w:val="Default"/>
              <w:rPr>
                <w:color w:val="auto"/>
                <w:lang w:val="fr-CA"/>
              </w:rPr>
            </w:pPr>
            <w:r w:rsidRPr="00073B41">
              <w:rPr>
                <w:color w:val="auto"/>
                <w:lang w:val="fr-CA"/>
              </w:rPr>
              <w:t xml:space="preserve">AUTRE PERSONNEL </w:t>
            </w:r>
          </w:p>
          <w:p w:rsidR="00244489" w:rsidRPr="00073B41" w:rsidRDefault="00244489" w:rsidP="00FA7E2B">
            <w:pPr>
              <w:autoSpaceDE w:val="0"/>
              <w:autoSpaceDN w:val="0"/>
              <w:adjustRightInd w:val="0"/>
              <w:spacing w:before="0" w:after="0"/>
              <w:rPr>
                <w:rFonts w:cs="Arial"/>
                <w:lang w:val="fr-CA"/>
              </w:rPr>
            </w:pPr>
          </w:p>
        </w:tc>
        <w:tc>
          <w:tcPr>
            <w:tcW w:w="1321" w:type="dxa"/>
            <w:shd w:val="clear" w:color="auto" w:fill="auto"/>
          </w:tcPr>
          <w:p w:rsidR="00244489" w:rsidRPr="00073B41" w:rsidRDefault="00244489" w:rsidP="00FA7E2B">
            <w:pPr>
              <w:spacing w:before="0" w:after="0"/>
              <w:jc w:val="center"/>
              <w:rPr>
                <w:rFonts w:cs="Arial"/>
                <w:lang w:val="fr-CA"/>
              </w:rPr>
            </w:pPr>
            <w:r w:rsidRPr="00073B41">
              <w:rPr>
                <w:rFonts w:cs="Arial"/>
                <w:lang w:val="fr-CA"/>
              </w:rPr>
              <w:t>521105</w:t>
            </w:r>
          </w:p>
          <w:p w:rsidR="00244489" w:rsidRPr="00073B41" w:rsidRDefault="00244489" w:rsidP="00FA7E2B">
            <w:pPr>
              <w:spacing w:before="0" w:after="0"/>
              <w:jc w:val="center"/>
              <w:rPr>
                <w:rFonts w:cs="Arial"/>
                <w:lang w:val="fr-CA"/>
              </w:rPr>
            </w:pPr>
            <w:r w:rsidRPr="00073B41">
              <w:rPr>
                <w:rFonts w:cs="Arial"/>
                <w:lang w:val="fr-CA"/>
              </w:rPr>
              <w:t>521205</w:t>
            </w:r>
          </w:p>
          <w:p w:rsidR="00244489" w:rsidRPr="00073B41" w:rsidRDefault="00244489" w:rsidP="00FA7E2B">
            <w:pPr>
              <w:spacing w:before="0" w:after="0"/>
              <w:jc w:val="center"/>
              <w:rPr>
                <w:rFonts w:cs="Arial"/>
                <w:lang w:val="fr-CA"/>
              </w:rPr>
            </w:pPr>
            <w:r w:rsidRPr="00073B41">
              <w:rPr>
                <w:rFonts w:cs="Arial"/>
                <w:lang w:val="fr-CA"/>
              </w:rPr>
              <w:t>521852</w:t>
            </w:r>
          </w:p>
          <w:p w:rsidR="00244489" w:rsidRPr="00073B41" w:rsidRDefault="00244489" w:rsidP="00FA7E2B">
            <w:pPr>
              <w:spacing w:before="0" w:after="0"/>
              <w:jc w:val="center"/>
              <w:rPr>
                <w:rFonts w:cs="Arial"/>
                <w:lang w:val="fr-CA"/>
              </w:rPr>
            </w:pP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521301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521921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523101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523301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523311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523501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523561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524201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524401</w:t>
            </w:r>
          </w:p>
        </w:tc>
        <w:tc>
          <w:tcPr>
            <w:tcW w:w="5378" w:type="dxa"/>
            <w:shd w:val="clear" w:color="auto" w:fill="auto"/>
          </w:tcPr>
          <w:p w:rsidR="00244489" w:rsidRPr="00073B41" w:rsidRDefault="00244489" w:rsidP="00FA7E2B">
            <w:pPr>
              <w:pStyle w:val="Default"/>
              <w:rPr>
                <w:color w:val="auto"/>
                <w:lang w:val="fr-CA"/>
              </w:rPr>
            </w:pPr>
            <w:r w:rsidRPr="00073B41">
              <w:rPr>
                <w:color w:val="auto"/>
                <w:lang w:val="fr-CA"/>
              </w:rPr>
              <w:t xml:space="preserve">Ce groupe de prévisions comprend les dépenses suivantes : </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Primes pour le travail hors des heures régulières;</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Salaires rétroactifs – Équité salariale;</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 xml:space="preserve">Allocation compensatoire pour les dépenses des employés; </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Allocation pour équité salariale;</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Intérêts sur l’équité salariale;</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Rajustement de péréquation;</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Autres indemnités spécifiées;</w:t>
            </w:r>
          </w:p>
          <w:p w:rsidR="00244489" w:rsidRPr="00073B41" w:rsidRDefault="00244489" w:rsidP="00FA7E2B">
            <w:pPr>
              <w:pStyle w:val="Default"/>
              <w:numPr>
                <w:ilvl w:val="0"/>
                <w:numId w:val="2"/>
              </w:numPr>
              <w:tabs>
                <w:tab w:val="clear" w:pos="720"/>
                <w:tab w:val="num" w:pos="370"/>
              </w:tabs>
              <w:ind w:left="280" w:hanging="90"/>
              <w:rPr>
                <w:color w:val="auto"/>
                <w:lang w:val="fr-CA"/>
              </w:rPr>
            </w:pPr>
            <w:r w:rsidRPr="00073B41">
              <w:rPr>
                <w:color w:val="auto"/>
                <w:lang w:val="fr-CA"/>
              </w:rPr>
              <w:t>Prestations supplémentaires aux employés;</w:t>
            </w:r>
          </w:p>
          <w:p w:rsidR="00244489" w:rsidRPr="00073B41" w:rsidRDefault="00244489" w:rsidP="00FA7E2B">
            <w:pPr>
              <w:pStyle w:val="Default"/>
              <w:numPr>
                <w:ilvl w:val="0"/>
                <w:numId w:val="2"/>
              </w:numPr>
              <w:tabs>
                <w:tab w:val="clear" w:pos="720"/>
                <w:tab w:val="num" w:pos="370"/>
              </w:tabs>
              <w:ind w:left="280" w:hanging="90"/>
              <w:rPr>
                <w:rFonts w:cs="Arial"/>
                <w:color w:val="auto"/>
                <w:lang w:val="fr-CA"/>
              </w:rPr>
            </w:pPr>
            <w:r w:rsidRPr="00073B41">
              <w:rPr>
                <w:color w:val="auto"/>
                <w:lang w:val="fr-CA"/>
              </w:rPr>
              <w:t>Autres frais supplémentaires relatifs au personnel.</w:t>
            </w:r>
            <w:bookmarkStart w:id="344" w:name="lt_pId719"/>
            <w:bookmarkStart w:id="345" w:name="lt_pId721"/>
            <w:bookmarkEnd w:id="344"/>
            <w:bookmarkEnd w:id="345"/>
          </w:p>
        </w:tc>
      </w:tr>
      <w:tr w:rsidR="00244489" w:rsidRPr="00B61CA2"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bookmarkStart w:id="346" w:name="lt_pId722"/>
            <w:bookmarkStart w:id="347" w:name="lt_pId724"/>
            <w:bookmarkEnd w:id="346"/>
            <w:bookmarkEnd w:id="347"/>
            <w:r w:rsidRPr="00073B41">
              <w:rPr>
                <w:rFonts w:cs="Arial"/>
                <w:lang w:val="fr-CA"/>
              </w:rPr>
              <w:t>91115</w:t>
            </w:r>
          </w:p>
        </w:tc>
        <w:tc>
          <w:tcPr>
            <w:tcW w:w="2098" w:type="dxa"/>
            <w:shd w:val="clear" w:color="auto" w:fill="auto"/>
          </w:tcPr>
          <w:p w:rsidR="00244489" w:rsidRPr="00073B41" w:rsidRDefault="00244489" w:rsidP="00FA7E2B">
            <w:pPr>
              <w:pStyle w:val="Default"/>
              <w:rPr>
                <w:color w:val="auto"/>
                <w:lang w:val="fr-CA"/>
              </w:rPr>
            </w:pPr>
            <w:r w:rsidRPr="00073B41">
              <w:rPr>
                <w:color w:val="auto"/>
                <w:lang w:val="fr-CA"/>
              </w:rPr>
              <w:t xml:space="preserve">HEURES SUPPLÉMENTAIRES </w:t>
            </w:r>
          </w:p>
        </w:tc>
        <w:tc>
          <w:tcPr>
            <w:tcW w:w="1321" w:type="dxa"/>
            <w:shd w:val="clear" w:color="auto" w:fill="auto"/>
          </w:tcPr>
          <w:p w:rsidR="00244489" w:rsidRPr="00073B41" w:rsidRDefault="00244489" w:rsidP="00FA7E2B">
            <w:pPr>
              <w:pStyle w:val="Default"/>
              <w:rPr>
                <w:color w:val="auto"/>
                <w:lang w:val="fr-CA"/>
              </w:rPr>
            </w:pPr>
            <w:r w:rsidRPr="00073B41">
              <w:rPr>
                <w:color w:val="auto"/>
                <w:lang w:val="fr-CA"/>
              </w:rPr>
              <w:t xml:space="preserve">521501 </w:t>
            </w:r>
          </w:p>
        </w:tc>
        <w:tc>
          <w:tcPr>
            <w:tcW w:w="5378" w:type="dxa"/>
            <w:shd w:val="clear" w:color="auto" w:fill="auto"/>
          </w:tcPr>
          <w:p w:rsidR="00244489" w:rsidRPr="00073B41" w:rsidRDefault="00244489" w:rsidP="00FA7E2B">
            <w:pPr>
              <w:pStyle w:val="Default"/>
              <w:rPr>
                <w:color w:val="auto"/>
                <w:lang w:val="fr-CA"/>
              </w:rPr>
            </w:pPr>
            <w:r w:rsidRPr="00073B41">
              <w:rPr>
                <w:color w:val="auto"/>
                <w:lang w:val="fr-CA"/>
              </w:rPr>
              <w:t xml:space="preserve">Prévisions pour tous les types de rémunération d’heures supplémentaires. </w:t>
            </w:r>
            <w:r w:rsidRPr="00073B41">
              <w:rPr>
                <w:i/>
                <w:iCs/>
                <w:color w:val="auto"/>
                <w:lang w:val="fr-CA"/>
              </w:rPr>
              <w:t xml:space="preserve">Sont exclues les heures supplémentaires travaillées durant un exercice précédent (utilisez RÉMUNÉRATION RÉTROACTIVE DE L’EXERCICE PRÉCÉDENT). </w:t>
            </w:r>
          </w:p>
        </w:tc>
      </w:tr>
      <w:tr w:rsidR="00244489" w:rsidRPr="00B61CA2"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lastRenderedPageBreak/>
              <w:t>91140</w:t>
            </w:r>
          </w:p>
        </w:tc>
        <w:tc>
          <w:tcPr>
            <w:tcW w:w="2098"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RÉMUNÉRATION RÉTROACTIVE DE L’EXERCICE PRÉCÉDENT</w:t>
            </w:r>
          </w:p>
        </w:tc>
        <w:tc>
          <w:tcPr>
            <w:tcW w:w="1321" w:type="dxa"/>
            <w:shd w:val="clear" w:color="auto" w:fill="auto"/>
          </w:tcPr>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521901</w:t>
            </w:r>
          </w:p>
        </w:tc>
        <w:tc>
          <w:tcPr>
            <w:tcW w:w="5378" w:type="dxa"/>
            <w:shd w:val="clear" w:color="auto" w:fill="auto"/>
          </w:tcPr>
          <w:p w:rsidR="00244489" w:rsidRPr="00073B41" w:rsidRDefault="00244489" w:rsidP="00FA7E2B">
            <w:pPr>
              <w:autoSpaceDE w:val="0"/>
              <w:autoSpaceDN w:val="0"/>
              <w:adjustRightInd w:val="0"/>
              <w:spacing w:before="0" w:after="0"/>
              <w:rPr>
                <w:rFonts w:cs="Arial"/>
                <w:lang w:val="fr-CA"/>
              </w:rPr>
            </w:pPr>
            <w:bookmarkStart w:id="348" w:name="lt_pId726"/>
            <w:r w:rsidRPr="00073B41">
              <w:rPr>
                <w:rFonts w:cs="Arial"/>
                <w:lang w:val="fr-CA"/>
              </w:rPr>
              <w:t>Prévisions pour tout salaire rétroactif, y compris les heures supplémentaires travaillées durant un exercice précédent.</w:t>
            </w:r>
            <w:bookmarkStart w:id="349" w:name="lt_pId728"/>
            <w:bookmarkStart w:id="350" w:name="lt_pId732"/>
            <w:bookmarkStart w:id="351" w:name="lt_pId733"/>
            <w:bookmarkStart w:id="352" w:name="lt_pId734"/>
            <w:bookmarkEnd w:id="348"/>
            <w:bookmarkEnd w:id="349"/>
            <w:bookmarkEnd w:id="350"/>
            <w:bookmarkEnd w:id="351"/>
            <w:bookmarkEnd w:id="352"/>
          </w:p>
        </w:tc>
      </w:tr>
      <w:tr w:rsidR="00244489" w:rsidRPr="00073B41"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91145</w:t>
            </w:r>
          </w:p>
        </w:tc>
        <w:tc>
          <w:tcPr>
            <w:tcW w:w="2098"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PRESTATION CESSATION D’EMPLOI</w:t>
            </w:r>
          </w:p>
        </w:tc>
        <w:tc>
          <w:tcPr>
            <w:tcW w:w="1321" w:type="dxa"/>
            <w:shd w:val="clear" w:color="auto" w:fill="auto"/>
          </w:tcPr>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521702</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521703</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521710</w:t>
            </w:r>
          </w:p>
          <w:p w:rsidR="00244489" w:rsidRPr="00073B41" w:rsidRDefault="00244489" w:rsidP="00FA7E2B">
            <w:pPr>
              <w:autoSpaceDE w:val="0"/>
              <w:autoSpaceDN w:val="0"/>
              <w:adjustRightInd w:val="0"/>
              <w:spacing w:before="0" w:after="0"/>
              <w:jc w:val="center"/>
              <w:rPr>
                <w:rFonts w:cs="Arial"/>
                <w:lang w:val="fr-CA"/>
              </w:rPr>
            </w:pPr>
          </w:p>
        </w:tc>
        <w:tc>
          <w:tcPr>
            <w:tcW w:w="5378" w:type="dxa"/>
            <w:shd w:val="clear" w:color="auto" w:fill="auto"/>
          </w:tcPr>
          <w:p w:rsidR="00244489" w:rsidRPr="00073B41" w:rsidRDefault="00244489" w:rsidP="00FA7E2B">
            <w:pPr>
              <w:pStyle w:val="Default"/>
              <w:rPr>
                <w:color w:val="auto"/>
                <w:lang w:val="fr-CA"/>
              </w:rPr>
            </w:pPr>
            <w:r w:rsidRPr="00073B41">
              <w:rPr>
                <w:color w:val="auto"/>
                <w:lang w:val="fr-CA"/>
              </w:rPr>
              <w:t xml:space="preserve">Ces prévisions comprennent les dépenses salariales associées à : </w:t>
            </w:r>
          </w:p>
          <w:p w:rsidR="00244489" w:rsidRPr="00073B41" w:rsidRDefault="00244489" w:rsidP="00FA7E2B">
            <w:pPr>
              <w:pStyle w:val="Default"/>
              <w:numPr>
                <w:ilvl w:val="0"/>
                <w:numId w:val="4"/>
              </w:numPr>
              <w:ind w:left="169" w:hanging="169"/>
              <w:rPr>
                <w:color w:val="auto"/>
                <w:lang w:val="fr-CA"/>
              </w:rPr>
            </w:pPr>
            <w:r w:rsidRPr="00073B41">
              <w:rPr>
                <w:color w:val="auto"/>
                <w:lang w:val="fr-CA"/>
              </w:rPr>
              <w:t xml:space="preserve">Gratification de cessation de fonctions; </w:t>
            </w:r>
          </w:p>
          <w:p w:rsidR="00244489" w:rsidRPr="00073B41" w:rsidRDefault="00244489" w:rsidP="00FA7E2B">
            <w:pPr>
              <w:pStyle w:val="Default"/>
              <w:numPr>
                <w:ilvl w:val="0"/>
                <w:numId w:val="4"/>
              </w:numPr>
              <w:ind w:left="169" w:hanging="169"/>
              <w:rPr>
                <w:color w:val="auto"/>
                <w:lang w:val="fr-CA"/>
              </w:rPr>
            </w:pPr>
            <w:r w:rsidRPr="00073B41">
              <w:rPr>
                <w:color w:val="auto"/>
                <w:lang w:val="fr-CA"/>
              </w:rPr>
              <w:t xml:space="preserve">Indemnité de départ et de réaménagement des effectifs; </w:t>
            </w:r>
          </w:p>
          <w:p w:rsidR="00244489" w:rsidRPr="00073B41" w:rsidRDefault="00244489" w:rsidP="00FA7E2B">
            <w:pPr>
              <w:pStyle w:val="Default"/>
              <w:numPr>
                <w:ilvl w:val="0"/>
                <w:numId w:val="4"/>
              </w:numPr>
              <w:ind w:left="169" w:hanging="169"/>
              <w:rPr>
                <w:rFonts w:cs="Arial"/>
                <w:color w:val="auto"/>
                <w:lang w:val="fr-CA"/>
              </w:rPr>
            </w:pPr>
            <w:r w:rsidRPr="00073B41">
              <w:rPr>
                <w:color w:val="auto"/>
                <w:lang w:val="fr-CA"/>
              </w:rPr>
              <w:t>Gratification de décès</w:t>
            </w:r>
            <w:bookmarkStart w:id="353" w:name="lt_pId735"/>
            <w:r w:rsidRPr="00073B41">
              <w:rPr>
                <w:rFonts w:cs="Arial"/>
                <w:color w:val="auto"/>
                <w:lang w:val="fr-CA"/>
              </w:rPr>
              <w:t>.</w:t>
            </w:r>
            <w:bookmarkStart w:id="354" w:name="lt_pId737"/>
            <w:bookmarkEnd w:id="353"/>
            <w:bookmarkEnd w:id="354"/>
          </w:p>
        </w:tc>
      </w:tr>
      <w:tr w:rsidR="00244489" w:rsidRPr="00B61CA2"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91160</w:t>
            </w:r>
          </w:p>
        </w:tc>
        <w:tc>
          <w:tcPr>
            <w:tcW w:w="2098"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ALLOCATION D’AUTOMOBILE DU MINISTRE</w:t>
            </w:r>
          </w:p>
        </w:tc>
        <w:tc>
          <w:tcPr>
            <w:tcW w:w="1321" w:type="dxa"/>
            <w:shd w:val="clear" w:color="auto" w:fill="auto"/>
          </w:tcPr>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523102</w:t>
            </w:r>
          </w:p>
        </w:tc>
        <w:tc>
          <w:tcPr>
            <w:tcW w:w="5378" w:type="dxa"/>
            <w:shd w:val="clear" w:color="auto" w:fill="auto"/>
          </w:tcPr>
          <w:p w:rsidR="00244489" w:rsidRPr="00073B41" w:rsidRDefault="00244489" w:rsidP="00FA7E2B">
            <w:pPr>
              <w:autoSpaceDE w:val="0"/>
              <w:autoSpaceDN w:val="0"/>
              <w:adjustRightInd w:val="0"/>
              <w:spacing w:before="0" w:after="0"/>
              <w:rPr>
                <w:rFonts w:cs="Arial"/>
                <w:lang w:val="fr-CA"/>
              </w:rPr>
            </w:pPr>
            <w:bookmarkStart w:id="355" w:name="lt_pId739"/>
            <w:r w:rsidRPr="00073B41">
              <w:rPr>
                <w:rFonts w:cs="Arial"/>
                <w:lang w:val="fr-CA"/>
              </w:rPr>
              <w:t>Prévisions de l’allocation d’automobile du ministre.</w:t>
            </w:r>
            <w:bookmarkStart w:id="356" w:name="lt_pId741"/>
            <w:bookmarkStart w:id="357" w:name="lt_pId746"/>
            <w:bookmarkStart w:id="358" w:name="lt_pId747"/>
            <w:bookmarkEnd w:id="355"/>
            <w:bookmarkEnd w:id="356"/>
            <w:bookmarkEnd w:id="357"/>
            <w:bookmarkEnd w:id="358"/>
          </w:p>
        </w:tc>
      </w:tr>
      <w:tr w:rsidR="00244489" w:rsidRPr="00B61CA2" w:rsidTr="00CE50A4">
        <w:tc>
          <w:tcPr>
            <w:tcW w:w="1239"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91165</w:t>
            </w:r>
          </w:p>
        </w:tc>
        <w:tc>
          <w:tcPr>
            <w:tcW w:w="2098" w:type="dxa"/>
            <w:shd w:val="clear" w:color="auto" w:fill="auto"/>
          </w:tcPr>
          <w:p w:rsidR="00244489" w:rsidRPr="00073B41" w:rsidRDefault="00244489" w:rsidP="00FA7E2B">
            <w:pPr>
              <w:autoSpaceDE w:val="0"/>
              <w:autoSpaceDN w:val="0"/>
              <w:adjustRightInd w:val="0"/>
              <w:spacing w:before="0" w:after="0"/>
              <w:rPr>
                <w:rFonts w:cs="Arial"/>
                <w:lang w:val="fr-CA"/>
              </w:rPr>
            </w:pPr>
            <w:r w:rsidRPr="00073B41">
              <w:rPr>
                <w:rFonts w:cs="Arial"/>
                <w:lang w:val="fr-CA"/>
              </w:rPr>
              <w:t>FIERTÉ ET RECONNAISSANCE</w:t>
            </w:r>
          </w:p>
        </w:tc>
        <w:tc>
          <w:tcPr>
            <w:tcW w:w="1321" w:type="dxa"/>
            <w:shd w:val="clear" w:color="auto" w:fill="auto"/>
          </w:tcPr>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524301</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524302</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524303</w:t>
            </w:r>
          </w:p>
          <w:p w:rsidR="00244489" w:rsidRPr="00073B41" w:rsidRDefault="00244489" w:rsidP="00FA7E2B">
            <w:pPr>
              <w:autoSpaceDE w:val="0"/>
              <w:autoSpaceDN w:val="0"/>
              <w:adjustRightInd w:val="0"/>
              <w:spacing w:before="0" w:after="0"/>
              <w:jc w:val="center"/>
              <w:rPr>
                <w:rFonts w:cs="Arial"/>
                <w:lang w:val="fr-CA"/>
              </w:rPr>
            </w:pPr>
            <w:r w:rsidRPr="00073B41">
              <w:rPr>
                <w:rFonts w:cs="Arial"/>
                <w:lang w:val="fr-CA"/>
              </w:rPr>
              <w:t>524304</w:t>
            </w:r>
          </w:p>
        </w:tc>
        <w:tc>
          <w:tcPr>
            <w:tcW w:w="5378" w:type="dxa"/>
            <w:shd w:val="clear" w:color="auto" w:fill="auto"/>
          </w:tcPr>
          <w:p w:rsidR="00244489" w:rsidRPr="00073B41" w:rsidRDefault="00244489" w:rsidP="00FA7E2B">
            <w:pPr>
              <w:autoSpaceDE w:val="0"/>
              <w:autoSpaceDN w:val="0"/>
              <w:adjustRightInd w:val="0"/>
              <w:spacing w:before="0" w:after="0"/>
              <w:rPr>
                <w:rFonts w:cs="Arial"/>
                <w:lang w:val="fr-CA"/>
              </w:rPr>
            </w:pPr>
            <w:bookmarkStart w:id="359" w:name="lt_pId748"/>
            <w:r w:rsidRPr="00073B41">
              <w:rPr>
                <w:rFonts w:cs="Arial"/>
                <w:lang w:val="fr-CA"/>
              </w:rPr>
              <w:t>Ces prévisions comprennent toutes les dépenses salariales au titre du Programme de fierté et de reconnaissance :</w:t>
            </w:r>
          </w:p>
          <w:p w:rsidR="00244489" w:rsidRPr="00073B41" w:rsidRDefault="00244489" w:rsidP="00FA7E2B">
            <w:pPr>
              <w:numPr>
                <w:ilvl w:val="0"/>
                <w:numId w:val="5"/>
              </w:numPr>
              <w:autoSpaceDE w:val="0"/>
              <w:autoSpaceDN w:val="0"/>
              <w:adjustRightInd w:val="0"/>
              <w:spacing w:before="0" w:after="0"/>
              <w:rPr>
                <w:rFonts w:cs="Arial"/>
                <w:lang w:val="fr-CA"/>
              </w:rPr>
            </w:pPr>
            <w:r w:rsidRPr="00073B41">
              <w:rPr>
                <w:rFonts w:cs="Arial"/>
                <w:lang w:val="fr-CA"/>
              </w:rPr>
              <w:t>Appréciation quotidienne</w:t>
            </w:r>
          </w:p>
          <w:p w:rsidR="00244489" w:rsidRPr="00073B41" w:rsidRDefault="00244489" w:rsidP="00FA7E2B">
            <w:pPr>
              <w:numPr>
                <w:ilvl w:val="0"/>
                <w:numId w:val="5"/>
              </w:numPr>
              <w:autoSpaceDE w:val="0"/>
              <w:autoSpaceDN w:val="0"/>
              <w:adjustRightInd w:val="0"/>
              <w:spacing w:before="0" w:after="0"/>
              <w:rPr>
                <w:rFonts w:cs="Arial"/>
                <w:lang w:val="fr-CA"/>
              </w:rPr>
            </w:pPr>
            <w:r w:rsidRPr="00073B41">
              <w:rPr>
                <w:rFonts w:cs="Arial"/>
                <w:lang w:val="fr-CA"/>
              </w:rPr>
              <w:t>Années de service</w:t>
            </w:r>
            <w:bookmarkStart w:id="360" w:name="lt_pId749"/>
            <w:bookmarkEnd w:id="359"/>
            <w:bookmarkEnd w:id="360"/>
          </w:p>
          <w:p w:rsidR="00244489" w:rsidRPr="00073B41" w:rsidRDefault="00244489" w:rsidP="00FA7E2B">
            <w:pPr>
              <w:numPr>
                <w:ilvl w:val="0"/>
                <w:numId w:val="5"/>
              </w:numPr>
              <w:autoSpaceDE w:val="0"/>
              <w:autoSpaceDN w:val="0"/>
              <w:adjustRightInd w:val="0"/>
              <w:spacing w:before="0" w:after="0"/>
              <w:rPr>
                <w:rFonts w:cs="Arial"/>
                <w:lang w:val="fr-CA"/>
              </w:rPr>
            </w:pPr>
            <w:bookmarkStart w:id="361" w:name="lt_pId750"/>
            <w:r w:rsidRPr="00073B41">
              <w:rPr>
                <w:rFonts w:cs="Arial"/>
                <w:lang w:val="fr-CA"/>
              </w:rPr>
              <w:t>Retraite</w:t>
            </w:r>
          </w:p>
          <w:p w:rsidR="00244489" w:rsidRPr="00073B41" w:rsidRDefault="00244489" w:rsidP="00FA7E2B">
            <w:pPr>
              <w:numPr>
                <w:ilvl w:val="0"/>
                <w:numId w:val="5"/>
              </w:numPr>
              <w:autoSpaceDE w:val="0"/>
              <w:autoSpaceDN w:val="0"/>
              <w:adjustRightInd w:val="0"/>
              <w:spacing w:before="0" w:after="0"/>
              <w:rPr>
                <w:rFonts w:cs="Arial"/>
                <w:lang w:val="fr-CA"/>
              </w:rPr>
            </w:pPr>
            <w:r w:rsidRPr="00073B41">
              <w:rPr>
                <w:rFonts w:cs="Arial"/>
                <w:lang w:val="fr-CA"/>
              </w:rPr>
              <w:t>Semaine nationale de la fonction publique.</w:t>
            </w:r>
            <w:bookmarkStart w:id="362" w:name="lt_pId752"/>
            <w:bookmarkEnd w:id="361"/>
            <w:bookmarkEnd w:id="362"/>
          </w:p>
        </w:tc>
      </w:tr>
    </w:tbl>
    <w:p w:rsidR="009A7BE2" w:rsidRPr="00073B41" w:rsidRDefault="009A7BE2" w:rsidP="00FA7E2B">
      <w:pPr>
        <w:rPr>
          <w:lang w:val="fr-CA"/>
        </w:rPr>
      </w:pPr>
      <w:bookmarkStart w:id="363" w:name="_Staffing_Actions:_Quick"/>
      <w:bookmarkStart w:id="364" w:name="_Maintain_Employee_Forecast"/>
      <w:bookmarkEnd w:id="363"/>
      <w:bookmarkEnd w:id="364"/>
    </w:p>
    <w:p w:rsidR="009A7BE2" w:rsidRPr="00073B41" w:rsidRDefault="009A7BE2" w:rsidP="00FA7E2B">
      <w:pPr>
        <w:pStyle w:val="Heading1"/>
        <w:rPr>
          <w:rFonts w:cs="Calibri"/>
          <w:sz w:val="28"/>
          <w:lang w:val="fr-CA"/>
        </w:rPr>
      </w:pPr>
      <w:bookmarkStart w:id="365" w:name="_Création_d’un_poste"/>
      <w:bookmarkEnd w:id="365"/>
      <w:r w:rsidRPr="00073B41">
        <w:rPr>
          <w:lang w:val="fr-CA"/>
        </w:rPr>
        <w:br w:type="page"/>
      </w:r>
      <w:bookmarkStart w:id="366" w:name="_Toc417990968"/>
      <w:bookmarkStart w:id="367" w:name="lt_pId756"/>
      <w:bookmarkStart w:id="368" w:name="_Toc84583161"/>
      <w:r w:rsidRPr="00073B41">
        <w:rPr>
          <w:lang w:val="fr-CA"/>
        </w:rPr>
        <w:lastRenderedPageBreak/>
        <w:t>Création d’un poste dans l’OPS</w:t>
      </w:r>
      <w:bookmarkEnd w:id="366"/>
      <w:bookmarkEnd w:id="367"/>
      <w:bookmarkEnd w:id="368"/>
    </w:p>
    <w:p w:rsidR="009A7BE2" w:rsidRPr="00073B41" w:rsidRDefault="009A7BE2" w:rsidP="00FA7E2B">
      <w:pPr>
        <w:shd w:val="clear" w:color="auto" w:fill="CCFFCC"/>
        <w:rPr>
          <w:b/>
          <w:lang w:val="fr-CA"/>
        </w:rPr>
      </w:pPr>
      <w:bookmarkStart w:id="369" w:name="lt_pId757"/>
      <w:r w:rsidRPr="00073B41">
        <w:rPr>
          <w:b/>
          <w:lang w:val="fr-CA"/>
        </w:rPr>
        <w:t>Objet</w:t>
      </w:r>
      <w:bookmarkEnd w:id="369"/>
      <w:r w:rsidRPr="00073B41">
        <w:rPr>
          <w:b/>
          <w:lang w:val="fr-CA"/>
        </w:rPr>
        <w:t xml:space="preserve"> </w:t>
      </w:r>
    </w:p>
    <w:p w:rsidR="009A7BE2" w:rsidRPr="00073B41" w:rsidRDefault="009A7BE2" w:rsidP="00FA7E2B">
      <w:pPr>
        <w:jc w:val="both"/>
        <w:rPr>
          <w:rFonts w:eastAsia="Arial Unicode MS" w:cs="Arial"/>
          <w:color w:val="FF0000"/>
          <w:lang w:val="fr-CA"/>
        </w:rPr>
      </w:pPr>
      <w:bookmarkStart w:id="370" w:name="lt_pId758"/>
      <w:r w:rsidRPr="00073B41">
        <w:rPr>
          <w:rFonts w:eastAsia="Arial Unicode MS" w:cs="Arial"/>
          <w:lang w:val="fr-CA"/>
        </w:rPr>
        <w:t>Exécutez cette procédure pour créer un numéro de poste dans l’OPS</w:t>
      </w:r>
      <w:bookmarkEnd w:id="370"/>
      <w:r w:rsidRPr="00073B41">
        <w:rPr>
          <w:rFonts w:eastAsia="Arial Unicode MS" w:cs="Arial"/>
          <w:lang w:val="fr-CA"/>
        </w:rPr>
        <w:t xml:space="preserve">. </w:t>
      </w:r>
    </w:p>
    <w:p w:rsidR="009A7BE2" w:rsidRPr="00073B41" w:rsidRDefault="009A7BE2" w:rsidP="00FA7E2B">
      <w:pPr>
        <w:shd w:val="clear" w:color="auto" w:fill="CCFFCC"/>
        <w:jc w:val="both"/>
        <w:rPr>
          <w:b/>
          <w:lang w:val="fr-CA"/>
        </w:rPr>
      </w:pPr>
      <w:bookmarkStart w:id="371" w:name="lt_pId759"/>
      <w:r w:rsidRPr="00073B41">
        <w:rPr>
          <w:b/>
          <w:lang w:val="fr-CA"/>
        </w:rPr>
        <w:t>Processus opérationnel</w:t>
      </w:r>
      <w:bookmarkEnd w:id="371"/>
    </w:p>
    <w:p w:rsidR="009A7BE2" w:rsidRPr="00073B41" w:rsidRDefault="009A7BE2" w:rsidP="00FA7E2B">
      <w:pPr>
        <w:jc w:val="both"/>
        <w:rPr>
          <w:rFonts w:eastAsia="Arial Unicode MS" w:cs="Arial"/>
          <w:lang w:val="fr-CA"/>
        </w:rPr>
      </w:pPr>
      <w:bookmarkStart w:id="372" w:name="lt_pId760"/>
      <w:r w:rsidRPr="00073B41">
        <w:rPr>
          <w:rFonts w:eastAsia="Arial Unicode MS" w:cs="Arial"/>
          <w:lang w:val="fr-CA"/>
        </w:rPr>
        <w:t>Il existe deux types de postes dans l’OPS</w:t>
      </w:r>
      <w:bookmarkEnd w:id="372"/>
      <w:r w:rsidRPr="00073B41">
        <w:rPr>
          <w:rFonts w:eastAsia="Arial Unicode MS" w:cs="Arial"/>
          <w:lang w:val="fr-CA"/>
        </w:rPr>
        <w:t xml:space="preserve"> : </w:t>
      </w:r>
    </w:p>
    <w:p w:rsidR="009A7BE2" w:rsidRPr="00073B41" w:rsidRDefault="009A7BE2" w:rsidP="00FA7E2B">
      <w:pPr>
        <w:numPr>
          <w:ilvl w:val="0"/>
          <w:numId w:val="54"/>
        </w:numPr>
        <w:ind w:left="909"/>
        <w:jc w:val="both"/>
        <w:rPr>
          <w:rFonts w:eastAsia="Arial Unicode MS" w:cs="Arial"/>
          <w:lang w:val="fr-CA"/>
        </w:rPr>
      </w:pPr>
      <w:bookmarkStart w:id="373" w:name="lt_pId761"/>
      <w:r w:rsidRPr="00073B41">
        <w:rPr>
          <w:rFonts w:eastAsia="Arial Unicode MS" w:cs="Arial"/>
          <w:b/>
          <w:lang w:val="fr-CA"/>
        </w:rPr>
        <w:t>Poste classifié </w:t>
      </w:r>
      <w:r w:rsidRPr="00073B41">
        <w:rPr>
          <w:rFonts w:eastAsia="Arial Unicode MS" w:cs="Arial"/>
          <w:lang w:val="fr-CA"/>
        </w:rPr>
        <w:t>:</w:t>
      </w:r>
      <w:bookmarkEnd w:id="373"/>
    </w:p>
    <w:p w:rsidR="009A7BE2" w:rsidRPr="00073B41" w:rsidRDefault="009A7BE2" w:rsidP="00FA7E2B">
      <w:pPr>
        <w:numPr>
          <w:ilvl w:val="0"/>
          <w:numId w:val="35"/>
        </w:numPr>
        <w:ind w:left="900"/>
        <w:jc w:val="both"/>
        <w:rPr>
          <w:rFonts w:eastAsia="Arial Unicode MS" w:cs="Arial"/>
          <w:lang w:val="fr-CA"/>
        </w:rPr>
      </w:pPr>
      <w:bookmarkStart w:id="374" w:name="lt_pId762"/>
      <w:r w:rsidRPr="00073B41">
        <w:rPr>
          <w:rFonts w:eastAsia="Arial Unicode MS" w:cs="Arial"/>
          <w:lang w:val="fr-CA"/>
        </w:rPr>
        <w:t>Si un nouveau poste est requis pour un nouvel employé, le gestionnaire doit suivre le processus de classification des RH pour générer un poste classifié.</w:t>
      </w:r>
      <w:bookmarkEnd w:id="374"/>
    </w:p>
    <w:p w:rsidR="00E62531" w:rsidRPr="00073B41" w:rsidRDefault="00E62531" w:rsidP="00FA7E2B">
      <w:pPr>
        <w:numPr>
          <w:ilvl w:val="0"/>
          <w:numId w:val="35"/>
        </w:numPr>
        <w:ind w:left="900"/>
        <w:jc w:val="both"/>
        <w:rPr>
          <w:rFonts w:eastAsia="Arial Unicode MS" w:cs="Arial"/>
          <w:lang w:val="fr-CA"/>
        </w:rPr>
      </w:pPr>
      <w:r w:rsidRPr="00073B41">
        <w:rPr>
          <w:rFonts w:eastAsia="Arial Unicode MS" w:cs="Arial"/>
          <w:lang w:val="fr-CA"/>
        </w:rPr>
        <w:t>Si le numéro de poste des RH n’existe pas dans l’OPS signaler un incident pour faire créer le poste par le CE.</w:t>
      </w:r>
    </w:p>
    <w:p w:rsidR="009A7BE2" w:rsidRPr="00073B41" w:rsidRDefault="009A7BE2" w:rsidP="00FA7E2B">
      <w:pPr>
        <w:numPr>
          <w:ilvl w:val="0"/>
          <w:numId w:val="54"/>
        </w:numPr>
        <w:ind w:left="909"/>
        <w:jc w:val="both"/>
        <w:rPr>
          <w:rFonts w:eastAsia="Arial Unicode MS" w:cs="Arial"/>
          <w:b/>
          <w:lang w:val="fr-CA"/>
        </w:rPr>
      </w:pPr>
      <w:bookmarkStart w:id="375" w:name="lt_pId763"/>
      <w:r w:rsidRPr="00073B41">
        <w:rPr>
          <w:rFonts w:eastAsia="Arial Unicode MS" w:cs="Arial"/>
          <w:b/>
          <w:lang w:val="fr-CA"/>
        </w:rPr>
        <w:t>Poste prévu (non classifié)</w:t>
      </w:r>
      <w:r w:rsidR="00E62531" w:rsidRPr="00073B41">
        <w:rPr>
          <w:rFonts w:eastAsia="Arial Unicode MS" w:cs="Arial"/>
          <w:b/>
          <w:lang w:val="fr-CA"/>
        </w:rPr>
        <w:t xml:space="preserve"> (N’existe pas dans PeopleSoft)</w:t>
      </w:r>
      <w:r w:rsidRPr="00073B41">
        <w:rPr>
          <w:rFonts w:eastAsia="Arial Unicode MS" w:cs="Arial"/>
          <w:b/>
          <w:lang w:val="fr-CA"/>
        </w:rPr>
        <w:t> </w:t>
      </w:r>
      <w:r w:rsidRPr="00073B41">
        <w:rPr>
          <w:rFonts w:eastAsia="Arial Unicode MS" w:cs="Arial"/>
          <w:lang w:val="fr-CA"/>
        </w:rPr>
        <w:t>:</w:t>
      </w:r>
      <w:bookmarkEnd w:id="375"/>
    </w:p>
    <w:p w:rsidR="009A7BE2" w:rsidRPr="00073B41" w:rsidRDefault="009A7BE2" w:rsidP="00FA7E2B">
      <w:pPr>
        <w:numPr>
          <w:ilvl w:val="0"/>
          <w:numId w:val="35"/>
        </w:numPr>
        <w:ind w:left="900"/>
        <w:jc w:val="both"/>
        <w:rPr>
          <w:rFonts w:eastAsia="Arial Unicode MS" w:cs="Arial"/>
          <w:lang w:val="fr-CA"/>
        </w:rPr>
      </w:pPr>
      <w:bookmarkStart w:id="376" w:name="lt_pId764"/>
      <w:r w:rsidRPr="00073B41">
        <w:rPr>
          <w:rFonts w:eastAsia="Arial Unicode MS" w:cs="Arial"/>
          <w:lang w:val="fr-CA"/>
        </w:rPr>
        <w:t>Un poste prévu ou non classifié est créé pour permettre au gestionnaire d’établir des prévisions concernant la dotation prévue.</w:t>
      </w:r>
      <w:bookmarkEnd w:id="376"/>
    </w:p>
    <w:p w:rsidR="009A7BE2" w:rsidRPr="00073B41" w:rsidRDefault="009A7BE2" w:rsidP="00FA7E2B">
      <w:pPr>
        <w:numPr>
          <w:ilvl w:val="0"/>
          <w:numId w:val="35"/>
        </w:numPr>
        <w:ind w:left="900"/>
        <w:jc w:val="both"/>
        <w:rPr>
          <w:rFonts w:eastAsia="Arial Unicode MS" w:cs="Arial"/>
          <w:lang w:val="fr-CA"/>
        </w:rPr>
      </w:pPr>
      <w:bookmarkStart w:id="377" w:name="lt_pId765"/>
      <w:r w:rsidRPr="00073B41">
        <w:rPr>
          <w:rFonts w:eastAsia="Arial Unicode MS" w:cs="Arial"/>
          <w:lang w:val="fr-CA"/>
        </w:rPr>
        <w:t>À l’heure actuelle, ces postes n’existent pas dans l’OPS</w:t>
      </w:r>
      <w:bookmarkEnd w:id="377"/>
      <w:r w:rsidR="00E62531" w:rsidRPr="00073B41">
        <w:rPr>
          <w:rFonts w:eastAsia="Arial Unicode MS" w:cs="Arial"/>
          <w:lang w:val="fr-CA"/>
        </w:rPr>
        <w:t xml:space="preserve"> ou PeopleSoft.</w:t>
      </w:r>
    </w:p>
    <w:p w:rsidR="009A7BE2" w:rsidRPr="00073B41" w:rsidRDefault="009A7BE2" w:rsidP="00FA7E2B">
      <w:pPr>
        <w:jc w:val="both"/>
        <w:rPr>
          <w:lang w:val="fr-CA"/>
        </w:rPr>
      </w:pPr>
      <w:bookmarkStart w:id="378" w:name="lt_pId766"/>
      <w:r w:rsidRPr="00073B41">
        <w:rPr>
          <w:lang w:val="fr-CA"/>
        </w:rPr>
        <w:t>Pour créer un poste prévu (non classifié), il faut appliquer la convention d’appellation suivante</w:t>
      </w:r>
      <w:bookmarkEnd w:id="378"/>
      <w:r w:rsidRPr="00073B41">
        <w:rPr>
          <w:lang w:val="fr-CA"/>
        </w:rPr>
        <w:t> :</w:t>
      </w:r>
    </w:p>
    <w:p w:rsidR="009A7BE2" w:rsidRPr="00073B41" w:rsidRDefault="009A7BE2" w:rsidP="00FA7E2B">
      <w:pPr>
        <w:ind w:firstLine="720"/>
        <w:jc w:val="both"/>
        <w:rPr>
          <w:lang w:val="fr-CA"/>
        </w:rPr>
      </w:pPr>
      <w:bookmarkStart w:id="379" w:name="lt_pId767"/>
      <w:r w:rsidRPr="00073B41">
        <w:rPr>
          <w:lang w:val="fr-CA"/>
        </w:rPr>
        <w:t>N</w:t>
      </w:r>
      <w:r w:rsidRPr="00073B41">
        <w:rPr>
          <w:vertAlign w:val="superscript"/>
          <w:lang w:val="fr-CA"/>
        </w:rPr>
        <w:t>o</w:t>
      </w:r>
      <w:r w:rsidRPr="00073B41">
        <w:rPr>
          <w:lang w:val="fr-CA"/>
        </w:rPr>
        <w:t xml:space="preserve"> du poste</w:t>
      </w:r>
      <w:bookmarkStart w:id="380" w:name="lt_pId769"/>
      <w:bookmarkEnd w:id="379"/>
      <w:bookmarkEnd w:id="380"/>
      <w:r w:rsidRPr="00073B41">
        <w:rPr>
          <w:lang w:val="fr-CA"/>
        </w:rPr>
        <w:t> :</w:t>
      </w:r>
      <w:r w:rsidRPr="00073B41">
        <w:rPr>
          <w:lang w:val="fr-CA"/>
        </w:rPr>
        <w:tab/>
      </w:r>
      <w:r w:rsidRPr="00073B41">
        <w:rPr>
          <w:lang w:val="fr-CA"/>
        </w:rPr>
        <w:tab/>
      </w:r>
      <w:bookmarkStart w:id="381" w:name="lt_pId771"/>
      <w:r w:rsidRPr="00073B41">
        <w:rPr>
          <w:lang w:val="fr-CA"/>
        </w:rPr>
        <w:tab/>
        <w:t>Centre de coûts à 6 chiffres + XX (numéro séquentiel)</w:t>
      </w:r>
    </w:p>
    <w:p w:rsidR="009A7BE2" w:rsidRPr="00073B41" w:rsidRDefault="009A7BE2" w:rsidP="00FA7E2B">
      <w:pPr>
        <w:ind w:left="3600"/>
        <w:jc w:val="both"/>
        <w:rPr>
          <w:lang w:val="fr-CA"/>
        </w:rPr>
      </w:pPr>
      <w:r w:rsidRPr="00073B41">
        <w:rPr>
          <w:lang w:val="fr-CA"/>
        </w:rPr>
        <w:t>Exemple : Dotation prévue pour le centre de coûts 207690 – Gestion des ressources ministérielle</w:t>
      </w:r>
      <w:bookmarkEnd w:id="381"/>
      <w:r w:rsidRPr="00073B41">
        <w:rPr>
          <w:lang w:val="fr-CA"/>
        </w:rPr>
        <w:t>s</w:t>
      </w:r>
    </w:p>
    <w:p w:rsidR="009A7BE2" w:rsidRPr="00073B41" w:rsidRDefault="009A7BE2" w:rsidP="00FA7E2B">
      <w:pPr>
        <w:jc w:val="both"/>
        <w:rPr>
          <w:lang w:val="fr-CA"/>
        </w:rPr>
      </w:pPr>
      <w:r w:rsidRPr="00073B41">
        <w:rPr>
          <w:lang w:val="fr-CA"/>
        </w:rPr>
        <w:tab/>
      </w:r>
      <w:r w:rsidRPr="00073B41">
        <w:rPr>
          <w:lang w:val="fr-CA"/>
        </w:rPr>
        <w:tab/>
      </w:r>
      <w:r w:rsidRPr="00073B41">
        <w:rPr>
          <w:lang w:val="fr-CA"/>
        </w:rPr>
        <w:tab/>
      </w:r>
      <w:r w:rsidRPr="00073B41">
        <w:rPr>
          <w:lang w:val="fr-CA"/>
        </w:rPr>
        <w:tab/>
      </w:r>
      <w:bookmarkStart w:id="382" w:name="lt_pId776"/>
      <w:r w:rsidRPr="00073B41">
        <w:rPr>
          <w:lang w:val="fr-CA"/>
        </w:rPr>
        <w:tab/>
        <w:t>N</w:t>
      </w:r>
      <w:r w:rsidRPr="00073B41">
        <w:rPr>
          <w:vertAlign w:val="superscript"/>
          <w:lang w:val="fr-CA"/>
        </w:rPr>
        <w:t>o</w:t>
      </w:r>
      <w:r w:rsidRPr="00073B41">
        <w:rPr>
          <w:lang w:val="fr-CA"/>
        </w:rPr>
        <w:t xml:space="preserve"> du poste = 20769001</w:t>
      </w:r>
      <w:bookmarkStart w:id="383" w:name="lt_pId777"/>
      <w:bookmarkStart w:id="384" w:name="lt_pId778"/>
      <w:bookmarkStart w:id="385" w:name="lt_pId783"/>
      <w:bookmarkStart w:id="386" w:name="lt_pId784"/>
      <w:bookmarkEnd w:id="382"/>
      <w:bookmarkEnd w:id="383"/>
      <w:bookmarkEnd w:id="384"/>
      <w:bookmarkEnd w:id="385"/>
      <w:bookmarkEnd w:id="386"/>
    </w:p>
    <w:p w:rsidR="009A7BE2" w:rsidRPr="00073B41" w:rsidRDefault="009A7BE2" w:rsidP="00FA7E2B">
      <w:pPr>
        <w:ind w:firstLine="720"/>
        <w:jc w:val="both"/>
        <w:rPr>
          <w:lang w:val="fr-CA"/>
        </w:rPr>
      </w:pPr>
      <w:r w:rsidRPr="00073B41">
        <w:rPr>
          <w:lang w:val="fr-CA"/>
        </w:rPr>
        <w:t>Abréviation du poste</w:t>
      </w:r>
      <w:r w:rsidRPr="00073B41">
        <w:rPr>
          <w:lang w:val="fr-CA"/>
        </w:rPr>
        <w:tab/>
      </w:r>
      <w:r w:rsidRPr="00073B41">
        <w:rPr>
          <w:lang w:val="fr-CA"/>
        </w:rPr>
        <w:tab/>
        <w:t xml:space="preserve">Classification </w:t>
      </w:r>
    </w:p>
    <w:p w:rsidR="009A7BE2" w:rsidRPr="00073B41" w:rsidRDefault="009A7BE2" w:rsidP="00FA7E2B">
      <w:pPr>
        <w:ind w:left="2880" w:firstLine="720"/>
        <w:jc w:val="both"/>
        <w:rPr>
          <w:lang w:val="fr-CA"/>
        </w:rPr>
      </w:pPr>
      <w:r w:rsidRPr="00073B41">
        <w:rPr>
          <w:lang w:val="fr-CA"/>
        </w:rPr>
        <w:t>Exemple : AS-02 (prévu)</w:t>
      </w:r>
    </w:p>
    <w:p w:rsidR="009A7BE2" w:rsidRPr="00073B41" w:rsidRDefault="009A7BE2" w:rsidP="00FA7E2B">
      <w:pPr>
        <w:jc w:val="both"/>
        <w:rPr>
          <w:lang w:val="fr-CA"/>
        </w:rPr>
      </w:pPr>
    </w:p>
    <w:p w:rsidR="009A7BE2" w:rsidRPr="00073B41" w:rsidRDefault="00841C01" w:rsidP="00FA7E2B">
      <w:pPr>
        <w:ind w:left="3600" w:hanging="2891"/>
        <w:jc w:val="both"/>
        <w:rPr>
          <w:color w:val="FF0000"/>
          <w:lang w:val="fr-CA"/>
        </w:rPr>
      </w:pPr>
      <w:bookmarkStart w:id="387" w:name="lt_pId786"/>
      <w:r w:rsidRPr="00073B41">
        <w:rPr>
          <w:lang w:val="fr-CA"/>
        </w:rPr>
        <w:t xml:space="preserve">Nom du poste </w:t>
      </w:r>
      <w:r w:rsidRPr="00073B41">
        <w:rPr>
          <w:lang w:val="fr-CA"/>
        </w:rPr>
        <w:tab/>
      </w:r>
      <w:r w:rsidR="009A7BE2" w:rsidRPr="00073B41">
        <w:rPr>
          <w:lang w:val="fr-CA"/>
        </w:rPr>
        <w:t>Titre du poste proposé en conformité aux normes ministérielles</w:t>
      </w:r>
      <w:bookmarkEnd w:id="387"/>
      <w:r w:rsidR="009A7BE2" w:rsidRPr="00073B41">
        <w:rPr>
          <w:color w:val="FF0000"/>
          <w:lang w:val="fr-CA"/>
        </w:rPr>
        <w:tab/>
      </w:r>
    </w:p>
    <w:p w:rsidR="009A7BE2" w:rsidRPr="00073B41" w:rsidRDefault="009A7BE2" w:rsidP="00FA7E2B">
      <w:pPr>
        <w:shd w:val="clear" w:color="auto" w:fill="CCFFCC"/>
        <w:jc w:val="both"/>
        <w:rPr>
          <w:b/>
          <w:lang w:val="fr-CA"/>
        </w:rPr>
      </w:pPr>
      <w:bookmarkStart w:id="388" w:name="lt_pId788"/>
      <w:r w:rsidRPr="00073B41">
        <w:rPr>
          <w:b/>
          <w:lang w:val="fr-CA"/>
        </w:rPr>
        <w:t>Chemin d’accès au menu</w:t>
      </w:r>
      <w:bookmarkEnd w:id="388"/>
    </w:p>
    <w:p w:rsidR="009A7BE2" w:rsidRPr="00073B41" w:rsidRDefault="009A7BE2" w:rsidP="00FA7E2B">
      <w:pPr>
        <w:jc w:val="both"/>
        <w:rPr>
          <w:rFonts w:eastAsia="Arial Unicode MS" w:cs="Arial"/>
          <w:b/>
          <w:lang w:val="fr-CA"/>
        </w:rPr>
      </w:pPr>
      <w:bookmarkStart w:id="389" w:name="lt_pId789"/>
      <w:r w:rsidRPr="00073B41">
        <w:rPr>
          <w:rFonts w:eastAsia="Arial Unicode MS" w:cs="Arial"/>
          <w:lang w:val="fr-CA"/>
        </w:rPr>
        <w:t>Utilisez le chemin d’accès au menu suivant pour lancer l’opération</w:t>
      </w:r>
      <w:bookmarkEnd w:id="389"/>
      <w:r w:rsidRPr="00073B41">
        <w:rPr>
          <w:rFonts w:eastAsia="Arial Unicode MS" w:cs="Arial"/>
          <w:lang w:val="fr-CA"/>
        </w:rPr>
        <w:t> :</w:t>
      </w:r>
    </w:p>
    <w:p w:rsidR="009A7BE2" w:rsidRPr="00073B41" w:rsidRDefault="009A7BE2" w:rsidP="00FA7E2B">
      <w:pPr>
        <w:numPr>
          <w:ilvl w:val="0"/>
          <w:numId w:val="8"/>
        </w:numPr>
        <w:ind w:left="426" w:hanging="426"/>
        <w:rPr>
          <w:rFonts w:eastAsia="Arial Unicode MS" w:cs="Arial"/>
          <w:lang w:val="fr-CA"/>
        </w:rPr>
      </w:pPr>
      <w:bookmarkStart w:id="390" w:name="lt_pId790"/>
      <w:r w:rsidRPr="00073B41">
        <w:rPr>
          <w:rFonts w:eastAsia="Arial Unicode MS" w:cs="Arial"/>
          <w:lang w:val="fr-CA"/>
        </w:rPr>
        <w:t xml:space="preserve">Sélectionnez </w:t>
      </w:r>
      <w:r w:rsidRPr="00073B41">
        <w:rPr>
          <w:rFonts w:eastAsia="Arial Unicode MS" w:cs="Arial"/>
          <w:b/>
          <w:lang w:val="fr-CA"/>
        </w:rPr>
        <w:t>Gestion comptable &gt; Gestion de salaire &gt; Données de base &gt; Données sur les postes &gt; ZZPOS_NUMBER – Renseignement du poste</w:t>
      </w:r>
      <w:bookmarkEnd w:id="390"/>
    </w:p>
    <w:p w:rsidR="009A7BE2" w:rsidRPr="00073B41" w:rsidRDefault="009A7BE2" w:rsidP="00FA7E2B">
      <w:pPr>
        <w:shd w:val="clear" w:color="auto" w:fill="CCFFCC"/>
        <w:jc w:val="both"/>
        <w:rPr>
          <w:b/>
          <w:lang w:val="fr-CA"/>
        </w:rPr>
      </w:pPr>
      <w:bookmarkStart w:id="391" w:name="lt_pId791"/>
      <w:r w:rsidRPr="00073B41">
        <w:rPr>
          <w:b/>
          <w:lang w:val="fr-CA"/>
        </w:rPr>
        <w:t>Code de transaction</w:t>
      </w:r>
      <w:bookmarkStart w:id="392" w:name="lt_pId792"/>
      <w:bookmarkEnd w:id="391"/>
      <w:bookmarkEnd w:id="392"/>
    </w:p>
    <w:p w:rsidR="009A7BE2" w:rsidRPr="00073B41" w:rsidRDefault="009A7BE2" w:rsidP="00FA7E2B">
      <w:pPr>
        <w:jc w:val="both"/>
        <w:rPr>
          <w:rFonts w:eastAsia="Arial Unicode MS" w:cs="Arial"/>
          <w:b/>
          <w:lang w:val="fr-CA"/>
        </w:rPr>
      </w:pPr>
      <w:r w:rsidRPr="00073B41">
        <w:rPr>
          <w:rFonts w:eastAsia="Arial Unicode MS" w:cs="Arial"/>
          <w:b/>
          <w:lang w:val="fr-CA"/>
        </w:rPr>
        <w:t>ZZPOS_NUMBER – Renseignement du poste</w:t>
      </w:r>
    </w:p>
    <w:p w:rsidR="00841C01" w:rsidRPr="00073B41" w:rsidRDefault="00841C01" w:rsidP="00FA7E2B">
      <w:pPr>
        <w:jc w:val="both"/>
        <w:rPr>
          <w:rFonts w:eastAsia="Arial Unicode MS" w:cs="Arial"/>
          <w:b/>
          <w:lang w:val="fr-CA"/>
        </w:rPr>
      </w:pPr>
    </w:p>
    <w:p w:rsidR="009A7BE2" w:rsidRPr="00073B41" w:rsidRDefault="009A7BE2" w:rsidP="00FA7E2B">
      <w:pPr>
        <w:shd w:val="clear" w:color="auto" w:fill="CCFFCC"/>
        <w:jc w:val="both"/>
        <w:rPr>
          <w:b/>
          <w:lang w:val="fr-CA"/>
        </w:rPr>
      </w:pPr>
      <w:bookmarkStart w:id="393" w:name="lt_pId793"/>
      <w:r w:rsidRPr="00073B41">
        <w:rPr>
          <w:b/>
          <w:lang w:val="fr-CA"/>
        </w:rPr>
        <w:lastRenderedPageBreak/>
        <w:t xml:space="preserve">Conseils utiles et remarques </w:t>
      </w:r>
      <w:bookmarkEnd w:id="393"/>
      <w:r w:rsidRPr="00073B41">
        <w:rPr>
          <w:b/>
          <w:lang w:val="fr-CA"/>
        </w:rPr>
        <w:t xml:space="preserve"> </w:t>
      </w:r>
    </w:p>
    <w:p w:rsidR="009A7BE2" w:rsidRPr="00073B41" w:rsidRDefault="009A7BE2" w:rsidP="00FA7E2B">
      <w:pPr>
        <w:numPr>
          <w:ilvl w:val="0"/>
          <w:numId w:val="60"/>
        </w:numPr>
        <w:ind w:left="283" w:hanging="357"/>
        <w:jc w:val="both"/>
        <w:rPr>
          <w:rFonts w:eastAsia="Arial Unicode MS" w:cs="Arial"/>
          <w:lang w:val="fr-CA"/>
        </w:rPr>
      </w:pPr>
      <w:bookmarkStart w:id="394" w:name="lt_pId794"/>
      <w:r w:rsidRPr="00073B41">
        <w:rPr>
          <w:rFonts w:eastAsia="Arial Unicode MS" w:cs="Arial"/>
          <w:lang w:val="fr-CA"/>
        </w:rPr>
        <w:t>Pour rendre un poste prévu classifié, il faut suivre le processus des RH advenant que celui-ci doit être doté.</w:t>
      </w:r>
      <w:bookmarkEnd w:id="394"/>
      <w:r w:rsidRPr="00073B41">
        <w:rPr>
          <w:rFonts w:eastAsia="Arial Unicode MS" w:cs="Arial"/>
          <w:lang w:val="fr-CA"/>
        </w:rPr>
        <w:t xml:space="preserve"> Il n’y a pas de lien automatique entre les RH et l’OPS pour créer un poste classifié. Alors, une position classifiée peut être créée dans l’OPS par un SGDG ou CGF dès que le numéro de position a été fourni par les RH.</w:t>
      </w:r>
      <w:bookmarkStart w:id="395" w:name="lt_pId795"/>
    </w:p>
    <w:p w:rsidR="009A7BE2" w:rsidRPr="00073B41" w:rsidRDefault="009A7BE2" w:rsidP="00FA7E2B">
      <w:pPr>
        <w:numPr>
          <w:ilvl w:val="0"/>
          <w:numId w:val="60"/>
        </w:numPr>
        <w:ind w:left="283" w:hanging="357"/>
        <w:jc w:val="both"/>
        <w:rPr>
          <w:rFonts w:eastAsia="Arial Unicode MS" w:cs="Arial"/>
          <w:lang w:val="fr-CA"/>
        </w:rPr>
      </w:pPr>
      <w:r w:rsidRPr="00073B41">
        <w:rPr>
          <w:rFonts w:eastAsia="Arial Unicode MS" w:cs="Arial"/>
          <w:lang w:val="fr-CA"/>
        </w:rPr>
        <w:t>Un poste classifié n’est pas nécessaire pour les employés occasionnels.</w:t>
      </w:r>
      <w:bookmarkEnd w:id="395"/>
      <w:r w:rsidRPr="00073B41">
        <w:rPr>
          <w:rFonts w:eastAsia="Arial Unicode MS" w:cs="Arial"/>
          <w:lang w:val="fr-CA"/>
        </w:rPr>
        <w:t xml:space="preserve"> </w:t>
      </w:r>
      <w:bookmarkStart w:id="396" w:name="lt_pId796"/>
      <w:r w:rsidRPr="00073B41">
        <w:rPr>
          <w:rFonts w:eastAsia="Arial Unicode MS" w:cs="Arial"/>
          <w:lang w:val="fr-CA"/>
        </w:rPr>
        <w:t xml:space="preserve">Le champ </w:t>
      </w:r>
      <w:r w:rsidRPr="00073B41">
        <w:rPr>
          <w:rFonts w:eastAsia="Arial Unicode MS" w:cs="Arial"/>
          <w:b/>
          <w:lang w:val="fr-CA"/>
        </w:rPr>
        <w:t>Position</w:t>
      </w:r>
      <w:r w:rsidRPr="00073B41">
        <w:rPr>
          <w:rFonts w:eastAsia="Arial Unicode MS" w:cs="Arial"/>
          <w:lang w:val="fr-CA"/>
        </w:rPr>
        <w:t xml:space="preserve"> peut être laissé vide ou un numéro de poste non classifié peut être créé pour ces employés.</w:t>
      </w:r>
      <w:bookmarkEnd w:id="396"/>
      <w:r w:rsidRPr="00073B41">
        <w:rPr>
          <w:rFonts w:eastAsia="Arial Unicode MS" w:cs="Arial"/>
          <w:lang w:val="fr-CA"/>
        </w:rPr>
        <w:t xml:space="preserve"> </w:t>
      </w:r>
      <w:bookmarkStart w:id="397" w:name="lt_pId797"/>
      <w:r w:rsidRPr="00073B41">
        <w:rPr>
          <w:rFonts w:eastAsia="Arial Unicode MS" w:cs="Arial"/>
          <w:lang w:val="fr-CA"/>
        </w:rPr>
        <w:t>Dans le cas des employés occasionnels, un commentaire peut être ajouté dans le champ text</w:t>
      </w:r>
      <w:bookmarkEnd w:id="397"/>
      <w:r w:rsidRPr="00073B41">
        <w:rPr>
          <w:rFonts w:eastAsia="Arial Unicode MS" w:cs="Arial"/>
          <w:lang w:val="fr-CA"/>
        </w:rPr>
        <w:t>e.</w:t>
      </w:r>
      <w:bookmarkStart w:id="398" w:name="lt_pId798"/>
    </w:p>
    <w:p w:rsidR="009A7BE2" w:rsidRPr="00073B41" w:rsidRDefault="009A7BE2" w:rsidP="00FA7E2B">
      <w:pPr>
        <w:numPr>
          <w:ilvl w:val="0"/>
          <w:numId w:val="60"/>
        </w:numPr>
        <w:ind w:left="283" w:hanging="357"/>
        <w:jc w:val="both"/>
        <w:rPr>
          <w:rFonts w:eastAsia="Arial Unicode MS" w:cs="Arial"/>
          <w:lang w:val="fr-CA"/>
        </w:rPr>
      </w:pPr>
      <w:r w:rsidRPr="00073B41">
        <w:rPr>
          <w:rFonts w:eastAsia="Arial Unicode MS" w:cs="Arial"/>
          <w:lang w:val="fr-CA"/>
        </w:rPr>
        <w:t>Le titre et l’abréviation du poste peuvent seulement être modifiés dans la langue de la session de travail en cours dans maSGE (SAP).</w:t>
      </w:r>
      <w:bookmarkEnd w:id="398"/>
      <w:r w:rsidRPr="00073B41">
        <w:rPr>
          <w:rFonts w:eastAsia="Arial Unicode MS" w:cs="Arial"/>
          <w:lang w:val="fr-CA"/>
        </w:rPr>
        <w:t xml:space="preserve"> </w:t>
      </w:r>
      <w:bookmarkStart w:id="399" w:name="lt_pId799"/>
      <w:r w:rsidRPr="00073B41">
        <w:rPr>
          <w:rFonts w:eastAsia="Arial Unicode MS" w:cs="Arial"/>
          <w:lang w:val="fr-CA"/>
        </w:rPr>
        <w:t>Pour modifier le titre dans les deux langues officielles, il faut ouvrir une deuxième session dans maSGE (SAP) en choisissant l’autre langue. Il est plus simple de supprime</w:t>
      </w:r>
      <w:bookmarkEnd w:id="399"/>
      <w:r w:rsidRPr="00073B41">
        <w:rPr>
          <w:rFonts w:eastAsia="Arial Unicode MS" w:cs="Arial"/>
          <w:lang w:val="fr-CA"/>
        </w:rPr>
        <w:t xml:space="preserve">r </w:t>
      </w:r>
      <w:bookmarkStart w:id="400" w:name="lt_pId800"/>
      <w:r w:rsidRPr="00073B41">
        <w:rPr>
          <w:rFonts w:eastAsia="Arial Unicode MS" w:cs="Arial"/>
          <w:lang w:val="fr-CA"/>
        </w:rPr>
        <w:t xml:space="preserve">le poste prévu (non classifié) et de le recréer. Dans la fenêtre </w:t>
      </w:r>
      <w:bookmarkStart w:id="401" w:name="lt_pId801"/>
      <w:bookmarkEnd w:id="400"/>
      <w:r w:rsidRPr="00073B41">
        <w:rPr>
          <w:rFonts w:cs="Arial"/>
          <w:i/>
          <w:iCs/>
          <w:lang w:val="fr-CA"/>
        </w:rPr>
        <w:t>Modifier l’enregistrement</w:t>
      </w:r>
      <w:r w:rsidRPr="00073B41">
        <w:rPr>
          <w:rFonts w:cs="Arial"/>
          <w:lang w:val="fr-CA"/>
        </w:rPr>
        <w:t xml:space="preserve">, cliquez l’option </w:t>
      </w:r>
      <w:r w:rsidRPr="00073B41">
        <w:rPr>
          <w:rFonts w:cs="Arial"/>
          <w:b/>
          <w:bCs/>
          <w:lang w:val="fr-CA"/>
        </w:rPr>
        <w:t xml:space="preserve">Supprimer l’enregistrement </w:t>
      </w:r>
      <w:r w:rsidRPr="00073B41">
        <w:rPr>
          <w:rFonts w:eastAsia="Arial Unicode MS" w:cs="Arial"/>
          <w:lang w:val="fr-CA"/>
        </w:rPr>
        <w:t>pour supprimer le poste.</w:t>
      </w:r>
      <w:bookmarkStart w:id="402" w:name="lt_pId802"/>
      <w:bookmarkEnd w:id="401"/>
      <w:bookmarkEnd w:id="402"/>
    </w:p>
    <w:p w:rsidR="009A7BE2" w:rsidRPr="00073B41" w:rsidRDefault="009A7BE2" w:rsidP="00FA7E2B">
      <w:pPr>
        <w:ind w:left="714"/>
        <w:contextualSpacing/>
        <w:jc w:val="both"/>
        <w:rPr>
          <w:rFonts w:eastAsia="Arial Unicode MS" w:cs="Arial"/>
          <w:color w:val="FF0000"/>
          <w:lang w:val="fr-CA"/>
        </w:rPr>
      </w:pP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jc w:val="both"/>
        <w:rPr>
          <w:rFonts w:eastAsia="Arial Unicode MS" w:cs="Arial"/>
          <w:b/>
          <w:lang w:val="fr-CA"/>
        </w:rPr>
      </w:pPr>
      <w:bookmarkStart w:id="403" w:name="lt_pId803"/>
      <w:r w:rsidRPr="00073B41">
        <w:rPr>
          <w:rFonts w:eastAsia="Arial Unicode MS" w:cs="Arial"/>
          <w:b/>
          <w:lang w:val="fr-CA"/>
        </w:rPr>
        <w:t>Étapes pour créer un poste prévu (non classifié) dans l’OPS :</w:t>
      </w:r>
      <w:bookmarkEnd w:id="403"/>
    </w:p>
    <w:p w:rsidR="009A7BE2" w:rsidRPr="00073B41" w:rsidRDefault="009A7BE2" w:rsidP="00FA7E2B">
      <w:pPr>
        <w:numPr>
          <w:ilvl w:val="0"/>
          <w:numId w:val="7"/>
        </w:numPr>
        <w:jc w:val="both"/>
        <w:rPr>
          <w:rFonts w:eastAsia="Arial Unicode MS" w:cs="Arial"/>
          <w:lang w:val="fr-CA"/>
        </w:rPr>
      </w:pPr>
      <w:bookmarkStart w:id="404" w:name="lt_pId804"/>
      <w:r w:rsidRPr="00073B41">
        <w:rPr>
          <w:lang w:val="fr-CA"/>
        </w:rPr>
        <w:t xml:space="preserve">Cliquez l’icône </w:t>
      </w:r>
      <w:r w:rsidRPr="00073B41">
        <w:rPr>
          <w:b/>
          <w:lang w:val="fr-CA"/>
        </w:rPr>
        <w:t>Créer</w:t>
      </w:r>
      <w:r w:rsidRPr="00073B41">
        <w:rPr>
          <w:lang w:val="fr-CA"/>
        </w:rPr>
        <w:t xml:space="preserve"> pour accéder à l’écran </w:t>
      </w:r>
      <w:r w:rsidRPr="00073B41">
        <w:rPr>
          <w:b/>
          <w:lang w:val="fr-CA"/>
        </w:rPr>
        <w:t>Entrer nouvel enregistrement</w:t>
      </w:r>
      <w:bookmarkEnd w:id="404"/>
      <w:r w:rsidRPr="00073B41">
        <w:rPr>
          <w:lang w:val="fr-CA"/>
        </w:rPr>
        <w:t>.</w:t>
      </w:r>
    </w:p>
    <w:p w:rsidR="009A7BE2" w:rsidRPr="00073B41" w:rsidRDefault="009A7BE2" w:rsidP="00FA7E2B">
      <w:pPr>
        <w:numPr>
          <w:ilvl w:val="0"/>
          <w:numId w:val="7"/>
        </w:numPr>
        <w:jc w:val="both"/>
        <w:rPr>
          <w:rFonts w:cs="Arial"/>
          <w:lang w:val="fr-CA"/>
        </w:rPr>
      </w:pPr>
      <w:bookmarkStart w:id="405" w:name="lt_pId805"/>
      <w:r w:rsidRPr="00073B41">
        <w:rPr>
          <w:rFonts w:cs="Arial"/>
          <w:lang w:val="fr-CA"/>
        </w:rPr>
        <w:t>Remplissez les zones obligatoires.</w:t>
      </w:r>
      <w:bookmarkEnd w:id="405"/>
      <w:r w:rsidRPr="00073B41">
        <w:rPr>
          <w:rFonts w:cs="Arial"/>
          <w:lang w:val="fr-CA"/>
        </w:rPr>
        <w:t xml:space="preserve"> </w:t>
      </w:r>
      <w:bookmarkStart w:id="406" w:name="lt_pId806"/>
      <w:r w:rsidRPr="00073B41">
        <w:rPr>
          <w:rFonts w:cs="Arial"/>
          <w:lang w:val="fr-CA"/>
        </w:rPr>
        <w:t>(Voir le tableau de consultation rapide ci-dessous pour obtenir des précisions.</w:t>
      </w:r>
      <w:bookmarkEnd w:id="406"/>
      <w:r w:rsidRPr="00073B41">
        <w:rPr>
          <w:rFonts w:cs="Arial"/>
          <w:lang w:val="fr-CA"/>
        </w:rPr>
        <w:t>)</w:t>
      </w:r>
    </w:p>
    <w:p w:rsidR="009A7BE2" w:rsidRPr="00073B41" w:rsidRDefault="009A7BE2" w:rsidP="00FA7E2B">
      <w:pPr>
        <w:numPr>
          <w:ilvl w:val="0"/>
          <w:numId w:val="7"/>
        </w:numPr>
        <w:jc w:val="both"/>
        <w:rPr>
          <w:rFonts w:cs="Arial"/>
          <w:lang w:val="fr-CA"/>
        </w:rPr>
      </w:pPr>
      <w:bookmarkStart w:id="407" w:name="lt_pId807"/>
      <w:r w:rsidRPr="00073B41">
        <w:rPr>
          <w:lang w:val="fr-CA"/>
        </w:rPr>
        <w:t xml:space="preserve">Cliquez l’icône </w:t>
      </w:r>
      <w:r w:rsidRPr="00073B41">
        <w:rPr>
          <w:b/>
          <w:lang w:val="fr-CA"/>
        </w:rPr>
        <w:t>Sauvegarder</w:t>
      </w:r>
      <w:r w:rsidRPr="00073B41">
        <w:rPr>
          <w:lang w:val="fr-CA"/>
        </w:rPr>
        <w:t xml:space="preserve"> pour accéder à l’écran </w:t>
      </w:r>
      <w:r w:rsidRPr="00073B41">
        <w:rPr>
          <w:b/>
          <w:lang w:val="fr-CA"/>
        </w:rPr>
        <w:t>Renseignements</w:t>
      </w:r>
      <w:r w:rsidRPr="00073B41">
        <w:rPr>
          <w:lang w:val="fr-CA"/>
        </w:rPr>
        <w:t>.</w:t>
      </w:r>
      <w:bookmarkEnd w:id="407"/>
    </w:p>
    <w:p w:rsidR="009A7BE2" w:rsidRPr="00073B41" w:rsidRDefault="009A7BE2" w:rsidP="00FA7E2B">
      <w:pPr>
        <w:jc w:val="both"/>
        <w:rPr>
          <w:rFonts w:eastAsia="Arial Unicode MS" w:cs="Arial"/>
          <w:b/>
          <w:lang w:val="fr-CA"/>
        </w:rPr>
      </w:pPr>
      <w:bookmarkStart w:id="408" w:name="lt_pId808"/>
      <w:r w:rsidRPr="00073B41">
        <w:rPr>
          <w:rFonts w:eastAsia="Arial Unicode MS" w:cs="Arial"/>
          <w:b/>
          <w:lang w:val="fr-CA"/>
        </w:rPr>
        <w:t>Étapes pour modifier un poste prévu (non classifié) dans l’OPS :</w:t>
      </w:r>
      <w:bookmarkEnd w:id="408"/>
    </w:p>
    <w:p w:rsidR="009A7BE2" w:rsidRPr="00073B41" w:rsidRDefault="009A7BE2" w:rsidP="00FA7E2B">
      <w:pPr>
        <w:numPr>
          <w:ilvl w:val="0"/>
          <w:numId w:val="36"/>
        </w:numPr>
        <w:contextualSpacing/>
        <w:jc w:val="both"/>
        <w:rPr>
          <w:rFonts w:cs="Arial"/>
          <w:lang w:val="fr-CA"/>
        </w:rPr>
      </w:pPr>
      <w:bookmarkStart w:id="409" w:name="lt_pId809"/>
      <w:r w:rsidRPr="00073B41">
        <w:rPr>
          <w:rFonts w:cs="Arial"/>
          <w:lang w:val="fr-CA"/>
        </w:rPr>
        <w:t xml:space="preserve">À l’écran </w:t>
      </w:r>
      <w:r w:rsidRPr="00073B41">
        <w:rPr>
          <w:b/>
          <w:iCs/>
          <w:lang w:val="fr-CA"/>
        </w:rPr>
        <w:t>Gestion de la table de postes</w:t>
      </w:r>
      <w:r w:rsidRPr="00073B41">
        <w:rPr>
          <w:i/>
          <w:iCs/>
          <w:lang w:val="fr-CA"/>
        </w:rPr>
        <w:t xml:space="preserve">, </w:t>
      </w:r>
      <w:r w:rsidRPr="00073B41">
        <w:rPr>
          <w:iCs/>
          <w:lang w:val="fr-CA"/>
        </w:rPr>
        <w:t xml:space="preserve">entrez </w:t>
      </w:r>
      <w:r w:rsidRPr="00073B41">
        <w:rPr>
          <w:rFonts w:cs="Arial"/>
          <w:lang w:val="fr-CA"/>
        </w:rPr>
        <w:t xml:space="preserve">le numéro du poste à modifier et cliquez </w:t>
      </w:r>
      <w:r w:rsidRPr="00073B41">
        <w:rPr>
          <w:rFonts w:cs="Arial"/>
          <w:b/>
          <w:lang w:val="fr-CA"/>
        </w:rPr>
        <w:t>Exécuter</w:t>
      </w:r>
      <w:r w:rsidRPr="00073B41">
        <w:rPr>
          <w:rFonts w:cs="Arial"/>
          <w:lang w:val="fr-CA"/>
        </w:rPr>
        <w:t>.</w:t>
      </w:r>
      <w:bookmarkEnd w:id="409"/>
    </w:p>
    <w:p w:rsidR="009A7BE2" w:rsidRPr="00073B41" w:rsidRDefault="009A7BE2" w:rsidP="00FA7E2B">
      <w:pPr>
        <w:numPr>
          <w:ilvl w:val="0"/>
          <w:numId w:val="36"/>
        </w:numPr>
        <w:contextualSpacing/>
        <w:jc w:val="both"/>
        <w:rPr>
          <w:rFonts w:cs="Arial"/>
          <w:lang w:val="fr-CA"/>
        </w:rPr>
      </w:pPr>
      <w:bookmarkStart w:id="410" w:name="lt_pId810"/>
      <w:r w:rsidRPr="00073B41">
        <w:rPr>
          <w:rFonts w:cs="Arial"/>
          <w:lang w:val="fr-CA"/>
        </w:rPr>
        <w:t>Sélectionnez le groupe de postes voulu et double cliquez le numéro du poste.</w:t>
      </w:r>
      <w:bookmarkEnd w:id="410"/>
    </w:p>
    <w:p w:rsidR="009A7BE2" w:rsidRPr="00073B41" w:rsidRDefault="009A7BE2" w:rsidP="00FA7E2B">
      <w:pPr>
        <w:numPr>
          <w:ilvl w:val="0"/>
          <w:numId w:val="36"/>
        </w:numPr>
        <w:contextualSpacing/>
        <w:jc w:val="both"/>
        <w:rPr>
          <w:rFonts w:cs="Arial"/>
          <w:lang w:val="fr-CA"/>
        </w:rPr>
      </w:pPr>
      <w:bookmarkStart w:id="411" w:name="lt_pId811"/>
      <w:r w:rsidRPr="00073B41">
        <w:rPr>
          <w:rFonts w:cs="Arial"/>
          <w:lang w:val="fr-CA"/>
        </w:rPr>
        <w:t>Examinez le titre et l’abréviation du poste.</w:t>
      </w:r>
      <w:bookmarkEnd w:id="411"/>
      <w:r w:rsidRPr="00073B41">
        <w:rPr>
          <w:rFonts w:cs="Arial"/>
          <w:lang w:val="fr-CA"/>
        </w:rPr>
        <w:tab/>
      </w:r>
    </w:p>
    <w:p w:rsidR="009A7BE2" w:rsidRPr="00073B41" w:rsidRDefault="009A7BE2" w:rsidP="00FA7E2B">
      <w:pPr>
        <w:numPr>
          <w:ilvl w:val="0"/>
          <w:numId w:val="36"/>
        </w:numPr>
        <w:contextualSpacing/>
        <w:jc w:val="both"/>
        <w:rPr>
          <w:rFonts w:cs="Arial"/>
          <w:lang w:val="fr-CA"/>
        </w:rPr>
      </w:pPr>
      <w:bookmarkStart w:id="412" w:name="lt_pId813"/>
      <w:r w:rsidRPr="00073B41">
        <w:rPr>
          <w:rFonts w:cs="Arial"/>
          <w:lang w:val="fr-CA"/>
        </w:rPr>
        <w:t xml:space="preserve">Cliquez l’icône </w:t>
      </w:r>
      <w:r w:rsidRPr="00073B41">
        <w:rPr>
          <w:rFonts w:cs="Arial"/>
          <w:b/>
          <w:lang w:val="fr-CA"/>
        </w:rPr>
        <w:t>Sauvegarder</w:t>
      </w:r>
      <w:r w:rsidRPr="00073B41">
        <w:rPr>
          <w:rFonts w:cs="Arial"/>
          <w:lang w:val="fr-CA"/>
        </w:rPr>
        <w:t>.</w:t>
      </w:r>
      <w:bookmarkEnd w:id="412"/>
    </w:p>
    <w:p w:rsidR="009A7BE2" w:rsidRPr="00073B41" w:rsidRDefault="009A7BE2" w:rsidP="00FA7E2B">
      <w:pPr>
        <w:ind w:left="720"/>
        <w:contextualSpacing/>
        <w:rPr>
          <w:rFonts w:cs="Arial"/>
          <w:lang w:val="fr-CA"/>
        </w:rPr>
      </w:pPr>
    </w:p>
    <w:p w:rsidR="009A7BE2" w:rsidRPr="00073B41" w:rsidRDefault="009A7BE2" w:rsidP="00FA7E2B">
      <w:pPr>
        <w:shd w:val="clear" w:color="auto" w:fill="CCFFCC"/>
        <w:rPr>
          <w:b/>
          <w:lang w:val="fr-CA"/>
        </w:rPr>
      </w:pPr>
      <w:bookmarkStart w:id="413" w:name="lt_pId814"/>
      <w:r w:rsidRPr="00073B41">
        <w:rPr>
          <w:rFonts w:eastAsia="Calibri"/>
          <w:b/>
          <w:lang w:val="fr-CA"/>
        </w:rPr>
        <w:t xml:space="preserve">TABLEAU DE </w:t>
      </w:r>
      <w:r w:rsidRPr="00073B41">
        <w:rPr>
          <w:b/>
          <w:lang w:val="fr-CA"/>
        </w:rPr>
        <w:t xml:space="preserve">CONSULTATION RAPIDE </w:t>
      </w:r>
      <w:r w:rsidRPr="00073B41">
        <w:rPr>
          <w:b/>
          <w:bCs/>
          <w:sz w:val="23"/>
          <w:szCs w:val="23"/>
          <w:lang w:val="fr-CA"/>
        </w:rPr>
        <w:t>–</w:t>
      </w:r>
      <w:r w:rsidRPr="00073B41">
        <w:rPr>
          <w:b/>
          <w:lang w:val="fr-CA"/>
        </w:rPr>
        <w:t xml:space="preserve"> </w:t>
      </w:r>
      <w:bookmarkStart w:id="414" w:name="lt_pId815"/>
      <w:bookmarkStart w:id="415" w:name="lt_pId816"/>
      <w:bookmarkEnd w:id="413"/>
      <w:bookmarkEnd w:id="414"/>
      <w:bookmarkEnd w:id="415"/>
      <w:r w:rsidRPr="00073B41">
        <w:rPr>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8"/>
      </w:tblGrid>
      <w:tr w:rsidR="009A7BE2" w:rsidRPr="00B61CA2" w:rsidTr="00E547A7">
        <w:trPr>
          <w:tblHeader/>
        </w:trPr>
        <w:tc>
          <w:tcPr>
            <w:tcW w:w="3708" w:type="dxa"/>
            <w:shd w:val="clear" w:color="auto" w:fill="C0C0C0"/>
          </w:tcPr>
          <w:p w:rsidR="009A7BE2" w:rsidRPr="00073B41" w:rsidRDefault="009A7BE2" w:rsidP="00FA7E2B">
            <w:pPr>
              <w:pStyle w:val="Default"/>
              <w:jc w:val="center"/>
              <w:rPr>
                <w:color w:val="auto"/>
                <w:sz w:val="23"/>
                <w:szCs w:val="23"/>
                <w:lang w:val="fr-CA"/>
              </w:rPr>
            </w:pPr>
            <w:r w:rsidRPr="00073B41">
              <w:rPr>
                <w:b/>
                <w:bCs/>
                <w:color w:val="auto"/>
                <w:sz w:val="23"/>
                <w:szCs w:val="23"/>
                <w:lang w:val="fr-CA"/>
              </w:rPr>
              <w:t>Intrants – champs</w:t>
            </w:r>
          </w:p>
        </w:tc>
        <w:tc>
          <w:tcPr>
            <w:tcW w:w="5868" w:type="dxa"/>
            <w:shd w:val="clear" w:color="auto" w:fill="C0C0C0"/>
          </w:tcPr>
          <w:p w:rsidR="009A7BE2" w:rsidRPr="00073B41" w:rsidRDefault="009A7BE2" w:rsidP="00FA7E2B">
            <w:pPr>
              <w:pStyle w:val="Default"/>
              <w:jc w:val="center"/>
              <w:rPr>
                <w:color w:val="auto"/>
                <w:sz w:val="23"/>
                <w:szCs w:val="23"/>
                <w:lang w:val="fr-CA"/>
              </w:rPr>
            </w:pPr>
            <w:r w:rsidRPr="00073B41">
              <w:rPr>
                <w:b/>
                <w:bCs/>
                <w:color w:val="auto"/>
                <w:sz w:val="23"/>
                <w:szCs w:val="23"/>
                <w:lang w:val="fr-CA"/>
              </w:rPr>
              <w:t>Valeur du champ et commentaires</w:t>
            </w:r>
          </w:p>
        </w:tc>
      </w:tr>
      <w:tr w:rsidR="009A7BE2" w:rsidRPr="00B61CA2" w:rsidTr="00E547A7">
        <w:tc>
          <w:tcPr>
            <w:tcW w:w="3708" w:type="dxa"/>
            <w:shd w:val="clear" w:color="auto" w:fill="auto"/>
          </w:tcPr>
          <w:p w:rsidR="009A7BE2" w:rsidRPr="00073B41" w:rsidRDefault="009A7BE2" w:rsidP="00FA7E2B">
            <w:pPr>
              <w:spacing w:before="0" w:after="0"/>
              <w:rPr>
                <w:b/>
                <w:lang w:val="fr-CA"/>
              </w:rPr>
            </w:pPr>
            <w:bookmarkStart w:id="416" w:name="lt_pId817"/>
            <w:r w:rsidRPr="00073B41">
              <w:rPr>
                <w:b/>
                <w:lang w:val="fr-CA"/>
              </w:rPr>
              <w:t>N</w:t>
            </w:r>
            <w:r w:rsidRPr="00073B41">
              <w:rPr>
                <w:b/>
                <w:vertAlign w:val="superscript"/>
                <w:lang w:val="fr-CA"/>
              </w:rPr>
              <w:t>o</w:t>
            </w:r>
            <w:r w:rsidRPr="00073B41">
              <w:rPr>
                <w:b/>
                <w:lang w:val="fr-CA"/>
              </w:rPr>
              <w:t> du poste</w:t>
            </w:r>
            <w:bookmarkEnd w:id="416"/>
          </w:p>
        </w:tc>
        <w:tc>
          <w:tcPr>
            <w:tcW w:w="5868" w:type="dxa"/>
            <w:shd w:val="clear" w:color="auto" w:fill="auto"/>
          </w:tcPr>
          <w:p w:rsidR="009A7BE2" w:rsidRPr="00073B41" w:rsidRDefault="009A7BE2" w:rsidP="00FA7E2B">
            <w:pPr>
              <w:spacing w:before="0" w:after="0"/>
              <w:rPr>
                <w:bCs/>
                <w:lang w:val="fr-CA"/>
              </w:rPr>
            </w:pPr>
            <w:bookmarkStart w:id="417" w:name="lt_pId818"/>
            <w:r w:rsidRPr="00073B41">
              <w:rPr>
                <w:lang w:val="fr-CA"/>
              </w:rPr>
              <w:t>Centre de coûts à 6 chiffres + XX (numéro séquentiel)</w:t>
            </w:r>
            <w:bookmarkEnd w:id="417"/>
          </w:p>
        </w:tc>
      </w:tr>
      <w:tr w:rsidR="009A7BE2" w:rsidRPr="00B61CA2" w:rsidTr="00E547A7">
        <w:tc>
          <w:tcPr>
            <w:tcW w:w="3708" w:type="dxa"/>
            <w:shd w:val="clear" w:color="auto" w:fill="auto"/>
          </w:tcPr>
          <w:p w:rsidR="009A7BE2" w:rsidRPr="00073B41" w:rsidRDefault="009A7BE2" w:rsidP="00FA7E2B">
            <w:pPr>
              <w:spacing w:before="0" w:after="0"/>
              <w:rPr>
                <w:b/>
                <w:lang w:val="fr-CA"/>
              </w:rPr>
            </w:pPr>
            <w:bookmarkStart w:id="418" w:name="lt_pId819"/>
            <w:r w:rsidRPr="00073B41">
              <w:rPr>
                <w:b/>
                <w:lang w:val="fr-CA"/>
              </w:rPr>
              <w:t>Group</w:t>
            </w:r>
            <w:bookmarkEnd w:id="418"/>
            <w:r w:rsidRPr="00073B41">
              <w:rPr>
                <w:b/>
                <w:lang w:val="fr-CA"/>
              </w:rPr>
              <w:t>e du poste</w:t>
            </w:r>
          </w:p>
        </w:tc>
        <w:tc>
          <w:tcPr>
            <w:tcW w:w="5868" w:type="dxa"/>
            <w:shd w:val="clear" w:color="auto" w:fill="auto"/>
          </w:tcPr>
          <w:p w:rsidR="009A7BE2" w:rsidRPr="00073B41" w:rsidRDefault="009A7BE2" w:rsidP="00FA7E2B">
            <w:pPr>
              <w:spacing w:before="0" w:after="0"/>
              <w:rPr>
                <w:bCs/>
                <w:lang w:val="fr-CA"/>
              </w:rPr>
            </w:pPr>
            <w:bookmarkStart w:id="419" w:name="lt_pId820"/>
            <w:r w:rsidRPr="00073B41">
              <w:rPr>
                <w:bCs/>
                <w:lang w:val="fr-CA"/>
              </w:rPr>
              <w:t xml:space="preserve">Même que le code du groupe d’employés et du groupe de gestionnaires </w:t>
            </w:r>
            <w:r w:rsidRPr="00073B41">
              <w:rPr>
                <w:bCs/>
                <w:sz w:val="23"/>
                <w:szCs w:val="23"/>
                <w:lang w:val="fr-CA"/>
              </w:rPr>
              <w:t>–</w:t>
            </w:r>
            <w:r w:rsidRPr="00073B41">
              <w:rPr>
                <w:bCs/>
                <w:lang w:val="fr-CA"/>
              </w:rPr>
              <w:t xml:space="preserve"> Hxxxxxx</w:t>
            </w:r>
            <w:bookmarkStart w:id="420" w:name="lt_pId821"/>
            <w:bookmarkEnd w:id="419"/>
            <w:bookmarkEnd w:id="420"/>
          </w:p>
        </w:tc>
      </w:tr>
      <w:tr w:rsidR="009A7BE2" w:rsidRPr="00073B41" w:rsidTr="00E547A7">
        <w:tc>
          <w:tcPr>
            <w:tcW w:w="3708" w:type="dxa"/>
            <w:shd w:val="clear" w:color="auto" w:fill="auto"/>
          </w:tcPr>
          <w:p w:rsidR="009A7BE2" w:rsidRPr="00073B41" w:rsidRDefault="009A7BE2" w:rsidP="00FA7E2B">
            <w:pPr>
              <w:spacing w:before="0" w:after="0"/>
              <w:rPr>
                <w:b/>
                <w:lang w:val="fr-CA"/>
              </w:rPr>
            </w:pPr>
            <w:r w:rsidRPr="00073B41">
              <w:rPr>
                <w:b/>
                <w:lang w:val="fr-CA"/>
              </w:rPr>
              <w:t>Abréviation du poste</w:t>
            </w:r>
          </w:p>
        </w:tc>
        <w:tc>
          <w:tcPr>
            <w:tcW w:w="5868" w:type="dxa"/>
            <w:shd w:val="clear" w:color="auto" w:fill="auto"/>
          </w:tcPr>
          <w:p w:rsidR="009A7BE2" w:rsidRPr="00073B41" w:rsidRDefault="00841C01" w:rsidP="00FA7E2B">
            <w:pPr>
              <w:spacing w:before="0" w:after="0"/>
              <w:rPr>
                <w:bCs/>
                <w:lang w:val="fr-CA"/>
              </w:rPr>
            </w:pPr>
            <w:r w:rsidRPr="00073B41">
              <w:rPr>
                <w:bCs/>
                <w:lang w:val="fr-CA"/>
              </w:rPr>
              <w:t>Sélectionnez du menu déroulant</w:t>
            </w:r>
          </w:p>
        </w:tc>
      </w:tr>
      <w:tr w:rsidR="009A7BE2" w:rsidRPr="00B61CA2" w:rsidTr="00E547A7">
        <w:tc>
          <w:tcPr>
            <w:tcW w:w="3708" w:type="dxa"/>
            <w:shd w:val="clear" w:color="auto" w:fill="auto"/>
          </w:tcPr>
          <w:p w:rsidR="009A7BE2" w:rsidRPr="00073B41" w:rsidRDefault="009A7BE2" w:rsidP="00FA7E2B">
            <w:pPr>
              <w:spacing w:before="0" w:after="0"/>
              <w:rPr>
                <w:b/>
                <w:lang w:val="fr-CA"/>
              </w:rPr>
            </w:pPr>
            <w:bookmarkStart w:id="421" w:name="lt_pId823"/>
            <w:r w:rsidRPr="00073B41">
              <w:rPr>
                <w:b/>
                <w:lang w:val="fr-CA"/>
              </w:rPr>
              <w:t>Titre du poste</w:t>
            </w:r>
            <w:bookmarkEnd w:id="421"/>
          </w:p>
        </w:tc>
        <w:tc>
          <w:tcPr>
            <w:tcW w:w="5868" w:type="dxa"/>
            <w:shd w:val="clear" w:color="auto" w:fill="auto"/>
          </w:tcPr>
          <w:p w:rsidR="009A7BE2" w:rsidRPr="00073B41" w:rsidRDefault="00C86B95" w:rsidP="00FA7E2B">
            <w:pPr>
              <w:spacing w:before="0" w:after="0"/>
              <w:rPr>
                <w:bCs/>
                <w:lang w:val="fr-CA"/>
              </w:rPr>
            </w:pPr>
            <w:bookmarkStart w:id="422" w:name="lt_pId824"/>
            <w:r w:rsidRPr="00073B41">
              <w:rPr>
                <w:bCs/>
                <w:lang w:val="fr-CA"/>
              </w:rPr>
              <w:t>Sélectionnez  le t</w:t>
            </w:r>
            <w:r w:rsidR="009A7BE2" w:rsidRPr="00073B41">
              <w:rPr>
                <w:bCs/>
                <w:lang w:val="fr-CA"/>
              </w:rPr>
              <w:t>itre du poste proposé en conformité aux normes ministérielles</w:t>
            </w:r>
            <w:bookmarkStart w:id="423" w:name="lt_pId825"/>
            <w:bookmarkEnd w:id="422"/>
            <w:bookmarkEnd w:id="423"/>
            <w:r w:rsidRPr="00073B41">
              <w:rPr>
                <w:bCs/>
                <w:lang w:val="fr-CA"/>
              </w:rPr>
              <w:t xml:space="preserve"> associées à l’abréviation du poste.</w:t>
            </w:r>
          </w:p>
        </w:tc>
      </w:tr>
    </w:tbl>
    <w:p w:rsidR="009A7BE2" w:rsidRPr="00073B41" w:rsidRDefault="009A7BE2" w:rsidP="00FA7E2B">
      <w:pPr>
        <w:pStyle w:val="Heading1"/>
        <w:rPr>
          <w:rFonts w:cs="Calibri"/>
          <w:lang w:val="fr-CA"/>
        </w:rPr>
      </w:pPr>
      <w:r w:rsidRPr="00073B41">
        <w:rPr>
          <w:rFonts w:cs="Calibri"/>
          <w:lang w:val="fr-CA"/>
        </w:rPr>
        <w:br w:type="page"/>
      </w:r>
      <w:bookmarkStart w:id="424" w:name="_APPENDIX_A"/>
      <w:bookmarkStart w:id="425" w:name="_Toc405198071"/>
      <w:bookmarkStart w:id="426" w:name="_Toc417990970"/>
      <w:bookmarkStart w:id="427" w:name="_Toc84583162"/>
      <w:bookmarkEnd w:id="424"/>
      <w:r w:rsidRPr="00073B41">
        <w:rPr>
          <w:lang w:val="fr-CA"/>
        </w:rPr>
        <w:lastRenderedPageBreak/>
        <w:t>Mise à jour d’une assignation des coûts par employé</w:t>
      </w:r>
      <w:bookmarkEnd w:id="427"/>
    </w:p>
    <w:p w:rsidR="009A7BE2" w:rsidRPr="00073B41" w:rsidRDefault="009A7BE2" w:rsidP="00FA7E2B">
      <w:pPr>
        <w:shd w:val="clear" w:color="auto" w:fill="CCFFCC"/>
        <w:rPr>
          <w:b/>
          <w:lang w:val="fr-CA"/>
        </w:rPr>
      </w:pPr>
      <w:bookmarkStart w:id="428" w:name="lt_pId826"/>
      <w:r w:rsidRPr="00073B41">
        <w:rPr>
          <w:b/>
          <w:lang w:val="fr-CA"/>
        </w:rPr>
        <w:t>Objet</w:t>
      </w:r>
      <w:bookmarkEnd w:id="428"/>
    </w:p>
    <w:p w:rsidR="009A7BE2" w:rsidRPr="00073B41" w:rsidRDefault="009A7BE2" w:rsidP="00FA7E2B">
      <w:pPr>
        <w:rPr>
          <w:rFonts w:eastAsia="Arial Unicode MS" w:cs="Arial"/>
          <w:lang w:val="fr-CA"/>
        </w:rPr>
      </w:pPr>
      <w:bookmarkStart w:id="429" w:name="lt_pId827"/>
      <w:r w:rsidRPr="00073B41">
        <w:rPr>
          <w:rFonts w:eastAsia="Arial Unicode MS" w:cs="Arial"/>
          <w:lang w:val="fr-CA"/>
        </w:rPr>
        <w:t>Utilisez cette procédure pour affecter le codage financier à un employé pour une ou plusieurs périodes d’affectation particulières.</w:t>
      </w:r>
      <w:bookmarkEnd w:id="429"/>
      <w:r w:rsidRPr="00073B41">
        <w:rPr>
          <w:rFonts w:eastAsia="Arial Unicode MS" w:cs="Arial"/>
          <w:lang w:val="fr-CA"/>
        </w:rPr>
        <w:t xml:space="preserve"> </w:t>
      </w:r>
      <w:bookmarkStart w:id="430" w:name="lt_pId828"/>
      <w:r w:rsidRPr="00073B41">
        <w:rPr>
          <w:rFonts w:eastAsia="Arial Unicode MS" w:cs="Arial"/>
          <w:lang w:val="fr-CA"/>
        </w:rPr>
        <w:t>Les dépenses salariales imputées au Ministère pour l’employé seront affectées au codage financier comme indiqué dans l’enregistrement de l’assignation des coûts.</w:t>
      </w:r>
      <w:bookmarkEnd w:id="430"/>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431" w:name="lt_pId829"/>
      <w:r w:rsidRPr="00073B41">
        <w:rPr>
          <w:b/>
          <w:lang w:val="fr-CA"/>
        </w:rPr>
        <w:t>Processus opérationnel</w:t>
      </w:r>
      <w:bookmarkEnd w:id="431"/>
    </w:p>
    <w:p w:rsidR="009A7BE2" w:rsidRPr="00073B41" w:rsidRDefault="009A7BE2" w:rsidP="00FA7E2B">
      <w:pPr>
        <w:rPr>
          <w:rFonts w:eastAsia="Arial Unicode MS" w:cs="Arial"/>
          <w:lang w:val="fr-CA"/>
        </w:rPr>
      </w:pPr>
      <w:bookmarkStart w:id="432" w:name="lt_pId830"/>
      <w:r w:rsidRPr="00073B41">
        <w:rPr>
          <w:rFonts w:eastAsia="Arial Unicode MS" w:cs="Arial"/>
          <w:lang w:val="fr-CA"/>
        </w:rPr>
        <w:t>Il existe plusieurs cas dans lesquels l’assignation des coûts d’un employé doit être mise à jour, p. ex. lorsqu’elle est créée, modifiée ou supprimée.</w:t>
      </w:r>
      <w:bookmarkEnd w:id="432"/>
      <w:r w:rsidRPr="00073B41">
        <w:rPr>
          <w:rFonts w:eastAsia="Arial Unicode MS" w:cs="Arial"/>
          <w:lang w:val="fr-CA"/>
        </w:rPr>
        <w:t xml:space="preserve"> </w:t>
      </w:r>
      <w:bookmarkStart w:id="433" w:name="lt_pId831"/>
      <w:r w:rsidRPr="00073B41">
        <w:rPr>
          <w:rFonts w:eastAsia="Arial Unicode MS" w:cs="Arial"/>
          <w:lang w:val="fr-CA"/>
        </w:rPr>
        <w:t>Particulièrement</w:t>
      </w:r>
      <w:bookmarkEnd w:id="433"/>
      <w:r w:rsidRPr="00073B41">
        <w:rPr>
          <w:rFonts w:eastAsia="Arial Unicode MS" w:cs="Arial"/>
          <w:lang w:val="fr-CA"/>
        </w:rPr>
        <w:t> :</w:t>
      </w:r>
    </w:p>
    <w:p w:rsidR="009A7BE2" w:rsidRPr="00073B41" w:rsidRDefault="009A7BE2" w:rsidP="00FA7E2B">
      <w:pPr>
        <w:pStyle w:val="ListParagraph"/>
        <w:numPr>
          <w:ilvl w:val="0"/>
          <w:numId w:val="60"/>
        </w:numPr>
        <w:contextualSpacing/>
        <w:rPr>
          <w:rFonts w:ascii="Calibri" w:eastAsia="Arial Unicode MS" w:hAnsi="Calibri" w:cs="Arial"/>
          <w:sz w:val="24"/>
          <w:lang w:eastAsia="en-US"/>
        </w:rPr>
      </w:pPr>
      <w:bookmarkStart w:id="434" w:name="lt_pId832"/>
      <w:r w:rsidRPr="00073B41">
        <w:rPr>
          <w:rFonts w:ascii="Calibri" w:eastAsia="Arial Unicode MS" w:hAnsi="Calibri" w:cs="Arial"/>
          <w:sz w:val="24"/>
          <w:lang w:eastAsia="en-US"/>
        </w:rPr>
        <w:t>lorsque la fiche d’un nouvel employé est créée dans l’OPS;</w:t>
      </w:r>
      <w:bookmarkEnd w:id="434"/>
    </w:p>
    <w:p w:rsidR="009A7BE2" w:rsidRPr="00073B41" w:rsidRDefault="009A7BE2" w:rsidP="00FA7E2B">
      <w:pPr>
        <w:pStyle w:val="ListParagraph"/>
        <w:numPr>
          <w:ilvl w:val="0"/>
          <w:numId w:val="60"/>
        </w:numPr>
        <w:contextualSpacing/>
        <w:rPr>
          <w:rFonts w:ascii="Calibri" w:eastAsia="Arial Unicode MS" w:hAnsi="Calibri" w:cs="Arial"/>
          <w:sz w:val="24"/>
          <w:lang w:eastAsia="en-US"/>
        </w:rPr>
      </w:pPr>
      <w:bookmarkStart w:id="435" w:name="lt_pId833"/>
      <w:r w:rsidRPr="00073B41">
        <w:rPr>
          <w:rFonts w:ascii="Calibri" w:eastAsia="Arial Unicode MS" w:hAnsi="Calibri" w:cs="Arial"/>
          <w:sz w:val="24"/>
          <w:lang w:eastAsia="en-US"/>
        </w:rPr>
        <w:t>pour créer un nouvel événement de prévision;</w:t>
      </w:r>
      <w:bookmarkEnd w:id="435"/>
    </w:p>
    <w:p w:rsidR="009A7BE2" w:rsidRPr="00073B41" w:rsidRDefault="009A7BE2" w:rsidP="00FA7E2B">
      <w:pPr>
        <w:pStyle w:val="ListParagraph"/>
        <w:numPr>
          <w:ilvl w:val="0"/>
          <w:numId w:val="60"/>
        </w:numPr>
        <w:contextualSpacing/>
        <w:rPr>
          <w:rFonts w:ascii="Calibri" w:eastAsia="Arial Unicode MS" w:hAnsi="Calibri" w:cs="Arial"/>
          <w:sz w:val="24"/>
          <w:lang w:eastAsia="en-US"/>
        </w:rPr>
      </w:pPr>
      <w:bookmarkStart w:id="436" w:name="lt_pId834"/>
      <w:r w:rsidRPr="00073B41">
        <w:rPr>
          <w:rFonts w:ascii="Calibri" w:eastAsia="Arial Unicode MS" w:hAnsi="Calibri" w:cs="Arial"/>
          <w:sz w:val="24"/>
          <w:lang w:eastAsia="en-US"/>
        </w:rPr>
        <w:t>lorsqu’un employé existant est affecté à un autre secteur du Ministère;</w:t>
      </w:r>
      <w:bookmarkEnd w:id="436"/>
      <w:r w:rsidRPr="00073B41">
        <w:rPr>
          <w:rFonts w:ascii="Calibri" w:eastAsia="Arial Unicode MS" w:hAnsi="Calibri" w:cs="Arial"/>
          <w:sz w:val="24"/>
          <w:lang w:eastAsia="en-US"/>
        </w:rPr>
        <w:t xml:space="preserve"> </w:t>
      </w:r>
    </w:p>
    <w:p w:rsidR="00762DBB" w:rsidRPr="00073B41" w:rsidRDefault="00762DBB" w:rsidP="00FA7E2B">
      <w:pPr>
        <w:pStyle w:val="ListParagraph"/>
        <w:numPr>
          <w:ilvl w:val="0"/>
          <w:numId w:val="60"/>
        </w:numPr>
        <w:contextualSpacing/>
        <w:rPr>
          <w:rFonts w:ascii="Calibri" w:eastAsia="Arial Unicode MS" w:hAnsi="Calibri" w:cs="Arial"/>
          <w:sz w:val="24"/>
          <w:lang w:eastAsia="en-US"/>
        </w:rPr>
      </w:pPr>
      <w:r w:rsidRPr="00073B41">
        <w:rPr>
          <w:rFonts w:ascii="Calibri" w:eastAsia="Arial Unicode MS" w:hAnsi="Calibri" w:cs="Arial"/>
          <w:sz w:val="24"/>
          <w:lang w:eastAsia="en-US"/>
        </w:rPr>
        <w:t>lorsqu’un employé est en Détachement externe ou Mutation externe, et que l’indicateur « Recouvrable » doit être activé. (Assurez-vous de créer un nouveau dossier d’affectation des couts pour la période recouvrable.)</w:t>
      </w:r>
    </w:p>
    <w:p w:rsidR="009A7BE2" w:rsidRPr="00073B41" w:rsidRDefault="009A7BE2" w:rsidP="00FA7E2B">
      <w:pPr>
        <w:pStyle w:val="ListParagraph"/>
        <w:numPr>
          <w:ilvl w:val="0"/>
          <w:numId w:val="60"/>
        </w:numPr>
        <w:contextualSpacing/>
        <w:rPr>
          <w:rFonts w:ascii="Calibri" w:eastAsia="Arial Unicode MS" w:hAnsi="Calibri" w:cs="Arial"/>
          <w:sz w:val="24"/>
          <w:lang w:eastAsia="en-US"/>
        </w:rPr>
      </w:pPr>
      <w:bookmarkStart w:id="437" w:name="lt_pId835"/>
      <w:r w:rsidRPr="00073B41">
        <w:rPr>
          <w:rFonts w:ascii="Calibri" w:eastAsia="Arial Unicode MS" w:hAnsi="Calibri" w:cs="Arial"/>
          <w:sz w:val="24"/>
          <w:lang w:eastAsia="en-US"/>
        </w:rPr>
        <w:t>lorsque le code financier ministériel est modifié à la suite d’une réorganisation, d’un changement de l’architecture d’alignement des programmes (AAP), au début d’un nouveau projet ou programme, etc.</w:t>
      </w:r>
      <w:bookmarkEnd w:id="437"/>
    </w:p>
    <w:p w:rsidR="009A7BE2" w:rsidRPr="00073B41" w:rsidRDefault="009A7BE2" w:rsidP="00FA7E2B">
      <w:pPr>
        <w:shd w:val="clear" w:color="auto" w:fill="CCFFCC"/>
        <w:rPr>
          <w:b/>
          <w:lang w:val="fr-CA"/>
        </w:rPr>
      </w:pPr>
      <w:bookmarkStart w:id="438" w:name="lt_pId836"/>
      <w:r w:rsidRPr="00073B41">
        <w:rPr>
          <w:b/>
          <w:lang w:val="fr-CA"/>
        </w:rPr>
        <w:t>Chemin d</w:t>
      </w:r>
      <w:bookmarkStart w:id="439" w:name="lt_pId837"/>
      <w:bookmarkEnd w:id="438"/>
      <w:bookmarkEnd w:id="439"/>
      <w:r w:rsidRPr="00073B41">
        <w:rPr>
          <w:b/>
          <w:lang w:val="fr-CA"/>
        </w:rPr>
        <w:t>’accès au menu</w:t>
      </w:r>
    </w:p>
    <w:p w:rsidR="009A7BE2" w:rsidRPr="00073B41" w:rsidRDefault="009A7BE2" w:rsidP="00FA7E2B">
      <w:pPr>
        <w:pStyle w:val="BodyText"/>
        <w:ind w:left="0"/>
        <w:rPr>
          <w:rFonts w:ascii="Calibri" w:hAnsi="Calibri"/>
          <w:b/>
          <w:sz w:val="24"/>
          <w:szCs w:val="24"/>
          <w:lang w:val="fr-CA"/>
        </w:rPr>
      </w:pPr>
      <w:r w:rsidRPr="00073B41">
        <w:rPr>
          <w:rFonts w:ascii="Calibri" w:hAnsi="Calibri"/>
          <w:sz w:val="24"/>
          <w:szCs w:val="24"/>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bookmarkStart w:id="440" w:name="lt_pId838"/>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w:t>
      </w:r>
      <w:bookmarkEnd w:id="440"/>
      <w:r w:rsidRPr="00073B41">
        <w:rPr>
          <w:rFonts w:eastAsia="Arial Unicode MS" w:cs="Arial"/>
          <w:b/>
          <w:lang w:val="fr-CA"/>
        </w:rPr>
        <w:t> : Prévision par employé</w:t>
      </w:r>
    </w:p>
    <w:p w:rsidR="009A7BE2" w:rsidRPr="00073B41" w:rsidRDefault="009A7BE2" w:rsidP="00FA7E2B">
      <w:pPr>
        <w:shd w:val="clear" w:color="auto" w:fill="CCFFCC"/>
        <w:rPr>
          <w:b/>
          <w:lang w:val="fr-CA"/>
        </w:rPr>
      </w:pPr>
      <w:bookmarkStart w:id="441" w:name="lt_pId839"/>
      <w:r w:rsidRPr="00073B41">
        <w:rPr>
          <w:b/>
          <w:lang w:val="fr-CA"/>
        </w:rPr>
        <w:t>Code de transaction</w:t>
      </w:r>
      <w:bookmarkEnd w:id="441"/>
    </w:p>
    <w:p w:rsidR="009A7BE2" w:rsidRPr="00073B41" w:rsidRDefault="009A7BE2" w:rsidP="00FA7E2B">
      <w:pPr>
        <w:pStyle w:val="BodyText"/>
        <w:ind w:left="0"/>
        <w:contextualSpacing/>
        <w:rPr>
          <w:rStyle w:val="C100TextMenuPath"/>
          <w:rFonts w:ascii="Calibri" w:hAnsi="Calibri"/>
          <w:sz w:val="24"/>
          <w:szCs w:val="24"/>
          <w:lang w:val="fr-CA"/>
        </w:rPr>
      </w:pPr>
      <w:bookmarkStart w:id="442" w:name="lt_pId840"/>
      <w:r w:rsidRPr="00073B41">
        <w:rPr>
          <w:rStyle w:val="C100TextMenuPath"/>
          <w:rFonts w:ascii="Calibri" w:hAnsi="Calibri"/>
          <w:sz w:val="24"/>
          <w:szCs w:val="24"/>
          <w:lang w:val="fr-CA"/>
        </w:rPr>
        <w:t>ZZSF01 – OPS : Prévision par employé</w:t>
      </w:r>
      <w:bookmarkStart w:id="443" w:name="lt_pId841"/>
      <w:bookmarkEnd w:id="442"/>
      <w:bookmarkEnd w:id="443"/>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pStyle w:val="ListParagraph"/>
        <w:numPr>
          <w:ilvl w:val="0"/>
          <w:numId w:val="53"/>
        </w:numPr>
        <w:ind w:left="425" w:hanging="425"/>
        <w:rPr>
          <w:rFonts w:ascii="Calibri" w:eastAsia="Arial Unicode MS" w:hAnsi="Calibri" w:cs="Arial"/>
          <w:sz w:val="24"/>
          <w:lang w:eastAsia="en-US"/>
        </w:rPr>
      </w:pPr>
      <w:bookmarkStart w:id="444" w:name="lt_pId842"/>
      <w:r w:rsidRPr="00073B41">
        <w:rPr>
          <w:rFonts w:ascii="Calibri" w:eastAsia="Arial Unicode MS" w:hAnsi="Calibri" w:cs="Arial"/>
          <w:sz w:val="24"/>
          <w:lang w:eastAsia="en-US"/>
        </w:rPr>
        <w:t>Pour sauvegarder un événement de prévision, les utilisateurs doivent créer ou mettre à jour l’enregistrement de l’assignation des coûts.</w:t>
      </w:r>
      <w:bookmarkEnd w:id="444"/>
      <w:r w:rsidRPr="00073B41">
        <w:rPr>
          <w:rFonts w:ascii="Calibri" w:eastAsia="Arial Unicode MS" w:hAnsi="Calibri" w:cs="Arial"/>
          <w:sz w:val="24"/>
          <w:lang w:eastAsia="en-US"/>
        </w:rPr>
        <w:t xml:space="preserve"> </w:t>
      </w:r>
      <w:bookmarkStart w:id="445" w:name="lt_pId843"/>
      <w:r w:rsidRPr="00073B41">
        <w:rPr>
          <w:rFonts w:ascii="Calibri" w:eastAsia="Arial Unicode MS" w:hAnsi="Calibri" w:cs="Arial"/>
          <w:sz w:val="24"/>
          <w:lang w:eastAsia="en-US"/>
        </w:rPr>
        <w:t xml:space="preserve">Notez qu’une prévision </w:t>
      </w:r>
      <w:r w:rsidRPr="00073B41">
        <w:rPr>
          <w:rFonts w:ascii="Calibri" w:eastAsia="Arial Unicode MS" w:hAnsi="Calibri" w:cs="Arial"/>
          <w:b/>
          <w:sz w:val="24"/>
          <w:u w:val="single"/>
          <w:lang w:eastAsia="en-US"/>
        </w:rPr>
        <w:t>ne peut être sauvegardée</w:t>
      </w:r>
      <w:r w:rsidRPr="00073B41">
        <w:rPr>
          <w:rFonts w:ascii="Calibri" w:eastAsia="Arial Unicode MS" w:hAnsi="Calibri" w:cs="Arial"/>
          <w:sz w:val="24"/>
          <w:lang w:eastAsia="en-US"/>
        </w:rPr>
        <w:t xml:space="preserve"> sans une assignation des coûts existante.</w:t>
      </w:r>
      <w:bookmarkStart w:id="446" w:name="lt_pId844"/>
      <w:bookmarkEnd w:id="445"/>
    </w:p>
    <w:p w:rsidR="009A7BE2" w:rsidRPr="00073B41" w:rsidRDefault="009A7BE2" w:rsidP="00FA7E2B">
      <w:pPr>
        <w:pStyle w:val="ListParagraph"/>
        <w:numPr>
          <w:ilvl w:val="0"/>
          <w:numId w:val="53"/>
        </w:numPr>
        <w:ind w:left="425" w:hanging="425"/>
        <w:rPr>
          <w:rFonts w:ascii="Calibri" w:eastAsia="Arial Unicode MS" w:hAnsi="Calibri" w:cs="Arial"/>
          <w:sz w:val="24"/>
          <w:lang w:eastAsia="en-US"/>
        </w:rPr>
      </w:pPr>
      <w:r w:rsidRPr="00073B41">
        <w:rPr>
          <w:rFonts w:ascii="Calibri" w:eastAsia="Arial Unicode MS" w:hAnsi="Calibri" w:cs="Arial"/>
          <w:sz w:val="24"/>
          <w:lang w:eastAsia="en-US"/>
        </w:rPr>
        <w:t>Il est possible d’affecter les coûts d’un employé à plusieurs lignes de codage financier. Toutefois, tous les enregistrements d</w:t>
      </w:r>
      <w:bookmarkStart w:id="447" w:name="lt_pId845"/>
      <w:bookmarkEnd w:id="446"/>
      <w:r w:rsidRPr="00073B41">
        <w:rPr>
          <w:rFonts w:ascii="Calibri" w:eastAsia="Arial Unicode MS" w:hAnsi="Calibri" w:cs="Arial"/>
          <w:sz w:val="24"/>
          <w:lang w:eastAsia="en-US"/>
        </w:rPr>
        <w:t xml:space="preserve">e l’assignation des coûts </w:t>
      </w:r>
      <w:r w:rsidRPr="00073B41">
        <w:rPr>
          <w:rFonts w:ascii="Calibri" w:eastAsia="Arial Unicode MS" w:hAnsi="Calibri" w:cs="Arial"/>
          <w:b/>
          <w:sz w:val="24"/>
          <w:u w:val="single"/>
          <w:lang w:eastAsia="en-US"/>
        </w:rPr>
        <w:t>doivent respecter le seuil minimal approuvé</w:t>
      </w:r>
      <w:r w:rsidRPr="00073B41">
        <w:rPr>
          <w:rFonts w:ascii="Calibri" w:eastAsia="Arial Unicode MS" w:hAnsi="Calibri" w:cs="Arial"/>
          <w:b/>
          <w:sz w:val="24"/>
          <w:lang w:eastAsia="en-US"/>
        </w:rPr>
        <w:t> : 5 % des coûts par ligne de codage financier ET 10 lignes au maximum.</w:t>
      </w:r>
      <w:bookmarkStart w:id="448" w:name="lt_pId846"/>
      <w:bookmarkEnd w:id="447"/>
    </w:p>
    <w:p w:rsidR="009A7BE2" w:rsidRPr="00073B41" w:rsidRDefault="009A7BE2" w:rsidP="00FA7E2B">
      <w:pPr>
        <w:pStyle w:val="ListParagraph"/>
        <w:numPr>
          <w:ilvl w:val="0"/>
          <w:numId w:val="53"/>
        </w:numPr>
        <w:ind w:left="425" w:hanging="425"/>
        <w:rPr>
          <w:rFonts w:ascii="Calibri" w:eastAsia="Arial Unicode MS" w:hAnsi="Calibri" w:cs="Arial"/>
          <w:sz w:val="24"/>
          <w:lang w:eastAsia="en-US"/>
        </w:rPr>
      </w:pPr>
      <w:r w:rsidRPr="00073B41">
        <w:rPr>
          <w:rFonts w:ascii="Calibri" w:hAnsi="Calibri"/>
          <w:sz w:val="24"/>
        </w:rPr>
        <w:t xml:space="preserve">Utilisez la fonction </w:t>
      </w:r>
      <w:r w:rsidRPr="00073B41">
        <w:rPr>
          <w:rFonts w:ascii="Calibri" w:hAnsi="Calibri"/>
          <w:b/>
          <w:sz w:val="24"/>
        </w:rPr>
        <w:t>Créer avec référence à</w:t>
      </w:r>
      <w:r w:rsidRPr="00073B41">
        <w:rPr>
          <w:rFonts w:ascii="Calibri" w:hAnsi="Calibri"/>
          <w:sz w:val="24"/>
        </w:rPr>
        <w:t> pour simplifier et réduire la quantité de données à saisir pour effectuer cette opération dans l’OPS.</w:t>
      </w:r>
      <w:bookmarkStart w:id="449" w:name="lt_pId847"/>
      <w:bookmarkEnd w:id="448"/>
      <w:bookmarkEnd w:id="449"/>
    </w:p>
    <w:p w:rsidR="00762DBB" w:rsidRPr="00073B41" w:rsidRDefault="00762DBB" w:rsidP="00FA7E2B">
      <w:pPr>
        <w:pStyle w:val="ListParagraph"/>
        <w:numPr>
          <w:ilvl w:val="0"/>
          <w:numId w:val="53"/>
        </w:numPr>
        <w:rPr>
          <w:rFonts w:ascii="Calibri" w:eastAsia="Arial Unicode MS" w:hAnsi="Calibri" w:cs="Arial"/>
          <w:sz w:val="24"/>
          <w:lang w:eastAsia="en-US"/>
        </w:rPr>
      </w:pPr>
      <w:r w:rsidRPr="00073B41">
        <w:rPr>
          <w:rFonts w:ascii="Calibri" w:eastAsia="Arial Unicode MS" w:hAnsi="Calibri" w:cs="Arial"/>
          <w:sz w:val="24"/>
          <w:lang w:eastAsia="en-US"/>
        </w:rPr>
        <w:lastRenderedPageBreak/>
        <w:t>Lors de l'enregistrement d'un dossier d’affectation des couts, le système vous demandera de mettre à jour les prévisions. Sélectionnez toujours Oui. Noter que si vous recevez un message d'erreur pour les actions de dotation récupérables lors de l'enregistrement de l'affectation des coûts, vous pouvez continuer après l'erreur, cependant, la prévision ne peut pas être enregistrée si l'erreur est vraie.</w:t>
      </w:r>
    </w:p>
    <w:p w:rsidR="00762DBB" w:rsidRPr="00073B41" w:rsidRDefault="00762DBB" w:rsidP="00FA7E2B">
      <w:pPr>
        <w:pStyle w:val="ListParagraph"/>
        <w:numPr>
          <w:ilvl w:val="0"/>
          <w:numId w:val="53"/>
        </w:numPr>
        <w:rPr>
          <w:rFonts w:ascii="Calibri" w:eastAsia="Arial Unicode MS" w:hAnsi="Calibri" w:cs="Arial"/>
          <w:sz w:val="24"/>
          <w:lang w:eastAsia="en-US"/>
        </w:rPr>
      </w:pPr>
      <w:r w:rsidRPr="00073B41">
        <w:rPr>
          <w:rFonts w:ascii="Calibri" w:eastAsia="Arial Unicode MS" w:hAnsi="Calibri" w:cs="Arial"/>
          <w:sz w:val="24"/>
          <w:lang w:eastAsia="en-US"/>
        </w:rPr>
        <w:t xml:space="preserve">L’indicateur « Recouvrable » doit seulement être utiliser pour les employés en Détachement ou Mutation externe à un AMG. </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b/>
          <w:lang w:val="fr-CA"/>
        </w:rPr>
      </w:pPr>
      <w:bookmarkStart w:id="450" w:name="lt_pId848"/>
      <w:r w:rsidRPr="00073B41">
        <w:rPr>
          <w:b/>
          <w:lang w:val="fr-CA"/>
        </w:rPr>
        <w:t>Étapes pour mettre à jour l’assignation des coûts</w:t>
      </w:r>
      <w:bookmarkEnd w:id="450"/>
      <w:r w:rsidRPr="00073B41">
        <w:rPr>
          <w:b/>
          <w:lang w:val="fr-CA"/>
        </w:rPr>
        <w:t> :</w:t>
      </w:r>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bookmarkStart w:id="451" w:name="lt_pId849"/>
      <w:r w:rsidRPr="00073B41">
        <w:rPr>
          <w:rFonts w:cs="Arial"/>
          <w:lang w:val="fr-CA"/>
        </w:rPr>
        <w:t>Sélectionnez le code de transaction </w:t>
      </w:r>
      <w:r w:rsidRPr="00073B41">
        <w:rPr>
          <w:rFonts w:cs="Arial"/>
          <w:b/>
          <w:lang w:val="fr-CA"/>
        </w:rPr>
        <w:t>ZZSF01 – OPS: Prévision par employé</w:t>
      </w:r>
      <w:r w:rsidRPr="00073B41">
        <w:rPr>
          <w:rFonts w:cs="Arial"/>
          <w:lang w:val="fr-CA"/>
        </w:rPr>
        <w:t>.</w:t>
      </w:r>
      <w:bookmarkStart w:id="452" w:name="lt_pId850"/>
      <w:bookmarkEnd w:id="451"/>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w:t>
      </w:r>
      <w:bookmarkEnd w:id="452"/>
      <w:r w:rsidRPr="00073B41">
        <w:rPr>
          <w:rFonts w:cs="Arial"/>
          <w:lang w:val="fr-CA"/>
        </w:rPr>
        <w:t xml:space="preserve"> </w:t>
      </w:r>
      <w:bookmarkStart w:id="453" w:name="lt_pId851"/>
      <w:r w:rsidRPr="00073B41">
        <w:rPr>
          <w:rFonts w:cs="Arial"/>
          <w:b/>
          <w:lang w:val="fr-CA"/>
        </w:rPr>
        <w:t>Exécutez</w:t>
      </w:r>
      <w:r w:rsidRPr="00073B41">
        <w:rPr>
          <w:rFonts w:cs="Arial"/>
          <w:lang w:val="fr-CA"/>
        </w:rPr>
        <w:t>.</w:t>
      </w:r>
      <w:bookmarkEnd w:id="453"/>
      <w:r w:rsidRPr="00073B41">
        <w:rPr>
          <w:rFonts w:cs="Arial"/>
          <w:lang w:val="fr-CA"/>
        </w:rPr>
        <w:t xml:space="preserve"> </w:t>
      </w:r>
      <w:bookmarkStart w:id="454" w:name="lt_pId852"/>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lang w:val="fr-CA"/>
        </w:rPr>
        <w:t>Sélectionnez l’événement de prévisions pour lequel la répartition des coûts doit être mise à jour.</w:t>
      </w:r>
      <w:bookmarkStart w:id="455" w:name="lt_pId853"/>
      <w:bookmarkEnd w:id="454"/>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noProof/>
          <w:lang w:eastAsia="en-CA"/>
        </w:rPr>
        <w:drawing>
          <wp:anchor distT="0" distB="0" distL="114300" distR="114300" simplePos="0" relativeHeight="251660288" behindDoc="1" locked="0" layoutInCell="1" allowOverlap="1">
            <wp:simplePos x="0" y="0"/>
            <wp:positionH relativeFrom="column">
              <wp:posOffset>4420870</wp:posOffset>
            </wp:positionH>
            <wp:positionV relativeFrom="paragraph">
              <wp:posOffset>3175</wp:posOffset>
            </wp:positionV>
            <wp:extent cx="283210" cy="198120"/>
            <wp:effectExtent l="0" t="0" r="2540" b="0"/>
            <wp:wrapTight wrapText="bothSides">
              <wp:wrapPolygon edited="0">
                <wp:start x="0" y="0"/>
                <wp:lineTo x="0" y="18692"/>
                <wp:lineTo x="20341" y="18692"/>
                <wp:lineTo x="2034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1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B41">
        <w:rPr>
          <w:lang w:val="fr-CA"/>
        </w:rPr>
        <w:t xml:space="preserve">Cliquez </w:t>
      </w:r>
      <w:r w:rsidRPr="00073B41">
        <w:rPr>
          <w:b/>
          <w:lang w:val="fr-CA"/>
        </w:rPr>
        <w:t>Afficher &lt;-&gt; Modifier</w:t>
      </w:r>
      <w:r w:rsidRPr="00073B41">
        <w:rPr>
          <w:lang w:val="fr-CA"/>
        </w:rPr>
        <w:t xml:space="preserve"> et sélectionnez </w:t>
      </w:r>
      <w:r w:rsidRPr="00073B41">
        <w:rPr>
          <w:b/>
          <w:lang w:val="fr-CA"/>
        </w:rPr>
        <w:t>Modification</w:t>
      </w:r>
      <w:r w:rsidRPr="00073B41">
        <w:rPr>
          <w:lang w:val="fr-CA"/>
        </w:rPr>
        <w:t>.</w:t>
      </w:r>
      <w:bookmarkStart w:id="456" w:name="lt_pId854"/>
      <w:bookmarkEnd w:id="455"/>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color w:val="auto"/>
          <w:lang w:val="fr-CA"/>
        </w:rPr>
        <w:t xml:space="preserve">Sélectionnez l’icône </w:t>
      </w:r>
      <w:r w:rsidRPr="00073B41">
        <w:rPr>
          <w:b/>
          <w:color w:val="auto"/>
          <w:lang w:val="fr-CA"/>
        </w:rPr>
        <w:t>Assignation des coûts</w:t>
      </w:r>
      <w:r w:rsidRPr="00073B41">
        <w:rPr>
          <w:color w:val="auto"/>
          <w:lang w:val="fr-CA"/>
        </w:rPr>
        <w:t>.</w:t>
      </w:r>
      <w:bookmarkEnd w:id="456"/>
      <w:r w:rsidRPr="00073B41">
        <w:rPr>
          <w:color w:val="auto"/>
          <w:lang w:val="fr-CA"/>
        </w:rPr>
        <w:t xml:space="preserve"> </w:t>
      </w:r>
      <w:bookmarkStart w:id="457" w:name="lt_pId855"/>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color w:val="auto"/>
          <w:lang w:val="fr-CA"/>
        </w:rPr>
        <w:t xml:space="preserve">Dans la table d’affection de coûts, cliquez </w:t>
      </w:r>
      <w:r w:rsidRPr="00073B41">
        <w:rPr>
          <w:b/>
          <w:color w:val="auto"/>
          <w:lang w:val="fr-CA"/>
        </w:rPr>
        <w:t>Créer</w:t>
      </w:r>
      <w:r w:rsidRPr="00073B41">
        <w:rPr>
          <w:color w:val="auto"/>
          <w:lang w:val="fr-CA"/>
        </w:rPr>
        <w:t>.</w:t>
      </w:r>
      <w:bookmarkEnd w:id="457"/>
    </w:p>
    <w:p w:rsidR="009A7BE2" w:rsidRPr="00073B41" w:rsidRDefault="009A7BE2" w:rsidP="00FA7E2B">
      <w:pPr>
        <w:pStyle w:val="Default"/>
        <w:numPr>
          <w:ilvl w:val="0"/>
          <w:numId w:val="3"/>
        </w:numPr>
        <w:tabs>
          <w:tab w:val="clear" w:pos="1080"/>
          <w:tab w:val="num" w:pos="502"/>
        </w:tabs>
        <w:spacing w:before="60" w:after="60"/>
        <w:ind w:left="709" w:hanging="357"/>
        <w:rPr>
          <w:rFonts w:cs="Arial"/>
          <w:lang w:val="fr-CA"/>
        </w:rPr>
      </w:pPr>
      <w:r w:rsidRPr="00073B41">
        <w:rPr>
          <w:noProof/>
          <w:lang w:eastAsia="en-CA"/>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191770</wp:posOffset>
            </wp:positionV>
            <wp:extent cx="160020" cy="152400"/>
            <wp:effectExtent l="0" t="0" r="0" b="0"/>
            <wp:wrapTight wrapText="bothSides">
              <wp:wrapPolygon edited="0">
                <wp:start x="0" y="0"/>
                <wp:lineTo x="0" y="18900"/>
                <wp:lineTo x="18000" y="18900"/>
                <wp:lineTo x="180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58" w:name="lt_pId857"/>
      <w:r w:rsidRPr="00073B41">
        <w:rPr>
          <w:lang w:val="fr-CA"/>
        </w:rPr>
        <w:t xml:space="preserve">Dans la fenêtre </w:t>
      </w:r>
      <w:r w:rsidRPr="00073B41">
        <w:rPr>
          <w:b/>
          <w:lang w:val="fr-CA"/>
        </w:rPr>
        <w:t>Sélectionner le CIDP de référence</w:t>
      </w:r>
      <w:r w:rsidRPr="00073B41">
        <w:rPr>
          <w:lang w:val="fr-CA"/>
        </w:rPr>
        <w:t>, entrez la date de début de la nouvelle assignation des coûts</w:t>
      </w:r>
      <w:bookmarkEnd w:id="458"/>
      <w:r w:rsidRPr="00073B41">
        <w:rPr>
          <w:lang w:val="fr-CA"/>
        </w:rPr>
        <w:t xml:space="preserve">. </w:t>
      </w:r>
      <w:bookmarkStart w:id="459" w:name="lt_pId858"/>
      <w:r w:rsidRPr="00073B41">
        <w:rPr>
          <w:b/>
          <w:lang w:val="fr-CA"/>
        </w:rPr>
        <w:t>Continuer</w:t>
      </w:r>
      <w:bookmarkEnd w:id="459"/>
      <w:r w:rsidRPr="00073B41">
        <w:rPr>
          <w:b/>
          <w:lang w:val="fr-CA"/>
        </w:rPr>
        <w:t xml:space="preserve">. </w:t>
      </w:r>
    </w:p>
    <w:p w:rsidR="009A7BE2" w:rsidRPr="00073B41" w:rsidRDefault="009A7BE2" w:rsidP="00FA7E2B">
      <w:pPr>
        <w:rPr>
          <w:color w:val="FF0000"/>
          <w:lang w:val="fr-CA"/>
        </w:rPr>
      </w:pPr>
    </w:p>
    <w:p w:rsidR="009A7BE2" w:rsidRPr="00073B41" w:rsidRDefault="009A7BE2" w:rsidP="00FA7E2B">
      <w:pPr>
        <w:rPr>
          <w:rFonts w:cs="Calibri"/>
          <w:lang w:val="fr-CA"/>
        </w:rPr>
      </w:pPr>
      <w:bookmarkStart w:id="460" w:name="lt_pId859"/>
      <w:r w:rsidRPr="00073B41">
        <w:rPr>
          <w:rFonts w:cs="Calibri"/>
          <w:lang w:val="fr-CA"/>
        </w:rPr>
        <w:t xml:space="preserve">L’écran </w:t>
      </w:r>
      <w:r w:rsidRPr="00073B41">
        <w:rPr>
          <w:rFonts w:cs="Calibri"/>
          <w:b/>
          <w:lang w:val="fr-CA"/>
        </w:rPr>
        <w:t>Répartition de coûts – Créer</w:t>
      </w:r>
      <w:r w:rsidRPr="00073B41">
        <w:rPr>
          <w:rFonts w:cs="Calibri"/>
          <w:lang w:val="fr-CA"/>
        </w:rPr>
        <w:t xml:space="preserve"> s’ouvre.</w:t>
      </w:r>
      <w:bookmarkEnd w:id="460"/>
      <w:r w:rsidRPr="00073B41">
        <w:rPr>
          <w:rFonts w:cs="Calibri"/>
          <w:lang w:val="fr-CA"/>
        </w:rPr>
        <w:t xml:space="preserve"> </w:t>
      </w:r>
      <w:bookmarkStart w:id="461" w:name="lt_pId860"/>
      <w:r w:rsidRPr="00073B41">
        <w:rPr>
          <w:rFonts w:cs="Calibri"/>
          <w:lang w:val="fr-CA"/>
        </w:rPr>
        <w:t>Cet écran compte trois sections :</w:t>
      </w:r>
      <w:bookmarkEnd w:id="461"/>
    </w:p>
    <w:p w:rsidR="009A7BE2" w:rsidRPr="00073B41" w:rsidRDefault="009A7BE2" w:rsidP="00FA7E2B">
      <w:pPr>
        <w:rPr>
          <w:rFonts w:cs="Calibri"/>
          <w:b/>
          <w:lang w:val="fr-CA"/>
        </w:rPr>
      </w:pPr>
      <w:bookmarkStart w:id="462" w:name="lt_pId862"/>
      <w:r w:rsidRPr="00073B41">
        <w:rPr>
          <w:rFonts w:cs="Calibri"/>
          <w:b/>
          <w:lang w:val="fr-CA"/>
        </w:rPr>
        <w:t xml:space="preserve">Section 1 : </w:t>
      </w:r>
      <w:bookmarkEnd w:id="462"/>
      <w:r w:rsidRPr="00073B41">
        <w:rPr>
          <w:rFonts w:cs="Calibri"/>
          <w:b/>
          <w:lang w:val="fr-CA"/>
        </w:rPr>
        <w:t>Renseignements d’en-tête</w:t>
      </w:r>
    </w:p>
    <w:p w:rsidR="009A7BE2" w:rsidRPr="00073B41" w:rsidRDefault="009A7BE2" w:rsidP="00FA7E2B">
      <w:pPr>
        <w:rPr>
          <w:rFonts w:cs="Calibri"/>
          <w:b/>
          <w:lang w:val="fr-CA"/>
        </w:rPr>
      </w:pPr>
      <w:r w:rsidRPr="00073B41">
        <w:rPr>
          <w:noProof/>
          <w:lang w:eastAsia="en-CA"/>
        </w:rPr>
        <w:drawing>
          <wp:inline distT="0" distB="0" distL="0" distR="0">
            <wp:extent cx="5943600" cy="676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76275"/>
                    </a:xfrm>
                    <a:prstGeom prst="rect">
                      <a:avLst/>
                    </a:prstGeom>
                    <a:noFill/>
                    <a:ln>
                      <a:noFill/>
                    </a:ln>
                  </pic:spPr>
                </pic:pic>
              </a:graphicData>
            </a:graphic>
          </wp:inline>
        </w:drawing>
      </w: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9A7BE2" w:rsidRPr="00B61CA2" w:rsidTr="00E547A7">
        <w:trPr>
          <w:tblHeader/>
        </w:trPr>
        <w:tc>
          <w:tcPr>
            <w:tcW w:w="2802" w:type="dxa"/>
            <w:tcBorders>
              <w:top w:val="double" w:sz="6" w:space="0" w:color="auto"/>
              <w:bottom w:val="nil"/>
            </w:tcBorders>
            <w:shd w:val="clear" w:color="auto" w:fill="D9D9D9"/>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bookmarkStart w:id="463" w:name="lt_pId863"/>
            <w:r w:rsidRPr="00073B41">
              <w:rPr>
                <w:rFonts w:ascii="Calibri" w:hAnsi="Calibri" w:cs="Calibri"/>
                <w:b/>
                <w:sz w:val="24"/>
                <w:szCs w:val="24"/>
                <w:lang w:val="fr-CA"/>
              </w:rPr>
              <w:t xml:space="preserve">Nom </w:t>
            </w:r>
            <w:bookmarkStart w:id="464" w:name="lt_pId864"/>
            <w:bookmarkEnd w:id="463"/>
            <w:bookmarkEnd w:id="464"/>
            <w:r w:rsidRPr="00073B41">
              <w:rPr>
                <w:rFonts w:ascii="Calibri" w:hAnsi="Calibri" w:cs="Calibri"/>
                <w:b/>
                <w:sz w:val="24"/>
                <w:szCs w:val="24"/>
                <w:lang w:val="fr-CA"/>
              </w:rPr>
              <w:t xml:space="preserve">du champ </w:t>
            </w:r>
          </w:p>
        </w:tc>
        <w:tc>
          <w:tcPr>
            <w:tcW w:w="6378" w:type="dxa"/>
            <w:tcBorders>
              <w:top w:val="double" w:sz="6" w:space="0" w:color="auto"/>
              <w:bottom w:val="nil"/>
            </w:tcBorders>
            <w:shd w:val="clear" w:color="auto" w:fill="D9D9D9"/>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r w:rsidRPr="00073B41">
              <w:rPr>
                <w:rFonts w:ascii="Calibri" w:hAnsi="Calibri" w:cs="Calibri"/>
                <w:b/>
                <w:sz w:val="24"/>
                <w:szCs w:val="24"/>
                <w:lang w:val="fr-CA"/>
              </w:rPr>
              <w:t>Opérations de l’utilisateur et valeurs</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65" w:name="lt_pId865"/>
            <w:r w:rsidRPr="00073B41">
              <w:rPr>
                <w:rFonts w:ascii="Calibri" w:hAnsi="Calibri" w:cs="Calibri"/>
                <w:b/>
                <w:sz w:val="24"/>
                <w:szCs w:val="24"/>
                <w:lang w:val="fr-CA"/>
              </w:rPr>
              <w:t>Code de société</w:t>
            </w:r>
            <w:bookmarkEnd w:id="465"/>
          </w:p>
        </w:tc>
        <w:tc>
          <w:tcPr>
            <w:tcW w:w="6378" w:type="dxa"/>
          </w:tcPr>
          <w:p w:rsidR="009A7BE2" w:rsidRPr="00073B41" w:rsidRDefault="009A7BE2" w:rsidP="00FA7E2B">
            <w:pPr>
              <w:pStyle w:val="TEXT"/>
              <w:tabs>
                <w:tab w:val="left" w:pos="360"/>
              </w:tabs>
              <w:spacing w:before="0" w:after="0"/>
              <w:ind w:left="0" w:right="0" w:firstLine="0"/>
              <w:contextualSpacing/>
              <w:rPr>
                <w:rFonts w:ascii="Calibri" w:hAnsi="Calibri" w:cs="Calibri"/>
                <w:sz w:val="24"/>
                <w:szCs w:val="24"/>
                <w:lang w:val="fr-CA"/>
              </w:rPr>
            </w:pPr>
            <w:bookmarkStart w:id="466" w:name="lt_pId866"/>
            <w:r w:rsidRPr="00073B41">
              <w:rPr>
                <w:rFonts w:ascii="Calibri" w:hAnsi="Calibri" w:cs="Calibri"/>
                <w:sz w:val="24"/>
                <w:szCs w:val="24"/>
                <w:lang w:val="fr-CA"/>
              </w:rPr>
              <w:t xml:space="preserve">Valeur par défaut </w:t>
            </w:r>
            <w:bookmarkEnd w:id="466"/>
            <w:r w:rsidRPr="00073B41">
              <w:rPr>
                <w:rFonts w:ascii="Calibri" w:hAnsi="Calibri" w:cs="Calibri"/>
                <w:sz w:val="24"/>
                <w:szCs w:val="24"/>
                <w:lang w:val="fr-CA"/>
              </w:rPr>
              <w:t xml:space="preserve">en fonction du fichier principal de l’employé </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67" w:name="lt_pId867"/>
            <w:r w:rsidRPr="00073B41">
              <w:rPr>
                <w:rFonts w:ascii="Calibri" w:hAnsi="Calibri" w:cs="Calibri"/>
                <w:b/>
                <w:sz w:val="24"/>
                <w:szCs w:val="24"/>
                <w:lang w:val="fr-CA"/>
              </w:rPr>
              <w:t>CIDP</w:t>
            </w:r>
            <w:bookmarkStart w:id="468" w:name="lt_pId868"/>
            <w:bookmarkEnd w:id="467"/>
            <w:bookmarkEnd w:id="468"/>
          </w:p>
        </w:tc>
        <w:tc>
          <w:tcPr>
            <w:tcW w:w="6378" w:type="dxa"/>
          </w:tcPr>
          <w:p w:rsidR="009A7BE2" w:rsidRPr="00073B41" w:rsidRDefault="009A7BE2" w:rsidP="00FA7E2B">
            <w:pPr>
              <w:spacing w:before="0" w:after="0"/>
              <w:rPr>
                <w:lang w:val="fr-CA"/>
              </w:rPr>
            </w:pPr>
            <w:r w:rsidRPr="00073B41">
              <w:rPr>
                <w:rFonts w:cs="Calibri"/>
                <w:lang w:val="fr-CA"/>
              </w:rPr>
              <w:t xml:space="preserve">Valeur par défaut en fonction du fichier principal de l’employé </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69" w:name="lt_pId869"/>
            <w:r w:rsidRPr="00073B41">
              <w:rPr>
                <w:rFonts w:ascii="Calibri" w:hAnsi="Calibri" w:cs="Calibri"/>
                <w:b/>
                <w:sz w:val="24"/>
                <w:szCs w:val="24"/>
                <w:lang w:val="fr-CA"/>
              </w:rPr>
              <w:t>Date de début initiale</w:t>
            </w:r>
            <w:bookmarkStart w:id="470" w:name="lt_pId870"/>
            <w:bookmarkEnd w:id="469"/>
            <w:bookmarkEnd w:id="470"/>
          </w:p>
        </w:tc>
        <w:tc>
          <w:tcPr>
            <w:tcW w:w="6378" w:type="dxa"/>
          </w:tcPr>
          <w:p w:rsidR="009A7BE2" w:rsidRPr="00073B41" w:rsidRDefault="009A7BE2" w:rsidP="00FA7E2B">
            <w:pPr>
              <w:spacing w:before="0" w:after="0"/>
              <w:rPr>
                <w:lang w:val="fr-CA"/>
              </w:rPr>
            </w:pPr>
            <w:r w:rsidRPr="00073B41">
              <w:rPr>
                <w:rFonts w:cs="Calibri"/>
                <w:lang w:val="fr-CA"/>
              </w:rPr>
              <w:t xml:space="preserve">Valeur par défaut en fonction du fichier principal de l’employé </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71" w:name="lt_pId871"/>
            <w:r w:rsidRPr="00073B41">
              <w:rPr>
                <w:rFonts w:ascii="Calibri" w:hAnsi="Calibri" w:cs="Calibri"/>
                <w:b/>
                <w:sz w:val="24"/>
                <w:szCs w:val="24"/>
                <w:lang w:val="fr-CA"/>
              </w:rPr>
              <w:t xml:space="preserve">Nom </w:t>
            </w:r>
            <w:bookmarkStart w:id="472" w:name="lt_pId872"/>
            <w:bookmarkEnd w:id="471"/>
            <w:bookmarkEnd w:id="472"/>
          </w:p>
        </w:tc>
        <w:tc>
          <w:tcPr>
            <w:tcW w:w="6378" w:type="dxa"/>
          </w:tcPr>
          <w:p w:rsidR="009A7BE2" w:rsidRPr="00073B41" w:rsidRDefault="009A7BE2" w:rsidP="00FA7E2B">
            <w:pPr>
              <w:spacing w:before="0" w:after="0"/>
              <w:rPr>
                <w:lang w:val="fr-CA"/>
              </w:rPr>
            </w:pPr>
            <w:r w:rsidRPr="00073B41">
              <w:rPr>
                <w:rFonts w:cs="Calibri"/>
                <w:lang w:val="fr-CA"/>
              </w:rPr>
              <w:t xml:space="preserve">Valeur par défaut en fonction du fichier principal de l’employé </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73" w:name="lt_pId873"/>
            <w:r w:rsidRPr="00073B41">
              <w:rPr>
                <w:rFonts w:ascii="Calibri" w:hAnsi="Calibri" w:cs="Calibri"/>
                <w:b/>
                <w:sz w:val="24"/>
                <w:szCs w:val="24"/>
                <w:lang w:val="fr-CA"/>
              </w:rPr>
              <w:t>Prénom</w:t>
            </w:r>
            <w:bookmarkStart w:id="474" w:name="lt_pId874"/>
            <w:bookmarkEnd w:id="473"/>
            <w:bookmarkEnd w:id="474"/>
          </w:p>
        </w:tc>
        <w:tc>
          <w:tcPr>
            <w:tcW w:w="6378" w:type="dxa"/>
          </w:tcPr>
          <w:p w:rsidR="009A7BE2" w:rsidRPr="00073B41" w:rsidRDefault="009A7BE2" w:rsidP="00FA7E2B">
            <w:pPr>
              <w:spacing w:before="0" w:after="0"/>
              <w:rPr>
                <w:lang w:val="fr-CA"/>
              </w:rPr>
            </w:pPr>
            <w:r w:rsidRPr="00073B41">
              <w:rPr>
                <w:rFonts w:cs="Calibri"/>
                <w:lang w:val="fr-CA"/>
              </w:rPr>
              <w:t xml:space="preserve">Valeur par défaut en fonction du fichier principal de l’employé </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75" w:name="lt_pId875"/>
            <w:r w:rsidRPr="00073B41">
              <w:rPr>
                <w:rFonts w:ascii="Calibri" w:hAnsi="Calibri" w:cs="Calibri"/>
                <w:b/>
                <w:sz w:val="24"/>
                <w:szCs w:val="24"/>
                <w:lang w:val="fr-CA"/>
              </w:rPr>
              <w:t>Total %</w:t>
            </w:r>
            <w:bookmarkEnd w:id="475"/>
          </w:p>
        </w:tc>
        <w:tc>
          <w:tcPr>
            <w:tcW w:w="6378" w:type="dxa"/>
          </w:tcPr>
          <w:p w:rsidR="009A7BE2" w:rsidRPr="00073B41" w:rsidRDefault="009A7BE2" w:rsidP="00FA7E2B">
            <w:pPr>
              <w:pStyle w:val="TEXT"/>
              <w:tabs>
                <w:tab w:val="left" w:pos="360"/>
              </w:tabs>
              <w:spacing w:before="0" w:after="0"/>
              <w:ind w:left="0" w:right="0" w:firstLine="0"/>
              <w:rPr>
                <w:rFonts w:ascii="Calibri" w:eastAsia="Arial Unicode MS" w:hAnsi="Calibri" w:cs="Arial"/>
                <w:sz w:val="24"/>
                <w:szCs w:val="24"/>
                <w:lang w:val="fr-CA"/>
              </w:rPr>
            </w:pPr>
            <w:bookmarkStart w:id="476" w:name="lt_pId876"/>
            <w:r w:rsidRPr="00073B41">
              <w:rPr>
                <w:rFonts w:ascii="Calibri" w:hAnsi="Calibri" w:cs="Calibri"/>
                <w:sz w:val="24"/>
                <w:szCs w:val="24"/>
                <w:lang w:val="fr-CA"/>
              </w:rPr>
              <w:t xml:space="preserve">Il est possible d’affecter des coûts pour un employé à plusieurs lignes de codage financier, dans la mesure où l’affectation est conforme au seuil ministériel approuvé et que </w:t>
            </w:r>
            <w:r w:rsidRPr="00073B41">
              <w:rPr>
                <w:rFonts w:ascii="Calibri" w:eastAsia="Arial Unicode MS" w:hAnsi="Calibri" w:cs="Arial"/>
                <w:sz w:val="24"/>
                <w:szCs w:val="24"/>
                <w:lang w:val="fr-CA"/>
              </w:rPr>
              <w:t>100 % des coûts sont affectés.</w:t>
            </w:r>
            <w:bookmarkEnd w:id="476"/>
            <w:r w:rsidRPr="00073B41">
              <w:rPr>
                <w:rFonts w:ascii="Calibri" w:eastAsia="Arial Unicode MS" w:hAnsi="Calibri" w:cs="Arial"/>
                <w:sz w:val="24"/>
                <w:szCs w:val="24"/>
                <w:lang w:val="fr-CA"/>
              </w:rPr>
              <w:t xml:space="preserve"> </w:t>
            </w:r>
          </w:p>
          <w:p w:rsidR="009A7BE2" w:rsidRPr="00073B41" w:rsidRDefault="009A7BE2" w:rsidP="00FA7E2B">
            <w:pPr>
              <w:pStyle w:val="TEXT"/>
              <w:tabs>
                <w:tab w:val="left" w:pos="360"/>
              </w:tabs>
              <w:spacing w:before="0" w:after="0"/>
              <w:ind w:left="0" w:right="0" w:firstLine="0"/>
              <w:rPr>
                <w:rFonts w:ascii="Calibri" w:hAnsi="Calibri" w:cs="Calibri"/>
                <w:sz w:val="24"/>
                <w:szCs w:val="24"/>
                <w:lang w:val="fr-CA"/>
              </w:rPr>
            </w:pPr>
          </w:p>
        </w:tc>
      </w:tr>
    </w:tbl>
    <w:p w:rsidR="009A7BE2" w:rsidRPr="00073B41" w:rsidRDefault="009A7BE2" w:rsidP="00FA7E2B">
      <w:pPr>
        <w:rPr>
          <w:rFonts w:cs="Calibri"/>
          <w:b/>
          <w:lang w:val="fr-CA"/>
        </w:rPr>
      </w:pPr>
    </w:p>
    <w:p w:rsidR="009A7BE2" w:rsidRPr="00073B41" w:rsidRDefault="009A7BE2" w:rsidP="00FA7E2B">
      <w:pPr>
        <w:rPr>
          <w:rFonts w:cs="Calibri"/>
          <w:b/>
          <w:lang w:val="fr-CA"/>
        </w:rPr>
      </w:pPr>
      <w:bookmarkStart w:id="477" w:name="lt_pId879"/>
      <w:r w:rsidRPr="00073B41">
        <w:rPr>
          <w:rFonts w:cs="Calibri"/>
          <w:b/>
          <w:lang w:val="fr-CA"/>
        </w:rPr>
        <w:lastRenderedPageBreak/>
        <w:t>Section 2 : Statut et type d’emploi</w:t>
      </w:r>
      <w:bookmarkStart w:id="478" w:name="lt_pId880"/>
      <w:bookmarkStart w:id="479" w:name="lt_pId881"/>
      <w:bookmarkEnd w:id="477"/>
      <w:bookmarkEnd w:id="478"/>
      <w:bookmarkEnd w:id="479"/>
    </w:p>
    <w:p w:rsidR="009A7BE2" w:rsidRPr="00073B41" w:rsidRDefault="009A7BE2" w:rsidP="00FA7E2B">
      <w:pPr>
        <w:rPr>
          <w:rFonts w:cs="Calibri"/>
          <w:b/>
          <w:lang w:val="fr-CA"/>
        </w:rPr>
      </w:pPr>
      <w:r w:rsidRPr="00073B41">
        <w:rPr>
          <w:noProof/>
          <w:lang w:eastAsia="en-CA"/>
        </w:rPr>
        <w:drawing>
          <wp:inline distT="0" distB="0" distL="0" distR="0">
            <wp:extent cx="4800600"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1752600"/>
                    </a:xfrm>
                    <a:prstGeom prst="rect">
                      <a:avLst/>
                    </a:prstGeom>
                    <a:noFill/>
                    <a:ln>
                      <a:noFill/>
                    </a:ln>
                  </pic:spPr>
                </pic:pic>
              </a:graphicData>
            </a:graphic>
          </wp:inline>
        </w:drawing>
      </w:r>
    </w:p>
    <w:p w:rsidR="009A7BE2" w:rsidRPr="00073B41" w:rsidRDefault="009A7BE2" w:rsidP="00FA7E2B">
      <w:pPr>
        <w:ind w:left="360"/>
        <w:rPr>
          <w:color w:val="FF0000"/>
          <w:lang w:val="fr-CA"/>
        </w:rPr>
      </w:pP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9A7BE2" w:rsidRPr="00B61CA2" w:rsidTr="00E547A7">
        <w:trPr>
          <w:tblHeader/>
        </w:trPr>
        <w:tc>
          <w:tcPr>
            <w:tcW w:w="2802" w:type="dxa"/>
            <w:tcBorders>
              <w:top w:val="double" w:sz="6" w:space="0" w:color="auto"/>
              <w:bottom w:val="nil"/>
            </w:tcBorders>
            <w:shd w:val="clear" w:color="auto" w:fill="D9D9D9"/>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r w:rsidRPr="00073B41">
              <w:rPr>
                <w:rFonts w:ascii="Calibri" w:hAnsi="Calibri" w:cs="Calibri"/>
                <w:b/>
                <w:sz w:val="24"/>
                <w:szCs w:val="24"/>
                <w:lang w:val="fr-CA"/>
              </w:rPr>
              <w:t xml:space="preserve">Nom du champ </w:t>
            </w:r>
          </w:p>
        </w:tc>
        <w:tc>
          <w:tcPr>
            <w:tcW w:w="6378" w:type="dxa"/>
            <w:tcBorders>
              <w:top w:val="double" w:sz="6" w:space="0" w:color="auto"/>
              <w:bottom w:val="nil"/>
            </w:tcBorders>
            <w:shd w:val="clear" w:color="auto" w:fill="D9D9D9"/>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r w:rsidRPr="00073B41">
              <w:rPr>
                <w:rFonts w:ascii="Calibri" w:hAnsi="Calibri" w:cs="Calibri"/>
                <w:b/>
                <w:sz w:val="24"/>
                <w:szCs w:val="24"/>
                <w:lang w:val="fr-CA"/>
              </w:rPr>
              <w:t>Opérations de l’utilisateur et valeurs</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80" w:name="lt_pId882"/>
            <w:r w:rsidRPr="00073B41">
              <w:rPr>
                <w:rFonts w:ascii="Calibri" w:hAnsi="Calibri" w:cs="Calibri"/>
                <w:b/>
                <w:sz w:val="24"/>
                <w:szCs w:val="24"/>
                <w:lang w:val="fr-CA"/>
              </w:rPr>
              <w:t>Date de début</w:t>
            </w:r>
            <w:bookmarkEnd w:id="480"/>
          </w:p>
        </w:tc>
        <w:tc>
          <w:tcPr>
            <w:tcW w:w="6378" w:type="dxa"/>
          </w:tcPr>
          <w:p w:rsidR="009A7BE2" w:rsidRPr="00073B41" w:rsidRDefault="009A7BE2" w:rsidP="00FA7E2B">
            <w:pPr>
              <w:pStyle w:val="TEXT"/>
              <w:tabs>
                <w:tab w:val="left" w:pos="360"/>
              </w:tabs>
              <w:spacing w:before="0" w:after="0"/>
              <w:ind w:left="0" w:right="0" w:firstLine="0"/>
              <w:contextualSpacing/>
              <w:rPr>
                <w:rFonts w:ascii="Calibri" w:hAnsi="Calibri" w:cs="Calibri"/>
                <w:sz w:val="24"/>
                <w:szCs w:val="24"/>
                <w:lang w:val="fr-CA"/>
              </w:rPr>
            </w:pPr>
            <w:bookmarkStart w:id="481" w:name="lt_pId883"/>
            <w:r w:rsidRPr="00073B41">
              <w:rPr>
                <w:rFonts w:ascii="Calibri" w:hAnsi="Calibri" w:cs="Calibri"/>
                <w:sz w:val="24"/>
                <w:szCs w:val="24"/>
                <w:lang w:val="fr-CA"/>
              </w:rPr>
              <w:t>Valeur par défaut en fonction de l’événement de prévision associé à l’affectation des coûts</w:t>
            </w:r>
            <w:bookmarkEnd w:id="481"/>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82" w:name="lt_pId884"/>
            <w:r w:rsidRPr="00073B41">
              <w:rPr>
                <w:rFonts w:ascii="Calibri" w:hAnsi="Calibri" w:cs="Calibri"/>
                <w:b/>
                <w:sz w:val="24"/>
                <w:szCs w:val="24"/>
                <w:lang w:val="fr-CA"/>
              </w:rPr>
              <w:t>Date de fin</w:t>
            </w:r>
            <w:bookmarkStart w:id="483" w:name="lt_pId885"/>
            <w:bookmarkEnd w:id="482"/>
            <w:bookmarkEnd w:id="483"/>
          </w:p>
        </w:tc>
        <w:tc>
          <w:tcPr>
            <w:tcW w:w="6378" w:type="dxa"/>
          </w:tcPr>
          <w:p w:rsidR="009A7BE2" w:rsidRPr="00073B41" w:rsidRDefault="009A7BE2" w:rsidP="00FA7E2B">
            <w:pPr>
              <w:spacing w:before="0" w:after="0"/>
              <w:rPr>
                <w:lang w:val="fr-CA"/>
              </w:rPr>
            </w:pPr>
            <w:r w:rsidRPr="00073B41">
              <w:rPr>
                <w:rFonts w:cs="Calibri"/>
                <w:lang w:val="fr-CA"/>
              </w:rPr>
              <w:t>Valeur par défaut en fonction de l’événement de prévision associé à l’affectation des coûts</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84" w:name="lt_pId886"/>
            <w:r w:rsidRPr="00073B41">
              <w:rPr>
                <w:rFonts w:ascii="Calibri" w:hAnsi="Calibri" w:cs="Calibri"/>
                <w:b/>
                <w:sz w:val="24"/>
                <w:szCs w:val="24"/>
                <w:lang w:val="fr-CA"/>
              </w:rPr>
              <w:t>Statut d’emploi</w:t>
            </w:r>
            <w:bookmarkStart w:id="485" w:name="lt_pId887"/>
            <w:bookmarkEnd w:id="484"/>
            <w:bookmarkEnd w:id="485"/>
          </w:p>
        </w:tc>
        <w:tc>
          <w:tcPr>
            <w:tcW w:w="6378" w:type="dxa"/>
          </w:tcPr>
          <w:p w:rsidR="009A7BE2" w:rsidRPr="00073B41" w:rsidRDefault="009A7BE2" w:rsidP="00FA7E2B">
            <w:pPr>
              <w:spacing w:before="0" w:after="0"/>
              <w:rPr>
                <w:lang w:val="fr-CA"/>
              </w:rPr>
            </w:pPr>
            <w:r w:rsidRPr="00073B41">
              <w:rPr>
                <w:rFonts w:cs="Calibri"/>
                <w:lang w:val="fr-CA"/>
              </w:rPr>
              <w:t>Valeur par défaut en fonction de l’événement de prévision associé à l’affectation des coûts</w:t>
            </w:r>
          </w:p>
        </w:tc>
      </w:tr>
      <w:tr w:rsidR="009A7BE2" w:rsidRPr="00B61CA2" w:rsidTr="00E547A7">
        <w:tc>
          <w:tcPr>
            <w:tcW w:w="2802" w:type="dxa"/>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86" w:name="lt_pId888"/>
            <w:r w:rsidRPr="00073B41">
              <w:rPr>
                <w:rFonts w:ascii="Calibri" w:hAnsi="Calibri" w:cs="Calibri"/>
                <w:b/>
                <w:sz w:val="24"/>
                <w:szCs w:val="24"/>
                <w:lang w:val="fr-CA"/>
              </w:rPr>
              <w:t>Type d’emploi</w:t>
            </w:r>
            <w:bookmarkStart w:id="487" w:name="lt_pId889"/>
            <w:bookmarkEnd w:id="486"/>
            <w:bookmarkEnd w:id="487"/>
          </w:p>
        </w:tc>
        <w:tc>
          <w:tcPr>
            <w:tcW w:w="6378" w:type="dxa"/>
          </w:tcPr>
          <w:p w:rsidR="009A7BE2" w:rsidRPr="00073B41" w:rsidRDefault="009A7BE2" w:rsidP="00FA7E2B">
            <w:pPr>
              <w:spacing w:before="0" w:after="0"/>
              <w:rPr>
                <w:lang w:val="fr-CA"/>
              </w:rPr>
            </w:pPr>
            <w:r w:rsidRPr="00073B41">
              <w:rPr>
                <w:rFonts w:cs="Calibri"/>
                <w:lang w:val="fr-CA"/>
              </w:rPr>
              <w:t>Valeur par défaut en fonction de l’événement de prévision associé à l’affectation des coûts</w:t>
            </w:r>
          </w:p>
        </w:tc>
      </w:tr>
    </w:tbl>
    <w:p w:rsidR="009A7BE2" w:rsidRPr="00073B41" w:rsidRDefault="009A7BE2" w:rsidP="00FA7E2B">
      <w:pPr>
        <w:rPr>
          <w:rFonts w:cs="Calibri"/>
          <w:b/>
          <w:lang w:val="fr-CA"/>
        </w:rPr>
      </w:pPr>
      <w:bookmarkStart w:id="488" w:name="lt_pId890"/>
      <w:r w:rsidRPr="00073B41">
        <w:rPr>
          <w:rFonts w:cs="Calibri"/>
          <w:b/>
          <w:lang w:val="fr-CA"/>
        </w:rPr>
        <w:t>Section 3 : Détails de l’assignation des coûts</w:t>
      </w:r>
      <w:bookmarkStart w:id="489" w:name="lt_pId891"/>
      <w:bookmarkStart w:id="490" w:name="lt_pId892"/>
      <w:bookmarkEnd w:id="488"/>
      <w:bookmarkEnd w:id="489"/>
      <w:bookmarkEnd w:id="490"/>
    </w:p>
    <w:p w:rsidR="009A7BE2" w:rsidRPr="00073B41" w:rsidRDefault="009A7BE2" w:rsidP="00FA7E2B">
      <w:pPr>
        <w:rPr>
          <w:color w:val="FF0000"/>
          <w:lang w:val="fr-CA"/>
        </w:rPr>
      </w:pPr>
      <w:r w:rsidRPr="00073B41">
        <w:rPr>
          <w:noProof/>
          <w:lang w:eastAsia="en-CA"/>
        </w:rPr>
        <w:drawing>
          <wp:inline distT="0" distB="0" distL="0" distR="0">
            <wp:extent cx="5943600" cy="85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37"/>
        <w:gridCol w:w="6597"/>
      </w:tblGrid>
      <w:tr w:rsidR="009A7BE2" w:rsidRPr="00B61CA2" w:rsidTr="00EB6DC5">
        <w:tc>
          <w:tcPr>
            <w:tcW w:w="2537" w:type="dxa"/>
            <w:tcBorders>
              <w:top w:val="double" w:sz="4" w:space="0" w:color="auto"/>
              <w:bottom w:val="single" w:sz="4" w:space="0" w:color="auto"/>
            </w:tcBorders>
            <w:shd w:val="clear" w:color="auto" w:fill="BFBFBF"/>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r w:rsidRPr="00073B41">
              <w:rPr>
                <w:rFonts w:ascii="Calibri" w:hAnsi="Calibri" w:cs="Calibri"/>
                <w:b/>
                <w:sz w:val="24"/>
                <w:szCs w:val="24"/>
                <w:lang w:val="fr-CA"/>
              </w:rPr>
              <w:t xml:space="preserve">Nom du champ </w:t>
            </w:r>
          </w:p>
        </w:tc>
        <w:tc>
          <w:tcPr>
            <w:tcW w:w="6597" w:type="dxa"/>
            <w:tcBorders>
              <w:top w:val="double" w:sz="4" w:space="0" w:color="auto"/>
              <w:bottom w:val="single" w:sz="4" w:space="0" w:color="auto"/>
            </w:tcBorders>
            <w:shd w:val="clear" w:color="auto" w:fill="BFBFBF"/>
          </w:tcPr>
          <w:p w:rsidR="009A7BE2" w:rsidRPr="00073B41" w:rsidRDefault="009A7BE2" w:rsidP="00FA7E2B">
            <w:pPr>
              <w:pStyle w:val="TEXT"/>
              <w:tabs>
                <w:tab w:val="left" w:pos="360"/>
              </w:tabs>
              <w:spacing w:before="40" w:after="40"/>
              <w:ind w:left="0" w:right="0" w:firstLine="0"/>
              <w:jc w:val="center"/>
              <w:rPr>
                <w:rFonts w:ascii="Calibri" w:hAnsi="Calibri" w:cs="Calibri"/>
                <w:b/>
                <w:sz w:val="24"/>
                <w:szCs w:val="24"/>
                <w:lang w:val="fr-CA"/>
              </w:rPr>
            </w:pPr>
            <w:r w:rsidRPr="00073B41">
              <w:rPr>
                <w:rFonts w:ascii="Calibri" w:hAnsi="Calibri" w:cs="Calibri"/>
                <w:b/>
                <w:sz w:val="24"/>
                <w:szCs w:val="24"/>
                <w:lang w:val="fr-CA"/>
              </w:rPr>
              <w:t>Opérations de l’utilisateur et valeurs</w:t>
            </w:r>
          </w:p>
        </w:tc>
      </w:tr>
      <w:tr w:rsidR="009A7BE2" w:rsidRPr="00B61CA2" w:rsidTr="00EB6DC5">
        <w:tc>
          <w:tcPr>
            <w:tcW w:w="2537" w:type="dxa"/>
            <w:tcBorders>
              <w:top w:val="single" w:sz="4" w:space="0" w:color="auto"/>
            </w:tcBorders>
            <w:shd w:val="clear" w:color="auto" w:fill="auto"/>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91" w:name="lt_pId893"/>
            <w:r w:rsidRPr="00073B41">
              <w:rPr>
                <w:rFonts w:ascii="Calibri" w:hAnsi="Calibri" w:cs="Calibri"/>
                <w:b/>
                <w:sz w:val="24"/>
                <w:szCs w:val="24"/>
                <w:lang w:val="fr-CA"/>
              </w:rPr>
              <w:t>Date de début</w:t>
            </w:r>
            <w:bookmarkStart w:id="492" w:name="lt_pId894"/>
            <w:bookmarkEnd w:id="491"/>
            <w:bookmarkEnd w:id="492"/>
          </w:p>
        </w:tc>
        <w:tc>
          <w:tcPr>
            <w:tcW w:w="6597" w:type="dxa"/>
            <w:tcBorders>
              <w:top w:val="single" w:sz="4" w:space="0" w:color="auto"/>
            </w:tcBorders>
            <w:shd w:val="clear" w:color="auto" w:fill="auto"/>
          </w:tcPr>
          <w:p w:rsidR="009A7BE2" w:rsidRPr="00073B41" w:rsidRDefault="009A7BE2" w:rsidP="00FA7E2B">
            <w:pPr>
              <w:pStyle w:val="TEXT"/>
              <w:tabs>
                <w:tab w:val="left" w:pos="360"/>
              </w:tabs>
              <w:ind w:left="0" w:right="0" w:firstLine="0"/>
              <w:contextualSpacing/>
              <w:rPr>
                <w:rFonts w:ascii="Calibri" w:hAnsi="Calibri" w:cs="Calibri"/>
                <w:sz w:val="24"/>
                <w:szCs w:val="24"/>
                <w:lang w:val="fr-CA"/>
              </w:rPr>
            </w:pPr>
            <w:r w:rsidRPr="00073B41">
              <w:rPr>
                <w:rFonts w:ascii="Calibri" w:hAnsi="Calibri" w:cs="Calibri"/>
                <w:sz w:val="24"/>
                <w:szCs w:val="24"/>
                <w:lang w:val="fr-CA"/>
              </w:rPr>
              <w:t>Valeur par défaut en fonction de l’événement de prévision associé à l’assignation des coûts</w:t>
            </w:r>
          </w:p>
        </w:tc>
      </w:tr>
      <w:tr w:rsidR="009A7BE2" w:rsidRPr="00B61CA2" w:rsidTr="00EB6DC5">
        <w:tc>
          <w:tcPr>
            <w:tcW w:w="2537" w:type="dxa"/>
            <w:shd w:val="clear" w:color="auto" w:fill="auto"/>
          </w:tcPr>
          <w:p w:rsidR="009A7BE2" w:rsidRPr="00073B41" w:rsidRDefault="009A7BE2" w:rsidP="00FA7E2B">
            <w:pPr>
              <w:pStyle w:val="TEXT"/>
              <w:tabs>
                <w:tab w:val="left" w:pos="360"/>
              </w:tabs>
              <w:spacing w:before="0" w:after="0"/>
              <w:ind w:left="0" w:right="0" w:firstLine="0"/>
              <w:rPr>
                <w:rFonts w:ascii="Calibri" w:hAnsi="Calibri" w:cs="Calibri"/>
                <w:b/>
                <w:sz w:val="24"/>
                <w:szCs w:val="24"/>
                <w:lang w:val="fr-CA"/>
              </w:rPr>
            </w:pPr>
            <w:bookmarkStart w:id="493" w:name="lt_pId895"/>
            <w:r w:rsidRPr="00073B41">
              <w:rPr>
                <w:rFonts w:ascii="Calibri" w:hAnsi="Calibri" w:cs="Calibri"/>
                <w:b/>
                <w:sz w:val="24"/>
                <w:szCs w:val="24"/>
                <w:lang w:val="fr-CA"/>
              </w:rPr>
              <w:t>Date de fin</w:t>
            </w:r>
            <w:bookmarkEnd w:id="493"/>
          </w:p>
        </w:tc>
        <w:tc>
          <w:tcPr>
            <w:tcW w:w="6597" w:type="dxa"/>
            <w:shd w:val="clear" w:color="auto" w:fill="auto"/>
          </w:tcPr>
          <w:p w:rsidR="009A7BE2" w:rsidRPr="00073B41" w:rsidRDefault="009A7BE2" w:rsidP="00FA7E2B">
            <w:pPr>
              <w:pStyle w:val="TEXT"/>
              <w:tabs>
                <w:tab w:val="left" w:pos="360"/>
              </w:tabs>
              <w:spacing w:before="60" w:after="60"/>
              <w:ind w:left="0" w:right="0" w:firstLine="0"/>
              <w:rPr>
                <w:rFonts w:ascii="Calibri" w:hAnsi="Calibri" w:cs="Calibri"/>
                <w:sz w:val="24"/>
                <w:szCs w:val="24"/>
                <w:lang w:val="fr-CA"/>
              </w:rPr>
            </w:pPr>
            <w:bookmarkStart w:id="494" w:name="lt_pId896"/>
            <w:r w:rsidRPr="00073B41">
              <w:rPr>
                <w:rFonts w:ascii="Calibri" w:hAnsi="Calibri" w:cs="Calibri"/>
                <w:sz w:val="24"/>
                <w:szCs w:val="24"/>
                <w:lang w:val="fr-CA"/>
              </w:rPr>
              <w:t>Valeur par défaut : 9999-12-31*</w:t>
            </w:r>
            <w:bookmarkEnd w:id="494"/>
          </w:p>
          <w:p w:rsidR="009A7BE2" w:rsidRPr="00073B41" w:rsidRDefault="009A7BE2" w:rsidP="00FA7E2B">
            <w:pPr>
              <w:pStyle w:val="TEXT"/>
              <w:tabs>
                <w:tab w:val="left" w:pos="360"/>
              </w:tabs>
              <w:spacing w:before="60" w:after="60"/>
              <w:ind w:left="0" w:right="0" w:firstLine="0"/>
              <w:rPr>
                <w:rFonts w:ascii="Calibri" w:hAnsi="Calibri" w:cs="Calibri"/>
                <w:b/>
                <w:sz w:val="24"/>
                <w:szCs w:val="24"/>
                <w:lang w:val="fr-CA"/>
              </w:rPr>
            </w:pPr>
            <w:bookmarkStart w:id="495" w:name="lt_pId897"/>
            <w:r w:rsidRPr="00073B41">
              <w:rPr>
                <w:rFonts w:ascii="Calibri" w:hAnsi="Calibri" w:cs="Calibri"/>
                <w:sz w:val="24"/>
                <w:szCs w:val="24"/>
                <w:lang w:val="fr-CA"/>
              </w:rPr>
              <w:t>*Il</w:t>
            </w:r>
            <w:r w:rsidRPr="00073B41">
              <w:rPr>
                <w:rFonts w:ascii="Calibri" w:hAnsi="Calibri" w:cs="Calibri"/>
                <w:b/>
                <w:sz w:val="24"/>
                <w:szCs w:val="24"/>
                <w:lang w:val="fr-CA"/>
              </w:rPr>
              <w:t xml:space="preserve"> est impossible d’entrer une date de fin pour un enregistrement d’assignation des coûts</w:t>
            </w:r>
            <w:r w:rsidRPr="00073B41">
              <w:rPr>
                <w:rFonts w:ascii="Calibri" w:hAnsi="Calibri" w:cs="Calibri"/>
                <w:sz w:val="24"/>
                <w:szCs w:val="24"/>
                <w:lang w:val="fr-CA"/>
              </w:rPr>
              <w:t>.</w:t>
            </w:r>
            <w:bookmarkEnd w:id="495"/>
            <w:r w:rsidRPr="00073B41">
              <w:rPr>
                <w:rFonts w:ascii="Calibri" w:hAnsi="Calibri" w:cs="Calibri"/>
                <w:sz w:val="24"/>
                <w:szCs w:val="24"/>
                <w:lang w:val="fr-CA"/>
              </w:rPr>
              <w:t xml:space="preserve"> </w:t>
            </w:r>
            <w:bookmarkStart w:id="496" w:name="lt_pId898"/>
            <w:r w:rsidRPr="00073B41">
              <w:rPr>
                <w:rFonts w:ascii="Calibri" w:hAnsi="Calibri" w:cs="Calibri"/>
                <w:sz w:val="24"/>
                <w:szCs w:val="24"/>
                <w:lang w:val="fr-CA"/>
              </w:rPr>
              <w:t>L’OPS génère automatiquement une date de fin lorsqu’une nouvelle assignation des coûts est créée.</w:t>
            </w:r>
            <w:bookmarkEnd w:id="496"/>
            <w:r w:rsidRPr="00073B41">
              <w:rPr>
                <w:rFonts w:ascii="Calibri" w:hAnsi="Calibri" w:cs="Calibri"/>
                <w:sz w:val="24"/>
                <w:szCs w:val="24"/>
                <w:lang w:val="fr-CA"/>
              </w:rPr>
              <w:t xml:space="preserve"> </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r w:rsidRPr="00073B41">
              <w:rPr>
                <w:rFonts w:eastAsia="Arial Unicode MS" w:cs="Arial"/>
                <w:b/>
                <w:lang w:val="fr-CA"/>
              </w:rPr>
              <w:t xml:space="preserve">% </w:t>
            </w:r>
            <w:bookmarkStart w:id="497" w:name="lt_pId900"/>
          </w:p>
          <w:p w:rsidR="009A7BE2" w:rsidRPr="00073B41" w:rsidRDefault="009A7BE2" w:rsidP="00FA7E2B">
            <w:pPr>
              <w:spacing w:before="0" w:after="0"/>
              <w:rPr>
                <w:rFonts w:eastAsia="Arial Unicode MS" w:cs="Arial"/>
                <w:b/>
                <w:lang w:val="fr-CA"/>
              </w:rPr>
            </w:pPr>
            <w:r w:rsidRPr="00073B41">
              <w:rPr>
                <w:rFonts w:eastAsia="Arial Unicode MS" w:cs="Arial"/>
                <w:b/>
                <w:lang w:val="fr-CA"/>
              </w:rPr>
              <w:t>(champ obligatoire)</w:t>
            </w:r>
            <w:bookmarkEnd w:id="497"/>
          </w:p>
        </w:tc>
        <w:tc>
          <w:tcPr>
            <w:tcW w:w="6597" w:type="dxa"/>
            <w:shd w:val="clear" w:color="auto" w:fill="auto"/>
          </w:tcPr>
          <w:p w:rsidR="009A7BE2" w:rsidRPr="00073B41" w:rsidRDefault="009A7BE2" w:rsidP="00FA7E2B">
            <w:pPr>
              <w:spacing w:before="60" w:after="60"/>
              <w:rPr>
                <w:rFonts w:eastAsia="Arial Unicode MS" w:cs="Arial"/>
                <w:lang w:val="fr-CA"/>
              </w:rPr>
            </w:pPr>
            <w:bookmarkStart w:id="498" w:name="lt_pId901"/>
            <w:r w:rsidRPr="00073B41">
              <w:rPr>
                <w:rFonts w:eastAsia="Arial Unicode MS" w:cs="Arial"/>
                <w:lang w:val="fr-CA"/>
              </w:rPr>
              <w:t>Pourcentage des dépenses prévues ou réelles totales à affecter à une ligne de codage financier particulière.</w:t>
            </w:r>
            <w:bookmarkEnd w:id="498"/>
            <w:r w:rsidRPr="00073B41">
              <w:rPr>
                <w:rFonts w:eastAsia="Arial Unicode MS" w:cs="Arial"/>
                <w:lang w:val="fr-CA"/>
              </w:rPr>
              <w:t xml:space="preserve"> </w:t>
            </w:r>
          </w:p>
          <w:p w:rsidR="009A7BE2" w:rsidRPr="00073B41" w:rsidRDefault="009A7BE2" w:rsidP="00FA7E2B">
            <w:pPr>
              <w:spacing w:before="60" w:after="60"/>
              <w:rPr>
                <w:rFonts w:eastAsia="Arial Unicode MS" w:cs="Arial"/>
                <w:lang w:val="fr-CA"/>
              </w:rPr>
            </w:pPr>
            <w:bookmarkStart w:id="499" w:name="lt_pId902"/>
            <w:r w:rsidRPr="00073B41">
              <w:rPr>
                <w:rFonts w:eastAsia="Arial Unicode MS" w:cs="Arial"/>
                <w:lang w:val="fr-CA"/>
              </w:rPr>
              <w:lastRenderedPageBreak/>
              <w:t xml:space="preserve">Il est possible d’affecter les coûts pour un employé à plusieurs lignes de codage financier, dans la mesure où </w:t>
            </w:r>
            <w:r w:rsidRPr="00073B41">
              <w:rPr>
                <w:rFonts w:eastAsia="Arial Unicode MS" w:cs="Arial"/>
                <w:b/>
                <w:lang w:val="fr-CA"/>
              </w:rPr>
              <w:t xml:space="preserve">l’assignation est conforme au seuil ministériel approuvé de 5 % </w:t>
            </w:r>
            <w:r w:rsidRPr="00073B41">
              <w:rPr>
                <w:rFonts w:eastAsia="Arial Unicode MS" w:cs="Arial"/>
                <w:b/>
                <w:caps/>
                <w:lang w:val="fr-CA"/>
              </w:rPr>
              <w:t>et</w:t>
            </w:r>
            <w:r w:rsidRPr="00073B41">
              <w:rPr>
                <w:rFonts w:eastAsia="Arial Unicode MS" w:cs="Arial"/>
                <w:b/>
                <w:lang w:val="fr-CA"/>
              </w:rPr>
              <w:t xml:space="preserve"> compte au maximum 10 lignes</w:t>
            </w:r>
            <w:r w:rsidRPr="00073B41">
              <w:rPr>
                <w:rFonts w:eastAsia="Arial Unicode MS" w:cs="Arial"/>
                <w:lang w:val="fr-CA"/>
              </w:rPr>
              <w:t>,</w:t>
            </w:r>
            <w:r w:rsidRPr="00073B41">
              <w:rPr>
                <w:rFonts w:eastAsia="Arial Unicode MS" w:cs="Arial"/>
                <w:b/>
                <w:lang w:val="fr-CA"/>
              </w:rPr>
              <w:t xml:space="preserve"> </w:t>
            </w:r>
            <w:r w:rsidRPr="00073B41">
              <w:rPr>
                <w:rFonts w:eastAsia="Arial Unicode MS" w:cs="Arial"/>
                <w:lang w:val="fr-CA"/>
              </w:rPr>
              <w:t>et que</w:t>
            </w:r>
            <w:r w:rsidRPr="00073B41">
              <w:rPr>
                <w:rFonts w:eastAsia="Arial Unicode MS" w:cs="Arial"/>
                <w:b/>
                <w:lang w:val="fr-CA"/>
              </w:rPr>
              <w:t xml:space="preserve"> 100 % des coûts sont affectés</w:t>
            </w:r>
            <w:r w:rsidRPr="00073B41">
              <w:rPr>
                <w:rFonts w:eastAsia="Arial Unicode MS" w:cs="Arial"/>
                <w:lang w:val="fr-CA"/>
              </w:rPr>
              <w:t>.</w:t>
            </w:r>
            <w:bookmarkEnd w:id="499"/>
          </w:p>
        </w:tc>
      </w:tr>
      <w:tr w:rsidR="009A7BE2" w:rsidRPr="00B61CA2" w:rsidTr="00EB6DC5">
        <w:tc>
          <w:tcPr>
            <w:tcW w:w="2537" w:type="dxa"/>
            <w:shd w:val="clear" w:color="auto" w:fill="auto"/>
          </w:tcPr>
          <w:p w:rsidR="009A7BE2" w:rsidRPr="00073B41" w:rsidRDefault="009A7BE2" w:rsidP="00FA7E2B">
            <w:pPr>
              <w:spacing w:before="0" w:after="0"/>
              <w:contextualSpacing/>
              <w:rPr>
                <w:rFonts w:eastAsia="Arial Unicode MS" w:cs="Arial"/>
                <w:b/>
                <w:lang w:val="fr-CA"/>
              </w:rPr>
            </w:pPr>
            <w:bookmarkStart w:id="500" w:name="lt_pId903"/>
            <w:r w:rsidRPr="00073B41">
              <w:rPr>
                <w:rFonts w:eastAsia="Arial Unicode MS" w:cs="Arial"/>
                <w:b/>
                <w:lang w:val="fr-CA"/>
              </w:rPr>
              <w:lastRenderedPageBreak/>
              <w:t>Centre de coûts</w:t>
            </w:r>
            <w:bookmarkEnd w:id="500"/>
          </w:p>
          <w:p w:rsidR="009A7BE2" w:rsidRPr="00073B41" w:rsidRDefault="009A7BE2" w:rsidP="00FA7E2B">
            <w:pPr>
              <w:spacing w:before="0" w:after="0"/>
              <w:contextualSpacing/>
              <w:rPr>
                <w:rFonts w:eastAsia="Arial Unicode MS" w:cs="Arial"/>
                <w:b/>
                <w:lang w:val="fr-CA"/>
              </w:rPr>
            </w:pPr>
            <w:bookmarkStart w:id="501" w:name="lt_pId904"/>
            <w:r w:rsidRPr="00073B41">
              <w:rPr>
                <w:rFonts w:eastAsia="Arial Unicode MS" w:cs="Arial"/>
                <w:b/>
                <w:lang w:val="fr-CA"/>
              </w:rPr>
              <w:t>(champ obligatoire)</w:t>
            </w:r>
            <w:bookmarkEnd w:id="501"/>
          </w:p>
        </w:tc>
        <w:tc>
          <w:tcPr>
            <w:tcW w:w="6597" w:type="dxa"/>
            <w:shd w:val="clear" w:color="auto" w:fill="auto"/>
          </w:tcPr>
          <w:p w:rsidR="009A7BE2" w:rsidRPr="00073B41" w:rsidRDefault="009A7BE2" w:rsidP="00FA7E2B">
            <w:pPr>
              <w:spacing w:before="60" w:after="60"/>
              <w:rPr>
                <w:rFonts w:eastAsia="Arial Unicode MS" w:cs="Arial"/>
                <w:lang w:val="fr-CA"/>
              </w:rPr>
            </w:pPr>
            <w:bookmarkStart w:id="502" w:name="lt_pId905"/>
            <w:r w:rsidRPr="00073B41">
              <w:rPr>
                <w:rFonts w:eastAsia="Arial Unicode MS" w:cs="Arial"/>
                <w:lang w:val="fr-CA"/>
              </w:rPr>
              <w:t>Centre de coûts auquel seront imputées les dépenses et les prévisions.</w:t>
            </w:r>
            <w:bookmarkEnd w:id="502"/>
          </w:p>
          <w:p w:rsidR="00EB6DC5" w:rsidRPr="00073B41" w:rsidRDefault="00EB6DC5" w:rsidP="00FA7E2B">
            <w:pPr>
              <w:spacing w:before="60" w:after="60"/>
              <w:rPr>
                <w:rFonts w:eastAsia="Arial Unicode MS" w:cs="Arial"/>
                <w:lang w:val="fr-CA"/>
              </w:rPr>
            </w:pPr>
            <w:r w:rsidRPr="00073B41">
              <w:rPr>
                <w:rFonts w:eastAsia="Arial Unicode MS" w:cs="Arial"/>
                <w:lang w:val="fr-CA"/>
              </w:rPr>
              <w:t>Consultez le Manuel de codage financier pour vous aider à identifier le bon centre de coûts. L’OPS validera le codage et un message d'erreur apparaîtra dans le cas où le CF est invalide ou fermé. Les enregistrements d'événements qui s'étendent peuvent devenir invalides si un CFest bloqué ou fermé.</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bookmarkStart w:id="503" w:name="lt_pId906"/>
            <w:r w:rsidRPr="00073B41">
              <w:rPr>
                <w:rFonts w:eastAsia="Arial Unicode MS" w:cs="Arial"/>
                <w:b/>
                <w:lang w:val="fr-CA"/>
              </w:rPr>
              <w:t>Centre fin</w:t>
            </w:r>
            <w:bookmarkEnd w:id="503"/>
            <w:r w:rsidRPr="00073B41">
              <w:rPr>
                <w:rFonts w:eastAsia="Arial Unicode MS" w:cs="Arial"/>
                <w:b/>
                <w:lang w:val="fr-CA"/>
              </w:rPr>
              <w:t>ancier</w:t>
            </w:r>
          </w:p>
        </w:tc>
        <w:tc>
          <w:tcPr>
            <w:tcW w:w="6597" w:type="dxa"/>
            <w:shd w:val="clear" w:color="auto" w:fill="auto"/>
          </w:tcPr>
          <w:p w:rsidR="009A7BE2" w:rsidRPr="00073B41" w:rsidRDefault="009A7BE2" w:rsidP="00FA7E2B">
            <w:pPr>
              <w:spacing w:before="0" w:after="0"/>
              <w:rPr>
                <w:rFonts w:eastAsia="Arial Unicode MS" w:cs="Arial"/>
                <w:lang w:val="fr-CA"/>
              </w:rPr>
            </w:pPr>
            <w:bookmarkStart w:id="504" w:name="lt_pId907"/>
            <w:r w:rsidRPr="00073B41">
              <w:rPr>
                <w:rFonts w:cs="Calibri"/>
                <w:lang w:val="fr-CA"/>
              </w:rPr>
              <w:t>Valeur par défaut en fonction du centre de coûts</w:t>
            </w:r>
            <w:bookmarkEnd w:id="504"/>
            <w:r w:rsidRPr="00073B41">
              <w:rPr>
                <w:rFonts w:cs="Calibri"/>
                <w:lang w:val="fr-CA"/>
              </w:rPr>
              <w:t>.</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bookmarkStart w:id="505" w:name="lt_pId908"/>
            <w:r w:rsidRPr="00073B41">
              <w:rPr>
                <w:rFonts w:eastAsia="Arial Unicode MS" w:cs="Arial"/>
                <w:b/>
                <w:lang w:val="fr-CA"/>
              </w:rPr>
              <w:t>Fonds</w:t>
            </w:r>
            <w:bookmarkEnd w:id="505"/>
          </w:p>
          <w:p w:rsidR="009A7BE2" w:rsidRPr="00073B41" w:rsidRDefault="009A7BE2" w:rsidP="00FA7E2B">
            <w:pPr>
              <w:spacing w:before="0" w:after="0"/>
              <w:rPr>
                <w:rFonts w:eastAsia="Arial Unicode MS" w:cs="Arial"/>
                <w:b/>
                <w:lang w:val="fr-CA"/>
              </w:rPr>
            </w:pPr>
            <w:bookmarkStart w:id="506" w:name="lt_pId909"/>
            <w:r w:rsidRPr="00073B41">
              <w:rPr>
                <w:rFonts w:eastAsia="Arial Unicode MS" w:cs="Arial"/>
                <w:b/>
                <w:lang w:val="fr-CA"/>
              </w:rPr>
              <w:t>(champ obligatoire)</w:t>
            </w:r>
            <w:bookmarkEnd w:id="506"/>
          </w:p>
        </w:tc>
        <w:tc>
          <w:tcPr>
            <w:tcW w:w="6597" w:type="dxa"/>
            <w:shd w:val="clear" w:color="auto" w:fill="auto"/>
          </w:tcPr>
          <w:p w:rsidR="009A7BE2" w:rsidRPr="00073B41" w:rsidRDefault="009A7BE2" w:rsidP="00FA7E2B">
            <w:pPr>
              <w:spacing w:before="0" w:after="0"/>
              <w:rPr>
                <w:rFonts w:eastAsia="Arial Unicode MS" w:cs="Arial"/>
                <w:b/>
                <w:lang w:val="fr-CA"/>
              </w:rPr>
            </w:pPr>
            <w:bookmarkStart w:id="507" w:name="lt_pId910"/>
            <w:r w:rsidRPr="00073B41">
              <w:rPr>
                <w:rFonts w:eastAsia="Arial Unicode MS" w:cs="Arial"/>
                <w:lang w:val="fr-CA"/>
              </w:rPr>
              <w:t>Fonds auquel seront imputées les dépenses et les prévisions.</w:t>
            </w:r>
            <w:bookmarkEnd w:id="507"/>
            <w:r w:rsidRPr="00073B41">
              <w:rPr>
                <w:rFonts w:eastAsia="Arial Unicode MS" w:cs="Arial"/>
                <w:lang w:val="fr-CA"/>
              </w:rPr>
              <w:t xml:space="preserve"> </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bookmarkStart w:id="508" w:name="lt_pId911"/>
            <w:r w:rsidRPr="00073B41">
              <w:rPr>
                <w:rFonts w:eastAsia="Arial Unicode MS" w:cs="Arial"/>
                <w:b/>
                <w:lang w:val="fr-CA"/>
              </w:rPr>
              <w:t>Domaine fonctionnel</w:t>
            </w:r>
            <w:bookmarkEnd w:id="508"/>
          </w:p>
          <w:p w:rsidR="009A7BE2" w:rsidRPr="00073B41" w:rsidRDefault="009A7BE2" w:rsidP="00FA7E2B">
            <w:pPr>
              <w:spacing w:before="0" w:after="0"/>
              <w:rPr>
                <w:rFonts w:eastAsia="Arial Unicode MS" w:cs="Arial"/>
                <w:b/>
                <w:lang w:val="fr-CA"/>
              </w:rPr>
            </w:pPr>
            <w:bookmarkStart w:id="509" w:name="lt_pId912"/>
            <w:r w:rsidRPr="00073B41">
              <w:rPr>
                <w:rFonts w:eastAsia="Arial Unicode MS" w:cs="Arial"/>
                <w:b/>
                <w:lang w:val="fr-CA"/>
              </w:rPr>
              <w:t>(champ obligatoire)</w:t>
            </w:r>
            <w:bookmarkEnd w:id="509"/>
          </w:p>
        </w:tc>
        <w:tc>
          <w:tcPr>
            <w:tcW w:w="6597" w:type="dxa"/>
            <w:shd w:val="clear" w:color="auto" w:fill="auto"/>
          </w:tcPr>
          <w:p w:rsidR="009A7BE2" w:rsidRPr="00073B41" w:rsidRDefault="009A7BE2" w:rsidP="00FA7E2B">
            <w:pPr>
              <w:spacing w:before="0" w:after="0"/>
              <w:rPr>
                <w:rFonts w:eastAsia="Arial Unicode MS" w:cs="Arial"/>
                <w:lang w:val="fr-CA"/>
              </w:rPr>
            </w:pPr>
            <w:bookmarkStart w:id="510" w:name="lt_pId913"/>
            <w:r w:rsidRPr="00073B41">
              <w:rPr>
                <w:rFonts w:eastAsia="Arial Unicode MS" w:cs="Arial"/>
                <w:lang w:val="fr-CA"/>
              </w:rPr>
              <w:t>Domaine fonctionnel auquel seront imputées les dépenses et les prévisions</w:t>
            </w:r>
            <w:bookmarkEnd w:id="510"/>
            <w:r w:rsidRPr="00073B41">
              <w:rPr>
                <w:rFonts w:eastAsia="Arial Unicode MS" w:cs="Arial"/>
                <w:lang w:val="fr-CA"/>
              </w:rPr>
              <w:t xml:space="preserve">. </w:t>
            </w:r>
          </w:p>
          <w:p w:rsidR="009A7BE2" w:rsidRPr="00073B41" w:rsidRDefault="009A7BE2" w:rsidP="00FA7E2B">
            <w:pPr>
              <w:spacing w:before="0" w:after="0"/>
              <w:rPr>
                <w:rFonts w:eastAsia="Arial Unicode MS" w:cs="Arial"/>
                <w:lang w:val="fr-CA"/>
              </w:rPr>
            </w:pPr>
            <w:bookmarkStart w:id="511" w:name="lt_pId914"/>
            <w:r w:rsidRPr="00073B41">
              <w:rPr>
                <w:rFonts w:eastAsia="Arial Unicode MS" w:cs="Arial"/>
                <w:lang w:val="fr-CA"/>
              </w:rPr>
              <w:t>*Chaque centre de coûts est associé à un nombre limité de domaines fonctionnels seulement. Pour en savoir plus sur les combinaisons de codes valides pour les</w:t>
            </w:r>
            <w:bookmarkEnd w:id="511"/>
            <w:r w:rsidRPr="00073B41">
              <w:rPr>
                <w:rFonts w:eastAsia="Arial Unicode MS" w:cs="Arial"/>
                <w:lang w:val="fr-CA"/>
              </w:rPr>
              <w:t xml:space="preserve"> </w:t>
            </w:r>
            <w:bookmarkStart w:id="512" w:name="lt_pId915"/>
            <w:r w:rsidRPr="00073B41">
              <w:rPr>
                <w:rFonts w:eastAsia="Arial Unicode MS" w:cs="Arial"/>
                <w:lang w:val="fr-CA"/>
              </w:rPr>
              <w:t xml:space="preserve">centres de coûts et les domaines fonctionnels, les utilisateurs peuvent consulter le Manuel de codage financier </w:t>
            </w:r>
            <w:bookmarkEnd w:id="512"/>
            <w:r w:rsidRPr="00073B41">
              <w:rPr>
                <w:rFonts w:eastAsia="Arial Unicode MS" w:cs="Arial"/>
                <w:lang w:val="fr-CA"/>
              </w:rPr>
              <w:t>du Ministère.</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r w:rsidRPr="00073B41">
              <w:rPr>
                <w:rFonts w:eastAsia="Arial Unicode MS" w:cs="Arial"/>
                <w:b/>
                <w:lang w:val="fr-CA"/>
              </w:rPr>
              <w:t>Ordre</w:t>
            </w:r>
          </w:p>
        </w:tc>
        <w:tc>
          <w:tcPr>
            <w:tcW w:w="6597" w:type="dxa"/>
            <w:shd w:val="clear" w:color="auto" w:fill="auto"/>
          </w:tcPr>
          <w:p w:rsidR="009A7BE2" w:rsidRPr="00073B41" w:rsidRDefault="009A7BE2" w:rsidP="00FA7E2B">
            <w:pPr>
              <w:spacing w:before="0" w:after="0"/>
              <w:rPr>
                <w:lang w:val="fr-CA"/>
              </w:rPr>
            </w:pPr>
            <w:bookmarkStart w:id="513" w:name="lt_pId917"/>
            <w:r w:rsidRPr="00073B41">
              <w:rPr>
                <w:rFonts w:eastAsia="Arial Unicode MS" w:cs="Arial"/>
                <w:lang w:val="fr-CA"/>
              </w:rPr>
              <w:t>Détail de codage financier utilisé dans la gestion de projet pour surveiller et affecter les coûts.</w:t>
            </w:r>
            <w:bookmarkEnd w:id="513"/>
            <w:r w:rsidRPr="00073B41">
              <w:rPr>
                <w:rFonts w:eastAsia="Arial Unicode MS" w:cs="Arial"/>
                <w:lang w:val="fr-CA"/>
              </w:rPr>
              <w:t xml:space="preserve"> </w:t>
            </w:r>
            <w:bookmarkStart w:id="514" w:name="lt_pId918"/>
            <w:r w:rsidRPr="00073B41">
              <w:rPr>
                <w:rFonts w:eastAsia="Arial Unicode MS" w:cs="Arial"/>
                <w:lang w:val="fr-CA"/>
              </w:rPr>
              <w:t>Utilisez ce champ pour imputer à un projet particulier les dépenses et les prévisions pour un employé.</w:t>
            </w:r>
            <w:bookmarkEnd w:id="514"/>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bookmarkStart w:id="515" w:name="lt_pId919"/>
            <w:r w:rsidRPr="00073B41">
              <w:rPr>
                <w:rFonts w:eastAsia="Arial Unicode MS" w:cs="Arial"/>
                <w:b/>
                <w:lang w:val="fr-CA"/>
              </w:rPr>
              <w:t>Réseau</w:t>
            </w:r>
            <w:bookmarkStart w:id="516" w:name="lt_pId920"/>
            <w:bookmarkStart w:id="517" w:name="lt_pId921"/>
            <w:bookmarkEnd w:id="515"/>
            <w:bookmarkEnd w:id="516"/>
            <w:bookmarkEnd w:id="517"/>
          </w:p>
        </w:tc>
        <w:tc>
          <w:tcPr>
            <w:tcW w:w="6597" w:type="dxa"/>
            <w:shd w:val="clear" w:color="auto" w:fill="auto"/>
          </w:tcPr>
          <w:p w:rsidR="009A7BE2" w:rsidRPr="00073B41" w:rsidRDefault="009A7BE2" w:rsidP="00FA7E2B">
            <w:pPr>
              <w:spacing w:before="0" w:after="0"/>
              <w:rPr>
                <w:lang w:val="fr-CA"/>
              </w:rPr>
            </w:pPr>
            <w:r w:rsidRPr="00073B41">
              <w:rPr>
                <w:rFonts w:eastAsia="Arial Unicode MS" w:cs="Arial"/>
                <w:lang w:val="fr-CA"/>
              </w:rPr>
              <w:t>Détail de codage financier utilisé dans la gestion de projet pour surveiller et affecter les coûts. Utilisez ce champ pour imputer à une tâche ou à un projet particulier les dépenses et les prévisions pour un employé.</w:t>
            </w:r>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bookmarkStart w:id="518" w:name="lt_pId923"/>
            <w:bookmarkEnd w:id="518"/>
            <w:r w:rsidRPr="00073B41">
              <w:rPr>
                <w:rFonts w:eastAsia="Arial Unicode MS" w:cs="Arial"/>
                <w:b/>
                <w:lang w:val="fr-CA"/>
              </w:rPr>
              <w:t xml:space="preserve">Opération </w:t>
            </w:r>
          </w:p>
        </w:tc>
        <w:tc>
          <w:tcPr>
            <w:tcW w:w="6597" w:type="dxa"/>
            <w:shd w:val="clear" w:color="auto" w:fill="auto"/>
          </w:tcPr>
          <w:p w:rsidR="009A7BE2" w:rsidRPr="00073B41" w:rsidRDefault="009A7BE2" w:rsidP="00FA7E2B">
            <w:pPr>
              <w:spacing w:before="0" w:after="0"/>
              <w:rPr>
                <w:lang w:val="fr-CA"/>
              </w:rPr>
            </w:pPr>
            <w:r w:rsidRPr="00073B41">
              <w:rPr>
                <w:rFonts w:eastAsia="Arial Unicode MS" w:cs="Arial"/>
                <w:lang w:val="fr-CA"/>
              </w:rPr>
              <w:t>Détail de codage financier utilisé dans la gestion de projet pour surveiller et affecter les coûts. Utilisez ce champ pour imputer à une tâche ou à un projet particulier les dépenses et les prévisions pour un employé</w:t>
            </w:r>
            <w:bookmarkStart w:id="519" w:name="lt_pId924"/>
            <w:r w:rsidRPr="00073B41">
              <w:rPr>
                <w:rFonts w:eastAsia="Arial Unicode MS" w:cs="Arial"/>
                <w:lang w:val="fr-CA"/>
              </w:rPr>
              <w:t>.</w:t>
            </w:r>
            <w:bookmarkEnd w:id="519"/>
            <w:r w:rsidRPr="00073B41">
              <w:rPr>
                <w:rFonts w:eastAsia="Arial Unicode MS" w:cs="Arial"/>
                <w:lang w:val="fr-CA"/>
              </w:rPr>
              <w:t xml:space="preserve"> </w:t>
            </w:r>
            <w:bookmarkStart w:id="520" w:name="lt_pId925"/>
            <w:r w:rsidRPr="00073B41">
              <w:rPr>
                <w:rFonts w:eastAsia="Arial Unicode MS" w:cs="Arial"/>
                <w:lang w:val="fr-CA"/>
              </w:rPr>
              <w:t>Ce détail de codage doit être utilisé conjointement avec Réseau.</w:t>
            </w:r>
            <w:bookmarkEnd w:id="520"/>
          </w:p>
        </w:tc>
      </w:tr>
      <w:tr w:rsidR="009A7BE2" w:rsidRPr="00B61CA2" w:rsidTr="00EB6DC5">
        <w:tc>
          <w:tcPr>
            <w:tcW w:w="2537" w:type="dxa"/>
            <w:shd w:val="clear" w:color="auto" w:fill="auto"/>
          </w:tcPr>
          <w:p w:rsidR="009A7BE2" w:rsidRPr="00073B41" w:rsidRDefault="009A7BE2" w:rsidP="00FA7E2B">
            <w:pPr>
              <w:spacing w:before="0" w:after="0"/>
              <w:rPr>
                <w:rFonts w:eastAsia="Arial Unicode MS" w:cs="Arial"/>
                <w:b/>
                <w:lang w:val="fr-CA"/>
              </w:rPr>
            </w:pPr>
            <w:r w:rsidRPr="00073B41">
              <w:rPr>
                <w:rFonts w:eastAsia="Arial Unicode MS" w:cs="Arial"/>
                <w:b/>
                <w:lang w:val="fr-CA"/>
              </w:rPr>
              <w:t>Entrée récupérable</w:t>
            </w:r>
          </w:p>
        </w:tc>
        <w:tc>
          <w:tcPr>
            <w:tcW w:w="6597" w:type="dxa"/>
            <w:shd w:val="clear" w:color="auto" w:fill="auto"/>
          </w:tcPr>
          <w:p w:rsidR="009A7BE2" w:rsidRPr="00073B41" w:rsidRDefault="009A7BE2" w:rsidP="00FA7E2B">
            <w:pPr>
              <w:spacing w:before="0" w:after="0"/>
              <w:rPr>
                <w:rFonts w:eastAsia="Arial Unicode MS" w:cs="Arial"/>
                <w:lang w:val="fr-CA"/>
              </w:rPr>
            </w:pPr>
            <w:bookmarkStart w:id="521" w:name="lt_pId927"/>
            <w:r w:rsidRPr="00073B41">
              <w:rPr>
                <w:rFonts w:eastAsia="Arial Unicode MS" w:cs="Arial"/>
                <w:lang w:val="fr-CA"/>
              </w:rPr>
              <w:t xml:space="preserve">Cet indicateur est utilisé pour indiquer que les dépenses affectées à une ligne de codage particulière doivent être recouvrées au moyen d’un RI. L’utilisation ou non de cet indicateur </w:t>
            </w:r>
            <w:bookmarkEnd w:id="521"/>
            <w:r w:rsidRPr="00073B41">
              <w:rPr>
                <w:rFonts w:eastAsia="Arial Unicode MS" w:cs="Arial"/>
                <w:lang w:val="fr-CA"/>
              </w:rPr>
              <w:t>e</w:t>
            </w:r>
            <w:bookmarkStart w:id="522" w:name="lt_pId928"/>
            <w:r w:rsidRPr="00073B41">
              <w:rPr>
                <w:rFonts w:eastAsia="Arial Unicode MS" w:cs="Arial"/>
                <w:lang w:val="fr-CA"/>
              </w:rPr>
              <w:t xml:space="preserve">st fonction de l’événement de prévision associé à l’affection de coûts. Ainsi, </w:t>
            </w:r>
            <w:bookmarkEnd w:id="522"/>
            <w:r w:rsidRPr="00073B41">
              <w:rPr>
                <w:rFonts w:eastAsia="Arial Unicode MS" w:cs="Arial"/>
                <w:lang w:val="fr-CA"/>
              </w:rPr>
              <w:t>si un enregistrement de l’assignation des coûts</w:t>
            </w:r>
            <w:bookmarkStart w:id="523" w:name="lt_pId929"/>
            <w:r w:rsidRPr="00073B41">
              <w:rPr>
                <w:rFonts w:eastAsia="Arial Unicode MS" w:cs="Arial"/>
                <w:lang w:val="fr-CA"/>
              </w:rPr>
              <w:t xml:space="preserve"> compte plusieurs lignes de codage, l’indicateur Recouvrable</w:t>
            </w:r>
            <w:bookmarkEnd w:id="523"/>
            <w:r w:rsidRPr="00073B41">
              <w:rPr>
                <w:rFonts w:eastAsia="Arial Unicode MS" w:cs="Arial"/>
                <w:lang w:val="fr-CA"/>
              </w:rPr>
              <w:t xml:space="preserve"> doit être activé à chaque ligne. </w:t>
            </w:r>
          </w:p>
          <w:p w:rsidR="009A7BE2" w:rsidRPr="00073B41" w:rsidRDefault="009A7BE2" w:rsidP="00FA7E2B">
            <w:pPr>
              <w:spacing w:before="0" w:after="0"/>
              <w:rPr>
                <w:rFonts w:eastAsia="Arial Unicode MS" w:cs="Arial"/>
                <w:lang w:val="fr-CA"/>
              </w:rPr>
            </w:pPr>
          </w:p>
          <w:p w:rsidR="009A7BE2" w:rsidRPr="00073B41" w:rsidRDefault="009A7BE2" w:rsidP="00FA7E2B">
            <w:pPr>
              <w:spacing w:before="0" w:after="0"/>
              <w:rPr>
                <w:lang w:val="fr-CA"/>
              </w:rPr>
            </w:pPr>
            <w:bookmarkStart w:id="524" w:name="lt_pId930"/>
            <w:r w:rsidRPr="00073B41">
              <w:rPr>
                <w:rFonts w:eastAsia="Arial Unicode MS" w:cs="Arial"/>
                <w:lang w:val="fr-CA"/>
              </w:rPr>
              <w:t xml:space="preserve">*Notez que cet indicateur doit </w:t>
            </w:r>
            <w:r w:rsidRPr="00073B41">
              <w:rPr>
                <w:rFonts w:eastAsia="Arial Unicode MS" w:cs="Arial"/>
                <w:b/>
                <w:lang w:val="fr-CA"/>
              </w:rPr>
              <w:t xml:space="preserve">seulement être utilisé </w:t>
            </w:r>
            <w:r w:rsidRPr="00073B41">
              <w:rPr>
                <w:rFonts w:eastAsia="Arial Unicode MS" w:cs="Arial"/>
                <w:lang w:val="fr-CA"/>
              </w:rPr>
              <w:t>pour les mesures de dotation</w:t>
            </w:r>
            <w:r w:rsidRPr="00073B41">
              <w:rPr>
                <w:rFonts w:eastAsia="Arial Unicode MS" w:cs="Arial"/>
                <w:b/>
                <w:lang w:val="fr-CA"/>
              </w:rPr>
              <w:t xml:space="preserve"> détachement externe, mutation externe et échange externe</w:t>
            </w:r>
            <w:r w:rsidRPr="00073B41">
              <w:rPr>
                <w:rFonts w:eastAsia="Arial Unicode MS" w:cs="Arial"/>
                <w:lang w:val="fr-CA"/>
              </w:rPr>
              <w:t>.</w:t>
            </w:r>
            <w:bookmarkEnd w:id="524"/>
            <w:r w:rsidRPr="00073B41">
              <w:rPr>
                <w:rFonts w:eastAsia="Arial Unicode MS" w:cs="Arial"/>
                <w:lang w:val="fr-CA"/>
              </w:rPr>
              <w:t xml:space="preserve"> </w:t>
            </w:r>
            <w:bookmarkStart w:id="525" w:name="lt_pId931"/>
            <w:r w:rsidRPr="00073B41">
              <w:rPr>
                <w:rFonts w:eastAsia="Arial Unicode MS" w:cs="Arial"/>
                <w:lang w:val="fr-CA"/>
              </w:rPr>
              <w:t xml:space="preserve">Il </w:t>
            </w:r>
            <w:r w:rsidRPr="00073B41">
              <w:rPr>
                <w:rFonts w:eastAsia="Arial Unicode MS" w:cs="Arial"/>
                <w:b/>
                <w:caps/>
                <w:lang w:val="fr-CA"/>
              </w:rPr>
              <w:t>ne faut pas</w:t>
            </w:r>
            <w:r w:rsidRPr="00073B41">
              <w:rPr>
                <w:rFonts w:eastAsia="Arial Unicode MS" w:cs="Arial"/>
                <w:lang w:val="fr-CA"/>
              </w:rPr>
              <w:t xml:space="preserve"> l’utiliser pour les </w:t>
            </w:r>
            <w:r w:rsidRPr="00073B41">
              <w:rPr>
                <w:rFonts w:eastAsia="Arial Unicode MS" w:cs="Arial"/>
                <w:b/>
                <w:lang w:val="fr-CA"/>
              </w:rPr>
              <w:t>employés en affectation ou déployés ailleurs dans le Ministère</w:t>
            </w:r>
            <w:r w:rsidRPr="00073B41">
              <w:rPr>
                <w:rFonts w:eastAsia="Arial Unicode MS" w:cs="Arial"/>
                <w:lang w:val="fr-CA"/>
              </w:rPr>
              <w:t>.</w:t>
            </w:r>
            <w:bookmarkEnd w:id="525"/>
            <w:r w:rsidRPr="00073B41">
              <w:rPr>
                <w:rFonts w:eastAsia="Arial Unicode MS" w:cs="Arial"/>
                <w:lang w:val="fr-CA"/>
              </w:rPr>
              <w:t xml:space="preserve"> </w:t>
            </w:r>
            <w:bookmarkStart w:id="526" w:name="lt_pId932"/>
            <w:r w:rsidRPr="00073B41">
              <w:rPr>
                <w:rFonts w:eastAsia="Arial Unicode MS" w:cs="Arial"/>
                <w:lang w:val="fr-CA"/>
              </w:rPr>
              <w:t>Modifiez plutôt l’assignation des coûts pour qu’elle reflète le codage financier de l’organisation d’accueil. (Consultez les sections sur l’affection et le déploiement interne du guide pour en savoir plus sur ces mesures de dotation.)</w:t>
            </w:r>
            <w:bookmarkEnd w:id="526"/>
          </w:p>
        </w:tc>
      </w:tr>
    </w:tbl>
    <w:p w:rsidR="009A7BE2" w:rsidRPr="00073B41" w:rsidRDefault="009A7BE2" w:rsidP="00FA7E2B">
      <w:pPr>
        <w:rPr>
          <w:lang w:val="fr-CA"/>
        </w:rPr>
      </w:pPr>
    </w:p>
    <w:p w:rsidR="009A7BE2" w:rsidRPr="00073B41" w:rsidRDefault="009A7BE2" w:rsidP="00FA7E2B">
      <w:pPr>
        <w:pStyle w:val="ListParagraph"/>
        <w:numPr>
          <w:ilvl w:val="0"/>
          <w:numId w:val="3"/>
        </w:numPr>
        <w:tabs>
          <w:tab w:val="clear" w:pos="1080"/>
          <w:tab w:val="num" w:pos="502"/>
        </w:tabs>
        <w:ind w:left="502"/>
        <w:contextualSpacing/>
        <w:rPr>
          <w:rFonts w:ascii="Calibri" w:hAnsi="Calibri"/>
          <w:sz w:val="24"/>
        </w:rPr>
      </w:pPr>
      <w:bookmarkStart w:id="527" w:name="lt_pId933"/>
      <w:r w:rsidRPr="00073B41">
        <w:rPr>
          <w:rFonts w:ascii="Calibri" w:hAnsi="Calibri"/>
          <w:sz w:val="24"/>
        </w:rPr>
        <w:t>Dans la section des détails sur l’assignation des coûts, entrez toutes les lignes de codage financier applicables auxquelles il faut affecter les dépenses prévues et réelles pour un employé. Pour ajouter plus d’une ligne de c</w:t>
      </w:r>
      <w:bookmarkEnd w:id="527"/>
      <w:r w:rsidRPr="00073B41">
        <w:rPr>
          <w:rFonts w:ascii="Calibri" w:hAnsi="Calibri"/>
          <w:sz w:val="24"/>
        </w:rPr>
        <w:t>o</w:t>
      </w:r>
      <w:bookmarkStart w:id="528" w:name="lt_pId934"/>
      <w:r w:rsidRPr="00073B41">
        <w:rPr>
          <w:rFonts w:ascii="Calibri" w:hAnsi="Calibri"/>
          <w:sz w:val="24"/>
        </w:rPr>
        <w:t xml:space="preserve">dage, cliquez sur </w:t>
      </w:r>
      <w:r w:rsidRPr="00073B41">
        <w:rPr>
          <w:rFonts w:ascii="Calibri" w:hAnsi="Calibri"/>
          <w:b/>
          <w:sz w:val="24"/>
        </w:rPr>
        <w:t>Insérer ligne.</w:t>
      </w:r>
      <w:bookmarkEnd w:id="528"/>
      <w:r w:rsidRPr="00073B41">
        <w:rPr>
          <w:rFonts w:ascii="Calibri" w:hAnsi="Calibri"/>
          <w:sz w:val="24"/>
        </w:rPr>
        <w:t xml:space="preserve"> </w:t>
      </w:r>
      <w:r w:rsidRPr="00073B41">
        <w:rPr>
          <w:rFonts w:ascii="Calibri" w:hAnsi="Calibri"/>
          <w:noProof/>
          <w:sz w:val="24"/>
          <w:lang w:val="en-CA"/>
        </w:rPr>
        <w:drawing>
          <wp:inline distT="0" distB="0" distL="0" distR="0">
            <wp:extent cx="219075" cy="180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9A7BE2" w:rsidRPr="00073B41" w:rsidRDefault="009A7BE2" w:rsidP="00FA7E2B">
      <w:pPr>
        <w:pStyle w:val="ListParagraph"/>
        <w:numPr>
          <w:ilvl w:val="0"/>
          <w:numId w:val="3"/>
        </w:numPr>
        <w:tabs>
          <w:tab w:val="clear" w:pos="1080"/>
          <w:tab w:val="num" w:pos="502"/>
        </w:tabs>
        <w:ind w:left="502"/>
        <w:contextualSpacing/>
        <w:rPr>
          <w:rFonts w:ascii="Calibri" w:hAnsi="Calibri" w:cs="Calibri"/>
          <w:b/>
          <w:sz w:val="24"/>
        </w:rPr>
      </w:pPr>
      <w:bookmarkStart w:id="529" w:name="lt_pId935"/>
      <w:r w:rsidRPr="00073B41">
        <w:rPr>
          <w:rFonts w:ascii="Calibri" w:hAnsi="Calibri"/>
          <w:sz w:val="24"/>
        </w:rPr>
        <w:t xml:space="preserve">Vérifiez si le champ </w:t>
      </w:r>
      <w:r w:rsidRPr="00073B41">
        <w:rPr>
          <w:rFonts w:ascii="Calibri" w:hAnsi="Calibri" w:cs="Calibri"/>
          <w:b/>
          <w:sz w:val="24"/>
        </w:rPr>
        <w:t xml:space="preserve">Total % </w:t>
      </w:r>
      <w:r w:rsidRPr="00073B41">
        <w:rPr>
          <w:rFonts w:ascii="Calibri" w:hAnsi="Calibri" w:cs="Calibri"/>
          <w:sz w:val="24"/>
        </w:rPr>
        <w:t>dans la section Renseignements d’en-tête égale 100 %.</w:t>
      </w:r>
      <w:bookmarkEnd w:id="529"/>
      <w:r w:rsidRPr="00073B41">
        <w:rPr>
          <w:rFonts w:ascii="Calibri" w:hAnsi="Calibri" w:cs="Calibri"/>
          <w:b/>
          <w:sz w:val="24"/>
        </w:rPr>
        <w:t xml:space="preserve"> </w:t>
      </w:r>
    </w:p>
    <w:p w:rsidR="009A7BE2" w:rsidRPr="00073B41" w:rsidRDefault="009A7BE2" w:rsidP="00FA7E2B">
      <w:pPr>
        <w:pStyle w:val="ListParagraph"/>
        <w:numPr>
          <w:ilvl w:val="0"/>
          <w:numId w:val="3"/>
        </w:numPr>
        <w:tabs>
          <w:tab w:val="clear" w:pos="1080"/>
          <w:tab w:val="num" w:pos="502"/>
        </w:tabs>
        <w:ind w:left="502"/>
        <w:contextualSpacing/>
        <w:rPr>
          <w:rFonts w:ascii="Calibri" w:hAnsi="Calibri"/>
          <w:sz w:val="24"/>
        </w:rPr>
      </w:pPr>
      <w:r w:rsidRPr="00073B41">
        <w:rPr>
          <w:rFonts w:ascii="Calibri" w:hAnsi="Calibri" w:cs="Calibri"/>
          <w:b/>
          <w:sz w:val="24"/>
        </w:rPr>
        <w:t>Sauvegardez</w:t>
      </w:r>
      <w:r w:rsidRPr="00073B41">
        <w:rPr>
          <w:rFonts w:ascii="Calibri" w:hAnsi="Calibri" w:cs="Calibri"/>
          <w:sz w:val="24"/>
        </w:rPr>
        <w:t>.</w:t>
      </w:r>
    </w:p>
    <w:p w:rsidR="009A7BE2" w:rsidRPr="00073B41" w:rsidRDefault="009A7BE2" w:rsidP="00FA7E2B">
      <w:pPr>
        <w:pStyle w:val="ListParagraph"/>
        <w:widowControl w:val="0"/>
        <w:ind w:left="0"/>
        <w:contextualSpacing/>
        <w:rPr>
          <w:rFonts w:ascii="Calibri" w:hAnsi="Calibri"/>
          <w:color w:val="FF0000"/>
          <w:sz w:val="24"/>
        </w:rPr>
      </w:pPr>
      <w:bookmarkStart w:id="530" w:name="lt_pId938"/>
      <w:bookmarkEnd w:id="530"/>
    </w:p>
    <w:p w:rsidR="009A7BE2" w:rsidRPr="00073B41" w:rsidRDefault="009A7BE2" w:rsidP="00FA7E2B">
      <w:pPr>
        <w:rPr>
          <w:color w:val="FF0000"/>
          <w:lang w:val="fr-CA"/>
        </w:rPr>
      </w:pPr>
      <w:r w:rsidRPr="00073B41">
        <w:rPr>
          <w:noProof/>
          <w:lang w:eastAsia="en-CA"/>
        </w:rPr>
        <w:drawing>
          <wp:inline distT="0" distB="0" distL="0" distR="0">
            <wp:extent cx="5943600" cy="421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19575"/>
                    </a:xfrm>
                    <a:prstGeom prst="rect">
                      <a:avLst/>
                    </a:prstGeom>
                    <a:noFill/>
                    <a:ln>
                      <a:noFill/>
                    </a:ln>
                  </pic:spPr>
                </pic:pic>
              </a:graphicData>
            </a:graphic>
          </wp:inline>
        </w:drawing>
      </w:r>
    </w:p>
    <w:p w:rsidR="009A7BE2" w:rsidRPr="00073B41" w:rsidRDefault="009A7BE2" w:rsidP="00FA7E2B">
      <w:pPr>
        <w:rPr>
          <w:color w:val="FF0000"/>
          <w:lang w:val="fr-CA"/>
        </w:rPr>
      </w:pPr>
    </w:p>
    <w:p w:rsidR="009A7BE2" w:rsidRPr="00073B41" w:rsidRDefault="009A7BE2" w:rsidP="00FA7E2B">
      <w:pPr>
        <w:pStyle w:val="Heading1"/>
        <w:rPr>
          <w:lang w:val="fr-CA"/>
        </w:rPr>
      </w:pPr>
      <w:r w:rsidRPr="00073B41">
        <w:rPr>
          <w:color w:val="FF0000"/>
          <w:lang w:val="fr-CA"/>
        </w:rPr>
        <w:br w:type="page"/>
      </w:r>
      <w:bookmarkStart w:id="531" w:name="_Toc84583163"/>
      <w:r w:rsidRPr="00073B41">
        <w:rPr>
          <w:rFonts w:cs="Times New Roman"/>
          <w:lang w:val="fr-CA"/>
        </w:rPr>
        <w:lastRenderedPageBreak/>
        <w:t xml:space="preserve">L’assignation des coûts entre plusieurs directions </w:t>
      </w:r>
      <w:r w:rsidR="00400165" w:rsidRPr="00073B41">
        <w:rPr>
          <w:rFonts w:cs="Times New Roman"/>
          <w:lang w:val="fr-CA"/>
        </w:rPr>
        <w:t xml:space="preserve">générales </w:t>
      </w:r>
      <w:r w:rsidRPr="00073B41">
        <w:rPr>
          <w:rFonts w:cs="Times New Roman"/>
          <w:lang w:val="fr-CA"/>
        </w:rPr>
        <w:t>et régions</w:t>
      </w:r>
      <w:bookmarkEnd w:id="531"/>
    </w:p>
    <w:p w:rsidR="009A7BE2" w:rsidRPr="00073B41" w:rsidRDefault="009A7BE2" w:rsidP="00FA7E2B">
      <w:pPr>
        <w:shd w:val="clear" w:color="auto" w:fill="CCFFCC"/>
        <w:rPr>
          <w:b/>
          <w:lang w:val="fr-CA"/>
        </w:rPr>
      </w:pPr>
      <w:bookmarkStart w:id="532" w:name="lt_pId939"/>
      <w:r w:rsidRPr="00073B41">
        <w:rPr>
          <w:b/>
          <w:lang w:val="fr-CA"/>
        </w:rPr>
        <w:t>Objet</w:t>
      </w:r>
      <w:bookmarkEnd w:id="532"/>
    </w:p>
    <w:p w:rsidR="009A7BE2" w:rsidRPr="00073B41" w:rsidRDefault="009A7BE2" w:rsidP="00FA7E2B">
      <w:pPr>
        <w:rPr>
          <w:rFonts w:eastAsia="Arial Unicode MS" w:cs="Arial"/>
          <w:lang w:val="fr-CA"/>
        </w:rPr>
      </w:pPr>
      <w:bookmarkStart w:id="533" w:name="lt_pId940"/>
      <w:r w:rsidRPr="00073B41">
        <w:rPr>
          <w:rFonts w:eastAsia="Arial Unicode MS" w:cs="Arial"/>
          <w:lang w:val="fr-CA"/>
        </w:rPr>
        <w:t>Certains employés doivent exercer des fonctions pour plus d’une direction ou région pendant la même période. Pour affecter correctement les coûts pertinen</w:t>
      </w:r>
      <w:bookmarkEnd w:id="533"/>
      <w:r w:rsidRPr="00073B41">
        <w:rPr>
          <w:rFonts w:eastAsia="Arial Unicode MS" w:cs="Arial"/>
          <w:lang w:val="fr-CA"/>
        </w:rPr>
        <w:t>t</w:t>
      </w:r>
      <w:bookmarkStart w:id="534" w:name="lt_pId941"/>
      <w:r w:rsidRPr="00073B41">
        <w:rPr>
          <w:rFonts w:eastAsia="Arial Unicode MS" w:cs="Arial"/>
          <w:lang w:val="fr-CA"/>
        </w:rPr>
        <w:t>s à ces différentes organisations, il est possible de répartir les coûts au moyen de l’outil d’assignation des coûts.</w:t>
      </w:r>
      <w:bookmarkEnd w:id="534"/>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535" w:name="lt_pId942"/>
      <w:r w:rsidRPr="00073B41">
        <w:rPr>
          <w:b/>
          <w:lang w:val="fr-CA"/>
        </w:rPr>
        <w:t>Process</w:t>
      </w:r>
      <w:bookmarkEnd w:id="535"/>
      <w:r w:rsidRPr="00073B41">
        <w:rPr>
          <w:b/>
          <w:lang w:val="fr-CA"/>
        </w:rPr>
        <w:t>us opérationnel</w:t>
      </w:r>
    </w:p>
    <w:p w:rsidR="009A7BE2" w:rsidRPr="00073B41" w:rsidRDefault="009A7BE2" w:rsidP="00FA7E2B">
      <w:pPr>
        <w:rPr>
          <w:rFonts w:eastAsia="Arial Unicode MS" w:cs="Arial"/>
          <w:lang w:val="fr-CA"/>
        </w:rPr>
      </w:pPr>
      <w:bookmarkStart w:id="536" w:name="lt_pId943"/>
      <w:r w:rsidRPr="00073B41">
        <w:rPr>
          <w:rFonts w:eastAsia="Arial Unicode MS" w:cs="Arial"/>
          <w:lang w:val="fr-CA"/>
        </w:rPr>
        <w:t xml:space="preserve">Les utilisateurs de l’OPS ne sont pas autorisés à répartir les dépenses entre des centres de coûts qui ne sont pas visés par leur autorisation de sécurité particulière. Ainsi, si </w:t>
      </w:r>
      <w:bookmarkEnd w:id="536"/>
      <w:r w:rsidRPr="00073B41">
        <w:rPr>
          <w:rFonts w:eastAsia="Arial Unicode MS" w:cs="Arial"/>
          <w:lang w:val="fr-CA"/>
        </w:rPr>
        <w:t>l</w:t>
      </w:r>
      <w:bookmarkStart w:id="537" w:name="lt_pId944"/>
      <w:r w:rsidRPr="00073B41">
        <w:rPr>
          <w:rFonts w:eastAsia="Arial Unicode MS" w:cs="Arial"/>
          <w:lang w:val="fr-CA"/>
        </w:rPr>
        <w:t>es dépenses pour un employé doivent être affectées à deux directions ou régions ou plus, un super-utilisateur de l’OPS doit créer l’assignation des coûts.</w:t>
      </w:r>
      <w:bookmarkEnd w:id="537"/>
      <w:r w:rsidRPr="00073B41">
        <w:rPr>
          <w:rFonts w:eastAsia="Arial Unicode MS" w:cs="Arial"/>
          <w:lang w:val="fr-CA"/>
        </w:rPr>
        <w:t xml:space="preserve"> </w:t>
      </w:r>
    </w:p>
    <w:p w:rsidR="009A7BE2" w:rsidRPr="00073B41" w:rsidRDefault="009A7BE2" w:rsidP="00FA7E2B">
      <w:pPr>
        <w:pStyle w:val="BodyText"/>
        <w:ind w:left="0"/>
        <w:rPr>
          <w:rFonts w:ascii="Calibri" w:hAnsi="Calibri"/>
          <w:sz w:val="24"/>
          <w:szCs w:val="24"/>
          <w:lang w:val="fr-CA"/>
        </w:rPr>
      </w:pPr>
      <w:bookmarkStart w:id="538" w:name="lt_pId945"/>
      <w:r w:rsidRPr="00073B41">
        <w:rPr>
          <w:rFonts w:ascii="Calibri" w:hAnsi="Calibri"/>
          <w:sz w:val="24"/>
          <w:szCs w:val="24"/>
          <w:lang w:val="fr-CA"/>
        </w:rPr>
        <w:t>Procédure à exécuter pour répartir les coûts entre plusieurs directions ou régions :</w:t>
      </w:r>
      <w:bookmarkEnd w:id="538"/>
    </w:p>
    <w:p w:rsidR="009A7BE2" w:rsidRPr="00073B41" w:rsidRDefault="009A7BE2" w:rsidP="00FA7E2B">
      <w:pPr>
        <w:pStyle w:val="BodyText"/>
        <w:ind w:left="0"/>
        <w:rPr>
          <w:rFonts w:ascii="Calibri" w:hAnsi="Calibri"/>
          <w:b/>
          <w:sz w:val="24"/>
          <w:szCs w:val="24"/>
          <w:u w:val="single"/>
          <w:lang w:val="fr-CA"/>
        </w:rPr>
      </w:pPr>
      <w:bookmarkStart w:id="539" w:name="lt_pId946"/>
      <w:r w:rsidRPr="00073B41">
        <w:rPr>
          <w:rFonts w:ascii="Calibri" w:hAnsi="Calibri"/>
          <w:b/>
          <w:sz w:val="24"/>
          <w:szCs w:val="24"/>
          <w:u w:val="single"/>
          <w:lang w:val="fr-CA"/>
        </w:rPr>
        <w:t>Organisme d’attache</w:t>
      </w:r>
      <w:bookmarkEnd w:id="539"/>
    </w:p>
    <w:p w:rsidR="009A7BE2" w:rsidRPr="00073B41" w:rsidRDefault="009A7BE2" w:rsidP="00FA7E2B">
      <w:pPr>
        <w:pStyle w:val="BodyText"/>
        <w:numPr>
          <w:ilvl w:val="0"/>
          <w:numId w:val="61"/>
        </w:numPr>
        <w:ind w:left="357" w:hanging="357"/>
        <w:rPr>
          <w:rFonts w:ascii="Calibri" w:hAnsi="Calibri"/>
          <w:sz w:val="24"/>
          <w:szCs w:val="24"/>
          <w:lang w:val="fr-CA"/>
        </w:rPr>
      </w:pPr>
      <w:bookmarkStart w:id="540" w:name="lt_pId947"/>
      <w:r w:rsidRPr="00073B41">
        <w:rPr>
          <w:rFonts w:ascii="Calibri" w:hAnsi="Calibri"/>
          <w:sz w:val="24"/>
          <w:szCs w:val="24"/>
          <w:lang w:val="fr-CA"/>
        </w:rPr>
        <w:t>En collaboration avec les autres directions ou régions visées, établir l’assignation des coûts détaillée</w:t>
      </w:r>
      <w:bookmarkEnd w:id="540"/>
      <w:r w:rsidRPr="00073B41">
        <w:rPr>
          <w:rFonts w:ascii="Calibri" w:hAnsi="Calibri"/>
          <w:sz w:val="24"/>
          <w:szCs w:val="24"/>
          <w:lang w:val="fr-CA"/>
        </w:rPr>
        <w:t>;</w:t>
      </w:r>
      <w:bookmarkStart w:id="541" w:name="lt_pId948"/>
    </w:p>
    <w:p w:rsidR="009A7BE2" w:rsidRPr="00073B41" w:rsidRDefault="009A7BE2" w:rsidP="00FA7E2B">
      <w:pPr>
        <w:pStyle w:val="BodyText"/>
        <w:numPr>
          <w:ilvl w:val="0"/>
          <w:numId w:val="61"/>
        </w:numPr>
        <w:ind w:left="357" w:hanging="357"/>
        <w:rPr>
          <w:rFonts w:ascii="Calibri" w:hAnsi="Calibri"/>
          <w:sz w:val="24"/>
          <w:szCs w:val="24"/>
          <w:lang w:val="fr-CA"/>
        </w:rPr>
      </w:pPr>
      <w:r w:rsidRPr="00073B41">
        <w:rPr>
          <w:rFonts w:ascii="Calibri" w:hAnsi="Calibri"/>
          <w:sz w:val="24"/>
          <w:szCs w:val="24"/>
          <w:lang w:val="fr-CA"/>
        </w:rPr>
        <w:t>Fournir l’information requise au super-utilisateur :</w:t>
      </w:r>
      <w:bookmarkEnd w:id="541"/>
      <w:r w:rsidRPr="00073B41">
        <w:rPr>
          <w:rFonts w:ascii="Calibri" w:hAnsi="Calibri"/>
          <w:sz w:val="24"/>
          <w:szCs w:val="24"/>
          <w:lang w:val="fr-CA"/>
        </w:rPr>
        <w:t xml:space="preserve"> </w:t>
      </w:r>
    </w:p>
    <w:p w:rsidR="009A7BE2" w:rsidRPr="00073B41" w:rsidRDefault="009A7BE2" w:rsidP="00FA7E2B">
      <w:pPr>
        <w:pStyle w:val="BodyText"/>
        <w:numPr>
          <w:ilvl w:val="1"/>
          <w:numId w:val="37"/>
        </w:numPr>
        <w:ind w:left="1350"/>
        <w:rPr>
          <w:rFonts w:ascii="Calibri" w:hAnsi="Calibri"/>
          <w:sz w:val="24"/>
          <w:szCs w:val="24"/>
          <w:lang w:val="fr-CA"/>
        </w:rPr>
      </w:pPr>
      <w:bookmarkStart w:id="542" w:name="lt_pId949"/>
      <w:r w:rsidRPr="00073B41">
        <w:rPr>
          <w:rFonts w:ascii="Calibri" w:hAnsi="Calibri"/>
          <w:sz w:val="24"/>
          <w:szCs w:val="24"/>
          <w:lang w:val="fr-CA"/>
        </w:rPr>
        <w:t>CIDP de l’employé;</w:t>
      </w:r>
      <w:bookmarkEnd w:id="542"/>
    </w:p>
    <w:p w:rsidR="009A7BE2" w:rsidRPr="00073B41" w:rsidRDefault="009A7BE2" w:rsidP="00FA7E2B">
      <w:pPr>
        <w:pStyle w:val="BodyText"/>
        <w:numPr>
          <w:ilvl w:val="1"/>
          <w:numId w:val="37"/>
        </w:numPr>
        <w:ind w:left="1350"/>
        <w:rPr>
          <w:rFonts w:ascii="Calibri" w:hAnsi="Calibri"/>
          <w:sz w:val="24"/>
          <w:szCs w:val="24"/>
          <w:lang w:val="fr-CA"/>
        </w:rPr>
      </w:pPr>
      <w:bookmarkStart w:id="543" w:name="lt_pId950"/>
      <w:r w:rsidRPr="00073B41">
        <w:rPr>
          <w:rFonts w:ascii="Calibri" w:hAnsi="Calibri"/>
          <w:sz w:val="24"/>
          <w:szCs w:val="24"/>
          <w:lang w:val="fr-CA"/>
        </w:rPr>
        <w:t>Date de début de l’assignation des coûts;</w:t>
      </w:r>
      <w:bookmarkEnd w:id="543"/>
    </w:p>
    <w:p w:rsidR="009A7BE2" w:rsidRPr="00073B41" w:rsidRDefault="009A7BE2" w:rsidP="00FA7E2B">
      <w:pPr>
        <w:pStyle w:val="BodyText"/>
        <w:numPr>
          <w:ilvl w:val="1"/>
          <w:numId w:val="37"/>
        </w:numPr>
        <w:ind w:left="1350"/>
        <w:rPr>
          <w:rFonts w:ascii="Calibri" w:hAnsi="Calibri"/>
          <w:sz w:val="24"/>
          <w:szCs w:val="24"/>
          <w:lang w:val="fr-CA"/>
        </w:rPr>
      </w:pPr>
      <w:bookmarkStart w:id="544" w:name="lt_pId951"/>
      <w:r w:rsidRPr="00073B41">
        <w:rPr>
          <w:rFonts w:ascii="Calibri" w:hAnsi="Calibri"/>
          <w:sz w:val="24"/>
          <w:szCs w:val="24"/>
          <w:lang w:val="fr-CA"/>
        </w:rPr>
        <w:t xml:space="preserve">Codage financier complet (%, centre de coûts, domaine fonctionnel, fonds, etc.); </w:t>
      </w:r>
      <w:bookmarkEnd w:id="544"/>
      <w:r w:rsidRPr="00073B41">
        <w:rPr>
          <w:rFonts w:ascii="Calibri" w:hAnsi="Calibri"/>
          <w:sz w:val="24"/>
          <w:szCs w:val="24"/>
          <w:lang w:val="fr-CA"/>
        </w:rPr>
        <w:t xml:space="preserve"> </w:t>
      </w:r>
    </w:p>
    <w:p w:rsidR="009A7BE2" w:rsidRPr="00073B41" w:rsidRDefault="009A7BE2" w:rsidP="00FA7E2B">
      <w:pPr>
        <w:pStyle w:val="BodyText"/>
        <w:numPr>
          <w:ilvl w:val="1"/>
          <w:numId w:val="37"/>
        </w:numPr>
        <w:ind w:left="1349" w:hanging="357"/>
        <w:rPr>
          <w:rFonts w:ascii="Calibri" w:hAnsi="Calibri"/>
          <w:sz w:val="24"/>
          <w:szCs w:val="24"/>
          <w:lang w:val="fr-CA"/>
        </w:rPr>
      </w:pPr>
      <w:bookmarkStart w:id="545" w:name="lt_pId952"/>
      <w:r w:rsidRPr="00073B41">
        <w:rPr>
          <w:rFonts w:ascii="Calibri" w:hAnsi="Calibri"/>
          <w:sz w:val="24"/>
          <w:szCs w:val="24"/>
          <w:lang w:val="fr-CA"/>
        </w:rPr>
        <w:t>Confirmation écrite des autres directions ou régions autorisant l’assignation des coûts proposée.</w:t>
      </w:r>
      <w:bookmarkEnd w:id="545"/>
      <w:r w:rsidRPr="00073B41">
        <w:rPr>
          <w:rFonts w:ascii="Calibri" w:hAnsi="Calibri"/>
          <w:sz w:val="24"/>
          <w:szCs w:val="24"/>
          <w:lang w:val="fr-CA"/>
        </w:rPr>
        <w:t xml:space="preserve"> </w:t>
      </w:r>
      <w:bookmarkStart w:id="546" w:name="lt_pId953"/>
    </w:p>
    <w:p w:rsidR="009A7BE2" w:rsidRPr="00073B41" w:rsidRDefault="009A7BE2" w:rsidP="00FA7E2B">
      <w:pPr>
        <w:shd w:val="clear" w:color="auto" w:fill="CCFFCC"/>
        <w:rPr>
          <w:b/>
          <w:lang w:val="fr-CA"/>
        </w:rPr>
      </w:pPr>
      <w:r w:rsidRPr="00073B41">
        <w:rPr>
          <w:b/>
          <w:lang w:val="fr-CA"/>
        </w:rPr>
        <w:t xml:space="preserve">Chemin </w:t>
      </w:r>
      <w:bookmarkStart w:id="547" w:name="lt_pId954"/>
      <w:bookmarkStart w:id="548" w:name="lt_pId955"/>
      <w:bookmarkEnd w:id="546"/>
      <w:bookmarkEnd w:id="547"/>
      <w:bookmarkEnd w:id="548"/>
      <w:r w:rsidRPr="00073B41">
        <w:rPr>
          <w:b/>
          <w:lang w:val="fr-CA"/>
        </w:rPr>
        <w:t>d’accès au menu</w:t>
      </w:r>
    </w:p>
    <w:p w:rsidR="009A7BE2" w:rsidRPr="00073B41" w:rsidRDefault="009A7BE2" w:rsidP="00FA7E2B">
      <w:pPr>
        <w:pStyle w:val="BodyText"/>
        <w:spacing w:after="0"/>
        <w:ind w:left="0"/>
        <w:rPr>
          <w:rFonts w:ascii="Calibri" w:hAnsi="Calibri"/>
          <w:b/>
          <w:sz w:val="24"/>
          <w:szCs w:val="24"/>
          <w:lang w:val="fr-CA"/>
        </w:rPr>
      </w:pPr>
      <w:r w:rsidRPr="00073B41">
        <w:rPr>
          <w:rFonts w:ascii="Calibri" w:hAnsi="Calibri"/>
          <w:sz w:val="24"/>
          <w:szCs w:val="24"/>
          <w:lang w:val="fr-CA"/>
        </w:rPr>
        <w:t>Utilisez le chemin d’accès au menu suivant pour lancer l’opération :</w:t>
      </w:r>
    </w:p>
    <w:p w:rsidR="009A7BE2" w:rsidRPr="00073B41" w:rsidRDefault="009A7BE2" w:rsidP="00FA7E2B">
      <w:pPr>
        <w:numPr>
          <w:ilvl w:val="0"/>
          <w:numId w:val="1"/>
        </w:numPr>
        <w:tabs>
          <w:tab w:val="clear" w:pos="360"/>
        </w:tabs>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du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549" w:name="lt_pId956"/>
      <w:r w:rsidRPr="00073B41">
        <w:rPr>
          <w:b/>
          <w:lang w:val="fr-CA"/>
        </w:rPr>
        <w:t>Code de transaction</w:t>
      </w:r>
      <w:bookmarkStart w:id="550" w:name="lt_pId957"/>
      <w:bookmarkStart w:id="551" w:name="lt_pId958"/>
      <w:bookmarkEnd w:id="549"/>
      <w:bookmarkEnd w:id="550"/>
      <w:bookmarkEnd w:id="551"/>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1"/>
        </w:numPr>
        <w:tabs>
          <w:tab w:val="clear" w:pos="360"/>
        </w:tabs>
        <w:ind w:left="425" w:hanging="425"/>
        <w:rPr>
          <w:rFonts w:eastAsia="Arial Unicode MS" w:cs="Arial"/>
          <w:lang w:val="fr-CA"/>
        </w:rPr>
      </w:pPr>
      <w:bookmarkStart w:id="552" w:name="lt_pId959"/>
      <w:r w:rsidRPr="00073B41">
        <w:rPr>
          <w:rFonts w:eastAsia="Arial Unicode MS" w:cs="Arial"/>
          <w:lang w:val="fr-CA"/>
        </w:rPr>
        <w:t>Les utilisateurs ne sont pas autorisés à créer l’assignation des coûts dans un centre de coûts qui ne relève pas de leur autorisation de sécurité particulière.</w:t>
      </w:r>
      <w:bookmarkEnd w:id="552"/>
      <w:r w:rsidRPr="00073B41">
        <w:rPr>
          <w:rFonts w:eastAsia="Arial Unicode MS" w:cs="Arial"/>
          <w:lang w:val="fr-CA"/>
        </w:rPr>
        <w:t xml:space="preserve"> </w:t>
      </w:r>
      <w:bookmarkStart w:id="553" w:name="lt_pId960"/>
      <w:r w:rsidRPr="00073B41">
        <w:rPr>
          <w:rFonts w:eastAsia="Arial Unicode MS" w:cs="Arial"/>
          <w:lang w:val="fr-CA"/>
        </w:rPr>
        <w:t>Ces types d’assignation des coûts doivent être créés par un super-utilisateur. Contactez votre CGF pour obt</w:t>
      </w:r>
      <w:bookmarkEnd w:id="553"/>
      <w:r w:rsidRPr="00073B41">
        <w:rPr>
          <w:rFonts w:eastAsia="Arial Unicode MS" w:cs="Arial"/>
          <w:lang w:val="fr-CA"/>
        </w:rPr>
        <w:t>e</w:t>
      </w:r>
      <w:bookmarkStart w:id="554" w:name="lt_pId961"/>
      <w:r w:rsidRPr="00073B41">
        <w:rPr>
          <w:rFonts w:eastAsia="Arial Unicode MS" w:cs="Arial"/>
          <w:lang w:val="fr-CA"/>
        </w:rPr>
        <w:t>nir de l’aide.</w:t>
      </w:r>
      <w:bookmarkEnd w:id="554"/>
      <w:r w:rsidRPr="00073B41">
        <w:rPr>
          <w:rFonts w:eastAsia="Arial Unicode MS" w:cs="Arial"/>
          <w:lang w:val="fr-CA"/>
        </w:rPr>
        <w:t xml:space="preserve"> </w:t>
      </w:r>
      <w:bookmarkStart w:id="555" w:name="lt_pId962"/>
    </w:p>
    <w:p w:rsidR="009A7BE2" w:rsidRPr="00073B41" w:rsidRDefault="009A7BE2" w:rsidP="00FA7E2B">
      <w:pPr>
        <w:numPr>
          <w:ilvl w:val="0"/>
          <w:numId w:val="1"/>
        </w:numPr>
        <w:tabs>
          <w:tab w:val="clear" w:pos="360"/>
        </w:tabs>
        <w:ind w:left="425" w:hanging="425"/>
        <w:rPr>
          <w:rFonts w:eastAsia="Arial Unicode MS" w:cs="Arial"/>
          <w:lang w:val="fr-CA"/>
        </w:rPr>
      </w:pPr>
      <w:r w:rsidRPr="00073B41">
        <w:rPr>
          <w:lang w:val="fr-CA"/>
        </w:rPr>
        <w:lastRenderedPageBreak/>
        <w:t xml:space="preserve">L’utilisateur qui demande ce type d’assignation des coûts doit fournir toute l’information requise, y compris le CIDP, la date de début, les détails de l’assignation des coûts et </w:t>
      </w:r>
      <w:r w:rsidRPr="00073B41">
        <w:rPr>
          <w:b/>
          <w:lang w:val="fr-CA"/>
        </w:rPr>
        <w:t>la confirmation écrite des directions ou régions visées</w:t>
      </w:r>
      <w:r w:rsidRPr="00073B41">
        <w:rPr>
          <w:lang w:val="fr-CA"/>
        </w:rPr>
        <w:t>.</w:t>
      </w:r>
      <w:bookmarkEnd w:id="555"/>
      <w:r w:rsidRPr="00073B41">
        <w:rPr>
          <w:lang w:val="fr-CA"/>
        </w:rPr>
        <w:t xml:space="preserve"> </w:t>
      </w:r>
      <w:bookmarkStart w:id="556" w:name="lt_pId963"/>
    </w:p>
    <w:p w:rsidR="009A7BE2" w:rsidRPr="00073B41" w:rsidRDefault="009A7BE2" w:rsidP="00FA7E2B">
      <w:pPr>
        <w:numPr>
          <w:ilvl w:val="0"/>
          <w:numId w:val="1"/>
        </w:numPr>
        <w:tabs>
          <w:tab w:val="clear" w:pos="360"/>
        </w:tabs>
        <w:ind w:left="425" w:hanging="425"/>
        <w:rPr>
          <w:rFonts w:eastAsia="Arial Unicode MS" w:cs="Arial"/>
          <w:lang w:val="fr-CA"/>
        </w:rPr>
      </w:pPr>
      <w:r w:rsidRPr="00073B41">
        <w:rPr>
          <w:lang w:val="fr-CA"/>
        </w:rPr>
        <w:t xml:space="preserve">Ces enregistrements de l’assignation des coûts </w:t>
      </w:r>
      <w:r w:rsidRPr="00073B41">
        <w:rPr>
          <w:b/>
          <w:u w:val="single"/>
          <w:lang w:val="fr-CA"/>
        </w:rPr>
        <w:t>doivent respecter le seuil minimal approuvé</w:t>
      </w:r>
      <w:r w:rsidRPr="00073B41">
        <w:rPr>
          <w:b/>
          <w:lang w:val="fr-CA"/>
        </w:rPr>
        <w:t> : 5 % des coûts par ligne de codage financier ET le maximum de 10 lignes.</w:t>
      </w:r>
      <w:bookmarkEnd w:id="425"/>
      <w:bookmarkEnd w:id="426"/>
      <w:bookmarkEnd w:id="556"/>
    </w:p>
    <w:p w:rsidR="00EB6DC5" w:rsidRPr="00073B41" w:rsidRDefault="00EB6DC5" w:rsidP="00FA7E2B">
      <w:pPr>
        <w:numPr>
          <w:ilvl w:val="0"/>
          <w:numId w:val="1"/>
        </w:numPr>
        <w:tabs>
          <w:tab w:val="clear" w:pos="360"/>
        </w:tabs>
        <w:ind w:left="425" w:hanging="425"/>
        <w:rPr>
          <w:rFonts w:eastAsia="Arial Unicode MS" w:cs="Arial"/>
          <w:lang w:val="fr-CA"/>
        </w:rPr>
      </w:pPr>
      <w:r w:rsidRPr="00073B41">
        <w:rPr>
          <w:rFonts w:eastAsia="Arial Unicode MS" w:cs="Arial"/>
          <w:lang w:val="fr-CA"/>
        </w:rPr>
        <w:t xml:space="preserve">Ces </w:t>
      </w:r>
      <w:r w:rsidRPr="00073B41">
        <w:rPr>
          <w:lang w:val="fr-CA"/>
        </w:rPr>
        <w:t xml:space="preserve">enregistrements de l’assignation des coûts ne sont jamais indiqués comme étant recouvrable. L’indicateur « Recouvrable » est seulement applicable aux recouvrements fait au AMG. </w:t>
      </w:r>
    </w:p>
    <w:p w:rsidR="009A7BE2" w:rsidRPr="00073B41" w:rsidRDefault="009A7BE2" w:rsidP="00FA7E2B">
      <w:pPr>
        <w:pStyle w:val="Heading1"/>
        <w:rPr>
          <w:lang w:val="fr-CA"/>
        </w:rPr>
      </w:pPr>
      <w:bookmarkStart w:id="557" w:name="_Toc417990971"/>
      <w:bookmarkStart w:id="558" w:name="lt_pId964"/>
      <w:bookmarkStart w:id="559" w:name="_Toc84583164"/>
      <w:r w:rsidRPr="00073B41">
        <w:rPr>
          <w:lang w:val="fr-CA"/>
        </w:rPr>
        <w:t>ZZSF01 – Mise à jour d’une prévision par employé</w:t>
      </w:r>
      <w:bookmarkEnd w:id="557"/>
      <w:bookmarkEnd w:id="558"/>
      <w:bookmarkEnd w:id="559"/>
    </w:p>
    <w:p w:rsidR="009A7BE2" w:rsidRPr="00073B41" w:rsidRDefault="009A7BE2" w:rsidP="00FA7E2B">
      <w:pPr>
        <w:pStyle w:val="Heading2"/>
      </w:pPr>
      <w:bookmarkStart w:id="560" w:name="lt_pId965"/>
      <w:bookmarkStart w:id="561" w:name="_Toc84583165"/>
      <w:r w:rsidRPr="00073B41">
        <w:t>Intérim</w:t>
      </w:r>
      <w:bookmarkEnd w:id="560"/>
      <w:r w:rsidRPr="00073B41">
        <w:t>aire</w:t>
      </w:r>
      <w:bookmarkEnd w:id="561"/>
      <w:r w:rsidRPr="00073B41">
        <w:t xml:space="preserve"> </w:t>
      </w:r>
    </w:p>
    <w:p w:rsidR="009A7BE2" w:rsidRPr="00073B41" w:rsidRDefault="009A7BE2" w:rsidP="00FA7E2B">
      <w:pPr>
        <w:shd w:val="clear" w:color="auto" w:fill="CCFFCC"/>
        <w:rPr>
          <w:b/>
          <w:lang w:val="fr-CA"/>
        </w:rPr>
      </w:pPr>
      <w:bookmarkStart w:id="562" w:name="lt_pId966"/>
      <w:r w:rsidRPr="00073B41">
        <w:rPr>
          <w:b/>
          <w:lang w:val="fr-CA"/>
        </w:rPr>
        <w:t>Objet</w:t>
      </w:r>
      <w:bookmarkEnd w:id="562"/>
      <w:r w:rsidRPr="00073B41">
        <w:rPr>
          <w:b/>
          <w:lang w:val="fr-CA"/>
        </w:rPr>
        <w:t xml:space="preserve"> </w:t>
      </w:r>
    </w:p>
    <w:p w:rsidR="009A7BE2" w:rsidRPr="00073B41" w:rsidRDefault="009A7BE2" w:rsidP="00FA7E2B">
      <w:pPr>
        <w:rPr>
          <w:rFonts w:eastAsia="Arial Unicode MS" w:cs="Arial"/>
          <w:lang w:val="fr-CA"/>
        </w:rPr>
      </w:pPr>
      <w:bookmarkStart w:id="563" w:name="lt_pId967"/>
      <w:r w:rsidRPr="00073B41">
        <w:rPr>
          <w:rFonts w:eastAsia="Arial Unicode MS" w:cs="Arial"/>
          <w:lang w:val="fr-CA"/>
        </w:rPr>
        <w:t>Désigne la situation d’un employé qui exerce temporairement les fonctions d’un niveau de classification supérieur pendant au moins la période d’admissibilité indiquée dans la lettre de nomination.</w:t>
      </w:r>
      <w:bookmarkStart w:id="564" w:name="lt_pId968"/>
      <w:bookmarkEnd w:id="563"/>
      <w:bookmarkEnd w:id="564"/>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565" w:name="lt_pId969"/>
      <w:r w:rsidRPr="00073B41">
        <w:rPr>
          <w:rFonts w:eastAsia="Arial Unicode MS" w:cs="Arial"/>
          <w:lang w:val="fr-CA"/>
        </w:rPr>
        <w:t>Dans un cas d’intérimaire, les prévisions doivent être modifiées pour refléter le taux de rémunération supérieur que touchera l’employé pendant la période d’intérim.</w:t>
      </w:r>
      <w:bookmarkEnd w:id="565"/>
      <w:r w:rsidRPr="00073B41">
        <w:rPr>
          <w:rFonts w:eastAsia="Arial Unicode MS" w:cs="Arial"/>
          <w:lang w:val="fr-CA"/>
        </w:rPr>
        <w:t xml:space="preserve"> </w:t>
      </w:r>
    </w:p>
    <w:p w:rsidR="009A7BE2" w:rsidRPr="00073B41" w:rsidRDefault="009A7BE2" w:rsidP="00FA7E2B">
      <w:pPr>
        <w:rPr>
          <w:rFonts w:eastAsia="Arial Unicode MS" w:cs="Arial"/>
          <w:lang w:val="fr-CA"/>
        </w:rPr>
      </w:pPr>
      <w:bookmarkStart w:id="566" w:name="lt_pId970"/>
      <w:r w:rsidRPr="00073B41">
        <w:rPr>
          <w:rFonts w:eastAsia="Arial Unicode MS" w:cs="Arial"/>
          <w:lang w:val="fr-CA"/>
        </w:rPr>
        <w:t>Notez qu’il existe plusieurs situations possibles comportant un intérimaire :</w:t>
      </w:r>
      <w:bookmarkEnd w:id="566"/>
      <w:r w:rsidRPr="00073B41">
        <w:rPr>
          <w:rFonts w:eastAsia="Arial Unicode MS" w:cs="Arial"/>
          <w:lang w:val="fr-CA"/>
        </w:rPr>
        <w:t xml:space="preserve"> </w:t>
      </w:r>
    </w:p>
    <w:p w:rsidR="009A7BE2" w:rsidRPr="00073B41" w:rsidRDefault="009A7BE2" w:rsidP="00FA7E2B">
      <w:pPr>
        <w:numPr>
          <w:ilvl w:val="0"/>
          <w:numId w:val="62"/>
        </w:numPr>
        <w:rPr>
          <w:rFonts w:eastAsia="Arial Unicode MS" w:cs="Arial"/>
          <w:lang w:val="fr-CA"/>
        </w:rPr>
      </w:pPr>
      <w:bookmarkStart w:id="567" w:name="lt_pId971"/>
      <w:r w:rsidRPr="00073B41">
        <w:rPr>
          <w:rFonts w:eastAsia="Arial Unicode MS" w:cs="Arial"/>
          <w:b/>
          <w:lang w:val="fr-CA"/>
        </w:rPr>
        <w:t xml:space="preserve">Intérimaire </w:t>
      </w:r>
      <w:r w:rsidRPr="00073B41">
        <w:rPr>
          <w:rFonts w:eastAsia="Arial Unicode MS" w:cs="Arial"/>
          <w:lang w:val="fr-CA"/>
        </w:rPr>
        <w:t>– un employé fait un intérimaire dans son centre financier ou son centre de coûts d’attache.</w:t>
      </w:r>
      <w:bookmarkStart w:id="568" w:name="lt_pId972"/>
      <w:bookmarkEnd w:id="567"/>
    </w:p>
    <w:p w:rsidR="009A7BE2" w:rsidRPr="00073B41" w:rsidRDefault="009A7BE2" w:rsidP="00FA7E2B">
      <w:pPr>
        <w:numPr>
          <w:ilvl w:val="0"/>
          <w:numId w:val="62"/>
        </w:numPr>
        <w:rPr>
          <w:rFonts w:eastAsia="Arial Unicode MS" w:cs="Arial"/>
          <w:lang w:val="fr-CA"/>
        </w:rPr>
      </w:pPr>
      <w:r w:rsidRPr="00073B41">
        <w:rPr>
          <w:rFonts w:eastAsia="Arial Unicode MS" w:cs="Arial"/>
          <w:b/>
          <w:lang w:val="fr-CA"/>
        </w:rPr>
        <w:t>Intérimaire pendant une affectation</w:t>
      </w:r>
      <w:r w:rsidRPr="00073B41">
        <w:rPr>
          <w:rFonts w:eastAsia="Arial Unicode MS" w:cs="Arial"/>
          <w:lang w:val="fr-CA"/>
        </w:rPr>
        <w:t xml:space="preserve"> – un employé fait un intérimaire pendant une affectation à un autre centre financier ou de coûts dans le Ministère (voir la section Affectation pour obtenir plus de détails).</w:t>
      </w:r>
      <w:bookmarkStart w:id="569" w:name="lt_pId973"/>
      <w:bookmarkEnd w:id="568"/>
    </w:p>
    <w:p w:rsidR="009A7BE2" w:rsidRPr="00073B41" w:rsidRDefault="009A7BE2" w:rsidP="00FA7E2B">
      <w:pPr>
        <w:numPr>
          <w:ilvl w:val="0"/>
          <w:numId w:val="62"/>
        </w:numPr>
        <w:rPr>
          <w:rFonts w:eastAsia="Arial Unicode MS" w:cs="Arial"/>
          <w:lang w:val="fr-CA"/>
        </w:rPr>
      </w:pPr>
      <w:r w:rsidRPr="00073B41">
        <w:rPr>
          <w:rFonts w:eastAsia="Arial Unicode MS" w:cs="Arial"/>
          <w:b/>
          <w:lang w:val="fr-CA"/>
        </w:rPr>
        <w:t>Intérimaire pendant un détachement externe</w:t>
      </w:r>
      <w:r w:rsidRPr="00073B41">
        <w:rPr>
          <w:rFonts w:eastAsia="Arial Unicode MS" w:cs="Arial"/>
          <w:lang w:val="fr-CA"/>
        </w:rPr>
        <w:t xml:space="preserve"> – un employé fait un intérimaire temporaire dans un ministère ou un organisme extérieur (voir la section Détachement externe pour obtenir plus de détails).</w:t>
      </w:r>
      <w:bookmarkEnd w:id="569"/>
      <w:r w:rsidRPr="00073B41">
        <w:rPr>
          <w:rFonts w:eastAsia="Arial Unicode MS" w:cs="Arial"/>
          <w:lang w:val="fr-CA"/>
        </w:rPr>
        <w:t xml:space="preserve"> </w:t>
      </w:r>
      <w:bookmarkStart w:id="570" w:name="lt_pId974"/>
      <w:r w:rsidR="00A1648E" w:rsidRPr="00073B41">
        <w:rPr>
          <w:rFonts w:eastAsia="Arial Unicode MS" w:cs="Arial"/>
          <w:lang w:val="fr-CA"/>
        </w:rPr>
        <w:t>Cela forcera une vérification de l’indicateur « Recouvrable ».</w:t>
      </w:r>
    </w:p>
    <w:p w:rsidR="009A7BE2" w:rsidRPr="00073B41" w:rsidRDefault="009A7BE2" w:rsidP="00FA7E2B">
      <w:pPr>
        <w:numPr>
          <w:ilvl w:val="0"/>
          <w:numId w:val="62"/>
        </w:numPr>
        <w:rPr>
          <w:rFonts w:eastAsia="Arial Unicode MS" w:cs="Arial"/>
          <w:lang w:val="fr-CA"/>
        </w:rPr>
      </w:pPr>
      <w:r w:rsidRPr="00073B41">
        <w:rPr>
          <w:rFonts w:eastAsia="Arial Unicode MS" w:cs="Arial"/>
          <w:b/>
          <w:lang w:val="fr-CA"/>
        </w:rPr>
        <w:t xml:space="preserve">Intérimaire pendant un détachement interne </w:t>
      </w:r>
      <w:r w:rsidRPr="00073B41">
        <w:rPr>
          <w:rFonts w:eastAsia="Arial Unicode MS" w:cs="Arial"/>
          <w:lang w:val="fr-CA"/>
        </w:rPr>
        <w:t>– l’employé d’un ministère ou organisme extérieur est en affectation temporaire à EDSC (voir la section Détachement interne pour obtenir plus de détails).</w:t>
      </w:r>
      <w:bookmarkStart w:id="571" w:name="lt_pId975"/>
      <w:bookmarkEnd w:id="570"/>
    </w:p>
    <w:p w:rsidR="009A7BE2" w:rsidRPr="00073B41" w:rsidRDefault="009A7BE2" w:rsidP="00FA7E2B">
      <w:pPr>
        <w:numPr>
          <w:ilvl w:val="0"/>
          <w:numId w:val="62"/>
        </w:numPr>
        <w:rPr>
          <w:rFonts w:eastAsia="Arial Unicode MS" w:cs="Arial"/>
          <w:lang w:val="fr-CA"/>
        </w:rPr>
      </w:pPr>
      <w:r w:rsidRPr="00073B41">
        <w:rPr>
          <w:rFonts w:eastAsia="Arial Unicode MS" w:cs="Arial"/>
          <w:b/>
          <w:lang w:val="fr-CA"/>
        </w:rPr>
        <w:t>Intérimaire pendant un congé avec étalement du revenu (CER)</w:t>
      </w:r>
      <w:r w:rsidRPr="00073B41">
        <w:rPr>
          <w:rFonts w:eastAsia="Arial Unicode MS" w:cs="Arial"/>
          <w:lang w:val="fr-CA"/>
        </w:rPr>
        <w:t xml:space="preserve"> – un employé fait un intérimaire pendant un CER (voir la section sur le CER pour obtenir plus de détails).</w:t>
      </w:r>
      <w:bookmarkEnd w:id="571"/>
    </w:p>
    <w:p w:rsidR="009A7BE2" w:rsidRPr="00073B41" w:rsidRDefault="009A7BE2" w:rsidP="00FA7E2B">
      <w:pPr>
        <w:shd w:val="clear" w:color="auto" w:fill="CCFFCC"/>
        <w:rPr>
          <w:b/>
          <w:lang w:val="fr-CA"/>
        </w:rPr>
      </w:pPr>
      <w:bookmarkStart w:id="572" w:name="lt_pId976"/>
      <w:r w:rsidRPr="00073B41">
        <w:rPr>
          <w:b/>
          <w:lang w:val="fr-CA"/>
        </w:rPr>
        <w:t>Chemin d’accès au menu</w:t>
      </w:r>
      <w:bookmarkEnd w:id="572"/>
    </w:p>
    <w:p w:rsidR="009A7BE2" w:rsidRPr="00073B41" w:rsidRDefault="009A7BE2" w:rsidP="00FA7E2B">
      <w:pPr>
        <w:rPr>
          <w:rFonts w:eastAsia="Arial Unicode MS" w:cs="Arial"/>
          <w:b/>
          <w:lang w:val="fr-CA"/>
        </w:rPr>
      </w:pPr>
      <w:bookmarkStart w:id="573" w:name="lt_pId977"/>
      <w:r w:rsidRPr="00073B41">
        <w:rPr>
          <w:rFonts w:eastAsia="Arial Unicode MS" w:cs="Arial"/>
          <w:lang w:val="fr-CA"/>
        </w:rPr>
        <w:t>Utilisez le chemin d’accès au menu suivant pour lancer l’opération</w:t>
      </w:r>
      <w:bookmarkStart w:id="574" w:name="lt_pId978"/>
      <w:bookmarkEnd w:id="573"/>
      <w:bookmarkEnd w:id="574"/>
      <w:r w:rsidRPr="00073B41">
        <w:rPr>
          <w:rFonts w:eastAsia="Arial Unicode MS" w:cs="Arial"/>
          <w:lang w:val="fr-CA"/>
        </w:rPr>
        <w:t> :</w:t>
      </w:r>
    </w:p>
    <w:p w:rsidR="009A7BE2" w:rsidRPr="00073B41" w:rsidRDefault="009A7BE2" w:rsidP="00FA7E2B">
      <w:pPr>
        <w:numPr>
          <w:ilvl w:val="0"/>
          <w:numId w:val="63"/>
        </w:numPr>
        <w:ind w:left="426" w:hanging="426"/>
        <w:rPr>
          <w:rFonts w:eastAsia="Arial Unicode MS" w:cs="Arial"/>
          <w:lang w:val="fr-CA"/>
        </w:rPr>
      </w:pPr>
      <w:r w:rsidRPr="00073B41">
        <w:rPr>
          <w:rFonts w:eastAsia="Arial Unicode MS" w:cs="Arial"/>
          <w:lang w:val="fr-CA"/>
        </w:rPr>
        <w:lastRenderedPageBreak/>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bookmarkStart w:id="575" w:name="lt_pId979"/>
      <w:r w:rsidRPr="00073B41">
        <w:rPr>
          <w:b/>
          <w:lang w:val="fr-CA"/>
        </w:rPr>
        <w:t>Code de transaction</w:t>
      </w:r>
      <w:bookmarkStart w:id="576" w:name="lt_pId980"/>
      <w:bookmarkStart w:id="577" w:name="lt_pId981"/>
      <w:bookmarkEnd w:id="575"/>
      <w:bookmarkEnd w:id="576"/>
      <w:bookmarkEnd w:id="577"/>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63"/>
        </w:numPr>
        <w:ind w:left="363"/>
        <w:rPr>
          <w:rFonts w:eastAsia="Arial Unicode MS" w:cs="Arial"/>
          <w:lang w:val="fr-CA"/>
        </w:rPr>
      </w:pPr>
      <w:bookmarkStart w:id="578" w:name="lt_pId982"/>
      <w:r w:rsidRPr="00073B41">
        <w:rPr>
          <w:rFonts w:eastAsia="Arial Unicode MS" w:cs="Arial"/>
          <w:lang w:val="fr-CA"/>
        </w:rPr>
        <w:t xml:space="preserve">Dépendant de la situation d’intérimaire de l’employé, il peut être nécessaire de modifier le codage financier dans l’assignation des coûts. </w:t>
      </w:r>
      <w:bookmarkStart w:id="579" w:name="lt_pId983"/>
      <w:bookmarkEnd w:id="578"/>
      <w:r w:rsidRPr="00073B41">
        <w:rPr>
          <w:rFonts w:eastAsia="Arial Unicode MS" w:cs="Arial"/>
          <w:lang w:val="fr-CA"/>
        </w:rPr>
        <w:t>Consultez la section du guide ZZSF01 – Mise à jour de l’assignation des coûts par employé pour en savoir plus.</w:t>
      </w:r>
      <w:bookmarkEnd w:id="579"/>
      <w:r w:rsidRPr="00073B41">
        <w:rPr>
          <w:rFonts w:eastAsia="Arial Unicode MS" w:cs="Arial"/>
          <w:lang w:val="fr-CA"/>
        </w:rPr>
        <w:t xml:space="preserve"> </w:t>
      </w:r>
      <w:bookmarkStart w:id="580" w:name="lt_pId984"/>
    </w:p>
    <w:p w:rsidR="009A7BE2" w:rsidRPr="00073B41" w:rsidRDefault="009A7BE2" w:rsidP="00FA7E2B">
      <w:pPr>
        <w:numPr>
          <w:ilvl w:val="0"/>
          <w:numId w:val="63"/>
        </w:numPr>
        <w:ind w:left="363"/>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Start w:id="581" w:name="lt_pId985"/>
      <w:bookmarkEnd w:id="580"/>
    </w:p>
    <w:p w:rsidR="009A7BE2" w:rsidRPr="00073B41" w:rsidRDefault="009A7BE2" w:rsidP="00FA7E2B">
      <w:pPr>
        <w:numPr>
          <w:ilvl w:val="0"/>
          <w:numId w:val="63"/>
        </w:numPr>
        <w:ind w:left="363"/>
        <w:rPr>
          <w:rFonts w:eastAsia="Arial Unicode MS" w:cs="Arial"/>
          <w:lang w:val="fr-CA"/>
        </w:rPr>
      </w:pPr>
      <w:r w:rsidRPr="00073B41">
        <w:rPr>
          <w:rFonts w:eastAsia="Arial Unicode MS" w:cs="Arial"/>
          <w:lang w:val="fr-CA"/>
        </w:rPr>
        <w:t xml:space="preserve">Il y aura un décalage entre la prévision concernant l’intérimaire et le versement de la rémunération d’intérim. Lorsque le paiement est reçu de Phénix, le code de versement </w:t>
      </w:r>
      <w:bookmarkStart w:id="582" w:name="lt_pId986"/>
      <w:bookmarkEnd w:id="581"/>
      <w:r w:rsidRPr="00073B41">
        <w:rPr>
          <w:rFonts w:eastAsia="Arial Unicode MS" w:cs="Arial"/>
          <w:lang w:val="fr-CA"/>
        </w:rPr>
        <w:t>002 Rémunération d’intérim figure dans les rapports sur les dépenses salariales de l’OPS</w:t>
      </w:r>
      <w:bookmarkEnd w:id="582"/>
      <w:r w:rsidRPr="00073B41">
        <w:rPr>
          <w:rFonts w:eastAsia="Arial Unicode MS" w:cs="Arial"/>
          <w:lang w:val="fr-CA"/>
        </w:rPr>
        <w:t xml:space="preserve">. </w:t>
      </w:r>
      <w:bookmarkStart w:id="583" w:name="lt_pId988"/>
    </w:p>
    <w:p w:rsidR="009A7BE2" w:rsidRPr="00073B41" w:rsidRDefault="009A7BE2" w:rsidP="00FA7E2B">
      <w:pPr>
        <w:numPr>
          <w:ilvl w:val="0"/>
          <w:numId w:val="63"/>
        </w:numPr>
        <w:ind w:left="363"/>
        <w:rPr>
          <w:rFonts w:eastAsia="Arial Unicode MS" w:cs="Arial"/>
          <w:lang w:val="fr-CA"/>
        </w:rPr>
      </w:pPr>
      <w:r w:rsidRPr="00073B41">
        <w:rPr>
          <w:rFonts w:eastAsia="Arial Unicode MS" w:cs="Arial"/>
          <w:lang w:val="fr-CA"/>
        </w:rPr>
        <w:t>Il ne faut pas utiliser la dotation prévue ni la prévision globale pour effectuer une prévision pour un intérimaire, même si la personne qui touchera la rémunération d’intérim est inconnue. Il faut plutôt enregistrer l’intérimaire comme un é</w:t>
      </w:r>
      <w:bookmarkEnd w:id="583"/>
      <w:r w:rsidRPr="00073B41">
        <w:rPr>
          <w:rFonts w:eastAsia="Arial Unicode MS" w:cs="Arial"/>
          <w:lang w:val="fr-CA"/>
        </w:rPr>
        <w:t>vé</w:t>
      </w:r>
      <w:bookmarkStart w:id="584" w:name="lt_pId989"/>
      <w:r w:rsidRPr="00073B41">
        <w:rPr>
          <w:rFonts w:eastAsia="Arial Unicode MS" w:cs="Arial"/>
          <w:lang w:val="fr-CA"/>
        </w:rPr>
        <w:t xml:space="preserve">nement dans la prévision de l’employé le plus susceptible d’être désigné. Immédiatement après, il faut créer </w:t>
      </w:r>
      <w:bookmarkEnd w:id="584"/>
      <w:r w:rsidRPr="00073B41">
        <w:rPr>
          <w:rFonts w:eastAsia="Arial Unicode MS" w:cs="Arial"/>
          <w:lang w:val="fr-CA"/>
        </w:rPr>
        <w:t>u</w:t>
      </w:r>
      <w:bookmarkStart w:id="585" w:name="lt_pId990"/>
      <w:r w:rsidRPr="00073B41">
        <w:rPr>
          <w:rFonts w:eastAsia="Arial Unicode MS" w:cs="Arial"/>
          <w:lang w:val="fr-CA"/>
        </w:rPr>
        <w:t>n retour au poste d’attache pour mettre fin à la période d’intérimaire.</w:t>
      </w:r>
      <w:bookmarkEnd w:id="585"/>
      <w:r w:rsidRPr="00073B41">
        <w:rPr>
          <w:rFonts w:eastAsia="Arial Unicode MS" w:cs="Arial"/>
          <w:lang w:val="fr-CA"/>
        </w:rPr>
        <w:t xml:space="preserve"> </w:t>
      </w:r>
      <w:bookmarkStart w:id="586" w:name="lt_pId991"/>
      <w:r w:rsidRPr="00073B41">
        <w:rPr>
          <w:rFonts w:eastAsia="Arial Unicode MS" w:cs="Arial"/>
          <w:lang w:val="fr-CA"/>
        </w:rPr>
        <w:t>Notez que la prévision relative à l’intérimaire et le retour au poste d’attache peuvent être modifiés en tout temps pour désigner un autre employé, afin de refléter la situation d’intérim réelle une fois que les détails sont connus.</w:t>
      </w:r>
      <w:bookmarkStart w:id="587" w:name="lt_pId992"/>
      <w:bookmarkEnd w:id="586"/>
    </w:p>
    <w:p w:rsidR="009A7BE2" w:rsidRPr="00073B41" w:rsidRDefault="009A7BE2" w:rsidP="00FA7E2B">
      <w:pPr>
        <w:numPr>
          <w:ilvl w:val="0"/>
          <w:numId w:val="63"/>
        </w:numPr>
        <w:ind w:left="363"/>
        <w:rPr>
          <w:rFonts w:eastAsia="Arial Unicode MS" w:cs="Arial"/>
          <w:lang w:val="fr-CA"/>
        </w:rPr>
      </w:pPr>
      <w:r w:rsidRPr="00073B41">
        <w:rPr>
          <w:rFonts w:eastAsia="Arial Unicode MS" w:cs="Arial"/>
          <w:lang w:val="fr-CA"/>
        </w:rPr>
        <w:t xml:space="preserve">Pour en savoir plus sur les intérimaires, consultez la </w:t>
      </w:r>
      <w:hyperlink r:id="rId21" w:history="1">
        <w:r w:rsidRPr="00073B41">
          <w:rPr>
            <w:rStyle w:val="Hyperlink"/>
            <w:rFonts w:eastAsia="Arial Unicode MS" w:cs="Arial"/>
            <w:lang w:val="fr-CA"/>
          </w:rPr>
          <w:t>Directive sur les conditions d’emploi</w:t>
        </w:r>
      </w:hyperlink>
      <w:bookmarkStart w:id="588" w:name="lt_pId993"/>
      <w:bookmarkEnd w:id="587"/>
      <w:bookmarkEnd w:id="588"/>
      <w:r w:rsidRPr="00073B41">
        <w:rPr>
          <w:rFonts w:eastAsia="Arial Unicode MS" w:cs="Arial"/>
          <w:lang w:val="fr-CA"/>
        </w:rPr>
        <w:t xml:space="preserve"> du Secrétatiat du Conseil du Trésor.</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589" w:name="lt_pId994"/>
      <w:r w:rsidRPr="00073B41">
        <w:rPr>
          <w:rFonts w:eastAsia="Arial Unicode MS" w:cs="Arial"/>
          <w:b/>
          <w:lang w:val="fr-CA"/>
        </w:rPr>
        <w:t>Étapes pour effectuer une opération d’intérimaire dans l’OPS :</w:t>
      </w:r>
      <w:bookmarkEnd w:id="589"/>
    </w:p>
    <w:p w:rsidR="009A7BE2" w:rsidRPr="00073B41" w:rsidRDefault="009A7BE2" w:rsidP="00FA7E2B">
      <w:pPr>
        <w:numPr>
          <w:ilvl w:val="0"/>
          <w:numId w:val="58"/>
        </w:numPr>
        <w:autoSpaceDE w:val="0"/>
        <w:autoSpaceDN w:val="0"/>
        <w:adjustRightInd w:val="0"/>
        <w:rPr>
          <w:rFonts w:eastAsia="Calibri" w:cs="Calibri"/>
          <w:lang w:val="fr-CA"/>
        </w:rPr>
      </w:pPr>
      <w:bookmarkStart w:id="590" w:name="lt_pId995"/>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End w:id="590"/>
    </w:p>
    <w:p w:rsidR="009A7BE2" w:rsidRPr="00073B41" w:rsidRDefault="009A7BE2" w:rsidP="00FA7E2B">
      <w:pPr>
        <w:numPr>
          <w:ilvl w:val="0"/>
          <w:numId w:val="58"/>
        </w:numPr>
        <w:spacing w:before="60" w:after="60"/>
        <w:rPr>
          <w:rFonts w:cs="Arial"/>
          <w:u w:val="single"/>
          <w:lang w:val="fr-CA"/>
        </w:rPr>
      </w:pPr>
      <w:bookmarkStart w:id="591" w:name="lt_pId996"/>
      <w:r w:rsidRPr="00073B41">
        <w:rPr>
          <w:rFonts w:cs="Arial"/>
          <w:lang w:val="fr-CA"/>
        </w:rPr>
        <w:t xml:space="preserve">Entrez le CIDP de l’employé dans le champ </w:t>
      </w:r>
      <w:bookmarkEnd w:id="591"/>
      <w:r w:rsidRPr="00073B41">
        <w:rPr>
          <w:rFonts w:cs="Arial"/>
          <w:b/>
          <w:lang w:val="fr-CA"/>
        </w:rPr>
        <w:t>CIDP.</w:t>
      </w:r>
      <w:r w:rsidRPr="00073B41">
        <w:rPr>
          <w:rFonts w:cs="Arial"/>
          <w:lang w:val="fr-CA"/>
        </w:rPr>
        <w:t xml:space="preserve"> </w:t>
      </w:r>
      <w:bookmarkStart w:id="592" w:name="lt_pId997"/>
      <w:r w:rsidRPr="00073B41">
        <w:rPr>
          <w:rFonts w:cs="Arial"/>
          <w:b/>
          <w:lang w:val="fr-CA"/>
        </w:rPr>
        <w:t>Exécutez</w:t>
      </w:r>
      <w:r w:rsidRPr="00073B41">
        <w:rPr>
          <w:rFonts w:cs="Arial"/>
          <w:lang w:val="fr-CA"/>
        </w:rPr>
        <w:t>.</w:t>
      </w:r>
      <w:bookmarkEnd w:id="592"/>
      <w:r w:rsidRPr="00073B41">
        <w:rPr>
          <w:rFonts w:cs="Arial"/>
          <w:lang w:val="fr-CA"/>
        </w:rPr>
        <w:t xml:space="preserve"> </w:t>
      </w:r>
    </w:p>
    <w:p w:rsidR="009A7BE2" w:rsidRPr="00073B41" w:rsidRDefault="009A7BE2" w:rsidP="00FA7E2B">
      <w:pPr>
        <w:numPr>
          <w:ilvl w:val="0"/>
          <w:numId w:val="58"/>
        </w:numPr>
        <w:autoSpaceDE w:val="0"/>
        <w:autoSpaceDN w:val="0"/>
        <w:adjustRightInd w:val="0"/>
        <w:rPr>
          <w:rFonts w:eastAsia="Calibri" w:cs="Calibri"/>
          <w:lang w:val="fr-CA"/>
        </w:rPr>
      </w:pPr>
      <w:bookmarkStart w:id="593" w:name="lt_pId998"/>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 xml:space="preserve">Ajouter </w:t>
      </w:r>
      <w:bookmarkEnd w:id="593"/>
      <w:r w:rsidRPr="00073B41">
        <w:rPr>
          <w:rFonts w:eastAsia="Calibri" w:cs="Calibri"/>
          <w:b/>
          <w:lang w:val="fr-CA"/>
        </w:rPr>
        <w:t>nouvel enregistrement d’événement.</w:t>
      </w:r>
    </w:p>
    <w:p w:rsidR="009A7BE2" w:rsidRPr="00073B41" w:rsidRDefault="009A7BE2" w:rsidP="00FA7E2B">
      <w:pPr>
        <w:numPr>
          <w:ilvl w:val="0"/>
          <w:numId w:val="58"/>
        </w:numPr>
        <w:autoSpaceDE w:val="0"/>
        <w:autoSpaceDN w:val="0"/>
        <w:adjustRightInd w:val="0"/>
        <w:rPr>
          <w:rFonts w:eastAsia="Calibri" w:cs="Calibri"/>
          <w:lang w:val="fr-CA"/>
        </w:rPr>
      </w:pPr>
      <w:bookmarkStart w:id="594" w:name="lt_pId999"/>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 :</w:t>
      </w:r>
      <w:bookmarkEnd w:id="594"/>
      <w:r w:rsidRPr="00073B41">
        <w:rPr>
          <w:rFonts w:eastAsia="Calibri" w:cs="Calibri"/>
          <w:lang w:val="fr-CA"/>
        </w:rPr>
        <w:t xml:space="preserve"> </w:t>
      </w:r>
    </w:p>
    <w:p w:rsidR="009A7BE2" w:rsidRPr="00073B41" w:rsidRDefault="009A7BE2" w:rsidP="00FA7E2B">
      <w:pPr>
        <w:numPr>
          <w:ilvl w:val="1"/>
          <w:numId w:val="58"/>
        </w:numPr>
        <w:autoSpaceDE w:val="0"/>
        <w:autoSpaceDN w:val="0"/>
        <w:adjustRightInd w:val="0"/>
        <w:ind w:left="1434" w:hanging="357"/>
        <w:rPr>
          <w:rFonts w:eastAsia="Calibri" w:cs="Calibri"/>
          <w:lang w:val="fr-CA"/>
        </w:rPr>
      </w:pPr>
      <w:bookmarkStart w:id="595" w:name="lt_pId1000"/>
      <w:r w:rsidRPr="00073B41">
        <w:rPr>
          <w:rFonts w:eastAsia="Calibri" w:cs="Calibri"/>
          <w:lang w:val="fr-CA"/>
        </w:rPr>
        <w:t>Entrez la date de début du nouvel événement indiquée dans la lettre de nomination;</w:t>
      </w:r>
      <w:bookmarkEnd w:id="595"/>
      <w:r w:rsidRPr="00073B41">
        <w:rPr>
          <w:rFonts w:eastAsia="Calibri" w:cs="Calibri"/>
          <w:lang w:val="fr-CA"/>
        </w:rPr>
        <w:t xml:space="preserve"> </w:t>
      </w:r>
    </w:p>
    <w:p w:rsidR="009A7BE2" w:rsidRPr="00073B41" w:rsidRDefault="009A7BE2" w:rsidP="00FA7E2B">
      <w:pPr>
        <w:numPr>
          <w:ilvl w:val="1"/>
          <w:numId w:val="58"/>
        </w:numPr>
        <w:autoSpaceDE w:val="0"/>
        <w:autoSpaceDN w:val="0"/>
        <w:adjustRightInd w:val="0"/>
        <w:ind w:left="1434" w:hanging="357"/>
        <w:rPr>
          <w:rFonts w:eastAsia="Calibri" w:cs="Calibri"/>
          <w:lang w:val="fr-CA"/>
        </w:rPr>
      </w:pPr>
      <w:bookmarkStart w:id="596" w:name="lt_pId1001"/>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596"/>
    </w:p>
    <w:p w:rsidR="009A7BE2" w:rsidRPr="00073B41" w:rsidRDefault="009A7BE2" w:rsidP="00FA7E2B">
      <w:pPr>
        <w:numPr>
          <w:ilvl w:val="1"/>
          <w:numId w:val="58"/>
        </w:numPr>
        <w:autoSpaceDE w:val="0"/>
        <w:autoSpaceDN w:val="0"/>
        <w:adjustRightInd w:val="0"/>
        <w:rPr>
          <w:rFonts w:eastAsia="Calibri" w:cs="Calibri"/>
          <w:lang w:val="fr-CA"/>
        </w:rPr>
      </w:pPr>
      <w:bookmarkStart w:id="597" w:name="lt_pId1002"/>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597"/>
    </w:p>
    <w:p w:rsidR="009A7BE2" w:rsidRPr="00073B41" w:rsidRDefault="009A7BE2" w:rsidP="00FA7E2B">
      <w:pPr>
        <w:numPr>
          <w:ilvl w:val="1"/>
          <w:numId w:val="58"/>
        </w:numPr>
        <w:rPr>
          <w:rFonts w:cs="Arial"/>
          <w:lang w:val="fr-CA"/>
        </w:rPr>
      </w:pPr>
      <w:bookmarkStart w:id="598" w:name="lt_pId1003"/>
      <w:r w:rsidRPr="00073B41">
        <w:rPr>
          <w:rFonts w:cs="Arial"/>
          <w:lang w:val="fr-CA"/>
        </w:rPr>
        <w:t>Entrez ou sélectionnez une date d’événement de référence.</w:t>
      </w:r>
      <w:bookmarkEnd w:id="598"/>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599" w:name="lt_pId1004"/>
      <w:r w:rsidRPr="00073B41">
        <w:rPr>
          <w:rFonts w:eastAsia="Calibri" w:cs="Arial"/>
          <w:lang w:val="fr-CA"/>
        </w:rPr>
        <w:lastRenderedPageBreak/>
        <w:t>Cliquez le crochet vert</w:t>
      </w:r>
      <w:bookmarkEnd w:id="599"/>
      <w:r w:rsidRPr="00073B41">
        <w:rPr>
          <w:rFonts w:eastAsia="Calibri" w:cs="Arial"/>
          <w:lang w:val="fr-CA"/>
        </w:rPr>
        <w:t>.</w:t>
      </w:r>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0" w:name="lt_pId1005"/>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Non.</w:t>
      </w:r>
      <w:bookmarkEnd w:id="600"/>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1" w:name="lt_pId1006"/>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xml:space="preserve">, sélectionnez </w:t>
      </w:r>
      <w:r w:rsidRPr="00073B41">
        <w:rPr>
          <w:rFonts w:eastAsia="Calibri" w:cs="Calibri"/>
          <w:b/>
          <w:lang w:val="fr-CA"/>
        </w:rPr>
        <w:t>ACT/INT</w:t>
      </w:r>
      <w:r w:rsidRPr="00073B41">
        <w:rPr>
          <w:rFonts w:eastAsia="Calibri" w:cs="Calibri"/>
          <w:lang w:val="fr-CA"/>
        </w:rPr>
        <w:t xml:space="preserve"> dans le menu.</w:t>
      </w:r>
      <w:bookmarkEnd w:id="601"/>
      <w:r w:rsidRPr="00073B41">
        <w:rPr>
          <w:rFonts w:eastAsia="Calibri" w:cs="Calibri"/>
          <w:lang w:val="fr-CA"/>
        </w:rPr>
        <w:t xml:space="preserve"> </w:t>
      </w:r>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2" w:name="lt_pId1007"/>
      <w:r w:rsidRPr="00073B41">
        <w:rPr>
          <w:rFonts w:eastAsia="Calibri" w:cs="Calibri"/>
          <w:lang w:val="fr-CA"/>
        </w:rPr>
        <w:t xml:space="preserve">Dans le champ </w:t>
      </w:r>
      <w:r w:rsidRPr="00073B41">
        <w:rPr>
          <w:rFonts w:eastAsia="Calibri" w:cs="Calibri"/>
          <w:b/>
          <w:lang w:val="fr-CA"/>
        </w:rPr>
        <w:t>Poste</w:t>
      </w:r>
      <w:r w:rsidRPr="00073B41">
        <w:rPr>
          <w:rFonts w:eastAsia="Calibri" w:cs="Calibri"/>
          <w:lang w:val="fr-CA"/>
        </w:rPr>
        <w:t>, indiquez le numéro du poste intérimaire auquel l’employé sera affecté.</w:t>
      </w:r>
      <w:bookmarkEnd w:id="602"/>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3" w:name="lt_pId1008"/>
      <w:r w:rsidRPr="00073B41">
        <w:rPr>
          <w:rFonts w:eastAsia="Calibri" w:cs="Calibri"/>
          <w:lang w:val="fr-CA"/>
        </w:rPr>
        <w:t xml:space="preserve">Vérifiez l’onglet </w:t>
      </w:r>
      <w:r w:rsidRPr="00073B41">
        <w:rPr>
          <w:rFonts w:eastAsia="Calibri" w:cs="Calibri"/>
          <w:b/>
          <w:lang w:val="fr-CA"/>
        </w:rPr>
        <w:t>Autres données</w:t>
      </w:r>
      <w:r w:rsidRPr="00073B41">
        <w:rPr>
          <w:rFonts w:eastAsia="Calibri" w:cs="Calibri"/>
          <w:lang w:val="fr-CA"/>
        </w:rPr>
        <w:t xml:space="preserve"> pour valider ou modifier au besoin les renseignements sur les primes, les indemnités et la feuille de temps.</w:t>
      </w:r>
      <w:bookmarkEnd w:id="603"/>
      <w:r w:rsidRPr="00073B41">
        <w:rPr>
          <w:rFonts w:eastAsia="Calibri" w:cs="Calibri"/>
          <w:lang w:val="fr-CA"/>
        </w:rPr>
        <w:t xml:space="preserve"> </w:t>
      </w:r>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4" w:name="lt_pId1009"/>
      <w:r w:rsidRPr="00073B41">
        <w:rPr>
          <w:rFonts w:eastAsia="Calibri" w:cs="Calibri"/>
          <w:lang w:val="fr-CA"/>
        </w:rPr>
        <w:t xml:space="preserve">À l’onglet </w:t>
      </w:r>
      <w:r w:rsidRPr="00073B41">
        <w:rPr>
          <w:rFonts w:eastAsia="Calibri" w:cs="Calibri"/>
          <w:b/>
          <w:lang w:val="fr-CA"/>
        </w:rPr>
        <w:t>Détails de la paye – Salaire de base </w:t>
      </w:r>
      <w:r w:rsidRPr="00073B41">
        <w:rPr>
          <w:rFonts w:eastAsia="Calibri" w:cs="Calibri"/>
          <w:lang w:val="fr-CA"/>
        </w:rPr>
        <w:t>:</w:t>
      </w:r>
      <w:bookmarkEnd w:id="604"/>
      <w:r w:rsidRPr="00073B41">
        <w:rPr>
          <w:rFonts w:eastAsia="Calibri" w:cs="Calibri"/>
          <w:lang w:val="fr-CA"/>
        </w:rPr>
        <w:t xml:space="preserve"> </w:t>
      </w:r>
    </w:p>
    <w:p w:rsidR="009A7BE2" w:rsidRPr="00073B41" w:rsidRDefault="009A7BE2" w:rsidP="00FA7E2B">
      <w:pPr>
        <w:numPr>
          <w:ilvl w:val="1"/>
          <w:numId w:val="58"/>
        </w:numPr>
        <w:autoSpaceDE w:val="0"/>
        <w:autoSpaceDN w:val="0"/>
        <w:adjustRightInd w:val="0"/>
        <w:ind w:hanging="357"/>
        <w:rPr>
          <w:rFonts w:eastAsia="Calibri" w:cs="Calibri"/>
          <w:lang w:val="fr-CA"/>
        </w:rPr>
      </w:pPr>
      <w:bookmarkStart w:id="605" w:name="lt_pId1010"/>
      <w:r w:rsidRPr="00073B41">
        <w:rPr>
          <w:rFonts w:eastAsia="Calibri" w:cs="Calibri"/>
          <w:lang w:val="fr-CA"/>
        </w:rPr>
        <w:t xml:space="preserve">Réglez le </w:t>
      </w:r>
      <w:r w:rsidRPr="00073B41">
        <w:rPr>
          <w:rFonts w:eastAsia="Calibri" w:cs="Calibri"/>
          <w:b/>
          <w:lang w:val="fr-CA"/>
        </w:rPr>
        <w:t>Code du groupe de prévisions</w:t>
      </w:r>
      <w:r w:rsidRPr="00073B41">
        <w:rPr>
          <w:rFonts w:eastAsia="Calibri" w:cs="Calibri"/>
          <w:lang w:val="fr-CA"/>
        </w:rPr>
        <w:t xml:space="preserve"> à Rémunération </w:t>
      </w:r>
      <w:bookmarkEnd w:id="605"/>
      <w:r w:rsidRPr="00073B41">
        <w:rPr>
          <w:rFonts w:eastAsia="Calibri" w:cs="Calibri"/>
          <w:lang w:val="fr-CA"/>
        </w:rPr>
        <w:t xml:space="preserve">de base; </w:t>
      </w:r>
    </w:p>
    <w:p w:rsidR="009A7BE2" w:rsidRPr="00073B41" w:rsidRDefault="009A7BE2" w:rsidP="00FA7E2B">
      <w:pPr>
        <w:numPr>
          <w:ilvl w:val="1"/>
          <w:numId w:val="58"/>
        </w:numPr>
        <w:autoSpaceDE w:val="0"/>
        <w:autoSpaceDN w:val="0"/>
        <w:adjustRightInd w:val="0"/>
        <w:ind w:hanging="357"/>
        <w:rPr>
          <w:rFonts w:eastAsia="Calibri" w:cs="Calibri"/>
          <w:lang w:val="fr-CA"/>
        </w:rPr>
      </w:pPr>
      <w:bookmarkStart w:id="606" w:name="lt_pId1011"/>
      <w:r w:rsidRPr="00073B41">
        <w:rPr>
          <w:rFonts w:eastAsia="Calibri" w:cs="Calibri"/>
          <w:lang w:val="fr-CA"/>
        </w:rPr>
        <w:t xml:space="preserve">Validez la </w:t>
      </w:r>
      <w:r w:rsidRPr="00073B41">
        <w:rPr>
          <w:rFonts w:eastAsia="Calibri" w:cs="Calibri"/>
          <w:b/>
          <w:lang w:val="fr-CA"/>
        </w:rPr>
        <w:t>Zone de classification</w:t>
      </w:r>
      <w:r w:rsidRPr="00073B41">
        <w:rPr>
          <w:rFonts w:eastAsia="Calibri" w:cs="Calibri"/>
          <w:lang w:val="fr-CA"/>
        </w:rPr>
        <w:t>;</w:t>
      </w:r>
      <w:bookmarkEnd w:id="606"/>
    </w:p>
    <w:p w:rsidR="009A7BE2" w:rsidRPr="00073B41" w:rsidRDefault="009A7BE2" w:rsidP="00FA7E2B">
      <w:pPr>
        <w:numPr>
          <w:ilvl w:val="1"/>
          <w:numId w:val="58"/>
        </w:numPr>
        <w:autoSpaceDE w:val="0"/>
        <w:autoSpaceDN w:val="0"/>
        <w:adjustRightInd w:val="0"/>
        <w:ind w:hanging="357"/>
        <w:rPr>
          <w:rFonts w:eastAsia="Calibri" w:cs="Calibri"/>
          <w:lang w:val="fr-CA"/>
        </w:rPr>
      </w:pPr>
      <w:bookmarkStart w:id="607" w:name="lt_pId1012"/>
      <w:r w:rsidRPr="00073B41">
        <w:rPr>
          <w:rFonts w:eastAsia="Calibri" w:cs="Calibri"/>
          <w:lang w:val="fr-CA"/>
        </w:rPr>
        <w:t xml:space="preserve">Entrez la nouvelle </w:t>
      </w:r>
      <w:r w:rsidRPr="00073B41">
        <w:rPr>
          <w:rFonts w:eastAsia="Calibri" w:cs="Calibri"/>
          <w:b/>
          <w:lang w:val="fr-CA"/>
        </w:rPr>
        <w:t>Classification</w:t>
      </w:r>
      <w:r w:rsidRPr="00073B41">
        <w:rPr>
          <w:rFonts w:eastAsia="Calibri" w:cs="Calibri"/>
          <w:lang w:val="fr-CA"/>
        </w:rPr>
        <w:t xml:space="preserve"> et le nouvel </w:t>
      </w:r>
      <w:r w:rsidRPr="00073B41">
        <w:rPr>
          <w:rFonts w:eastAsia="Calibri" w:cs="Calibri"/>
          <w:b/>
          <w:lang w:val="fr-CA"/>
        </w:rPr>
        <w:t>Échelon</w:t>
      </w:r>
      <w:r w:rsidRPr="00073B41">
        <w:rPr>
          <w:rFonts w:eastAsia="Calibri" w:cs="Calibri"/>
          <w:lang w:val="fr-CA"/>
        </w:rPr>
        <w:t>;</w:t>
      </w:r>
      <w:bookmarkEnd w:id="607"/>
    </w:p>
    <w:p w:rsidR="009A7BE2" w:rsidRPr="00073B41" w:rsidRDefault="009A7BE2" w:rsidP="00FA7E2B">
      <w:pPr>
        <w:numPr>
          <w:ilvl w:val="1"/>
          <w:numId w:val="58"/>
        </w:numPr>
        <w:autoSpaceDE w:val="0"/>
        <w:autoSpaceDN w:val="0"/>
        <w:adjustRightInd w:val="0"/>
        <w:ind w:hanging="357"/>
        <w:rPr>
          <w:rFonts w:eastAsia="Calibri" w:cs="Calibri"/>
          <w:lang w:val="fr-CA"/>
        </w:rPr>
      </w:pPr>
      <w:bookmarkStart w:id="608" w:name="lt_pId1013"/>
      <w:r w:rsidRPr="00073B41">
        <w:rPr>
          <w:rFonts w:eastAsia="Calibri" w:cs="Calibri"/>
          <w:lang w:val="fr-CA"/>
        </w:rPr>
        <w:t xml:space="preserve">Entrez la nouvelle </w:t>
      </w:r>
      <w:r w:rsidRPr="00073B41">
        <w:rPr>
          <w:rFonts w:eastAsia="Calibri" w:cs="Calibri"/>
          <w:b/>
          <w:lang w:val="fr-CA"/>
        </w:rPr>
        <w:t>Date d’augmentation</w:t>
      </w:r>
      <w:r w:rsidRPr="00073B41">
        <w:rPr>
          <w:rFonts w:eastAsia="Calibri" w:cs="Calibri"/>
          <w:lang w:val="fr-CA"/>
        </w:rPr>
        <w:t>.</w:t>
      </w:r>
      <w:bookmarkEnd w:id="608"/>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09" w:name="lt_pId1014"/>
      <w:r w:rsidRPr="00073B41">
        <w:rPr>
          <w:rFonts w:eastAsia="Calibri" w:cs="Calibri"/>
          <w:lang w:val="fr-CA"/>
        </w:rPr>
        <w:t xml:space="preserve">Examinez et validez les indemnités aux onglets </w:t>
      </w:r>
      <w:r w:rsidRPr="00073B41">
        <w:rPr>
          <w:rFonts w:eastAsia="Calibri" w:cs="Calibri"/>
          <w:b/>
          <w:lang w:val="fr-CA"/>
        </w:rPr>
        <w:t xml:space="preserve">Détails de la paye – Indemnité </w:t>
      </w:r>
      <w:r w:rsidRPr="00073B41">
        <w:rPr>
          <w:rFonts w:eastAsia="Calibri" w:cs="Calibri"/>
          <w:lang w:val="fr-CA"/>
        </w:rPr>
        <w:t>et</w:t>
      </w:r>
      <w:r w:rsidRPr="00073B41">
        <w:rPr>
          <w:rFonts w:eastAsia="Calibri" w:cs="Calibri"/>
          <w:b/>
          <w:lang w:val="fr-CA"/>
        </w:rPr>
        <w:t xml:space="preserve"> Indemnité non-récurrente</w:t>
      </w:r>
      <w:r w:rsidRPr="00073B41">
        <w:rPr>
          <w:rFonts w:eastAsia="Calibri" w:cs="Calibri"/>
          <w:lang w:val="fr-CA"/>
        </w:rPr>
        <w:t>.</w:t>
      </w:r>
      <w:bookmarkEnd w:id="609"/>
    </w:p>
    <w:p w:rsidR="009A7BE2" w:rsidRPr="00073B41" w:rsidRDefault="009A7BE2" w:rsidP="00FA7E2B">
      <w:pPr>
        <w:numPr>
          <w:ilvl w:val="0"/>
          <w:numId w:val="58"/>
        </w:numPr>
        <w:ind w:hanging="357"/>
        <w:contextualSpacing/>
        <w:rPr>
          <w:rFonts w:eastAsia="Calibri" w:cs="Calibri"/>
          <w:lang w:val="fr-CA"/>
        </w:rPr>
      </w:pPr>
      <w:bookmarkStart w:id="610" w:name="lt_pId1015"/>
      <w:r w:rsidRPr="00073B41">
        <w:rPr>
          <w:rFonts w:eastAsia="Calibri" w:cs="Calibri"/>
          <w:lang w:val="fr-CA"/>
        </w:rPr>
        <w:t>Validez ou modifiez l’assignation de coûts au besoin</w:t>
      </w:r>
      <w:bookmarkEnd w:id="610"/>
      <w:r w:rsidRPr="00073B41">
        <w:rPr>
          <w:rFonts w:eastAsia="Calibri" w:cs="Calibri"/>
          <w:lang w:val="fr-CA"/>
        </w:rPr>
        <w:t>.</w:t>
      </w:r>
    </w:p>
    <w:p w:rsidR="009A7BE2" w:rsidRPr="00073B41" w:rsidRDefault="009A7BE2" w:rsidP="00FA7E2B">
      <w:pPr>
        <w:numPr>
          <w:ilvl w:val="0"/>
          <w:numId w:val="58"/>
        </w:numPr>
        <w:autoSpaceDE w:val="0"/>
        <w:autoSpaceDN w:val="0"/>
        <w:adjustRightInd w:val="0"/>
        <w:ind w:hanging="357"/>
        <w:rPr>
          <w:rFonts w:eastAsia="Calibri" w:cs="Calibri"/>
          <w:lang w:val="fr-CA"/>
        </w:rPr>
      </w:pPr>
      <w:bookmarkStart w:id="611" w:name="lt_pId1016"/>
      <w:r w:rsidRPr="00073B41">
        <w:rPr>
          <w:rFonts w:eastAsia="Calibri" w:cs="Calibri"/>
          <w:b/>
          <w:lang w:val="fr-CA"/>
        </w:rPr>
        <w:t>Sauvegardez</w:t>
      </w:r>
      <w:r w:rsidRPr="00073B41">
        <w:rPr>
          <w:rFonts w:eastAsia="Calibri" w:cs="Calibri"/>
          <w:lang w:val="fr-CA"/>
        </w:rPr>
        <w:t>.</w:t>
      </w:r>
      <w:bookmarkEnd w:id="611"/>
    </w:p>
    <w:p w:rsidR="009A7BE2" w:rsidRPr="00073B41" w:rsidRDefault="009A7BE2" w:rsidP="00FA7E2B">
      <w:pPr>
        <w:keepNext/>
        <w:rPr>
          <w:rFonts w:eastAsia="Arial Unicode MS" w:cs="Arial"/>
          <w:b/>
          <w:lang w:val="fr-CA"/>
        </w:rPr>
      </w:pPr>
      <w:bookmarkStart w:id="612" w:name="lt_pId1017"/>
      <w:r w:rsidRPr="00073B41">
        <w:rPr>
          <w:rFonts w:eastAsia="Arial Unicode MS" w:cs="Arial"/>
          <w:b/>
          <w:lang w:val="fr-CA"/>
        </w:rPr>
        <w:t>Étapes pour mettre fin à une opération d’intérimaire dans l’OPS :</w:t>
      </w:r>
      <w:bookmarkEnd w:id="612"/>
    </w:p>
    <w:p w:rsidR="009A7BE2" w:rsidRPr="00073B41" w:rsidRDefault="009A7BE2" w:rsidP="00FA7E2B">
      <w:pPr>
        <w:keepNext/>
        <w:numPr>
          <w:ilvl w:val="0"/>
          <w:numId w:val="9"/>
        </w:numPr>
        <w:rPr>
          <w:rFonts w:cs="Arial"/>
          <w:lang w:val="fr-CA"/>
        </w:rPr>
      </w:pPr>
      <w:bookmarkStart w:id="613" w:name="lt_pId1018"/>
      <w:r w:rsidRPr="00073B41">
        <w:rPr>
          <w:rFonts w:cs="Arial"/>
          <w:lang w:val="fr-CA"/>
        </w:rPr>
        <w:t xml:space="preserve">Sélectionnez l’événement </w:t>
      </w:r>
      <w:r w:rsidRPr="00073B41">
        <w:rPr>
          <w:rFonts w:eastAsia="Calibri" w:cs="Arial"/>
          <w:lang w:val="fr-CA"/>
        </w:rPr>
        <w:t>du poste</w:t>
      </w:r>
      <w:r w:rsidRPr="00073B41">
        <w:rPr>
          <w:rFonts w:cs="Arial"/>
          <w:lang w:val="fr-CA"/>
        </w:rPr>
        <w:t xml:space="preserve"> d’attache et cliquez </w:t>
      </w:r>
      <w:r w:rsidRPr="00073B41">
        <w:rPr>
          <w:rFonts w:cs="Arial"/>
          <w:b/>
          <w:lang w:val="fr-CA"/>
        </w:rPr>
        <w:t>Copier le registre</w:t>
      </w:r>
      <w:r w:rsidRPr="00073B41">
        <w:rPr>
          <w:rFonts w:cs="Arial"/>
          <w:lang w:val="fr-CA"/>
        </w:rPr>
        <w:t>.</w:t>
      </w:r>
      <w:bookmarkEnd w:id="613"/>
    </w:p>
    <w:p w:rsidR="009A7BE2" w:rsidRPr="00073B41" w:rsidRDefault="009A7BE2" w:rsidP="00FA7E2B">
      <w:pPr>
        <w:numPr>
          <w:ilvl w:val="0"/>
          <w:numId w:val="9"/>
        </w:numPr>
        <w:rPr>
          <w:rFonts w:cs="Arial"/>
          <w:lang w:val="fr-CA"/>
        </w:rPr>
      </w:pPr>
      <w:bookmarkStart w:id="614" w:name="lt_pId1019"/>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de l’intérimaire.</w:t>
      </w:r>
      <w:bookmarkEnd w:id="614"/>
      <w:r w:rsidRPr="00073B41">
        <w:rPr>
          <w:rFonts w:cs="Arial"/>
          <w:lang w:val="fr-CA"/>
        </w:rPr>
        <w:t xml:space="preserve"> </w:t>
      </w:r>
    </w:p>
    <w:p w:rsidR="009A7BE2" w:rsidRPr="00073B41" w:rsidRDefault="009A7BE2" w:rsidP="00FA7E2B">
      <w:pPr>
        <w:numPr>
          <w:ilvl w:val="0"/>
          <w:numId w:val="9"/>
        </w:numPr>
        <w:rPr>
          <w:rFonts w:cs="Arial"/>
          <w:lang w:val="fr-CA"/>
        </w:rPr>
      </w:pPr>
      <w:bookmarkStart w:id="615" w:name="lt_pId1020"/>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RTS/RPA</w:t>
      </w:r>
      <w:r w:rsidRPr="00073B41">
        <w:rPr>
          <w:rFonts w:cs="Arial"/>
          <w:lang w:val="fr-CA"/>
        </w:rPr>
        <w:t xml:space="preserve"> dans le menu.</w:t>
      </w:r>
      <w:bookmarkEnd w:id="615"/>
    </w:p>
    <w:p w:rsidR="009A7BE2" w:rsidRPr="00073B41" w:rsidRDefault="009A7BE2" w:rsidP="00FA7E2B">
      <w:pPr>
        <w:numPr>
          <w:ilvl w:val="0"/>
          <w:numId w:val="9"/>
        </w:numPr>
        <w:rPr>
          <w:rFonts w:cs="Arial"/>
          <w:lang w:val="fr-CA"/>
        </w:rPr>
      </w:pPr>
      <w:bookmarkStart w:id="616" w:name="lt_pId1021"/>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bookmarkEnd w:id="616"/>
    </w:p>
    <w:p w:rsidR="009A7BE2" w:rsidRPr="00073B41" w:rsidRDefault="009A7BE2" w:rsidP="00FA7E2B">
      <w:pPr>
        <w:numPr>
          <w:ilvl w:val="0"/>
          <w:numId w:val="9"/>
        </w:numPr>
        <w:rPr>
          <w:rFonts w:cs="Arial"/>
          <w:lang w:val="fr-CA"/>
        </w:rPr>
      </w:pPr>
      <w:bookmarkStart w:id="617" w:name="lt_pId1022"/>
      <w:r w:rsidRPr="00073B41">
        <w:rPr>
          <w:rFonts w:cs="Arial"/>
          <w:lang w:val="fr-CA"/>
        </w:rPr>
        <w:t>Validez ou modifiez l’assignation des coûts au besoin.</w:t>
      </w:r>
      <w:bookmarkEnd w:id="617"/>
    </w:p>
    <w:p w:rsidR="009A7BE2" w:rsidRPr="00073B41" w:rsidRDefault="009A7BE2" w:rsidP="00FA7E2B">
      <w:pPr>
        <w:numPr>
          <w:ilvl w:val="0"/>
          <w:numId w:val="9"/>
        </w:numPr>
        <w:rPr>
          <w:rFonts w:cs="Arial"/>
          <w:lang w:val="fr-CA"/>
        </w:rPr>
      </w:pPr>
      <w:bookmarkStart w:id="618" w:name="lt_pId1023"/>
      <w:r w:rsidRPr="00073B41">
        <w:rPr>
          <w:rFonts w:cs="Arial"/>
          <w:b/>
          <w:lang w:val="fr-CA"/>
        </w:rPr>
        <w:t>Sauvegardez</w:t>
      </w:r>
      <w:bookmarkEnd w:id="618"/>
      <w:r w:rsidRPr="00073B41">
        <w:rPr>
          <w:rFonts w:cs="Arial"/>
          <w:lang w:val="fr-CA"/>
        </w:rPr>
        <w:t>.</w:t>
      </w:r>
    </w:p>
    <w:p w:rsidR="009A7BE2" w:rsidRPr="00073B41" w:rsidRDefault="009A7BE2" w:rsidP="00FA7E2B">
      <w:pPr>
        <w:shd w:val="clear" w:color="auto" w:fill="CCFFCC"/>
        <w:rPr>
          <w:b/>
          <w:lang w:val="fr-CA"/>
        </w:rPr>
      </w:pPr>
      <w:bookmarkStart w:id="619" w:name="lt_pId1094"/>
      <w:bookmarkStart w:id="620" w:name="lt_pId1095"/>
      <w:bookmarkStart w:id="621" w:name="lt_pId1024"/>
      <w:bookmarkEnd w:id="619"/>
      <w:bookmarkEnd w:id="620"/>
      <w:r w:rsidRPr="00073B41">
        <w:rPr>
          <w:rFonts w:eastAsia="Calibri"/>
          <w:b/>
          <w:lang w:val="fr-CA"/>
        </w:rPr>
        <w:t xml:space="preserve">TABLEAU DE </w:t>
      </w:r>
      <w:r w:rsidRPr="00073B41">
        <w:rPr>
          <w:b/>
          <w:lang w:val="fr-CA"/>
        </w:rPr>
        <w:t xml:space="preserve">CONSULTATION RAPIDE – </w:t>
      </w:r>
      <w:bookmarkStart w:id="622" w:name="lt_pId1025"/>
      <w:bookmarkStart w:id="623" w:name="lt_pId1026"/>
      <w:bookmarkEnd w:id="621"/>
      <w:bookmarkEnd w:id="622"/>
      <w:bookmarkEnd w:id="623"/>
      <w:r w:rsidRPr="00073B41">
        <w:rPr>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328"/>
      </w:tblGrid>
      <w:tr w:rsidR="009A7BE2" w:rsidRPr="00B61CA2" w:rsidTr="00E547A7">
        <w:trPr>
          <w:tblHeader/>
        </w:trPr>
        <w:tc>
          <w:tcPr>
            <w:tcW w:w="4248"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5328"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248"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5328" w:type="dxa"/>
            <w:shd w:val="clear" w:color="auto" w:fill="auto"/>
          </w:tcPr>
          <w:p w:rsidR="009A7BE2" w:rsidRPr="00073B41" w:rsidRDefault="009A7BE2" w:rsidP="00FA7E2B">
            <w:pPr>
              <w:spacing w:before="0" w:after="0"/>
              <w:rPr>
                <w:b/>
                <w:lang w:val="fr-CA"/>
              </w:rPr>
            </w:pP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24" w:name="lt_pId1027"/>
            <w:r w:rsidRPr="00073B41">
              <w:rPr>
                <w:lang w:val="fr-CA"/>
              </w:rPr>
              <w:t>Exclure des prévision</w:t>
            </w:r>
            <w:bookmarkEnd w:id="624"/>
            <w:r w:rsidRPr="00073B41">
              <w:rPr>
                <w:lang w:val="fr-CA"/>
              </w:rPr>
              <w:t>s</w:t>
            </w:r>
          </w:p>
        </w:tc>
        <w:tc>
          <w:tcPr>
            <w:tcW w:w="5328" w:type="dxa"/>
            <w:shd w:val="clear" w:color="auto" w:fill="auto"/>
          </w:tcPr>
          <w:p w:rsidR="009A7BE2" w:rsidRPr="00073B41" w:rsidRDefault="009A7BE2" w:rsidP="00FA7E2B">
            <w:pPr>
              <w:spacing w:before="0" w:after="0"/>
              <w:rPr>
                <w:b/>
                <w:bCs/>
                <w:lang w:val="fr-CA"/>
              </w:rPr>
            </w:pPr>
            <w:bookmarkStart w:id="625" w:name="lt_pId1028"/>
            <w:r w:rsidRPr="00073B41">
              <w:rPr>
                <w:b/>
                <w:bCs/>
                <w:lang w:val="fr-CA"/>
              </w:rPr>
              <w:t>Non</w:t>
            </w:r>
            <w:bookmarkEnd w:id="625"/>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26" w:name="lt_pId1029"/>
            <w:r w:rsidRPr="00073B41">
              <w:rPr>
                <w:lang w:val="fr-CA"/>
              </w:rPr>
              <w:t>Identi.Act.Évé</w:t>
            </w:r>
            <w:bookmarkEnd w:id="626"/>
          </w:p>
        </w:tc>
        <w:tc>
          <w:tcPr>
            <w:tcW w:w="5328" w:type="dxa"/>
            <w:shd w:val="clear" w:color="auto" w:fill="auto"/>
          </w:tcPr>
          <w:p w:rsidR="009A7BE2" w:rsidRPr="00073B41" w:rsidRDefault="009A7BE2" w:rsidP="00FA7E2B">
            <w:pPr>
              <w:spacing w:before="0" w:after="0"/>
              <w:rPr>
                <w:lang w:val="fr-CA"/>
              </w:rPr>
            </w:pPr>
            <w:bookmarkStart w:id="627" w:name="lt_pId1030"/>
            <w:r w:rsidRPr="00073B41">
              <w:rPr>
                <w:lang w:val="fr-CA"/>
              </w:rPr>
              <w:t>Défaut</w:t>
            </w:r>
            <w:bookmarkStart w:id="628" w:name="lt_pId1031"/>
            <w:bookmarkEnd w:id="627"/>
            <w:bookmarkEnd w:id="628"/>
            <w:r w:rsidRPr="00073B41">
              <w:rPr>
                <w:lang w:val="fr-CA"/>
              </w:rPr>
              <w:t xml:space="preserve"> </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5328" w:type="dxa"/>
            <w:shd w:val="clear" w:color="auto" w:fill="auto"/>
          </w:tcPr>
          <w:p w:rsidR="009A7BE2" w:rsidRPr="00073B41" w:rsidRDefault="009A7BE2" w:rsidP="00FA7E2B">
            <w:pPr>
              <w:spacing w:before="0" w:after="0"/>
              <w:rPr>
                <w:lang w:val="fr-CA"/>
              </w:rPr>
            </w:pPr>
            <w:bookmarkStart w:id="629" w:name="lt_pId1032"/>
            <w:r w:rsidRPr="00073B41">
              <w:rPr>
                <w:lang w:val="fr-CA"/>
              </w:rPr>
              <w:t>Défaut – Oui</w:t>
            </w:r>
            <w:bookmarkStart w:id="630" w:name="lt_pId1033"/>
            <w:bookmarkEnd w:id="629"/>
            <w:bookmarkEnd w:id="630"/>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5328" w:type="dxa"/>
            <w:shd w:val="clear" w:color="auto" w:fill="auto"/>
          </w:tcPr>
          <w:p w:rsidR="009A7BE2" w:rsidRPr="00073B41" w:rsidRDefault="009A7BE2" w:rsidP="00FA7E2B">
            <w:pPr>
              <w:spacing w:before="0" w:after="0"/>
              <w:rPr>
                <w:b/>
                <w:lang w:val="fr-CA"/>
              </w:rPr>
            </w:pPr>
            <w:bookmarkStart w:id="631" w:name="lt_pId1034"/>
            <w:r w:rsidRPr="00073B41">
              <w:rPr>
                <w:b/>
                <w:lang w:val="fr-CA"/>
              </w:rPr>
              <w:t>Non</w:t>
            </w:r>
            <w:bookmarkEnd w:id="631"/>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32" w:name="lt_pId1035"/>
            <w:r w:rsidRPr="00073B41">
              <w:rPr>
                <w:lang w:val="fr-CA"/>
              </w:rPr>
              <w:t>Date d’affectation (du - au)</w:t>
            </w:r>
            <w:bookmarkEnd w:id="632"/>
          </w:p>
        </w:tc>
        <w:tc>
          <w:tcPr>
            <w:tcW w:w="5328" w:type="dxa"/>
            <w:shd w:val="clear" w:color="auto" w:fill="auto"/>
          </w:tcPr>
          <w:p w:rsidR="009A7BE2" w:rsidRPr="00073B41" w:rsidRDefault="009A7BE2" w:rsidP="00FA7E2B">
            <w:pPr>
              <w:spacing w:before="0" w:after="0"/>
              <w:rPr>
                <w:lang w:val="fr-CA"/>
              </w:rPr>
            </w:pPr>
            <w:bookmarkStart w:id="633" w:name="lt_pId1036"/>
            <w:r w:rsidRPr="00073B41">
              <w:rPr>
                <w:lang w:val="fr-CA"/>
              </w:rPr>
              <w:t xml:space="preserve">Défaut – en fonction des enregistrements </w:t>
            </w:r>
            <w:bookmarkStart w:id="634" w:name="lt_pId1037"/>
            <w:bookmarkEnd w:id="633"/>
            <w:bookmarkEnd w:id="634"/>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5328" w:type="dxa"/>
            <w:shd w:val="clear" w:color="auto" w:fill="auto"/>
          </w:tcPr>
          <w:p w:rsidR="009A7BE2" w:rsidRPr="00073B41" w:rsidRDefault="009A7BE2" w:rsidP="00FA7E2B">
            <w:pPr>
              <w:spacing w:before="0" w:after="0"/>
              <w:rPr>
                <w:b/>
                <w:lang w:val="fr-CA"/>
              </w:rPr>
            </w:pPr>
            <w:bookmarkStart w:id="635" w:name="lt_pId1038"/>
            <w:r w:rsidRPr="00073B41">
              <w:rPr>
                <w:b/>
                <w:lang w:val="fr-CA"/>
              </w:rPr>
              <w:t>ACT/INT – Intérim</w:t>
            </w:r>
            <w:bookmarkEnd w:id="635"/>
            <w:r w:rsidRPr="00073B41">
              <w:rPr>
                <w:b/>
                <w:lang w:val="fr-CA"/>
              </w:rPr>
              <w:t>aire</w:t>
            </w:r>
          </w:p>
          <w:p w:rsidR="009A7BE2" w:rsidRPr="00073B41" w:rsidRDefault="009A7BE2" w:rsidP="00FA7E2B">
            <w:pPr>
              <w:spacing w:before="0" w:after="0"/>
              <w:rPr>
                <w:b/>
                <w:lang w:val="fr-CA"/>
              </w:rPr>
            </w:pPr>
            <w:bookmarkStart w:id="636" w:name="lt_pId1039"/>
            <w:r w:rsidRPr="00073B41">
              <w:rPr>
                <w:b/>
                <w:lang w:val="fr-CA"/>
              </w:rPr>
              <w:lastRenderedPageBreak/>
              <w:t>ASSIGN2 – Intérimaire pendant une affectation</w:t>
            </w:r>
            <w:bookmarkEnd w:id="636"/>
          </w:p>
          <w:p w:rsidR="009A7BE2" w:rsidRPr="00073B41" w:rsidRDefault="009A7BE2" w:rsidP="00FA7E2B">
            <w:pPr>
              <w:spacing w:before="0" w:after="0"/>
              <w:rPr>
                <w:b/>
                <w:lang w:val="fr-CA"/>
              </w:rPr>
            </w:pPr>
            <w:bookmarkStart w:id="637" w:name="lt_pId1041"/>
            <w:r w:rsidRPr="00073B41">
              <w:rPr>
                <w:b/>
                <w:lang w:val="fr-CA"/>
              </w:rPr>
              <w:t>LIA/CER 1 – Intérimaire pendant un CER</w:t>
            </w:r>
            <w:bookmarkEnd w:id="637"/>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38" w:name="lt_pId1042"/>
            <w:r w:rsidRPr="00073B41">
              <w:rPr>
                <w:lang w:val="fr-CA"/>
              </w:rPr>
              <w:lastRenderedPageBreak/>
              <w:t xml:space="preserve">Date d’affectation modifiée </w:t>
            </w:r>
            <w:bookmarkEnd w:id="638"/>
            <w:r w:rsidRPr="00073B41">
              <w:rPr>
                <w:lang w:val="fr-CA"/>
              </w:rPr>
              <w:t>(du - au)</w:t>
            </w:r>
          </w:p>
        </w:tc>
        <w:tc>
          <w:tcPr>
            <w:tcW w:w="5328" w:type="dxa"/>
            <w:shd w:val="clear" w:color="auto" w:fill="auto"/>
          </w:tcPr>
          <w:p w:rsidR="009A7BE2" w:rsidRPr="00073B41" w:rsidRDefault="009A7BE2" w:rsidP="00FA7E2B">
            <w:pPr>
              <w:spacing w:before="0" w:after="0"/>
              <w:rPr>
                <w:lang w:val="fr-CA"/>
              </w:rPr>
            </w:pPr>
            <w:bookmarkStart w:id="639" w:name="lt_pId1043"/>
            <w:r w:rsidRPr="00073B41">
              <w:rPr>
                <w:lang w:val="fr-CA"/>
              </w:rPr>
              <w:t xml:space="preserve">Défaut – </w:t>
            </w:r>
            <w:bookmarkEnd w:id="639"/>
            <w:r w:rsidRPr="00073B41">
              <w:rPr>
                <w:lang w:val="fr-CA"/>
              </w:rPr>
              <w:t xml:space="preserve">en fonction des enregistrements </w:t>
            </w:r>
          </w:p>
        </w:tc>
      </w:tr>
      <w:tr w:rsidR="009A7BE2" w:rsidRPr="00073B41" w:rsidTr="00E547A7">
        <w:tc>
          <w:tcPr>
            <w:tcW w:w="4248" w:type="dxa"/>
            <w:shd w:val="clear" w:color="auto" w:fill="auto"/>
          </w:tcPr>
          <w:p w:rsidR="009A7BE2" w:rsidRPr="00073B41" w:rsidRDefault="009A7BE2" w:rsidP="00FA7E2B">
            <w:pPr>
              <w:spacing w:before="0" w:after="0"/>
              <w:rPr>
                <w:lang w:val="fr-CA"/>
              </w:rPr>
            </w:pPr>
            <w:bookmarkStart w:id="640" w:name="lt_pId1044"/>
            <w:r w:rsidRPr="00073B41">
              <w:rPr>
                <w:b/>
                <w:lang w:val="fr-CA"/>
              </w:rPr>
              <w:t>Onglet Données de base</w:t>
            </w:r>
            <w:bookmarkEnd w:id="640"/>
          </w:p>
        </w:tc>
        <w:tc>
          <w:tcPr>
            <w:tcW w:w="5328" w:type="dxa"/>
            <w:shd w:val="clear" w:color="auto" w:fill="auto"/>
          </w:tcPr>
          <w:p w:rsidR="009A7BE2" w:rsidRPr="00073B41" w:rsidRDefault="009A7BE2" w:rsidP="00FA7E2B">
            <w:pPr>
              <w:spacing w:before="0" w:after="0"/>
              <w:rPr>
                <w:b/>
                <w:lang w:val="fr-CA"/>
              </w:rPr>
            </w:pP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41" w:name="lt_pId1045"/>
            <w:r w:rsidRPr="00073B41">
              <w:rPr>
                <w:lang w:val="fr-CA"/>
              </w:rPr>
              <w:t>Statut d’emploi</w:t>
            </w:r>
            <w:bookmarkEnd w:id="641"/>
          </w:p>
        </w:tc>
        <w:tc>
          <w:tcPr>
            <w:tcW w:w="532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42" w:name="lt_pId1047"/>
            <w:r w:rsidRPr="00073B41">
              <w:rPr>
                <w:lang w:val="fr-CA"/>
              </w:rPr>
              <w:t>Type d’emploi</w:t>
            </w:r>
            <w:bookmarkStart w:id="643" w:name="lt_pId1048"/>
            <w:bookmarkEnd w:id="642"/>
            <w:bookmarkEnd w:id="643"/>
          </w:p>
        </w:tc>
        <w:tc>
          <w:tcPr>
            <w:tcW w:w="5328" w:type="dxa"/>
            <w:shd w:val="clear" w:color="auto" w:fill="auto"/>
          </w:tcPr>
          <w:p w:rsidR="009A7BE2" w:rsidRPr="00073B41" w:rsidRDefault="009A7BE2" w:rsidP="00FA7E2B">
            <w:pPr>
              <w:spacing w:before="0" w:after="0"/>
              <w:rPr>
                <w:b/>
                <w:lang w:val="fr-CA"/>
              </w:rPr>
            </w:pPr>
            <w:r w:rsidRPr="00073B41">
              <w:rPr>
                <w:lang w:val="fr-CA"/>
              </w:rPr>
              <w:t>Aucune modification requise</w:t>
            </w:r>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44" w:name="lt_pId1049"/>
            <w:r w:rsidRPr="00073B41">
              <w:rPr>
                <w:lang w:val="fr-CA"/>
              </w:rPr>
              <w:t>Poste</w:t>
            </w:r>
            <w:bookmarkEnd w:id="644"/>
          </w:p>
        </w:tc>
        <w:tc>
          <w:tcPr>
            <w:tcW w:w="5328" w:type="dxa"/>
            <w:shd w:val="clear" w:color="auto" w:fill="auto"/>
          </w:tcPr>
          <w:p w:rsidR="009A7BE2" w:rsidRPr="00073B41" w:rsidRDefault="009A7BE2" w:rsidP="00FA7E2B">
            <w:pPr>
              <w:spacing w:before="0" w:after="0"/>
              <w:rPr>
                <w:b/>
                <w:lang w:val="fr-CA"/>
              </w:rPr>
            </w:pPr>
            <w:bookmarkStart w:id="645" w:name="lt_pId1050"/>
            <w:r w:rsidRPr="00073B41">
              <w:rPr>
                <w:b/>
                <w:lang w:val="fr-CA"/>
              </w:rPr>
              <w:t xml:space="preserve">Numéro du poste </w:t>
            </w:r>
            <w:bookmarkEnd w:id="645"/>
            <w:r w:rsidRPr="00073B41">
              <w:rPr>
                <w:b/>
                <w:lang w:val="fr-CA"/>
              </w:rPr>
              <w:t xml:space="preserve">visé par l’intérimaire de l’employé </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46" w:name="lt_pId1051"/>
            <w:r w:rsidRPr="00073B41">
              <w:rPr>
                <w:lang w:val="fr-CA"/>
              </w:rPr>
              <w:t>Date de fin RH</w:t>
            </w:r>
            <w:bookmarkEnd w:id="646"/>
          </w:p>
        </w:tc>
        <w:tc>
          <w:tcPr>
            <w:tcW w:w="5328" w:type="dxa"/>
            <w:shd w:val="clear" w:color="auto" w:fill="auto"/>
          </w:tcPr>
          <w:p w:rsidR="009A7BE2" w:rsidRPr="00073B41" w:rsidRDefault="009A7BE2" w:rsidP="00FA7E2B">
            <w:pPr>
              <w:spacing w:before="0" w:after="0"/>
              <w:rPr>
                <w:lang w:val="fr-CA"/>
              </w:rPr>
            </w:pPr>
            <w:r w:rsidRPr="00073B41">
              <w:rPr>
                <w:b/>
                <w:lang w:val="fr-CA"/>
              </w:rPr>
              <w:t>Ne rien inscrire</w:t>
            </w:r>
          </w:p>
        </w:tc>
      </w:tr>
      <w:tr w:rsidR="009A7BE2" w:rsidRPr="00073B41" w:rsidTr="00E547A7">
        <w:trPr>
          <w:trHeight w:val="187"/>
        </w:trPr>
        <w:tc>
          <w:tcPr>
            <w:tcW w:w="4248" w:type="dxa"/>
            <w:shd w:val="clear" w:color="auto" w:fill="auto"/>
          </w:tcPr>
          <w:p w:rsidR="009A7BE2" w:rsidRPr="00073B41" w:rsidRDefault="009A7BE2" w:rsidP="00FA7E2B">
            <w:pPr>
              <w:spacing w:before="0" w:after="0"/>
              <w:ind w:left="720" w:hanging="360"/>
              <w:rPr>
                <w:lang w:val="fr-CA"/>
              </w:rPr>
            </w:pPr>
            <w:bookmarkStart w:id="647" w:name="lt_pId1053"/>
            <w:r w:rsidRPr="00073B41">
              <w:rPr>
                <w:lang w:val="fr-CA"/>
              </w:rPr>
              <w:t>Date de fin prévue</w:t>
            </w:r>
            <w:bookmarkEnd w:id="647"/>
          </w:p>
        </w:tc>
        <w:tc>
          <w:tcPr>
            <w:tcW w:w="5328" w:type="dxa"/>
            <w:shd w:val="clear" w:color="auto" w:fill="auto"/>
          </w:tcPr>
          <w:p w:rsidR="009A7BE2" w:rsidRPr="00073B41" w:rsidRDefault="009A7BE2" w:rsidP="00FA7E2B">
            <w:pPr>
              <w:spacing w:before="0" w:after="0"/>
              <w:rPr>
                <w:lang w:val="fr-CA"/>
              </w:rPr>
            </w:pPr>
            <w:r w:rsidRPr="00073B41">
              <w:rPr>
                <w:b/>
                <w:lang w:val="fr-CA"/>
              </w:rPr>
              <w:t>Ne rien inscrire</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48" w:name="lt_pId1055"/>
            <w:r w:rsidRPr="00073B41">
              <w:rPr>
                <w:lang w:val="fr-CA"/>
              </w:rPr>
              <w:t>Heures travaillées/semaine – défaut (37,5)</w:t>
            </w:r>
            <w:bookmarkStart w:id="649" w:name="lt_pId1056"/>
            <w:bookmarkEnd w:id="648"/>
            <w:bookmarkEnd w:id="649"/>
          </w:p>
        </w:tc>
        <w:tc>
          <w:tcPr>
            <w:tcW w:w="532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50" w:name="lt_pId1057"/>
            <w:r w:rsidRPr="00073B41">
              <w:rPr>
                <w:lang w:val="fr-CA"/>
              </w:rPr>
              <w:t>Semaine travail prévue – défaut (37,5)</w:t>
            </w:r>
            <w:bookmarkStart w:id="651" w:name="lt_pId1058"/>
            <w:bookmarkEnd w:id="650"/>
            <w:bookmarkEnd w:id="651"/>
          </w:p>
        </w:tc>
        <w:tc>
          <w:tcPr>
            <w:tcW w:w="532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248"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5328" w:type="dxa"/>
            <w:shd w:val="clear" w:color="auto" w:fill="auto"/>
          </w:tcPr>
          <w:p w:rsidR="009A7BE2" w:rsidRPr="00073B41" w:rsidRDefault="009A7BE2" w:rsidP="00FA7E2B">
            <w:pPr>
              <w:spacing w:before="0" w:after="0"/>
              <w:rPr>
                <w:lang w:val="fr-CA"/>
              </w:rPr>
            </w:pPr>
            <w:r w:rsidRPr="00073B41">
              <w:rPr>
                <w:lang w:val="fr-CA"/>
              </w:rPr>
              <w:t>Calculé en fonction des heures travaillées/semaine</w:t>
            </w:r>
          </w:p>
        </w:tc>
      </w:tr>
      <w:tr w:rsidR="009A7BE2" w:rsidRPr="00073B41" w:rsidTr="00E547A7">
        <w:tc>
          <w:tcPr>
            <w:tcW w:w="4248" w:type="dxa"/>
            <w:shd w:val="clear" w:color="auto" w:fill="auto"/>
          </w:tcPr>
          <w:p w:rsidR="009A7BE2" w:rsidRPr="00073B41" w:rsidRDefault="009A7BE2" w:rsidP="00FA7E2B">
            <w:pPr>
              <w:spacing w:before="0" w:after="0"/>
              <w:rPr>
                <w:b/>
                <w:lang w:val="fr-CA"/>
              </w:rPr>
            </w:pPr>
            <w:bookmarkStart w:id="652" w:name="lt_pId1059"/>
            <w:r w:rsidRPr="00073B41">
              <w:rPr>
                <w:b/>
                <w:lang w:val="fr-CA"/>
              </w:rPr>
              <w:t>Onglet Autres données</w:t>
            </w:r>
            <w:bookmarkEnd w:id="652"/>
          </w:p>
        </w:tc>
        <w:tc>
          <w:tcPr>
            <w:tcW w:w="5328" w:type="dxa"/>
            <w:shd w:val="clear" w:color="auto" w:fill="auto"/>
          </w:tcPr>
          <w:p w:rsidR="009A7BE2" w:rsidRPr="00073B41" w:rsidRDefault="009A7BE2" w:rsidP="00FA7E2B">
            <w:pPr>
              <w:spacing w:before="0" w:after="0"/>
              <w:rPr>
                <w:color w:val="FF0000"/>
                <w:lang w:val="fr-CA"/>
              </w:rPr>
            </w:pPr>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53" w:name="lt_pId1060"/>
            <w:r w:rsidRPr="00073B41">
              <w:rPr>
                <w:lang w:val="fr-CA"/>
              </w:rPr>
              <w:t>Prime – bilingu</w:t>
            </w:r>
            <w:bookmarkEnd w:id="653"/>
            <w:r w:rsidRPr="00073B41">
              <w:rPr>
                <w:lang w:val="fr-CA"/>
              </w:rPr>
              <w:t>e</w:t>
            </w:r>
          </w:p>
        </w:tc>
        <w:tc>
          <w:tcPr>
            <w:tcW w:w="5328" w:type="dxa"/>
            <w:shd w:val="clear" w:color="auto" w:fill="auto"/>
          </w:tcPr>
          <w:p w:rsidR="009A7BE2" w:rsidRPr="00073B41" w:rsidRDefault="009A7BE2" w:rsidP="00FA7E2B">
            <w:pPr>
              <w:spacing w:before="0" w:after="0"/>
              <w:rPr>
                <w:lang w:val="fr-CA"/>
              </w:rPr>
            </w:pPr>
            <w:bookmarkStart w:id="654" w:name="lt_pId1061"/>
            <w:r w:rsidRPr="00073B41">
              <w:rPr>
                <w:lang w:val="fr-CA"/>
              </w:rPr>
              <w:t>Valide</w:t>
            </w:r>
            <w:bookmarkEnd w:id="654"/>
            <w:r w:rsidRPr="00073B41">
              <w:rPr>
                <w:lang w:val="fr-CA"/>
              </w:rPr>
              <w:t xml:space="preserve">z, p. ex. </w:t>
            </w:r>
            <w:bookmarkStart w:id="655" w:name="lt_pId1062"/>
            <w:r w:rsidRPr="00073B41">
              <w:rPr>
                <w:lang w:val="fr-CA"/>
              </w:rPr>
              <w:t>EX intérimaire = aucune prime au bilinguisme</w:t>
            </w:r>
            <w:bookmarkEnd w:id="655"/>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56" w:name="lt_pId1063"/>
            <w:r w:rsidRPr="00073B41">
              <w:rPr>
                <w:lang w:val="fr-CA"/>
              </w:rPr>
              <w:t>Poste isolé – code de lieu</w:t>
            </w:r>
            <w:bookmarkEnd w:id="656"/>
          </w:p>
        </w:tc>
        <w:tc>
          <w:tcPr>
            <w:tcW w:w="5328" w:type="dxa"/>
            <w:shd w:val="clear" w:color="auto" w:fill="auto"/>
          </w:tcPr>
          <w:p w:rsidR="009A7BE2" w:rsidRPr="00073B41" w:rsidRDefault="009A7BE2" w:rsidP="00FA7E2B">
            <w:pPr>
              <w:spacing w:before="0" w:after="0"/>
              <w:rPr>
                <w:lang w:val="fr-CA"/>
              </w:rPr>
            </w:pPr>
            <w:bookmarkStart w:id="657" w:name="lt_pId1064"/>
            <w:r w:rsidRPr="00073B41">
              <w:rPr>
                <w:lang w:val="fr-CA"/>
              </w:rPr>
              <w:t>Validez – entrez au besoin</w:t>
            </w:r>
            <w:bookmarkEnd w:id="657"/>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58" w:name="lt_pId1065"/>
            <w:r w:rsidRPr="00073B41">
              <w:rPr>
                <w:lang w:val="fr-CA"/>
              </w:rPr>
              <w:t>Poste isolé – repas ou rations</w:t>
            </w:r>
            <w:bookmarkStart w:id="659" w:name="lt_pId1066"/>
            <w:bookmarkEnd w:id="658"/>
            <w:bookmarkEnd w:id="659"/>
          </w:p>
        </w:tc>
        <w:tc>
          <w:tcPr>
            <w:tcW w:w="5328" w:type="dxa"/>
            <w:shd w:val="clear" w:color="auto" w:fill="auto"/>
          </w:tcPr>
          <w:p w:rsidR="009A7BE2" w:rsidRPr="00073B41" w:rsidRDefault="009A7BE2" w:rsidP="00FA7E2B">
            <w:pPr>
              <w:spacing w:before="0" w:after="0"/>
              <w:rPr>
                <w:lang w:val="fr-CA"/>
              </w:rPr>
            </w:pPr>
            <w:r w:rsidRPr="00073B41">
              <w:rPr>
                <w:lang w:val="fr-CA"/>
              </w:rPr>
              <w:t>Validez – entrez au besoin</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60" w:name="lt_pId1067"/>
            <w:r w:rsidRPr="00073B41">
              <w:rPr>
                <w:lang w:val="fr-CA"/>
              </w:rPr>
              <w:t>Poste isolé – indemnité de logement</w:t>
            </w:r>
            <w:bookmarkStart w:id="661" w:name="lt_pId1068"/>
            <w:bookmarkEnd w:id="660"/>
            <w:bookmarkEnd w:id="661"/>
          </w:p>
        </w:tc>
        <w:tc>
          <w:tcPr>
            <w:tcW w:w="5328" w:type="dxa"/>
            <w:shd w:val="clear" w:color="auto" w:fill="auto"/>
          </w:tcPr>
          <w:p w:rsidR="009A7BE2" w:rsidRPr="00073B41" w:rsidRDefault="009A7BE2" w:rsidP="00FA7E2B">
            <w:pPr>
              <w:spacing w:before="0" w:after="0"/>
              <w:rPr>
                <w:lang w:val="fr-CA"/>
              </w:rPr>
            </w:pPr>
            <w:r w:rsidRPr="00073B41">
              <w:rPr>
                <w:lang w:val="fr-CA"/>
              </w:rPr>
              <w:t>Validez – entrez au besoin</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62" w:name="lt_pId1069"/>
            <w:r w:rsidRPr="00073B41">
              <w:rPr>
                <w:lang w:val="fr-CA"/>
              </w:rPr>
              <w:t>Poste isolé – personnes à charge</w:t>
            </w:r>
            <w:bookmarkStart w:id="663" w:name="lt_pId1070"/>
            <w:bookmarkEnd w:id="662"/>
            <w:bookmarkEnd w:id="663"/>
          </w:p>
        </w:tc>
        <w:tc>
          <w:tcPr>
            <w:tcW w:w="5328" w:type="dxa"/>
            <w:shd w:val="clear" w:color="auto" w:fill="auto"/>
          </w:tcPr>
          <w:p w:rsidR="009A7BE2" w:rsidRPr="00073B41" w:rsidRDefault="009A7BE2" w:rsidP="00FA7E2B">
            <w:pPr>
              <w:spacing w:before="0" w:after="0"/>
              <w:rPr>
                <w:lang w:val="fr-CA"/>
              </w:rPr>
            </w:pPr>
            <w:r w:rsidRPr="00073B41">
              <w:rPr>
                <w:lang w:val="fr-CA"/>
              </w:rPr>
              <w:t>Validez – entrez au besoin</w:t>
            </w:r>
          </w:p>
        </w:tc>
      </w:tr>
      <w:tr w:rsidR="009A7BE2" w:rsidRPr="00073B41" w:rsidTr="00E547A7">
        <w:tc>
          <w:tcPr>
            <w:tcW w:w="4248" w:type="dxa"/>
            <w:shd w:val="clear" w:color="auto" w:fill="auto"/>
            <w:vAlign w:val="bottom"/>
          </w:tcPr>
          <w:p w:rsidR="009A7BE2" w:rsidRPr="00073B41" w:rsidRDefault="009A7BE2" w:rsidP="00FA7E2B">
            <w:pPr>
              <w:spacing w:before="0" w:after="0"/>
              <w:ind w:left="720" w:hanging="360"/>
              <w:rPr>
                <w:lang w:val="fr-CA"/>
              </w:rPr>
            </w:pPr>
            <w:bookmarkStart w:id="664" w:name="lt_pId1071"/>
            <w:r w:rsidRPr="00073B41">
              <w:rPr>
                <w:lang w:val="fr-CA"/>
              </w:rPr>
              <w:t>Autre – centre de coûts d’attache</w:t>
            </w:r>
            <w:bookmarkStart w:id="665" w:name="lt_pId1072"/>
            <w:bookmarkEnd w:id="664"/>
            <w:bookmarkEnd w:id="665"/>
          </w:p>
        </w:tc>
        <w:tc>
          <w:tcPr>
            <w:tcW w:w="532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5B6F0B" w:rsidRPr="00B61CA2" w:rsidTr="00E547A7">
        <w:tc>
          <w:tcPr>
            <w:tcW w:w="4248" w:type="dxa"/>
            <w:shd w:val="clear" w:color="auto" w:fill="auto"/>
            <w:vAlign w:val="bottom"/>
          </w:tcPr>
          <w:p w:rsidR="005B6F0B" w:rsidRPr="00073B41" w:rsidRDefault="005B6F0B" w:rsidP="00FA7E2B">
            <w:pPr>
              <w:spacing w:before="0" w:after="0"/>
              <w:ind w:left="720" w:hanging="360"/>
              <w:rPr>
                <w:lang w:val="fr-CA"/>
              </w:rPr>
            </w:pPr>
            <w:r w:rsidRPr="00073B41">
              <w:rPr>
                <w:lang w:val="fr-CA"/>
              </w:rPr>
              <w:t>Autre – Indicateur RI Applicable</w:t>
            </w:r>
          </w:p>
        </w:tc>
        <w:tc>
          <w:tcPr>
            <w:tcW w:w="5328" w:type="dxa"/>
            <w:shd w:val="clear" w:color="auto" w:fill="auto"/>
          </w:tcPr>
          <w:p w:rsidR="005B6F0B" w:rsidRPr="00073B41" w:rsidRDefault="005B6F0B" w:rsidP="00FA7E2B">
            <w:pPr>
              <w:spacing w:before="0" w:after="0"/>
              <w:rPr>
                <w:lang w:val="fr-CA"/>
              </w:rPr>
            </w:pPr>
            <w:r w:rsidRPr="00073B41">
              <w:rPr>
                <w:lang w:val="fr-CA"/>
              </w:rPr>
              <w:t>L’indicateur RI Applicable sera vide. Cependant, si le Statut d’emploi est « 4 - Détachement d’arrivée d’un AMG » , « 5 – Detachement externe a un AMG », « 6 – Échange AMG » ou « 7-Muttion d’arrivée du AMG » l’indicateur RI Applicable = X.</w:t>
            </w:r>
          </w:p>
        </w:tc>
      </w:tr>
      <w:tr w:rsidR="009A7BE2" w:rsidRPr="00B61CA2" w:rsidTr="005B6F0B">
        <w:trPr>
          <w:trHeight w:val="412"/>
        </w:trPr>
        <w:tc>
          <w:tcPr>
            <w:tcW w:w="4248" w:type="dxa"/>
            <w:shd w:val="clear" w:color="auto" w:fill="auto"/>
            <w:vAlign w:val="bottom"/>
          </w:tcPr>
          <w:p w:rsidR="009A7BE2" w:rsidRPr="00073B41" w:rsidRDefault="009A7BE2" w:rsidP="00FA7E2B">
            <w:pPr>
              <w:spacing w:before="0" w:after="0"/>
              <w:rPr>
                <w:lang w:val="fr-CA"/>
              </w:rPr>
            </w:pPr>
            <w:bookmarkStart w:id="666" w:name="lt_pId1073"/>
            <w:r w:rsidRPr="00073B41">
              <w:rPr>
                <w:lang w:val="fr-CA"/>
              </w:rPr>
              <w:t>Autre – employé visé par la feuille de temps</w:t>
            </w:r>
            <w:bookmarkStart w:id="667" w:name="lt_pId1074"/>
            <w:bookmarkEnd w:id="666"/>
            <w:bookmarkEnd w:id="667"/>
          </w:p>
        </w:tc>
        <w:tc>
          <w:tcPr>
            <w:tcW w:w="5328" w:type="dxa"/>
            <w:shd w:val="clear" w:color="auto" w:fill="auto"/>
          </w:tcPr>
          <w:p w:rsidR="009A7BE2" w:rsidRPr="00073B41" w:rsidRDefault="009A7BE2" w:rsidP="00FA7E2B">
            <w:pPr>
              <w:spacing w:before="0" w:after="0"/>
              <w:rPr>
                <w:lang w:val="fr-CA"/>
              </w:rPr>
            </w:pPr>
            <w:r w:rsidRPr="00073B41">
              <w:rPr>
                <w:lang w:val="fr-CA"/>
              </w:rPr>
              <w:t>Validez – modifiez au besoin. Pour les employés au sein de la Direction générale de l’innovation, de l’informati</w:t>
            </w:r>
            <w:r w:rsidR="005B6F0B" w:rsidRPr="00073B41">
              <w:rPr>
                <w:lang w:val="fr-CA"/>
              </w:rPr>
              <w:t>on et de la technologie (DGIIT), la Direction générale de la gestion de la transformation (DGGT) et la Direction générale des prestations et des services intégrés (DGPSI).</w:t>
            </w:r>
          </w:p>
        </w:tc>
      </w:tr>
      <w:tr w:rsidR="009A7BE2" w:rsidRPr="00B61CA2" w:rsidTr="00E547A7">
        <w:tc>
          <w:tcPr>
            <w:tcW w:w="4248" w:type="dxa"/>
            <w:shd w:val="clear" w:color="auto" w:fill="auto"/>
          </w:tcPr>
          <w:p w:rsidR="009A7BE2" w:rsidRPr="00073B41" w:rsidRDefault="009A7BE2" w:rsidP="00FA7E2B">
            <w:pPr>
              <w:spacing w:before="0" w:after="0"/>
              <w:rPr>
                <w:b/>
                <w:lang w:val="fr-CA"/>
              </w:rPr>
            </w:pPr>
            <w:bookmarkStart w:id="668" w:name="lt_pId1075"/>
            <w:r w:rsidRPr="00073B41">
              <w:rPr>
                <w:b/>
                <w:lang w:val="fr-CA"/>
              </w:rPr>
              <w:t>Onglet texte – champ text</w:t>
            </w:r>
            <w:bookmarkEnd w:id="668"/>
            <w:r w:rsidRPr="00073B41">
              <w:rPr>
                <w:b/>
                <w:lang w:val="fr-CA"/>
              </w:rPr>
              <w:t>e</w:t>
            </w:r>
          </w:p>
        </w:tc>
        <w:tc>
          <w:tcPr>
            <w:tcW w:w="5328" w:type="dxa"/>
            <w:shd w:val="clear" w:color="auto" w:fill="auto"/>
          </w:tcPr>
          <w:p w:rsidR="009A7BE2" w:rsidRPr="00073B41" w:rsidRDefault="009A7BE2" w:rsidP="00FA7E2B">
            <w:pPr>
              <w:spacing w:before="0" w:after="0"/>
              <w:rPr>
                <w:lang w:val="fr-CA"/>
              </w:rPr>
            </w:pPr>
            <w:bookmarkStart w:id="669" w:name="lt_pId1076"/>
            <w:r w:rsidRPr="00073B41">
              <w:rPr>
                <w:lang w:val="fr-CA"/>
              </w:rPr>
              <w:t>Inclure des commentaires au besoin</w:t>
            </w:r>
            <w:bookmarkEnd w:id="669"/>
          </w:p>
        </w:tc>
      </w:tr>
      <w:tr w:rsidR="009A7BE2" w:rsidRPr="00B61CA2" w:rsidTr="00E547A7">
        <w:tc>
          <w:tcPr>
            <w:tcW w:w="4248" w:type="dxa"/>
            <w:shd w:val="clear" w:color="auto" w:fill="auto"/>
          </w:tcPr>
          <w:p w:rsidR="009A7BE2" w:rsidRPr="00073B41" w:rsidRDefault="009A7BE2" w:rsidP="00FA7E2B">
            <w:pPr>
              <w:spacing w:before="0" w:after="0"/>
              <w:rPr>
                <w:b/>
                <w:lang w:val="fr-CA"/>
              </w:rPr>
            </w:pPr>
            <w:bookmarkStart w:id="670" w:name="lt_pId1077"/>
            <w:r w:rsidRPr="00073B41">
              <w:rPr>
                <w:b/>
                <w:lang w:val="fr-CA"/>
              </w:rPr>
              <w:t>Détails de la paye – Salaire de base</w:t>
            </w:r>
            <w:bookmarkEnd w:id="670"/>
          </w:p>
        </w:tc>
        <w:tc>
          <w:tcPr>
            <w:tcW w:w="5328" w:type="dxa"/>
            <w:shd w:val="clear" w:color="auto" w:fill="auto"/>
          </w:tcPr>
          <w:p w:rsidR="009A7BE2" w:rsidRPr="00073B41" w:rsidRDefault="009A7BE2" w:rsidP="00FA7E2B">
            <w:pPr>
              <w:spacing w:before="0" w:after="0"/>
              <w:rPr>
                <w:color w:val="FF0000"/>
                <w:lang w:val="fr-CA"/>
              </w:rPr>
            </w:pP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71" w:name="lt_pId1078"/>
            <w:r w:rsidRPr="00073B41">
              <w:rPr>
                <w:lang w:val="fr-CA"/>
              </w:rPr>
              <w:t>Code du groupe de prévisio</w:t>
            </w:r>
            <w:bookmarkEnd w:id="671"/>
            <w:r w:rsidRPr="00073B41">
              <w:rPr>
                <w:lang w:val="fr-CA"/>
              </w:rPr>
              <w:t>ns</w:t>
            </w:r>
          </w:p>
        </w:tc>
        <w:tc>
          <w:tcPr>
            <w:tcW w:w="5328" w:type="dxa"/>
            <w:shd w:val="clear" w:color="auto" w:fill="auto"/>
          </w:tcPr>
          <w:p w:rsidR="009A7BE2" w:rsidRPr="00073B41" w:rsidRDefault="009A7BE2" w:rsidP="00FA7E2B">
            <w:pPr>
              <w:spacing w:before="0" w:after="0"/>
              <w:rPr>
                <w:b/>
                <w:lang w:val="fr-CA"/>
              </w:rPr>
            </w:pPr>
            <w:bookmarkStart w:id="672" w:name="lt_pId1079"/>
            <w:r w:rsidRPr="00073B41">
              <w:rPr>
                <w:b/>
                <w:lang w:val="fr-CA"/>
              </w:rPr>
              <w:t xml:space="preserve">Rémunération </w:t>
            </w:r>
            <w:bookmarkEnd w:id="672"/>
            <w:r w:rsidRPr="00073B41">
              <w:rPr>
                <w:b/>
                <w:lang w:val="fr-CA"/>
              </w:rPr>
              <w:t xml:space="preserve">de base </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5328" w:type="dxa"/>
            <w:shd w:val="clear" w:color="auto" w:fill="auto"/>
          </w:tcPr>
          <w:p w:rsidR="009A7BE2" w:rsidRPr="00073B41" w:rsidRDefault="009A7BE2" w:rsidP="00FA7E2B">
            <w:pPr>
              <w:spacing w:before="0" w:after="0"/>
              <w:rPr>
                <w:lang w:val="fr-CA"/>
              </w:rPr>
            </w:pPr>
            <w:bookmarkStart w:id="673" w:name="lt_pId1081"/>
            <w:r w:rsidRPr="00073B41">
              <w:rPr>
                <w:lang w:val="fr-CA"/>
              </w:rPr>
              <w:t xml:space="preserve">Défaut – </w:t>
            </w:r>
            <w:bookmarkEnd w:id="673"/>
            <w:r w:rsidRPr="00073B41">
              <w:rPr>
                <w:lang w:val="fr-CA"/>
              </w:rPr>
              <w:t>arrérages</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74" w:name="lt_pId1082"/>
            <w:r w:rsidRPr="00073B41">
              <w:rPr>
                <w:lang w:val="fr-CA"/>
              </w:rPr>
              <w:t>Zone de classification</w:t>
            </w:r>
            <w:bookmarkEnd w:id="674"/>
          </w:p>
        </w:tc>
        <w:tc>
          <w:tcPr>
            <w:tcW w:w="5328" w:type="dxa"/>
            <w:shd w:val="clear" w:color="auto" w:fill="auto"/>
          </w:tcPr>
          <w:p w:rsidR="009A7BE2" w:rsidRPr="00073B41" w:rsidRDefault="009A7BE2" w:rsidP="00FA7E2B">
            <w:pPr>
              <w:spacing w:before="0" w:after="0"/>
              <w:rPr>
                <w:lang w:val="fr-CA"/>
              </w:rPr>
            </w:pPr>
            <w:bookmarkStart w:id="675" w:name="lt_pId1083"/>
            <w:r w:rsidRPr="00073B41">
              <w:rPr>
                <w:lang w:val="fr-CA"/>
              </w:rPr>
              <w:t>Validez – modifiez au besoin</w:t>
            </w:r>
            <w:bookmarkEnd w:id="675"/>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76" w:name="lt_pId1084"/>
            <w:r w:rsidRPr="00073B41">
              <w:rPr>
                <w:lang w:val="fr-CA"/>
              </w:rPr>
              <w:t>Classification</w:t>
            </w:r>
            <w:bookmarkEnd w:id="676"/>
          </w:p>
        </w:tc>
        <w:tc>
          <w:tcPr>
            <w:tcW w:w="5328" w:type="dxa"/>
            <w:shd w:val="clear" w:color="auto" w:fill="auto"/>
          </w:tcPr>
          <w:p w:rsidR="009A7BE2" w:rsidRPr="00073B41" w:rsidRDefault="009A7BE2" w:rsidP="00FA7E2B">
            <w:pPr>
              <w:spacing w:before="0" w:after="0"/>
              <w:rPr>
                <w:b/>
                <w:lang w:val="fr-CA"/>
              </w:rPr>
            </w:pPr>
            <w:bookmarkStart w:id="677" w:name="lt_pId1085"/>
            <w:r w:rsidRPr="00073B41">
              <w:rPr>
                <w:b/>
                <w:lang w:val="fr-CA"/>
              </w:rPr>
              <w:t>Entrez la classification</w:t>
            </w:r>
            <w:bookmarkEnd w:id="677"/>
            <w:r w:rsidRPr="00073B41">
              <w:rPr>
                <w:b/>
                <w:lang w:val="fr-CA"/>
              </w:rPr>
              <w:t xml:space="preserve"> du poste intérimaire</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78" w:name="lt_pId1086"/>
            <w:r w:rsidRPr="00073B41">
              <w:rPr>
                <w:lang w:val="fr-CA"/>
              </w:rPr>
              <w:t>Échelon</w:t>
            </w:r>
            <w:bookmarkStart w:id="679" w:name="lt_pId1087"/>
            <w:bookmarkEnd w:id="678"/>
            <w:bookmarkEnd w:id="679"/>
          </w:p>
        </w:tc>
        <w:tc>
          <w:tcPr>
            <w:tcW w:w="532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80" w:name="lt_pId1088"/>
            <w:r w:rsidRPr="00073B41">
              <w:rPr>
                <w:lang w:val="fr-CA"/>
              </w:rPr>
              <w:lastRenderedPageBreak/>
              <w:t>Taux de base</w:t>
            </w:r>
            <w:bookmarkStart w:id="681" w:name="lt_pId1089"/>
            <w:bookmarkEnd w:id="680"/>
            <w:bookmarkEnd w:id="681"/>
          </w:p>
        </w:tc>
        <w:tc>
          <w:tcPr>
            <w:tcW w:w="5328"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B61CA2" w:rsidTr="00E547A7">
        <w:tc>
          <w:tcPr>
            <w:tcW w:w="4248" w:type="dxa"/>
            <w:shd w:val="clear" w:color="auto" w:fill="auto"/>
          </w:tcPr>
          <w:p w:rsidR="009A7BE2" w:rsidRPr="00073B41" w:rsidRDefault="009A7BE2" w:rsidP="00FA7E2B">
            <w:pPr>
              <w:spacing w:before="0" w:after="0"/>
              <w:ind w:left="720" w:hanging="360"/>
              <w:rPr>
                <w:lang w:val="fr-CA"/>
              </w:rPr>
            </w:pPr>
            <w:bookmarkStart w:id="682" w:name="lt_pId1090"/>
            <w:r w:rsidRPr="00073B41">
              <w:rPr>
                <w:lang w:val="fr-CA"/>
              </w:rPr>
              <w:t>Date d’augmentation</w:t>
            </w:r>
            <w:bookmarkEnd w:id="682"/>
          </w:p>
        </w:tc>
        <w:tc>
          <w:tcPr>
            <w:tcW w:w="5328" w:type="dxa"/>
            <w:shd w:val="clear" w:color="auto" w:fill="auto"/>
          </w:tcPr>
          <w:p w:rsidR="009A7BE2" w:rsidRPr="00073B41" w:rsidRDefault="009A7BE2" w:rsidP="00FA7E2B">
            <w:pPr>
              <w:spacing w:before="0" w:after="0"/>
              <w:rPr>
                <w:lang w:val="fr-CA"/>
              </w:rPr>
            </w:pPr>
            <w:bookmarkStart w:id="683" w:name="lt_pId1091"/>
            <w:r w:rsidRPr="00073B41">
              <w:rPr>
                <w:lang w:val="fr-CA"/>
              </w:rPr>
              <w:t>La date d’augmentation est habituellement un an après la date d’embauche initiale. Pour un intérimaire, si la date d’augm</w:t>
            </w:r>
            <w:bookmarkEnd w:id="683"/>
            <w:r w:rsidRPr="00073B41">
              <w:rPr>
                <w:lang w:val="fr-CA"/>
              </w:rPr>
              <w:t>e</w:t>
            </w:r>
            <w:bookmarkStart w:id="684" w:name="lt_pId1092"/>
            <w:r w:rsidRPr="00073B41">
              <w:rPr>
                <w:lang w:val="fr-CA"/>
              </w:rPr>
              <w:t>ntation de l’employé est moins d’un an de la date du début de l’intérimaire, entrez une nouvelle date d’augmentation en fonction de la date de début l’intérim</w:t>
            </w:r>
            <w:bookmarkEnd w:id="684"/>
            <w:r w:rsidRPr="00073B41">
              <w:rPr>
                <w:lang w:val="fr-CA"/>
              </w:rPr>
              <w:t>aire.</w:t>
            </w:r>
          </w:p>
        </w:tc>
      </w:tr>
      <w:tr w:rsidR="009A7BE2" w:rsidRPr="00073B41" w:rsidTr="00E547A7">
        <w:tc>
          <w:tcPr>
            <w:tcW w:w="4248" w:type="dxa"/>
            <w:shd w:val="clear" w:color="auto" w:fill="auto"/>
          </w:tcPr>
          <w:p w:rsidR="009A7BE2" w:rsidRPr="00073B41" w:rsidRDefault="009A7BE2" w:rsidP="00FA7E2B">
            <w:pPr>
              <w:spacing w:before="0" w:after="0"/>
              <w:ind w:left="720" w:hanging="360"/>
              <w:rPr>
                <w:lang w:val="fr-CA"/>
              </w:rPr>
            </w:pPr>
            <w:bookmarkStart w:id="685" w:name="lt_pId1093"/>
            <w:r w:rsidRPr="00073B41">
              <w:rPr>
                <w:lang w:val="fr-CA"/>
              </w:rPr>
              <w:t>Fréquence d’augmentation</w:t>
            </w:r>
            <w:bookmarkEnd w:id="685"/>
          </w:p>
        </w:tc>
        <w:tc>
          <w:tcPr>
            <w:tcW w:w="5328" w:type="dxa"/>
            <w:shd w:val="clear" w:color="auto" w:fill="auto"/>
          </w:tcPr>
          <w:p w:rsidR="009A7BE2" w:rsidRPr="00073B41" w:rsidRDefault="009A7BE2" w:rsidP="00FA7E2B">
            <w:pPr>
              <w:spacing w:before="0" w:after="0"/>
              <w:rPr>
                <w:lang w:val="fr-CA"/>
              </w:rPr>
            </w:pPr>
            <w:r w:rsidRPr="00073B41">
              <w:rPr>
                <w:lang w:val="fr-CA"/>
              </w:rPr>
              <w:t>Défaut – aucune modification</w:t>
            </w:r>
          </w:p>
        </w:tc>
      </w:tr>
      <w:tr w:rsidR="009A7BE2" w:rsidRPr="00B61CA2" w:rsidTr="00E547A7">
        <w:tc>
          <w:tcPr>
            <w:tcW w:w="4248"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5328" w:type="dxa"/>
            <w:shd w:val="clear" w:color="auto" w:fill="auto"/>
          </w:tcPr>
          <w:p w:rsidR="009A7BE2" w:rsidRPr="00073B41" w:rsidRDefault="009A7BE2" w:rsidP="00FA7E2B">
            <w:pPr>
              <w:spacing w:before="0" w:after="0"/>
              <w:rPr>
                <w:lang w:val="fr-CA"/>
              </w:rPr>
            </w:pPr>
            <w:bookmarkStart w:id="686" w:name="lt_pId1096"/>
            <w:r w:rsidRPr="00073B41">
              <w:rPr>
                <w:lang w:val="fr-CA"/>
              </w:rPr>
              <w:t>Cochez si le salaire est négocié ou fixe et est exclu des échelles salariales, p</w:t>
            </w:r>
            <w:bookmarkStart w:id="687" w:name="lt_pId1097"/>
            <w:bookmarkEnd w:id="686"/>
            <w:r w:rsidRPr="00073B41">
              <w:rPr>
                <w:lang w:val="fr-CA"/>
              </w:rPr>
              <w:t>. ex. l’intérim d’un employé de classification</w:t>
            </w:r>
            <w:bookmarkEnd w:id="687"/>
            <w:r w:rsidRPr="00073B41">
              <w:rPr>
                <w:lang w:val="fr-CA"/>
              </w:rPr>
              <w:t> EX.</w:t>
            </w:r>
          </w:p>
        </w:tc>
      </w:tr>
      <w:tr w:rsidR="009A7BE2" w:rsidRPr="00B61CA2" w:rsidTr="00E547A7">
        <w:tc>
          <w:tcPr>
            <w:tcW w:w="4248" w:type="dxa"/>
            <w:shd w:val="clear" w:color="auto" w:fill="auto"/>
          </w:tcPr>
          <w:p w:rsidR="009A7BE2" w:rsidRPr="00073B41" w:rsidRDefault="009A7BE2" w:rsidP="00FA7E2B">
            <w:pPr>
              <w:spacing w:before="0" w:after="0"/>
              <w:ind w:left="360"/>
              <w:rPr>
                <w:lang w:val="fr-CA"/>
              </w:rPr>
            </w:pPr>
            <w:bookmarkStart w:id="688" w:name="lt_pId1098"/>
            <w:r w:rsidRPr="00073B41">
              <w:rPr>
                <w:lang w:val="fr-CA"/>
              </w:rPr>
              <w:t>Montant à supprimer – nécessaire pour les taux de rémunération minimal et maximal</w:t>
            </w:r>
            <w:bookmarkEnd w:id="688"/>
          </w:p>
        </w:tc>
        <w:tc>
          <w:tcPr>
            <w:tcW w:w="5328" w:type="dxa"/>
            <w:shd w:val="clear" w:color="auto" w:fill="auto"/>
          </w:tcPr>
          <w:p w:rsidR="009A7BE2" w:rsidRPr="00073B41" w:rsidRDefault="009A7BE2" w:rsidP="00FA7E2B">
            <w:pPr>
              <w:spacing w:before="0" w:after="0"/>
              <w:rPr>
                <w:lang w:val="fr-CA"/>
              </w:rPr>
            </w:pPr>
            <w:bookmarkStart w:id="689" w:name="lt_pId1099"/>
            <w:r w:rsidRPr="00073B41">
              <w:rPr>
                <w:lang w:val="fr-CA"/>
              </w:rPr>
              <w:t>Lorsque « Utiliser montant annuel constant » est sélectionné, entrez le montant du salaire annuel associé au poste visé par l’intérim</w:t>
            </w:r>
            <w:bookmarkEnd w:id="689"/>
            <w:r w:rsidRPr="00073B41">
              <w:rPr>
                <w:lang w:val="fr-CA"/>
              </w:rPr>
              <w:t>aire.</w:t>
            </w:r>
          </w:p>
        </w:tc>
      </w:tr>
      <w:tr w:rsidR="009A7BE2" w:rsidRPr="00073B41" w:rsidTr="00E547A7">
        <w:tc>
          <w:tcPr>
            <w:tcW w:w="4248" w:type="dxa"/>
            <w:shd w:val="clear" w:color="auto" w:fill="auto"/>
          </w:tcPr>
          <w:p w:rsidR="009A7BE2" w:rsidRPr="00073B41" w:rsidRDefault="009A7BE2" w:rsidP="00FA7E2B">
            <w:pPr>
              <w:spacing w:before="0" w:after="0"/>
              <w:rPr>
                <w:lang w:val="fr-CA"/>
              </w:rPr>
            </w:pPr>
            <w:bookmarkStart w:id="690" w:name="lt_pId1100"/>
            <w:r w:rsidRPr="00073B41">
              <w:rPr>
                <w:b/>
                <w:lang w:val="fr-CA"/>
              </w:rPr>
              <w:t>Détails de la paye – Indemnité</w:t>
            </w:r>
            <w:bookmarkEnd w:id="690"/>
          </w:p>
        </w:tc>
        <w:tc>
          <w:tcPr>
            <w:tcW w:w="5328" w:type="dxa"/>
            <w:shd w:val="clear" w:color="auto" w:fill="auto"/>
          </w:tcPr>
          <w:p w:rsidR="009A7BE2" w:rsidRPr="00073B41" w:rsidRDefault="009A7BE2" w:rsidP="00FA7E2B">
            <w:pPr>
              <w:spacing w:before="0" w:after="0"/>
              <w:rPr>
                <w:lang w:val="fr-CA"/>
              </w:rPr>
            </w:pPr>
            <w:bookmarkStart w:id="691" w:name="lt_pId1101"/>
            <w:r w:rsidRPr="00073B41">
              <w:rPr>
                <w:lang w:val="fr-CA"/>
              </w:rPr>
              <w:t>Les groupes de prévisions liés aux indemnités devraient afficher la valeur par défaut en fonction du statut et du type d’emploi.</w:t>
            </w:r>
            <w:bookmarkEnd w:id="691"/>
            <w:r w:rsidRPr="00073B41">
              <w:rPr>
                <w:lang w:val="fr-CA"/>
              </w:rPr>
              <w:t xml:space="preserve"> Examinez</w:t>
            </w:r>
            <w:bookmarkStart w:id="692" w:name="lt_pId1102"/>
            <w:r w:rsidRPr="00073B41">
              <w:rPr>
                <w:lang w:val="fr-CA"/>
              </w:rPr>
              <w:t xml:space="preserve"> les indemnités et ajoutez celles qui manquent</w:t>
            </w:r>
            <w:bookmarkEnd w:id="692"/>
            <w:r w:rsidRPr="00073B41">
              <w:rPr>
                <w:lang w:val="fr-CA"/>
              </w:rPr>
              <w:t>.</w:t>
            </w:r>
          </w:p>
        </w:tc>
      </w:tr>
      <w:tr w:rsidR="009A7BE2" w:rsidRPr="00073B41" w:rsidTr="00E547A7">
        <w:tc>
          <w:tcPr>
            <w:tcW w:w="4248" w:type="dxa"/>
            <w:shd w:val="clear" w:color="auto" w:fill="auto"/>
          </w:tcPr>
          <w:p w:rsidR="009A7BE2" w:rsidRPr="00073B41" w:rsidRDefault="009A7BE2" w:rsidP="00FA7E2B">
            <w:pPr>
              <w:spacing w:before="0" w:after="0"/>
              <w:rPr>
                <w:b/>
                <w:lang w:val="fr-CA"/>
              </w:rPr>
            </w:pPr>
            <w:bookmarkStart w:id="693" w:name="lt_pId1103"/>
            <w:r w:rsidRPr="00073B41">
              <w:rPr>
                <w:b/>
                <w:lang w:val="fr-CA"/>
              </w:rPr>
              <w:t>Détails de la paye – Indemnité non- récurrente</w:t>
            </w:r>
            <w:bookmarkEnd w:id="693"/>
          </w:p>
        </w:tc>
        <w:tc>
          <w:tcPr>
            <w:tcW w:w="5328"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bookmarkStart w:id="694" w:name="lt_pId1104"/>
            <w:r w:rsidRPr="00073B41">
              <w:rPr>
                <w:rFonts w:eastAsia="Calibri" w:cs="Calibri"/>
                <w:lang w:val="fr-CA"/>
              </w:rPr>
              <w:t>Si une indemnité doit seulement être versée dans un exercice donné, indiquez-le ici. Le montant intégral sera prévu pour cet exercice</w:t>
            </w:r>
            <w:bookmarkStart w:id="695" w:name="lt_pId1105"/>
            <w:bookmarkEnd w:id="694"/>
            <w:bookmarkEnd w:id="695"/>
            <w:r w:rsidRPr="00073B41">
              <w:rPr>
                <w:rFonts w:eastAsia="Calibri" w:cs="Calibri"/>
                <w:lang w:val="fr-CA"/>
              </w:rPr>
              <w:t>.</w:t>
            </w:r>
          </w:p>
        </w:tc>
      </w:tr>
      <w:tr w:rsidR="009A7BE2" w:rsidRPr="00073B41" w:rsidTr="00E547A7">
        <w:tc>
          <w:tcPr>
            <w:tcW w:w="4248" w:type="dxa"/>
            <w:shd w:val="clear" w:color="auto" w:fill="auto"/>
          </w:tcPr>
          <w:p w:rsidR="009A7BE2" w:rsidRPr="00073B41" w:rsidRDefault="009A7BE2" w:rsidP="00FA7E2B">
            <w:pPr>
              <w:spacing w:before="0" w:after="0"/>
              <w:rPr>
                <w:b/>
                <w:lang w:val="fr-CA"/>
              </w:rPr>
            </w:pPr>
            <w:r w:rsidRPr="00073B41">
              <w:rPr>
                <w:b/>
                <w:lang w:val="fr-CA"/>
              </w:rPr>
              <w:t>Détails de la paye – Ajustement</w:t>
            </w:r>
          </w:p>
        </w:tc>
        <w:tc>
          <w:tcPr>
            <w:tcW w:w="532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248" w:type="dxa"/>
            <w:shd w:val="clear" w:color="auto" w:fill="auto"/>
          </w:tcPr>
          <w:p w:rsidR="009A7BE2" w:rsidRPr="00073B41" w:rsidRDefault="009A7BE2" w:rsidP="00FA7E2B">
            <w:pPr>
              <w:spacing w:before="0" w:after="0"/>
              <w:rPr>
                <w:b/>
                <w:lang w:val="fr-CA"/>
              </w:rPr>
            </w:pPr>
            <w:bookmarkStart w:id="696" w:name="lt_pId1106"/>
            <w:r w:rsidRPr="00073B41">
              <w:rPr>
                <w:b/>
                <w:lang w:val="fr-CA"/>
              </w:rPr>
              <w:t>Détails d’affectation</w:t>
            </w:r>
            <w:bookmarkEnd w:id="696"/>
          </w:p>
        </w:tc>
        <w:tc>
          <w:tcPr>
            <w:tcW w:w="5328" w:type="dxa"/>
            <w:shd w:val="clear" w:color="auto" w:fill="auto"/>
          </w:tcPr>
          <w:p w:rsidR="009A7BE2" w:rsidRPr="00073B41" w:rsidRDefault="009A7BE2" w:rsidP="00FA7E2B">
            <w:pPr>
              <w:spacing w:before="0" w:after="0"/>
              <w:rPr>
                <w:lang w:val="fr-CA"/>
              </w:rPr>
            </w:pPr>
            <w:bookmarkStart w:id="697" w:name="lt_pId1107"/>
            <w:r w:rsidRPr="00073B41">
              <w:rPr>
                <w:lang w:val="fr-CA"/>
              </w:rPr>
              <w:t>L’information affichée dans cet onglet ne peut être modifiée</w:t>
            </w:r>
            <w:bookmarkEnd w:id="697"/>
            <w:r w:rsidRPr="00073B41">
              <w:rPr>
                <w:lang w:val="fr-CA"/>
              </w:rPr>
              <w:t xml:space="preserve">. </w:t>
            </w:r>
            <w:bookmarkStart w:id="698" w:name="lt_pId1108"/>
            <w:r w:rsidRPr="00073B41">
              <w:rPr>
                <w:lang w:val="fr-CA"/>
              </w:rPr>
              <w:t>Elle sert uniquement à des fins d’affichage</w:t>
            </w:r>
            <w:bookmarkStart w:id="699" w:name="lt_pId1109"/>
            <w:bookmarkEnd w:id="698"/>
            <w:bookmarkEnd w:id="699"/>
            <w:r w:rsidRPr="00073B41">
              <w:rPr>
                <w:lang w:val="fr-CA"/>
              </w:rPr>
              <w:t>.</w:t>
            </w:r>
          </w:p>
        </w:tc>
      </w:tr>
      <w:tr w:rsidR="009A7BE2" w:rsidRPr="00B61CA2" w:rsidTr="00E547A7">
        <w:tc>
          <w:tcPr>
            <w:tcW w:w="4248"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5328" w:type="dxa"/>
            <w:shd w:val="clear" w:color="auto" w:fill="auto"/>
          </w:tcPr>
          <w:p w:rsidR="009A7BE2" w:rsidRPr="00073B41" w:rsidRDefault="009A7BE2" w:rsidP="00FA7E2B">
            <w:pPr>
              <w:spacing w:before="0" w:after="0"/>
              <w:rPr>
                <w:lang w:val="fr-CA"/>
              </w:rPr>
            </w:pPr>
            <w:bookmarkStart w:id="700" w:name="lt_pId1110"/>
            <w:r w:rsidRPr="00073B41">
              <w:rPr>
                <w:lang w:val="fr-CA"/>
              </w:rPr>
              <w:t>Examinez l’assignation des coûts pour la période d’intérimaire et, si elle ne doit pas être modifiée, sauvegardez l’événement</w:t>
            </w:r>
            <w:bookmarkEnd w:id="700"/>
            <w:r w:rsidRPr="00073B41">
              <w:rPr>
                <w:lang w:val="fr-CA"/>
              </w:rPr>
              <w:t>.</w:t>
            </w:r>
          </w:p>
          <w:p w:rsidR="009A7BE2" w:rsidRPr="00073B41" w:rsidRDefault="009A7BE2" w:rsidP="00FA7E2B">
            <w:pPr>
              <w:spacing w:before="0" w:after="0"/>
              <w:rPr>
                <w:color w:val="FF0000"/>
                <w:lang w:val="fr-CA"/>
              </w:rPr>
            </w:pPr>
          </w:p>
          <w:p w:rsidR="009A7BE2" w:rsidRPr="00073B41" w:rsidRDefault="009A7BE2" w:rsidP="00FA7E2B">
            <w:pPr>
              <w:spacing w:before="0" w:after="0"/>
              <w:rPr>
                <w:b/>
                <w:lang w:val="fr-CA"/>
              </w:rPr>
            </w:pPr>
            <w:bookmarkStart w:id="701" w:name="lt_pId1111"/>
            <w:r w:rsidRPr="00073B41">
              <w:rPr>
                <w:b/>
                <w:lang w:val="fr-CA"/>
              </w:rPr>
              <w:t>Pour un intérimaire pendant un détachement externe, l’assignation des coûts demeure la même, mais il faut activer l’indicateur Recouvrable</w:t>
            </w:r>
            <w:bookmarkEnd w:id="701"/>
            <w:r w:rsidRPr="00073B41">
              <w:rPr>
                <w:b/>
                <w:lang w:val="fr-CA"/>
              </w:rPr>
              <w:t>.</w:t>
            </w:r>
          </w:p>
        </w:tc>
      </w:tr>
    </w:tbl>
    <w:p w:rsidR="009A7BE2" w:rsidRPr="00073B41" w:rsidRDefault="009A7BE2" w:rsidP="00FA7E2B">
      <w:pPr>
        <w:pStyle w:val="Heading2"/>
      </w:pPr>
      <w:r w:rsidRPr="00073B41">
        <w:rPr>
          <w:color w:val="FF0000"/>
        </w:rPr>
        <w:br w:type="page"/>
      </w:r>
      <w:bookmarkStart w:id="702" w:name="lt_pId1112"/>
      <w:bookmarkStart w:id="703" w:name="_Toc84583166"/>
      <w:r w:rsidRPr="00073B41">
        <w:lastRenderedPageBreak/>
        <w:t>Affectation</w:t>
      </w:r>
      <w:bookmarkEnd w:id="702"/>
      <w:bookmarkEnd w:id="703"/>
      <w:r w:rsidRPr="00073B41">
        <w:t xml:space="preserve"> </w:t>
      </w:r>
    </w:p>
    <w:p w:rsidR="009A7BE2" w:rsidRPr="00073B41" w:rsidRDefault="009A7BE2" w:rsidP="00FA7E2B">
      <w:pPr>
        <w:shd w:val="clear" w:color="auto" w:fill="CCFFCC"/>
        <w:rPr>
          <w:b/>
          <w:lang w:val="fr-CA"/>
        </w:rPr>
      </w:pPr>
      <w:bookmarkStart w:id="704" w:name="lt_pId1113"/>
      <w:r w:rsidRPr="00073B41">
        <w:rPr>
          <w:b/>
          <w:lang w:val="fr-CA"/>
        </w:rPr>
        <w:t>Objet</w:t>
      </w:r>
      <w:bookmarkEnd w:id="704"/>
      <w:r w:rsidRPr="00073B41">
        <w:rPr>
          <w:b/>
          <w:lang w:val="fr-CA"/>
        </w:rPr>
        <w:t xml:space="preserve"> </w:t>
      </w:r>
    </w:p>
    <w:p w:rsidR="009A7BE2" w:rsidRPr="00073B41" w:rsidRDefault="009A7BE2" w:rsidP="00FA7E2B">
      <w:pPr>
        <w:rPr>
          <w:rFonts w:eastAsia="Arial Unicode MS" w:cs="Arial"/>
          <w:lang w:val="fr-CA"/>
        </w:rPr>
      </w:pPr>
      <w:bookmarkStart w:id="705" w:name="lt_pId1114"/>
      <w:r w:rsidRPr="00073B41">
        <w:rPr>
          <w:rFonts w:eastAsia="Arial Unicode MS" w:cs="Arial"/>
          <w:lang w:val="fr-CA"/>
        </w:rPr>
        <w:t xml:space="preserve">Une affectation s’entend de la mutation temporaire d’un employé à l’intérieur du Ministère pour exercer les fonctions d’un poste existant </w:t>
      </w:r>
      <w:r w:rsidR="00FA7E2B" w:rsidRPr="00073B41">
        <w:rPr>
          <w:rFonts w:eastAsia="Arial Unicode MS" w:cs="Arial"/>
          <w:lang w:val="fr-CA"/>
        </w:rPr>
        <w:t>où</w:t>
      </w:r>
      <w:r w:rsidRPr="00073B41">
        <w:rPr>
          <w:rFonts w:eastAsia="Arial Unicode MS" w:cs="Arial"/>
          <w:lang w:val="fr-CA"/>
        </w:rPr>
        <w:t xml:space="preserve"> s’occuper d’un projet spécial.</w:t>
      </w:r>
      <w:bookmarkEnd w:id="705"/>
    </w:p>
    <w:p w:rsidR="009A7BE2" w:rsidRPr="00073B41" w:rsidRDefault="009A7BE2" w:rsidP="00FA7E2B">
      <w:pPr>
        <w:rPr>
          <w:rFonts w:eastAsia="Arial Unicode MS" w:cs="Arial"/>
          <w:lang w:val="fr-CA"/>
        </w:rPr>
      </w:pPr>
      <w:bookmarkStart w:id="706" w:name="lt_pId1115"/>
      <w:r w:rsidRPr="00073B41">
        <w:rPr>
          <w:rFonts w:eastAsia="Arial Unicode MS" w:cs="Arial"/>
          <w:lang w:val="fr-CA"/>
        </w:rPr>
        <w:t>L’employé en affectation reste le titulaire de son poste dans l’organisation d’attache pendant qu’il exerce les fonctions attribuées dans l’organisation d’accueil à l’intérieur du Ministère.</w:t>
      </w:r>
      <w:bookmarkEnd w:id="706"/>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707" w:name="lt_pId1116"/>
      <w:r w:rsidRPr="00073B41">
        <w:rPr>
          <w:b/>
          <w:lang w:val="fr-CA"/>
        </w:rPr>
        <w:t>Processus opérationnel</w:t>
      </w:r>
      <w:bookmarkEnd w:id="707"/>
    </w:p>
    <w:p w:rsidR="009A7BE2" w:rsidRPr="00073B41" w:rsidRDefault="009A7BE2" w:rsidP="00FA7E2B">
      <w:pPr>
        <w:rPr>
          <w:rFonts w:eastAsia="Arial Unicode MS" w:cs="Arial"/>
          <w:lang w:val="fr-CA"/>
        </w:rPr>
      </w:pPr>
      <w:bookmarkStart w:id="708" w:name="lt_pId1117"/>
      <w:r w:rsidRPr="00073B41">
        <w:rPr>
          <w:rFonts w:eastAsia="Arial Unicode MS" w:cs="Arial"/>
          <w:lang w:val="fr-CA"/>
        </w:rPr>
        <w:t>Concernant une affectation, les prévisions doivent être mises à jour pour enlever l’employé en affectation de l’organisation d’attache et l’ajouter aux prévisions de l’organisation d’accueil. Pour ce faire, l’org</w:t>
      </w:r>
      <w:bookmarkEnd w:id="708"/>
      <w:r w:rsidRPr="00073B41">
        <w:rPr>
          <w:rFonts w:eastAsia="Arial Unicode MS" w:cs="Arial"/>
          <w:lang w:val="fr-CA"/>
        </w:rPr>
        <w:t>an</w:t>
      </w:r>
      <w:bookmarkStart w:id="709" w:name="lt_pId1118"/>
      <w:r w:rsidRPr="00073B41">
        <w:rPr>
          <w:rFonts w:eastAsia="Arial Unicode MS" w:cs="Arial"/>
          <w:lang w:val="fr-CA"/>
        </w:rPr>
        <w:t>isation d’attache doit libérer l’employé en utilisant le processus de Contrôle d’accès au niveau de l’événement (annexe A), qui accorde l’accès aux utilisateurs de l’OPS qui ne font pas partie du groupe d’employés autorisés.</w:t>
      </w:r>
      <w:bookmarkEnd w:id="709"/>
      <w:r w:rsidRPr="00073B41">
        <w:rPr>
          <w:rFonts w:eastAsia="Arial Unicode MS" w:cs="Arial"/>
          <w:lang w:val="fr-CA"/>
        </w:rPr>
        <w:t xml:space="preserve"> </w:t>
      </w:r>
    </w:p>
    <w:p w:rsidR="009A7BE2" w:rsidRPr="00073B41" w:rsidRDefault="009A7BE2" w:rsidP="00FA7E2B">
      <w:pPr>
        <w:rPr>
          <w:rFonts w:eastAsia="Arial Unicode MS" w:cs="Arial"/>
          <w:lang w:val="fr-CA"/>
        </w:rPr>
      </w:pPr>
      <w:bookmarkStart w:id="710" w:name="lt_pId1119"/>
      <w:r w:rsidRPr="00073B41">
        <w:rPr>
          <w:rFonts w:eastAsia="Arial Unicode MS" w:cs="Arial"/>
          <w:lang w:val="fr-CA"/>
        </w:rPr>
        <w:t>Procédure à exécuter avant que l’employé soit détaché auprès de l’organisation d’accueil :</w:t>
      </w:r>
      <w:bookmarkEnd w:id="710"/>
      <w:r w:rsidRPr="00073B41">
        <w:rPr>
          <w:rFonts w:eastAsia="Arial Unicode MS" w:cs="Arial"/>
          <w:lang w:val="fr-CA"/>
        </w:rPr>
        <w:t xml:space="preserve"> </w:t>
      </w:r>
    </w:p>
    <w:p w:rsidR="009A7BE2" w:rsidRPr="00073B41" w:rsidRDefault="009A7BE2" w:rsidP="00FA7E2B">
      <w:pPr>
        <w:rPr>
          <w:rFonts w:eastAsia="Arial Unicode MS" w:cs="Arial"/>
          <w:b/>
          <w:u w:val="single"/>
          <w:lang w:val="fr-CA"/>
        </w:rPr>
      </w:pPr>
      <w:bookmarkStart w:id="711" w:name="lt_pId1120"/>
      <w:r w:rsidRPr="00073B41">
        <w:rPr>
          <w:rFonts w:eastAsia="Arial Unicode MS" w:cs="Arial"/>
          <w:b/>
          <w:u w:val="single"/>
          <w:lang w:val="fr-CA"/>
        </w:rPr>
        <w:t>Organisation d’a</w:t>
      </w:r>
      <w:bookmarkEnd w:id="711"/>
      <w:r w:rsidRPr="00073B41">
        <w:rPr>
          <w:rFonts w:eastAsia="Arial Unicode MS" w:cs="Arial"/>
          <w:b/>
          <w:u w:val="single"/>
          <w:lang w:val="fr-CA"/>
        </w:rPr>
        <w:t>ttache</w:t>
      </w:r>
    </w:p>
    <w:p w:rsidR="009A7BE2" w:rsidRPr="00073B41" w:rsidRDefault="009A7BE2" w:rsidP="00FA7E2B">
      <w:pPr>
        <w:numPr>
          <w:ilvl w:val="0"/>
          <w:numId w:val="64"/>
        </w:numPr>
        <w:rPr>
          <w:rFonts w:eastAsia="Arial Unicode MS" w:cs="Arial"/>
          <w:lang w:val="fr-CA"/>
        </w:rPr>
      </w:pPr>
      <w:bookmarkStart w:id="712" w:name="lt_pId1121"/>
      <w:r w:rsidRPr="00073B41">
        <w:rPr>
          <w:rFonts w:eastAsia="Arial Unicode MS" w:cs="Arial"/>
          <w:lang w:val="fr-CA"/>
        </w:rPr>
        <w:t>Créer l’événement d’affectation et l’assignation des coûts pour la période visée</w:t>
      </w:r>
      <w:bookmarkStart w:id="713" w:name="lt_pId1122"/>
      <w:bookmarkEnd w:id="712"/>
      <w:r w:rsidRPr="00073B41">
        <w:rPr>
          <w:rFonts w:eastAsia="Arial Unicode MS" w:cs="Arial"/>
          <w:lang w:val="fr-CA"/>
        </w:rPr>
        <w:t>;</w:t>
      </w:r>
    </w:p>
    <w:p w:rsidR="009A7BE2" w:rsidRPr="00073B41" w:rsidRDefault="009A7BE2" w:rsidP="00FA7E2B">
      <w:pPr>
        <w:numPr>
          <w:ilvl w:val="0"/>
          <w:numId w:val="64"/>
        </w:numPr>
        <w:rPr>
          <w:rFonts w:eastAsia="Arial Unicode MS" w:cs="Arial"/>
          <w:lang w:val="fr-CA"/>
        </w:rPr>
      </w:pPr>
      <w:r w:rsidRPr="00073B41">
        <w:rPr>
          <w:rFonts w:eastAsia="Arial Unicode MS" w:cs="Arial"/>
          <w:lang w:val="fr-CA"/>
        </w:rPr>
        <w:t>Créer l’événement de retour au poste d’attache et l’assignation des coûts associée</w:t>
      </w:r>
      <w:bookmarkEnd w:id="713"/>
      <w:r w:rsidRPr="00073B41">
        <w:rPr>
          <w:rFonts w:eastAsia="Arial Unicode MS" w:cs="Arial"/>
          <w:lang w:val="fr-CA"/>
        </w:rPr>
        <w:t xml:space="preserve">;  </w:t>
      </w:r>
      <w:bookmarkStart w:id="714" w:name="lt_pId1123"/>
    </w:p>
    <w:p w:rsidR="009A7BE2" w:rsidRPr="00073B41" w:rsidRDefault="009A7BE2" w:rsidP="00FA7E2B">
      <w:pPr>
        <w:numPr>
          <w:ilvl w:val="0"/>
          <w:numId w:val="64"/>
        </w:numPr>
        <w:rPr>
          <w:rFonts w:eastAsia="Arial Unicode MS" w:cs="Arial"/>
          <w:lang w:val="fr-CA"/>
        </w:rPr>
      </w:pPr>
      <w:r w:rsidRPr="00073B41">
        <w:rPr>
          <w:rFonts w:eastAsia="Arial Unicode MS" w:cs="Arial"/>
          <w:lang w:val="fr-CA"/>
        </w:rPr>
        <w:t>Exécuter le processus de contrôle d’accès au niveau de l’événement (annexe A) pour verrouiller l’événement de retour au poste d’attache, afin que l’organisation d’accueil ne puisse le modifier</w:t>
      </w:r>
      <w:bookmarkEnd w:id="714"/>
      <w:r w:rsidRPr="00073B41">
        <w:rPr>
          <w:rFonts w:eastAsia="Arial Unicode MS" w:cs="Arial"/>
          <w:lang w:val="fr-CA"/>
        </w:rPr>
        <w:t>.</w:t>
      </w:r>
      <w:bookmarkStart w:id="715" w:name="lt_pId1124"/>
    </w:p>
    <w:p w:rsidR="009A7BE2" w:rsidRPr="00073B41" w:rsidRDefault="009A7BE2" w:rsidP="00FA7E2B">
      <w:pPr>
        <w:numPr>
          <w:ilvl w:val="0"/>
          <w:numId w:val="64"/>
        </w:numPr>
        <w:rPr>
          <w:rFonts w:eastAsia="Arial Unicode MS" w:cs="Arial"/>
          <w:lang w:val="fr-CA"/>
        </w:rPr>
      </w:pPr>
      <w:r w:rsidRPr="00073B41">
        <w:rPr>
          <w:rFonts w:eastAsia="Arial Unicode MS" w:cs="Arial"/>
          <w:lang w:val="fr-CA"/>
        </w:rPr>
        <w:t>Au moyen du processus de contrôle d’accès au niveau de l’événement (annexe A), accorder l’autorisation à l’organisation d’accueil de modifier l’événement d’affectation.</w:t>
      </w:r>
      <w:bookmarkStart w:id="716" w:name="lt_pId1125"/>
      <w:bookmarkEnd w:id="715"/>
    </w:p>
    <w:p w:rsidR="009A7BE2" w:rsidRPr="00073B41" w:rsidRDefault="009A7BE2" w:rsidP="00FA7E2B">
      <w:pPr>
        <w:numPr>
          <w:ilvl w:val="0"/>
          <w:numId w:val="64"/>
        </w:numPr>
        <w:rPr>
          <w:rFonts w:eastAsia="Arial Unicode MS" w:cs="Arial"/>
          <w:lang w:val="fr-CA"/>
        </w:rPr>
      </w:pPr>
      <w:r w:rsidRPr="00073B41">
        <w:rPr>
          <w:rFonts w:eastAsia="Arial Unicode MS" w:cs="Arial"/>
          <w:lang w:val="fr-CA"/>
        </w:rPr>
        <w:t xml:space="preserve">Accéder à ZZPRI_NUMBER pour vider le champ </w:t>
      </w:r>
      <w:r w:rsidRPr="00073B41">
        <w:rPr>
          <w:rFonts w:eastAsia="Arial Unicode MS" w:cs="Arial"/>
          <w:b/>
          <w:lang w:val="fr-CA"/>
        </w:rPr>
        <w:t>Groupe d’employés</w:t>
      </w:r>
      <w:r w:rsidRPr="00073B41">
        <w:rPr>
          <w:rFonts w:eastAsia="Arial Unicode MS" w:cs="Arial"/>
          <w:lang w:val="fr-CA"/>
        </w:rPr>
        <w:t>.</w:t>
      </w:r>
      <w:bookmarkStart w:id="717" w:name="lt_pId1126"/>
      <w:bookmarkEnd w:id="716"/>
    </w:p>
    <w:p w:rsidR="009A7BE2" w:rsidRPr="00073B41" w:rsidRDefault="009A7BE2" w:rsidP="00FA7E2B">
      <w:pPr>
        <w:numPr>
          <w:ilvl w:val="0"/>
          <w:numId w:val="64"/>
        </w:numPr>
        <w:rPr>
          <w:rFonts w:eastAsia="Arial Unicode MS" w:cs="Arial"/>
          <w:lang w:val="fr-CA"/>
        </w:rPr>
      </w:pPr>
      <w:r w:rsidRPr="00073B41">
        <w:rPr>
          <w:rFonts w:eastAsia="Arial Unicode MS" w:cs="Arial"/>
          <w:lang w:val="fr-CA"/>
        </w:rPr>
        <w:t>Contacter l’organisation d’accueil pour confirmer que l’enregistrement d’affectation a été créé et que le contrôle d’accès de l’événement est terminé.</w:t>
      </w:r>
      <w:bookmarkEnd w:id="717"/>
    </w:p>
    <w:p w:rsidR="009A7BE2" w:rsidRPr="00073B41" w:rsidRDefault="009A7BE2" w:rsidP="00FA7E2B">
      <w:pPr>
        <w:rPr>
          <w:rFonts w:eastAsia="Arial Unicode MS" w:cs="Arial"/>
          <w:lang w:val="fr-CA"/>
        </w:rPr>
      </w:pPr>
      <w:bookmarkStart w:id="718" w:name="lt_pId1127"/>
      <w:r w:rsidRPr="00073B41">
        <w:rPr>
          <w:rFonts w:eastAsia="Arial Unicode MS" w:cs="Arial"/>
          <w:lang w:val="fr-CA"/>
        </w:rPr>
        <w:t>Ce processus permettra à l’organisation d’accueil d’accéder à l’événement de prévision pour l’employé, à l’assignation des coûts et au rajustement de coûts, mais seulement pour son propre codage financier pour la durée de l’affectation. Toutefois, les prévisions pour l’employé demeurent sous le contrôle de l’organisation d’att</w:t>
      </w:r>
      <w:bookmarkEnd w:id="718"/>
      <w:r w:rsidRPr="00073B41">
        <w:rPr>
          <w:rFonts w:eastAsia="Arial Unicode MS" w:cs="Arial"/>
          <w:lang w:val="fr-CA"/>
        </w:rPr>
        <w:t>a</w:t>
      </w:r>
      <w:bookmarkStart w:id="719" w:name="lt_pId1128"/>
      <w:r w:rsidRPr="00073B41">
        <w:rPr>
          <w:rFonts w:eastAsia="Arial Unicode MS" w:cs="Arial"/>
          <w:lang w:val="fr-CA"/>
        </w:rPr>
        <w:t>che.</w:t>
      </w:r>
      <w:bookmarkEnd w:id="719"/>
      <w:r w:rsidRPr="00073B41">
        <w:rPr>
          <w:rFonts w:eastAsia="Arial Unicode MS" w:cs="Arial"/>
          <w:lang w:val="fr-CA"/>
        </w:rPr>
        <w:t xml:space="preserve"> </w:t>
      </w:r>
    </w:p>
    <w:p w:rsidR="009A7BE2" w:rsidRPr="00073B41" w:rsidRDefault="009A7BE2" w:rsidP="00FA7E2B">
      <w:pPr>
        <w:rPr>
          <w:rFonts w:eastAsia="Arial Unicode MS" w:cs="Arial"/>
          <w:b/>
          <w:u w:val="single"/>
          <w:lang w:val="fr-CA"/>
        </w:rPr>
      </w:pPr>
      <w:bookmarkStart w:id="720" w:name="lt_pId1129"/>
      <w:r w:rsidRPr="00073B41">
        <w:rPr>
          <w:rFonts w:eastAsia="Arial Unicode MS" w:cs="Arial"/>
          <w:b/>
          <w:u w:val="single"/>
          <w:lang w:val="fr-CA"/>
        </w:rPr>
        <w:t>Organisation d’accueil</w:t>
      </w:r>
      <w:bookmarkEnd w:id="720"/>
    </w:p>
    <w:p w:rsidR="009A7BE2" w:rsidRPr="00073B41" w:rsidRDefault="009A7BE2" w:rsidP="00FA7E2B">
      <w:pPr>
        <w:numPr>
          <w:ilvl w:val="0"/>
          <w:numId w:val="65"/>
        </w:numPr>
        <w:rPr>
          <w:rFonts w:eastAsia="Arial Unicode MS" w:cs="Arial"/>
          <w:lang w:val="fr-CA"/>
        </w:rPr>
      </w:pPr>
      <w:bookmarkStart w:id="721" w:name="lt_pId1130"/>
      <w:r w:rsidRPr="00073B41">
        <w:rPr>
          <w:rFonts w:eastAsia="Arial Unicode MS" w:cs="Arial"/>
          <w:lang w:val="fr-CA"/>
        </w:rPr>
        <w:t xml:space="preserve">Examiner et modifier au besoin l’événement d’affectation. Notez que </w:t>
      </w:r>
      <w:bookmarkStart w:id="722" w:name="lt_pId1131"/>
      <w:bookmarkEnd w:id="721"/>
      <w:r w:rsidRPr="00073B41">
        <w:rPr>
          <w:rFonts w:eastAsia="Arial Unicode MS" w:cs="Arial"/>
          <w:lang w:val="fr-CA"/>
        </w:rPr>
        <w:t>l’organisation d’accueil ne peut modifier la durée dans l’enregistrement d’affectation.</w:t>
      </w:r>
      <w:bookmarkStart w:id="723" w:name="lt_pId1132"/>
      <w:bookmarkEnd w:id="722"/>
    </w:p>
    <w:p w:rsidR="009A7BE2" w:rsidRPr="00073B41" w:rsidRDefault="009A7BE2" w:rsidP="00FA7E2B">
      <w:pPr>
        <w:numPr>
          <w:ilvl w:val="0"/>
          <w:numId w:val="65"/>
        </w:numPr>
        <w:rPr>
          <w:rFonts w:eastAsia="Arial Unicode MS" w:cs="Arial"/>
          <w:lang w:val="fr-CA"/>
        </w:rPr>
      </w:pPr>
      <w:r w:rsidRPr="00073B41">
        <w:rPr>
          <w:rFonts w:eastAsia="Arial Unicode MS" w:cs="Arial"/>
          <w:lang w:val="fr-CA"/>
        </w:rPr>
        <w:t>Mettre à jour l’assignation des coûts associée à la période d’affectation pour refléter son codage financier.</w:t>
      </w:r>
      <w:bookmarkEnd w:id="723"/>
    </w:p>
    <w:p w:rsidR="009A7BE2" w:rsidRPr="00073B41" w:rsidRDefault="009A7BE2" w:rsidP="00FA7E2B">
      <w:pPr>
        <w:ind w:left="938"/>
        <w:rPr>
          <w:rFonts w:eastAsia="Arial Unicode MS" w:cs="Arial"/>
          <w:color w:val="FF0000"/>
          <w:lang w:val="fr-CA"/>
        </w:rPr>
      </w:pPr>
    </w:p>
    <w:p w:rsidR="009A7BE2" w:rsidRPr="00073B41" w:rsidRDefault="009A7BE2" w:rsidP="00FA7E2B">
      <w:pPr>
        <w:shd w:val="clear" w:color="auto" w:fill="CCFFCC"/>
        <w:rPr>
          <w:b/>
          <w:lang w:val="fr-CA"/>
        </w:rPr>
      </w:pPr>
      <w:bookmarkStart w:id="724" w:name="lt_pId1133"/>
      <w:r w:rsidRPr="00073B41">
        <w:rPr>
          <w:b/>
          <w:lang w:val="fr-CA"/>
        </w:rPr>
        <w:lastRenderedPageBreak/>
        <w:t>Chemin d’accès au menu</w:t>
      </w:r>
      <w:bookmarkEnd w:id="724"/>
    </w:p>
    <w:p w:rsidR="009A7BE2" w:rsidRPr="00073B41" w:rsidRDefault="009A7BE2" w:rsidP="00FA7E2B">
      <w:pPr>
        <w:rPr>
          <w:rFonts w:eastAsia="Arial Unicode MS" w:cs="Arial"/>
          <w:lang w:val="fr-CA"/>
        </w:rPr>
      </w:pPr>
      <w:bookmarkStart w:id="725" w:name="lt_pId1136"/>
      <w:r w:rsidRPr="00073B41">
        <w:rPr>
          <w:rFonts w:eastAsia="Arial Unicode MS" w:cs="Arial"/>
          <w:lang w:val="fr-CA"/>
        </w:rPr>
        <w:t>Utilisez le chemin d’accès au menu suivant pour lancer l’opération:</w:t>
      </w:r>
    </w:p>
    <w:p w:rsidR="009A7BE2" w:rsidRPr="00073B41" w:rsidRDefault="009A7BE2" w:rsidP="00FA7E2B">
      <w:pPr>
        <w:numPr>
          <w:ilvl w:val="0"/>
          <w:numId w:val="66"/>
        </w:numPr>
        <w:ind w:left="363"/>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w:t>
      </w:r>
      <w:r w:rsidRPr="00073B41">
        <w:rPr>
          <w:b/>
          <w:lang w:val="fr-CA"/>
        </w:rPr>
        <w:t xml:space="preserve"> comptable &gt;</w:t>
      </w:r>
      <w:r w:rsidRPr="00073B41">
        <w:rPr>
          <w:lang w:val="fr-CA"/>
        </w:rPr>
        <w:t xml:space="preserve"> </w:t>
      </w:r>
      <w:r w:rsidRPr="00073B41">
        <w:rPr>
          <w:b/>
          <w:lang w:val="fr-CA"/>
        </w:rPr>
        <w:t>Gestion de salaire</w:t>
      </w:r>
      <w:r w:rsidRPr="00073B41">
        <w:rPr>
          <w:lang w:val="fr-CA"/>
        </w:rPr>
        <w:t xml:space="preserve"> </w:t>
      </w:r>
      <w:r w:rsidRPr="00073B41">
        <w:rPr>
          <w:b/>
          <w:bCs/>
          <w:lang w:val="fr-CA"/>
        </w:rPr>
        <w:t>&gt; Prévision &gt; Employé &gt; ZZSF01 – OPS :</w:t>
      </w:r>
      <w:r w:rsidRPr="00073B41">
        <w:rPr>
          <w:rStyle w:val="C100TextMenuPath"/>
          <w:lang w:val="fr-CA"/>
        </w:rPr>
        <w:t xml:space="preserve"> Prévision par employé</w:t>
      </w:r>
      <w:r w:rsidRPr="00073B41">
        <w:rPr>
          <w:rFonts w:eastAsia="Arial Unicode MS" w:cs="Arial"/>
          <w:b/>
          <w:bCs/>
          <w:lang w:val="fr-CA"/>
        </w:rPr>
        <w:t xml:space="preserve"> </w:t>
      </w:r>
    </w:p>
    <w:p w:rsidR="009A7BE2" w:rsidRPr="00073B41" w:rsidRDefault="009A7BE2" w:rsidP="00FA7E2B">
      <w:pPr>
        <w:shd w:val="clear" w:color="auto" w:fill="CCFFCC"/>
        <w:rPr>
          <w:b/>
          <w:lang w:val="fr-CA"/>
        </w:rPr>
      </w:pPr>
      <w:r w:rsidRPr="00073B41">
        <w:rPr>
          <w:b/>
          <w:lang w:val="fr-CA"/>
        </w:rPr>
        <w:t>Codes de transaction</w:t>
      </w:r>
      <w:bookmarkStart w:id="726" w:name="lt_pId1137"/>
      <w:bookmarkEnd w:id="725"/>
      <w:bookmarkEnd w:id="726"/>
    </w:p>
    <w:p w:rsidR="009A7BE2" w:rsidRPr="00073B41" w:rsidRDefault="009A7BE2" w:rsidP="00FA7E2B">
      <w:pPr>
        <w:rPr>
          <w:rFonts w:eastAsia="Arial Unicode MS" w:cs="Arial"/>
          <w:b/>
          <w:lang w:val="fr-CA"/>
        </w:rPr>
      </w:pPr>
      <w:bookmarkStart w:id="727" w:name="lt_pId1138"/>
      <w:r w:rsidRPr="00073B41">
        <w:rPr>
          <w:rFonts w:eastAsia="Arial Unicode MS" w:cs="Arial"/>
          <w:b/>
          <w:lang w:val="fr-CA"/>
        </w:rPr>
        <w:t xml:space="preserve">ZZSF01 – OPS: Prévision par employé </w:t>
      </w:r>
    </w:p>
    <w:p w:rsidR="009A7BE2" w:rsidRPr="00073B41" w:rsidRDefault="009A7BE2" w:rsidP="00FA7E2B">
      <w:pPr>
        <w:rPr>
          <w:rFonts w:eastAsia="Arial Unicode MS" w:cs="Arial"/>
          <w:b/>
          <w:lang w:val="fr-CA"/>
        </w:rPr>
      </w:pPr>
      <w:r w:rsidRPr="00073B41">
        <w:rPr>
          <w:rFonts w:eastAsia="Arial Unicode MS" w:cs="Arial"/>
          <w:b/>
          <w:lang w:val="fr-CA"/>
        </w:rPr>
        <w:t>ZZPRI_NUMBER – Code d’identification de dossier personnel</w:t>
      </w:r>
      <w:bookmarkStart w:id="728" w:name="lt_pId1139"/>
      <w:bookmarkEnd w:id="727"/>
      <w:bookmarkEnd w:id="728"/>
    </w:p>
    <w:p w:rsidR="009A7BE2" w:rsidRPr="00073B41" w:rsidRDefault="009A7BE2" w:rsidP="00FA7E2B">
      <w:pPr>
        <w:ind w:left="578"/>
        <w:contextualSpacing/>
        <w:rPr>
          <w:rFonts w:eastAsia="Arial Unicode MS" w:cs="Arial"/>
          <w:b/>
          <w:lang w:val="fr-CA"/>
        </w:rPr>
      </w:pPr>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66"/>
        </w:numPr>
        <w:ind w:left="363"/>
        <w:rPr>
          <w:rFonts w:eastAsia="Arial Unicode MS" w:cs="Arial"/>
          <w:lang w:val="fr-CA"/>
        </w:rPr>
      </w:pPr>
      <w:bookmarkStart w:id="729" w:name="lt_pId1140"/>
      <w:r w:rsidRPr="00073B41">
        <w:rPr>
          <w:rFonts w:eastAsia="Arial Unicode MS" w:cs="Arial"/>
          <w:lang w:val="fr-CA"/>
        </w:rPr>
        <w:t>Lorsqu’un employé est en affectation dans une autre organisation du Ministère, il faut créer un contrôle d’accès au niveau de l’événement pour permettre à la direction ou à la région d’accueil de visualiser l’événement.</w:t>
      </w:r>
      <w:bookmarkEnd w:id="729"/>
      <w:r w:rsidRPr="00073B41">
        <w:rPr>
          <w:rFonts w:eastAsia="Arial Unicode MS" w:cs="Arial"/>
          <w:lang w:val="fr-CA"/>
        </w:rPr>
        <w:t xml:space="preserve"> </w:t>
      </w:r>
      <w:bookmarkStart w:id="730" w:name="lt_pId1141"/>
      <w:r w:rsidRPr="00073B41">
        <w:rPr>
          <w:rFonts w:eastAsia="Arial Unicode MS" w:cs="Arial"/>
          <w:lang w:val="fr-CA"/>
        </w:rPr>
        <w:t>Consultez la section sur le contrôle d’accès au niveau de l’événement pour obtenir plus de détails.</w:t>
      </w:r>
      <w:bookmarkStart w:id="731" w:name="lt_pId1142"/>
      <w:bookmarkEnd w:id="730"/>
    </w:p>
    <w:p w:rsidR="009A7BE2" w:rsidRPr="00073B41" w:rsidRDefault="009A7BE2" w:rsidP="00FA7E2B">
      <w:pPr>
        <w:numPr>
          <w:ilvl w:val="0"/>
          <w:numId w:val="66"/>
        </w:numPr>
        <w:ind w:left="363"/>
        <w:rPr>
          <w:rFonts w:eastAsia="Arial Unicode MS" w:cs="Arial"/>
          <w:lang w:val="fr-CA"/>
        </w:rPr>
      </w:pPr>
      <w:r w:rsidRPr="00073B41">
        <w:rPr>
          <w:rFonts w:eastAsia="Arial Unicode MS" w:cs="Arial"/>
          <w:b/>
          <w:lang w:val="fr-CA"/>
        </w:rPr>
        <w:t>Il est essentiel que l’organisation d’attache effectue la mesure de dotation et l’autorisation de contrôle au niveau de l’événement dès que l’affectation est confirmée</w:t>
      </w:r>
      <w:bookmarkEnd w:id="731"/>
      <w:r w:rsidRPr="00073B41">
        <w:rPr>
          <w:rFonts w:eastAsia="Arial Unicode MS" w:cs="Arial"/>
          <w:lang w:val="fr-CA"/>
        </w:rPr>
        <w:t xml:space="preserve">, afin d’assurer que </w:t>
      </w:r>
      <w:bookmarkStart w:id="732" w:name="lt_pId1143"/>
      <w:r w:rsidRPr="00073B41">
        <w:rPr>
          <w:rFonts w:eastAsia="Arial Unicode MS" w:cs="Arial"/>
          <w:lang w:val="fr-CA"/>
        </w:rPr>
        <w:t>les prévisions pour les organisations d’attache et d’accueil sont tous deux à jour.</w:t>
      </w:r>
      <w:bookmarkEnd w:id="732"/>
      <w:r w:rsidRPr="00073B41">
        <w:rPr>
          <w:rFonts w:eastAsia="Arial Unicode MS" w:cs="Arial"/>
          <w:lang w:val="fr-CA"/>
        </w:rPr>
        <w:t xml:space="preserve"> </w:t>
      </w:r>
      <w:bookmarkStart w:id="733" w:name="lt_pId1144"/>
    </w:p>
    <w:p w:rsidR="009A7BE2" w:rsidRPr="00073B41" w:rsidRDefault="009A7BE2" w:rsidP="00FA7E2B">
      <w:pPr>
        <w:numPr>
          <w:ilvl w:val="0"/>
          <w:numId w:val="66"/>
        </w:numPr>
        <w:ind w:left="363"/>
        <w:rPr>
          <w:rFonts w:eastAsia="Arial Unicode MS" w:cs="Arial"/>
          <w:lang w:val="fr-CA"/>
        </w:rPr>
      </w:pPr>
      <w:r w:rsidRPr="00073B41">
        <w:rPr>
          <w:lang w:val="fr-CA"/>
        </w:rPr>
        <w:t xml:space="preserve">Le champ </w:t>
      </w:r>
      <w:r w:rsidRPr="00073B41">
        <w:rPr>
          <w:b/>
          <w:lang w:val="fr-CA"/>
        </w:rPr>
        <w:t>Groupe d’employés</w:t>
      </w:r>
      <w:r w:rsidRPr="00073B41">
        <w:rPr>
          <w:lang w:val="fr-CA"/>
        </w:rPr>
        <w:t xml:space="preserve"> dans les données de base de l’employé </w:t>
      </w:r>
      <w:r w:rsidRPr="00073B41">
        <w:rPr>
          <w:b/>
          <w:u w:val="single"/>
          <w:lang w:val="fr-CA"/>
        </w:rPr>
        <w:t>doit demeurer vide</w:t>
      </w:r>
      <w:r w:rsidRPr="00073B41">
        <w:rPr>
          <w:b/>
          <w:lang w:val="fr-CA"/>
        </w:rPr>
        <w:t xml:space="preserve"> pour toute la durée de la période d’affectation</w:t>
      </w:r>
      <w:r w:rsidRPr="00073B41">
        <w:rPr>
          <w:lang w:val="fr-CA"/>
        </w:rPr>
        <w:t>.</w:t>
      </w:r>
      <w:bookmarkStart w:id="734" w:name="lt_pId1145"/>
      <w:bookmarkEnd w:id="733"/>
    </w:p>
    <w:p w:rsidR="009A7BE2" w:rsidRPr="00073B41" w:rsidRDefault="009A7BE2" w:rsidP="00FA7E2B">
      <w:pPr>
        <w:numPr>
          <w:ilvl w:val="0"/>
          <w:numId w:val="66"/>
        </w:numPr>
        <w:ind w:left="363"/>
        <w:rPr>
          <w:rFonts w:eastAsia="Arial Unicode MS" w:cs="Arial"/>
          <w:lang w:val="fr-CA"/>
        </w:rPr>
      </w:pPr>
      <w:r w:rsidRPr="00073B41">
        <w:rPr>
          <w:rFonts w:eastAsia="Arial Unicode MS" w:cs="Arial"/>
          <w:lang w:val="fr-CA"/>
        </w:rPr>
        <w:t>Il n’est pas obligatoire d’attribuer un numéro de poste à l’employé en affectation dans l’organisation d’accueil. Toutefois, il faut préciser les fonctions à exécute</w:t>
      </w:r>
      <w:bookmarkStart w:id="735" w:name="lt_pId1146"/>
      <w:bookmarkEnd w:id="734"/>
      <w:r w:rsidRPr="00073B41">
        <w:rPr>
          <w:rFonts w:eastAsia="Arial Unicode MS" w:cs="Arial"/>
          <w:lang w:val="fr-CA"/>
        </w:rPr>
        <w:t>r.</w:t>
      </w:r>
      <w:bookmarkStart w:id="736" w:name="lt_pId1147"/>
      <w:bookmarkEnd w:id="735"/>
    </w:p>
    <w:p w:rsidR="009A7BE2" w:rsidRPr="00073B41" w:rsidRDefault="009A7BE2" w:rsidP="00FA7E2B">
      <w:pPr>
        <w:numPr>
          <w:ilvl w:val="0"/>
          <w:numId w:val="66"/>
        </w:numPr>
        <w:ind w:left="363"/>
        <w:rPr>
          <w:rFonts w:eastAsia="Arial Unicode MS" w:cs="Arial"/>
          <w:lang w:val="fr-CA"/>
        </w:rPr>
      </w:pPr>
      <w:r w:rsidRPr="00073B41">
        <w:rPr>
          <w:rFonts w:eastAsia="Arial Unicode MS" w:cs="Arial"/>
          <w:lang w:val="fr-CA"/>
        </w:rPr>
        <w:t>L’employé en affectation ne peut toucher un salaire supérieur à celui de son poste d’attache. S’il doit exercer les fonctions d’une classification supérieure, l’affectation doit être traitée com</w:t>
      </w:r>
      <w:bookmarkEnd w:id="736"/>
      <w:r w:rsidRPr="00073B41">
        <w:rPr>
          <w:rFonts w:eastAsia="Arial Unicode MS" w:cs="Arial"/>
          <w:lang w:val="fr-CA"/>
        </w:rPr>
        <w:t>m</w:t>
      </w:r>
      <w:bookmarkStart w:id="737" w:name="lt_pId1148"/>
      <w:r w:rsidRPr="00073B41">
        <w:rPr>
          <w:rFonts w:eastAsia="Arial Unicode MS" w:cs="Arial"/>
          <w:lang w:val="fr-CA"/>
        </w:rPr>
        <w:t>e un intérim</w:t>
      </w:r>
      <w:bookmarkEnd w:id="737"/>
      <w:r w:rsidRPr="00073B41">
        <w:rPr>
          <w:rFonts w:eastAsia="Arial Unicode MS" w:cs="Arial"/>
          <w:lang w:val="fr-CA"/>
        </w:rPr>
        <w:t>aire.</w:t>
      </w:r>
      <w:bookmarkStart w:id="738" w:name="lt_pId1149"/>
    </w:p>
    <w:p w:rsidR="009A7BE2" w:rsidRPr="00073B41" w:rsidRDefault="009A7BE2" w:rsidP="00FA7E2B">
      <w:pPr>
        <w:numPr>
          <w:ilvl w:val="0"/>
          <w:numId w:val="66"/>
        </w:numPr>
        <w:ind w:left="363"/>
        <w:rPr>
          <w:rFonts w:eastAsia="Arial Unicode MS" w:cs="Arial"/>
          <w:lang w:val="fr-CA"/>
        </w:rPr>
      </w:pPr>
      <w:r w:rsidRPr="00073B41">
        <w:rPr>
          <w:lang w:val="fr-CA"/>
        </w:rPr>
        <w:t>Dans le cas où l’employé en affectation assume des fonctions d’intérim, il faut utiliser conjointement les mesures Intérim pendant l’affectation et Affectation, car les périodes d’affectation et d’intérim peuvent ne pas coïncider.</w:t>
      </w:r>
      <w:bookmarkEnd w:id="738"/>
      <w:r w:rsidRPr="00073B41">
        <w:rPr>
          <w:lang w:val="fr-CA"/>
        </w:rPr>
        <w:t xml:space="preserve"> </w:t>
      </w:r>
      <w:bookmarkStart w:id="739" w:name="lt_pId1150"/>
    </w:p>
    <w:p w:rsidR="009A7BE2" w:rsidRPr="00073B41" w:rsidRDefault="009A7BE2" w:rsidP="00FA7E2B">
      <w:pPr>
        <w:numPr>
          <w:ilvl w:val="0"/>
          <w:numId w:val="66"/>
        </w:numPr>
        <w:ind w:left="363"/>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Start w:id="740" w:name="lt_pId1151"/>
      <w:bookmarkEnd w:id="739"/>
    </w:p>
    <w:bookmarkEnd w:id="740"/>
    <w:p w:rsidR="009A7BE2" w:rsidRPr="00073B41" w:rsidRDefault="008C29FC" w:rsidP="00FA7E2B">
      <w:pPr>
        <w:numPr>
          <w:ilvl w:val="0"/>
          <w:numId w:val="66"/>
        </w:numPr>
        <w:ind w:left="363"/>
        <w:rPr>
          <w:lang w:val="fr-CA"/>
        </w:rPr>
      </w:pPr>
      <w:r w:rsidRPr="00073B41">
        <w:rPr>
          <w:lang w:val="fr-CA"/>
        </w:rPr>
        <w:t xml:space="preserve"> </w:t>
      </w:r>
      <w:r w:rsidR="00376297" w:rsidRPr="00073B41">
        <w:rPr>
          <w:lang w:val="fr-CA"/>
        </w:rPr>
        <w:t xml:space="preserve">L’indicateur « Recouvrable » ne devrait jamais être utilisé dans le dossier d’assignation des cout pour une affectation. </w:t>
      </w:r>
    </w:p>
    <w:p w:rsidR="009A7BE2" w:rsidRPr="00073B41" w:rsidRDefault="009A7BE2" w:rsidP="00FA7E2B">
      <w:pPr>
        <w:shd w:val="clear" w:color="auto" w:fill="CCFFCC"/>
        <w:rPr>
          <w:b/>
          <w:lang w:val="fr-CA"/>
        </w:rPr>
      </w:pPr>
      <w:r w:rsidRPr="00073B41">
        <w:rPr>
          <w:b/>
          <w:lang w:val="fr-CA"/>
        </w:rPr>
        <w:t>Étapes à suivre</w:t>
      </w:r>
    </w:p>
    <w:p w:rsidR="009A7BE2" w:rsidRPr="00073B41" w:rsidRDefault="009A7BE2" w:rsidP="00FA7E2B">
      <w:pPr>
        <w:rPr>
          <w:rFonts w:eastAsia="Arial Unicode MS" w:cs="Arial"/>
          <w:b/>
          <w:lang w:val="fr-CA"/>
        </w:rPr>
      </w:pPr>
      <w:bookmarkStart w:id="741" w:name="lt_pId1153"/>
      <w:r w:rsidRPr="00073B41">
        <w:rPr>
          <w:rFonts w:eastAsia="Arial Unicode MS" w:cs="Arial"/>
          <w:b/>
          <w:lang w:val="fr-CA"/>
        </w:rPr>
        <w:t>Étapes pour effectuer une opération d’affectation dans l’OPS (organisation d’attache) :</w:t>
      </w:r>
      <w:bookmarkEnd w:id="741"/>
    </w:p>
    <w:p w:rsidR="009A7BE2" w:rsidRPr="00073B41" w:rsidRDefault="009A7BE2" w:rsidP="00FA7E2B">
      <w:pPr>
        <w:numPr>
          <w:ilvl w:val="0"/>
          <w:numId w:val="41"/>
        </w:numPr>
        <w:autoSpaceDE w:val="0"/>
        <w:autoSpaceDN w:val="0"/>
        <w:adjustRightInd w:val="0"/>
        <w:rPr>
          <w:rFonts w:eastAsia="Calibri" w:cs="Calibri"/>
          <w:lang w:val="fr-CA"/>
        </w:rPr>
      </w:pPr>
      <w:bookmarkStart w:id="742" w:name="lt_pId1154"/>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743" w:name="lt_pId1155"/>
      <w:bookmarkEnd w:id="742"/>
      <w:bookmarkEnd w:id="743"/>
    </w:p>
    <w:p w:rsidR="009A7BE2" w:rsidRPr="00073B41" w:rsidRDefault="009A7BE2" w:rsidP="00FA7E2B">
      <w:pPr>
        <w:numPr>
          <w:ilvl w:val="0"/>
          <w:numId w:val="41"/>
        </w:numPr>
        <w:spacing w:before="60" w:after="60"/>
        <w:rPr>
          <w:rFonts w:cs="Arial"/>
          <w:u w:val="single"/>
          <w:lang w:val="fr-CA"/>
        </w:rPr>
      </w:pPr>
      <w:bookmarkStart w:id="744" w:name="lt_pId1156"/>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744"/>
      <w:r w:rsidRPr="00073B41">
        <w:rPr>
          <w:rFonts w:cs="Arial"/>
          <w:lang w:val="fr-CA"/>
        </w:rPr>
        <w:t xml:space="preserve"> </w:t>
      </w:r>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45" w:name="lt_pId1157"/>
      <w:r w:rsidRPr="00073B41">
        <w:rPr>
          <w:rFonts w:eastAsia="Calibri" w:cs="Calibri"/>
          <w:lang w:val="fr-CA"/>
        </w:rPr>
        <w:lastRenderedPageBreak/>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 xml:space="preserve">Ajouter </w:t>
      </w:r>
      <w:bookmarkEnd w:id="745"/>
      <w:r w:rsidRPr="00073B41">
        <w:rPr>
          <w:rFonts w:eastAsia="Calibri" w:cs="Calibri"/>
          <w:b/>
          <w:lang w:val="fr-CA"/>
        </w:rPr>
        <w:t>nouvel enregistrement d’événement.</w:t>
      </w:r>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46" w:name="lt_pId1158"/>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 :</w:t>
      </w:r>
      <w:bookmarkEnd w:id="746"/>
      <w:r w:rsidRPr="00073B41">
        <w:rPr>
          <w:rFonts w:eastAsia="Calibri" w:cs="Calibri"/>
          <w:lang w:val="fr-CA"/>
        </w:rPr>
        <w:t xml:space="preserve"> </w:t>
      </w:r>
    </w:p>
    <w:p w:rsidR="009A7BE2" w:rsidRPr="00073B41" w:rsidRDefault="009A7BE2" w:rsidP="00FA7E2B">
      <w:pPr>
        <w:numPr>
          <w:ilvl w:val="1"/>
          <w:numId w:val="41"/>
        </w:numPr>
        <w:tabs>
          <w:tab w:val="num" w:pos="1440"/>
        </w:tabs>
        <w:autoSpaceDE w:val="0"/>
        <w:autoSpaceDN w:val="0"/>
        <w:adjustRightInd w:val="0"/>
        <w:rPr>
          <w:rFonts w:eastAsia="Calibri" w:cs="Calibri"/>
          <w:lang w:val="fr-CA"/>
        </w:rPr>
      </w:pPr>
      <w:bookmarkStart w:id="747" w:name="lt_pId1159"/>
      <w:r w:rsidRPr="00073B41">
        <w:rPr>
          <w:rFonts w:eastAsia="Calibri" w:cs="Calibri"/>
          <w:lang w:val="fr-CA"/>
        </w:rPr>
        <w:t>Indiquez la date de début du nouvel événement en fonction de la lettre de nomination;</w:t>
      </w:r>
      <w:bookmarkEnd w:id="747"/>
      <w:r w:rsidRPr="00073B41">
        <w:rPr>
          <w:rFonts w:eastAsia="Calibri" w:cs="Calibri"/>
          <w:lang w:val="fr-CA"/>
        </w:rPr>
        <w:t xml:space="preserve"> </w:t>
      </w:r>
    </w:p>
    <w:p w:rsidR="009A7BE2" w:rsidRPr="00073B41" w:rsidRDefault="009A7BE2" w:rsidP="00FA7E2B">
      <w:pPr>
        <w:numPr>
          <w:ilvl w:val="1"/>
          <w:numId w:val="41"/>
        </w:numPr>
        <w:tabs>
          <w:tab w:val="num" w:pos="1440"/>
        </w:tabs>
        <w:autoSpaceDE w:val="0"/>
        <w:autoSpaceDN w:val="0"/>
        <w:adjustRightInd w:val="0"/>
        <w:rPr>
          <w:rFonts w:eastAsia="Calibri" w:cs="Calibri"/>
          <w:lang w:val="fr-CA"/>
        </w:rPr>
      </w:pPr>
      <w:bookmarkStart w:id="748" w:name="lt_pId1160"/>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748"/>
    </w:p>
    <w:p w:rsidR="009A7BE2" w:rsidRPr="00073B41" w:rsidRDefault="009A7BE2" w:rsidP="00FA7E2B">
      <w:pPr>
        <w:numPr>
          <w:ilvl w:val="1"/>
          <w:numId w:val="41"/>
        </w:numPr>
        <w:tabs>
          <w:tab w:val="num" w:pos="1440"/>
        </w:tabs>
        <w:autoSpaceDE w:val="0"/>
        <w:autoSpaceDN w:val="0"/>
        <w:adjustRightInd w:val="0"/>
        <w:rPr>
          <w:rFonts w:eastAsia="Calibri" w:cs="Calibri"/>
          <w:lang w:val="fr-CA"/>
        </w:rPr>
      </w:pPr>
      <w:bookmarkStart w:id="749" w:name="lt_pId1161"/>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749"/>
    </w:p>
    <w:p w:rsidR="009A7BE2" w:rsidRPr="00073B41" w:rsidRDefault="009A7BE2" w:rsidP="00FA7E2B">
      <w:pPr>
        <w:numPr>
          <w:ilvl w:val="1"/>
          <w:numId w:val="41"/>
        </w:numPr>
        <w:tabs>
          <w:tab w:val="num" w:pos="1440"/>
        </w:tabs>
        <w:rPr>
          <w:rFonts w:cs="Arial"/>
          <w:lang w:val="fr-CA"/>
        </w:rPr>
      </w:pPr>
      <w:bookmarkStart w:id="750" w:name="lt_pId1162"/>
      <w:r w:rsidRPr="00073B41">
        <w:rPr>
          <w:rFonts w:cs="Arial"/>
          <w:lang w:val="fr-CA"/>
        </w:rPr>
        <w:t>Entrez ou sélectionnez une date d’événement de référence</w:t>
      </w:r>
      <w:bookmarkEnd w:id="750"/>
      <w:r w:rsidRPr="00073B41">
        <w:rPr>
          <w:rFonts w:cs="Arial"/>
          <w:lang w:val="fr-CA"/>
        </w:rPr>
        <w:t>;</w:t>
      </w:r>
    </w:p>
    <w:p w:rsidR="009A7BE2" w:rsidRPr="00073B41" w:rsidRDefault="009A7BE2" w:rsidP="00FA7E2B">
      <w:pPr>
        <w:numPr>
          <w:ilvl w:val="1"/>
          <w:numId w:val="41"/>
        </w:numPr>
        <w:tabs>
          <w:tab w:val="num" w:pos="1440"/>
        </w:tabs>
        <w:autoSpaceDE w:val="0"/>
        <w:autoSpaceDN w:val="0"/>
        <w:adjustRightInd w:val="0"/>
        <w:rPr>
          <w:rFonts w:eastAsia="Calibri" w:cs="Calibri"/>
          <w:lang w:val="fr-CA"/>
        </w:rPr>
      </w:pPr>
      <w:bookmarkStart w:id="751" w:name="lt_pId1163"/>
      <w:r w:rsidRPr="00073B41">
        <w:rPr>
          <w:rFonts w:eastAsia="Calibri" w:cs="Arial"/>
          <w:lang w:val="fr-CA"/>
        </w:rPr>
        <w:t>Cliquez le crochet vert.</w:t>
      </w:r>
      <w:bookmarkEnd w:id="751"/>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2" w:name="lt_pId1164"/>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Non.</w:t>
      </w:r>
      <w:bookmarkEnd w:id="752"/>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3" w:name="lt_pId1165"/>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xml:space="preserve">, sélectionnez </w:t>
      </w:r>
      <w:r w:rsidRPr="00073B41">
        <w:rPr>
          <w:rFonts w:eastAsia="Calibri" w:cs="Calibri"/>
          <w:b/>
          <w:lang w:val="fr-CA"/>
        </w:rPr>
        <w:t>ASSIGN</w:t>
      </w:r>
      <w:r w:rsidRPr="00073B41">
        <w:rPr>
          <w:rFonts w:eastAsia="Calibri" w:cs="Calibri"/>
          <w:lang w:val="fr-CA"/>
        </w:rPr>
        <w:t xml:space="preserve"> dans le menu.</w:t>
      </w:r>
      <w:bookmarkEnd w:id="753"/>
      <w:r w:rsidRPr="00073B41">
        <w:rPr>
          <w:rFonts w:eastAsia="Calibri" w:cs="Calibri"/>
          <w:lang w:val="fr-CA"/>
        </w:rPr>
        <w:t xml:space="preserve"> </w:t>
      </w:r>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4" w:name="lt_pId1166"/>
      <w:r w:rsidRPr="00073B41">
        <w:rPr>
          <w:rFonts w:eastAsia="Calibri" w:cs="Calibri"/>
          <w:lang w:val="fr-CA"/>
        </w:rPr>
        <w:t xml:space="preserve">Dans le champ </w:t>
      </w:r>
      <w:r w:rsidRPr="00073B41">
        <w:rPr>
          <w:rFonts w:eastAsia="Calibri" w:cs="Calibri"/>
          <w:b/>
          <w:lang w:val="fr-CA"/>
        </w:rPr>
        <w:t>Poste</w:t>
      </w:r>
      <w:r w:rsidRPr="00073B41">
        <w:rPr>
          <w:rFonts w:eastAsia="Calibri" w:cs="Calibri"/>
          <w:lang w:val="fr-CA"/>
        </w:rPr>
        <w:t>, entrez le numéro du poste auquel l’employé sera affecté</w:t>
      </w:r>
      <w:bookmarkEnd w:id="754"/>
      <w:r w:rsidRPr="00073B41">
        <w:rPr>
          <w:rFonts w:eastAsia="Calibri" w:cs="Calibri"/>
          <w:lang w:val="fr-CA"/>
        </w:rPr>
        <w:t>.</w:t>
      </w:r>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5" w:name="lt_pId1167"/>
      <w:r w:rsidRPr="00073B41">
        <w:rPr>
          <w:rFonts w:eastAsia="Calibri" w:cs="Calibri"/>
          <w:lang w:val="fr-CA"/>
        </w:rPr>
        <w:t xml:space="preserve">Cliquez l’icône </w:t>
      </w:r>
      <w:r w:rsidRPr="00073B41">
        <w:rPr>
          <w:rFonts w:eastAsia="Calibri" w:cs="Calibri"/>
          <w:b/>
          <w:lang w:val="fr-CA"/>
        </w:rPr>
        <w:t>Autorisation</w:t>
      </w:r>
      <w:r w:rsidRPr="00073B41">
        <w:rPr>
          <w:rFonts w:eastAsia="Calibri" w:cs="Calibri"/>
          <w:lang w:val="fr-CA"/>
        </w:rPr>
        <w:t xml:space="preserve"> et mettez à jour le contrôle d’accès au niveau de l’événement pour permettre à l’organisation d’accueil de modifier l’événement d’affectation. (Consultez l’annexe A – Contrôle d’accès au niveau de l’événement.)</w:t>
      </w:r>
      <w:bookmarkEnd w:id="755"/>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6" w:name="lt_pId1168"/>
      <w:r w:rsidRPr="00073B41">
        <w:rPr>
          <w:rFonts w:eastAsia="Calibri" w:cs="Calibri"/>
          <w:b/>
          <w:lang w:val="fr-CA"/>
        </w:rPr>
        <w:t>Sauvegardez</w:t>
      </w:r>
      <w:r w:rsidRPr="00073B41">
        <w:rPr>
          <w:rFonts w:eastAsia="Calibri" w:cs="Calibri"/>
          <w:lang w:val="fr-CA"/>
        </w:rPr>
        <w:t>.</w:t>
      </w:r>
      <w:bookmarkEnd w:id="756"/>
    </w:p>
    <w:p w:rsidR="009A7BE2" w:rsidRPr="00073B41" w:rsidRDefault="009A7BE2" w:rsidP="00FA7E2B">
      <w:pPr>
        <w:numPr>
          <w:ilvl w:val="0"/>
          <w:numId w:val="41"/>
        </w:numPr>
        <w:tabs>
          <w:tab w:val="num" w:pos="720"/>
        </w:tabs>
        <w:autoSpaceDE w:val="0"/>
        <w:autoSpaceDN w:val="0"/>
        <w:adjustRightInd w:val="0"/>
        <w:rPr>
          <w:rFonts w:eastAsia="Calibri" w:cs="Calibri"/>
          <w:lang w:val="fr-CA"/>
        </w:rPr>
      </w:pPr>
      <w:bookmarkStart w:id="757" w:name="lt_pId1169"/>
      <w:r w:rsidRPr="00073B41">
        <w:rPr>
          <w:rFonts w:eastAsia="Calibri" w:cs="Arial"/>
          <w:lang w:val="fr-CA"/>
        </w:rPr>
        <w:t>Sélectionnez le code de transaction </w:t>
      </w:r>
      <w:r w:rsidRPr="00073B41">
        <w:rPr>
          <w:rFonts w:eastAsia="Calibri" w:cs="Arial"/>
          <w:b/>
          <w:lang w:val="fr-CA"/>
        </w:rPr>
        <w:t xml:space="preserve">ZZPRI_NUMBER – </w:t>
      </w:r>
      <w:r w:rsidRPr="00073B41">
        <w:rPr>
          <w:rFonts w:eastAsia="Arial Unicode MS" w:cs="Arial"/>
          <w:b/>
          <w:lang w:val="fr-CA"/>
        </w:rPr>
        <w:t>Code d’identification de dossier personnel</w:t>
      </w:r>
      <w:r w:rsidRPr="00073B41">
        <w:rPr>
          <w:rFonts w:eastAsia="Calibri" w:cs="Arial"/>
          <w:lang w:val="fr-CA"/>
        </w:rPr>
        <w:t xml:space="preserve"> et videz le champ </w:t>
      </w:r>
      <w:r w:rsidRPr="00073B41">
        <w:rPr>
          <w:rFonts w:eastAsia="Calibri" w:cs="Arial"/>
          <w:b/>
          <w:lang w:val="fr-CA"/>
        </w:rPr>
        <w:t xml:space="preserve">Groupe </w:t>
      </w:r>
      <w:r w:rsidRPr="00073B41">
        <w:rPr>
          <w:rFonts w:eastAsia="Arial Unicode MS" w:cs="Arial"/>
          <w:b/>
          <w:lang w:val="fr-CA"/>
        </w:rPr>
        <w:t>d’employés</w:t>
      </w:r>
      <w:r w:rsidRPr="00073B41">
        <w:rPr>
          <w:rFonts w:eastAsia="Calibri" w:cs="Arial"/>
          <w:lang w:val="fr-CA"/>
        </w:rPr>
        <w:t>.</w:t>
      </w:r>
      <w:bookmarkEnd w:id="757"/>
    </w:p>
    <w:p w:rsidR="009A7BE2" w:rsidRPr="00073B41" w:rsidRDefault="009A7BE2" w:rsidP="00FA7E2B">
      <w:pPr>
        <w:rPr>
          <w:rFonts w:eastAsia="Arial Unicode MS" w:cs="Arial"/>
          <w:b/>
          <w:lang w:val="fr-CA"/>
        </w:rPr>
      </w:pPr>
      <w:bookmarkStart w:id="758" w:name="lt_pId1170"/>
      <w:r w:rsidRPr="00073B41">
        <w:rPr>
          <w:rFonts w:eastAsia="Arial Unicode MS" w:cs="Arial"/>
          <w:b/>
          <w:lang w:val="fr-CA"/>
        </w:rPr>
        <w:t>Étapes pour mettre fin à une opération d’affectation dans l’OPS (organisation d’attache) :</w:t>
      </w:r>
      <w:bookmarkEnd w:id="758"/>
    </w:p>
    <w:p w:rsidR="009A7BE2" w:rsidRPr="00073B41" w:rsidRDefault="009A7BE2" w:rsidP="00FA7E2B">
      <w:pPr>
        <w:numPr>
          <w:ilvl w:val="0"/>
          <w:numId w:val="38"/>
        </w:numPr>
        <w:contextualSpacing/>
        <w:rPr>
          <w:rFonts w:cs="Arial"/>
          <w:lang w:val="fr-CA"/>
        </w:rPr>
      </w:pPr>
      <w:bookmarkStart w:id="759" w:name="lt_pId1171"/>
      <w:r w:rsidRPr="00073B41">
        <w:rPr>
          <w:rFonts w:cs="Arial"/>
          <w:lang w:val="fr-CA"/>
        </w:rPr>
        <w:t xml:space="preserve">Sélectionnez l’événement </w:t>
      </w:r>
      <w:r w:rsidRPr="00073B41">
        <w:rPr>
          <w:rFonts w:eastAsia="Calibri" w:cs="Arial"/>
          <w:lang w:val="fr-CA"/>
        </w:rPr>
        <w:t xml:space="preserve">du poste </w:t>
      </w:r>
      <w:r w:rsidRPr="00073B41">
        <w:rPr>
          <w:rFonts w:cs="Arial"/>
          <w:lang w:val="fr-CA"/>
        </w:rPr>
        <w:t xml:space="preserve">d’attache et cliquez </w:t>
      </w:r>
      <w:r w:rsidRPr="00073B41">
        <w:rPr>
          <w:rFonts w:cs="Arial"/>
          <w:b/>
          <w:lang w:val="fr-CA"/>
        </w:rPr>
        <w:t>Copier le registre</w:t>
      </w:r>
      <w:r w:rsidRPr="00073B41">
        <w:rPr>
          <w:rFonts w:cs="Arial"/>
          <w:lang w:val="fr-CA"/>
        </w:rPr>
        <w:t>.</w:t>
      </w:r>
      <w:bookmarkEnd w:id="759"/>
    </w:p>
    <w:p w:rsidR="009A7BE2" w:rsidRPr="00073B41" w:rsidRDefault="009A7BE2" w:rsidP="00FA7E2B">
      <w:pPr>
        <w:numPr>
          <w:ilvl w:val="0"/>
          <w:numId w:val="38"/>
        </w:numPr>
        <w:contextualSpacing/>
        <w:rPr>
          <w:rFonts w:cs="Arial"/>
          <w:lang w:val="fr-CA"/>
        </w:rPr>
      </w:pPr>
      <w:bookmarkStart w:id="760" w:name="lt_pId1172"/>
      <w:r w:rsidRPr="00073B41">
        <w:rPr>
          <w:rFonts w:cs="Arial"/>
          <w:lang w:val="fr-CA"/>
        </w:rPr>
        <w:t xml:space="preserve">Dans la fenêtre </w:t>
      </w:r>
      <w:r w:rsidRPr="00073B41">
        <w:rPr>
          <w:rFonts w:cs="Arial"/>
          <w:b/>
          <w:lang w:val="fr-CA"/>
        </w:rPr>
        <w:t>Copier registre action</w:t>
      </w:r>
      <w:r w:rsidRPr="00073B41">
        <w:rPr>
          <w:rFonts w:cs="Arial"/>
          <w:lang w:val="fr-CA"/>
        </w:rPr>
        <w:t>, entrez la date de début du nouvel événement pour qu’elle coïncide avec le jour qui suit la fin prévue de l’affectation.</w:t>
      </w:r>
      <w:bookmarkEnd w:id="760"/>
      <w:r w:rsidRPr="00073B41">
        <w:rPr>
          <w:rFonts w:cs="Arial"/>
          <w:lang w:val="fr-CA"/>
        </w:rPr>
        <w:t xml:space="preserve"> </w:t>
      </w:r>
    </w:p>
    <w:p w:rsidR="009A7BE2" w:rsidRPr="00073B41" w:rsidRDefault="009A7BE2" w:rsidP="00FA7E2B">
      <w:pPr>
        <w:numPr>
          <w:ilvl w:val="0"/>
          <w:numId w:val="38"/>
        </w:numPr>
        <w:contextualSpacing/>
        <w:rPr>
          <w:rFonts w:cs="Arial"/>
          <w:lang w:val="fr-CA"/>
        </w:rPr>
      </w:pPr>
      <w:bookmarkStart w:id="761" w:name="lt_pId1173"/>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RTS/RPA</w:t>
      </w:r>
      <w:r w:rsidRPr="00073B41">
        <w:rPr>
          <w:rFonts w:cs="Arial"/>
          <w:lang w:val="fr-CA"/>
        </w:rPr>
        <w:t xml:space="preserve"> dans le menu.</w:t>
      </w:r>
      <w:bookmarkEnd w:id="761"/>
    </w:p>
    <w:p w:rsidR="009A7BE2" w:rsidRPr="00073B41" w:rsidRDefault="009A7BE2" w:rsidP="00FA7E2B">
      <w:pPr>
        <w:numPr>
          <w:ilvl w:val="0"/>
          <w:numId w:val="38"/>
        </w:numPr>
        <w:spacing w:before="60" w:after="60"/>
        <w:ind w:left="714" w:hanging="357"/>
        <w:rPr>
          <w:rFonts w:cs="Arial"/>
          <w:u w:val="single"/>
          <w:lang w:val="fr-CA"/>
        </w:rPr>
      </w:pPr>
      <w:bookmarkStart w:id="762" w:name="lt_pId1174"/>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bookmarkEnd w:id="762"/>
      <w:r w:rsidRPr="00073B41">
        <w:rPr>
          <w:rFonts w:cs="Arial"/>
          <w:u w:val="single"/>
          <w:lang w:val="fr-CA"/>
        </w:rPr>
        <w:t xml:space="preserve"> </w:t>
      </w:r>
    </w:p>
    <w:p w:rsidR="009A7BE2" w:rsidRPr="00073B41" w:rsidRDefault="009A7BE2" w:rsidP="00FA7E2B">
      <w:pPr>
        <w:numPr>
          <w:ilvl w:val="0"/>
          <w:numId w:val="38"/>
        </w:numPr>
        <w:spacing w:before="60" w:after="60"/>
        <w:rPr>
          <w:rFonts w:cs="Arial"/>
          <w:u w:val="single"/>
          <w:lang w:val="fr-CA"/>
        </w:rPr>
      </w:pPr>
      <w:bookmarkStart w:id="763" w:name="lt_pId1175"/>
      <w:r w:rsidRPr="00073B41">
        <w:rPr>
          <w:rFonts w:cs="Arial"/>
          <w:lang w:val="fr-CA"/>
        </w:rPr>
        <w:t xml:space="preserve">Cliquez l’icône </w:t>
      </w:r>
      <w:r w:rsidRPr="00073B41">
        <w:rPr>
          <w:rFonts w:cs="Arial"/>
          <w:b/>
          <w:lang w:val="fr-CA"/>
        </w:rPr>
        <w:t>Autorisation</w:t>
      </w:r>
      <w:r w:rsidRPr="00073B41">
        <w:rPr>
          <w:rFonts w:cs="Arial"/>
          <w:lang w:val="fr-CA"/>
        </w:rPr>
        <w:t xml:space="preserve"> et validez les paramètres de contrôle d’accès au niveau de l’événement pour restreindre l’accès à l’organisation d’attache.</w:t>
      </w:r>
      <w:bookmarkEnd w:id="763"/>
      <w:r w:rsidRPr="00073B41">
        <w:rPr>
          <w:rFonts w:cs="Arial"/>
          <w:lang w:val="fr-CA"/>
        </w:rPr>
        <w:t xml:space="preserve"> </w:t>
      </w:r>
    </w:p>
    <w:p w:rsidR="009A7BE2" w:rsidRPr="00073B41" w:rsidRDefault="009A7BE2" w:rsidP="00FA7E2B">
      <w:pPr>
        <w:numPr>
          <w:ilvl w:val="0"/>
          <w:numId w:val="38"/>
        </w:numPr>
        <w:spacing w:before="60" w:after="60"/>
        <w:ind w:left="714" w:hanging="357"/>
        <w:rPr>
          <w:rFonts w:cs="Arial"/>
          <w:b/>
          <w:lang w:val="fr-CA"/>
        </w:rPr>
      </w:pPr>
      <w:bookmarkStart w:id="764" w:name="lt_pId1177"/>
      <w:r w:rsidRPr="00073B41">
        <w:rPr>
          <w:rFonts w:cs="Arial"/>
          <w:b/>
          <w:lang w:val="fr-CA"/>
        </w:rPr>
        <w:t>Sauvegardez</w:t>
      </w:r>
      <w:r w:rsidRPr="00073B41">
        <w:rPr>
          <w:rFonts w:cs="Arial"/>
          <w:lang w:val="fr-CA"/>
        </w:rPr>
        <w:t>.</w:t>
      </w:r>
      <w:bookmarkEnd w:id="764"/>
    </w:p>
    <w:p w:rsidR="009A7BE2" w:rsidRPr="00073B41" w:rsidRDefault="009A7BE2" w:rsidP="00400165">
      <w:pPr>
        <w:pStyle w:val="Heading3"/>
      </w:pPr>
      <w:bookmarkStart w:id="765" w:name="_Toc417990973"/>
      <w:bookmarkStart w:id="766" w:name="lt_pId1178"/>
      <w:bookmarkStart w:id="767" w:name="_Toc84583167"/>
      <w:r w:rsidRPr="00073B41">
        <w:t>Intérimaire pendant une affectation</w:t>
      </w:r>
      <w:bookmarkEnd w:id="765"/>
      <w:bookmarkEnd w:id="766"/>
      <w:bookmarkEnd w:id="767"/>
    </w:p>
    <w:p w:rsidR="009A7BE2" w:rsidRPr="00073B41" w:rsidRDefault="009A7BE2" w:rsidP="00FA7E2B">
      <w:pPr>
        <w:shd w:val="clear" w:color="auto" w:fill="CCFFCC"/>
        <w:rPr>
          <w:b/>
          <w:lang w:val="fr-CA"/>
        </w:rPr>
      </w:pPr>
      <w:bookmarkStart w:id="768" w:name="lt_pId1179"/>
      <w:r w:rsidRPr="00073B41">
        <w:rPr>
          <w:b/>
          <w:lang w:val="fr-CA"/>
        </w:rPr>
        <w:t>Objet</w:t>
      </w:r>
      <w:bookmarkEnd w:id="768"/>
      <w:r w:rsidRPr="00073B41">
        <w:rPr>
          <w:b/>
          <w:lang w:val="fr-CA"/>
        </w:rPr>
        <w:t xml:space="preserve"> </w:t>
      </w:r>
    </w:p>
    <w:p w:rsidR="009A7BE2" w:rsidRPr="00073B41" w:rsidRDefault="009A7BE2" w:rsidP="00FA7E2B">
      <w:pPr>
        <w:rPr>
          <w:rFonts w:eastAsia="Arial Unicode MS" w:cs="Arial"/>
          <w:lang w:val="fr-CA"/>
        </w:rPr>
      </w:pPr>
      <w:bookmarkStart w:id="769" w:name="lt_pId1180"/>
      <w:r w:rsidRPr="00073B41">
        <w:rPr>
          <w:rFonts w:eastAsia="Arial Unicode MS" w:cs="Arial"/>
          <w:lang w:val="fr-CA"/>
        </w:rPr>
        <w:t>Un intérimaire pendant une affectation désigne la mutation temporaire d’un employé à l’intérieur du Ministère pour exercer les fonctions d’un niveau de classification supérieur</w:t>
      </w:r>
      <w:bookmarkEnd w:id="769"/>
      <w:r w:rsidRPr="00073B41">
        <w:rPr>
          <w:rFonts w:eastAsia="Arial Unicode MS" w:cs="Arial"/>
          <w:lang w:val="fr-CA"/>
        </w:rPr>
        <w:t>.</w:t>
      </w:r>
    </w:p>
    <w:p w:rsidR="009A7BE2" w:rsidRPr="00073B41" w:rsidRDefault="009A7BE2" w:rsidP="00FA7E2B">
      <w:pPr>
        <w:rPr>
          <w:rFonts w:eastAsia="Arial Unicode MS" w:cs="Arial"/>
          <w:lang w:val="fr-CA"/>
        </w:rPr>
      </w:pPr>
      <w:bookmarkStart w:id="770" w:name="lt_pId1182"/>
      <w:bookmarkStart w:id="771" w:name="lt_pId1181"/>
      <w:bookmarkEnd w:id="770"/>
      <w:r w:rsidRPr="00073B41">
        <w:rPr>
          <w:rFonts w:eastAsia="Arial Unicode MS" w:cs="Arial"/>
          <w:lang w:val="fr-CA"/>
        </w:rPr>
        <w:t>L’employé en affectation reste le titulaire de son poste dans son organisation d’attache pendant qu’il exerce les fonctions attribuées dans l’organisation d’accueil au Ministère.</w:t>
      </w:r>
      <w:bookmarkEnd w:id="771"/>
      <w:r w:rsidRPr="00073B41">
        <w:rPr>
          <w:rFonts w:eastAsia="Arial Unicode MS" w:cs="Arial"/>
          <w:lang w:val="fr-CA"/>
        </w:rPr>
        <w:t xml:space="preserve"> </w:t>
      </w:r>
    </w:p>
    <w:p w:rsidR="00376297" w:rsidRPr="00073B41" w:rsidRDefault="00376297" w:rsidP="00FA7E2B">
      <w:pPr>
        <w:rPr>
          <w:rFonts w:eastAsia="Arial Unicode MS" w:cs="Arial"/>
          <w:lang w:val="fr-CA"/>
        </w:rPr>
      </w:pPr>
    </w:p>
    <w:p w:rsidR="009A7BE2" w:rsidRPr="00073B41" w:rsidRDefault="009A7BE2" w:rsidP="00FA7E2B">
      <w:pPr>
        <w:shd w:val="clear" w:color="auto" w:fill="CCFFCC"/>
        <w:rPr>
          <w:b/>
          <w:lang w:val="fr-CA"/>
        </w:rPr>
      </w:pPr>
      <w:r w:rsidRPr="00073B41">
        <w:rPr>
          <w:b/>
          <w:lang w:val="fr-CA"/>
        </w:rPr>
        <w:lastRenderedPageBreak/>
        <w:t xml:space="preserve">Conseils utiles et remarques </w:t>
      </w:r>
    </w:p>
    <w:p w:rsidR="009A7BE2" w:rsidRPr="00073B41" w:rsidRDefault="009A7BE2" w:rsidP="00FA7E2B">
      <w:pPr>
        <w:numPr>
          <w:ilvl w:val="0"/>
          <w:numId w:val="67"/>
        </w:numPr>
        <w:ind w:left="363"/>
        <w:rPr>
          <w:rFonts w:eastAsia="Arial Unicode MS" w:cs="Arial"/>
          <w:lang w:val="fr-CA"/>
        </w:rPr>
      </w:pPr>
      <w:bookmarkStart w:id="772" w:name="lt_pId1183"/>
      <w:r w:rsidRPr="00073B41">
        <w:rPr>
          <w:rFonts w:eastAsia="Arial Unicode MS" w:cs="Arial"/>
          <w:lang w:val="fr-CA"/>
        </w:rPr>
        <w:t>Puisque les périodes d’affectation et d’intérimaire peuvent ne pas coïncider, le code Intérimaire pendant une affectation est utilisé conjointement avec la mesure de dotation Affectation.</w:t>
      </w:r>
      <w:bookmarkEnd w:id="772"/>
      <w:r w:rsidRPr="00073B41">
        <w:rPr>
          <w:rFonts w:eastAsia="Arial Unicode MS" w:cs="Arial"/>
          <w:lang w:val="fr-CA"/>
        </w:rPr>
        <w:t xml:space="preserve"> </w:t>
      </w:r>
      <w:bookmarkStart w:id="773" w:name="lt_pId1184"/>
    </w:p>
    <w:p w:rsidR="009A7BE2" w:rsidRPr="00073B41" w:rsidRDefault="009A7BE2" w:rsidP="00FA7E2B">
      <w:pPr>
        <w:numPr>
          <w:ilvl w:val="0"/>
          <w:numId w:val="67"/>
        </w:numPr>
        <w:ind w:left="363"/>
        <w:rPr>
          <w:rFonts w:eastAsia="Arial Unicode MS" w:cs="Arial"/>
          <w:lang w:val="fr-CA"/>
        </w:rPr>
      </w:pPr>
      <w:r w:rsidRPr="00073B41">
        <w:rPr>
          <w:rFonts w:eastAsia="Arial Unicode MS" w:cs="Arial"/>
          <w:lang w:val="fr-CA"/>
        </w:rPr>
        <w:t xml:space="preserve">Pour simplifier et réduire la quantité de données à saisir pour effectuer cette opération dans l’OPS, sélectionnez l’événement d’affectation et utilisez la fonction </w:t>
      </w:r>
      <w:r w:rsidRPr="00073B41">
        <w:rPr>
          <w:b/>
          <w:lang w:val="fr-CA"/>
        </w:rPr>
        <w:t>Copier le registre</w:t>
      </w:r>
      <w:r w:rsidRPr="00073B41">
        <w:rPr>
          <w:rFonts w:eastAsia="Arial Unicode MS" w:cs="Arial"/>
          <w:lang w:val="fr-CA"/>
        </w:rPr>
        <w:t>.</w:t>
      </w:r>
      <w:bookmarkStart w:id="774" w:name="lt_pId1185"/>
      <w:bookmarkEnd w:id="773"/>
      <w:bookmarkEnd w:id="774"/>
      <w:r w:rsidRPr="00073B41">
        <w:rPr>
          <w:rFonts w:eastAsia="Arial Unicode MS" w:cs="Arial"/>
          <w:lang w:val="fr-CA"/>
        </w:rPr>
        <w:t xml:space="preserve"> </w:t>
      </w:r>
    </w:p>
    <w:p w:rsidR="00376297" w:rsidRPr="00073B41" w:rsidRDefault="00376297" w:rsidP="00FA7E2B">
      <w:pPr>
        <w:numPr>
          <w:ilvl w:val="0"/>
          <w:numId w:val="67"/>
        </w:numPr>
        <w:ind w:left="363"/>
        <w:rPr>
          <w:rFonts w:eastAsia="Arial Unicode MS" w:cs="Arial"/>
          <w:lang w:val="fr-CA"/>
        </w:rPr>
      </w:pPr>
      <w:r w:rsidRPr="00073B41">
        <w:rPr>
          <w:rFonts w:eastAsia="Arial Unicode MS" w:cs="Arial"/>
          <w:lang w:val="fr-CA"/>
        </w:rPr>
        <w:t>Étant donné que les périodes d'affectation sont entre 2 centres financiers différents au sein d'EDSC, l'affectation des coûts ne doit PAS être marquée comme recouvrable. Plutôt, l'enregistrement d'affectation des coûts doit être modifié pour indiquer le codage financier du centre financier hôte et toutes les dépenses en souffrance à réaligner seront transférées entre les centres financiers au moyen de pièces de journal.</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775" w:name="lt_pId1186"/>
      <w:r w:rsidRPr="00073B41">
        <w:rPr>
          <w:rFonts w:eastAsia="Arial Unicode MS" w:cs="Arial"/>
          <w:b/>
          <w:lang w:val="fr-CA"/>
        </w:rPr>
        <w:t>Étapes pour effectuer une opération d’intérimaire pendant une affectation dans l’OPS :</w:t>
      </w:r>
      <w:bookmarkEnd w:id="775"/>
    </w:p>
    <w:p w:rsidR="009A7BE2" w:rsidRPr="00073B41" w:rsidRDefault="009A7BE2" w:rsidP="00FA7E2B">
      <w:pPr>
        <w:numPr>
          <w:ilvl w:val="0"/>
          <w:numId w:val="39"/>
        </w:numPr>
        <w:autoSpaceDE w:val="0"/>
        <w:autoSpaceDN w:val="0"/>
        <w:adjustRightInd w:val="0"/>
        <w:rPr>
          <w:rFonts w:eastAsia="Calibri" w:cs="Calibri"/>
          <w:lang w:val="fr-CA"/>
        </w:rPr>
      </w:pPr>
      <w:bookmarkStart w:id="776" w:name="lt_pId1187"/>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777" w:name="lt_pId1188"/>
      <w:bookmarkEnd w:id="776"/>
      <w:bookmarkEnd w:id="777"/>
    </w:p>
    <w:p w:rsidR="009A7BE2" w:rsidRPr="00073B41" w:rsidRDefault="009A7BE2" w:rsidP="00FA7E2B">
      <w:pPr>
        <w:numPr>
          <w:ilvl w:val="0"/>
          <w:numId w:val="39"/>
        </w:numPr>
        <w:spacing w:before="60" w:after="60"/>
        <w:ind w:left="714" w:hanging="357"/>
        <w:rPr>
          <w:rFonts w:cs="Arial"/>
          <w:u w:val="single"/>
          <w:lang w:val="fr-CA"/>
        </w:rPr>
      </w:pPr>
      <w:bookmarkStart w:id="778" w:name="lt_pId1189"/>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778"/>
      <w:r w:rsidRPr="00073B41">
        <w:rPr>
          <w:rFonts w:cs="Arial"/>
          <w:lang w:val="fr-CA"/>
        </w:rPr>
        <w:t xml:space="preserve"> </w:t>
      </w:r>
    </w:p>
    <w:p w:rsidR="009A7BE2" w:rsidRPr="00073B41" w:rsidRDefault="009A7BE2" w:rsidP="00FA7E2B">
      <w:pPr>
        <w:numPr>
          <w:ilvl w:val="0"/>
          <w:numId w:val="39"/>
        </w:numPr>
        <w:autoSpaceDE w:val="0"/>
        <w:autoSpaceDN w:val="0"/>
        <w:adjustRightInd w:val="0"/>
        <w:rPr>
          <w:rFonts w:eastAsia="Calibri" w:cs="Calibri"/>
          <w:lang w:val="fr-CA"/>
        </w:rPr>
      </w:pPr>
      <w:bookmarkStart w:id="779" w:name="lt_pId1190"/>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 xml:space="preserve">Ajouter </w:t>
      </w:r>
      <w:bookmarkEnd w:id="779"/>
      <w:r w:rsidRPr="00073B41">
        <w:rPr>
          <w:rFonts w:eastAsia="Calibri" w:cs="Calibri"/>
          <w:b/>
          <w:lang w:val="fr-CA"/>
        </w:rPr>
        <w:t>nouvel enregistrement d’événement.</w:t>
      </w:r>
    </w:p>
    <w:p w:rsidR="009A7BE2" w:rsidRPr="00073B41" w:rsidRDefault="009A7BE2" w:rsidP="00FA7E2B">
      <w:pPr>
        <w:numPr>
          <w:ilvl w:val="0"/>
          <w:numId w:val="39"/>
        </w:numPr>
        <w:autoSpaceDE w:val="0"/>
        <w:autoSpaceDN w:val="0"/>
        <w:adjustRightInd w:val="0"/>
        <w:rPr>
          <w:rFonts w:eastAsia="Calibri" w:cs="Calibri"/>
          <w:lang w:val="fr-CA"/>
        </w:rPr>
      </w:pPr>
      <w:bookmarkStart w:id="780" w:name="lt_pId1191"/>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w:t>
      </w:r>
      <w:bookmarkEnd w:id="780"/>
      <w:r w:rsidRPr="00073B41">
        <w:rPr>
          <w:rFonts w:eastAsia="Calibri" w:cs="Calibri"/>
          <w:lang w:val="fr-CA"/>
        </w:rPr>
        <w:t xml:space="preserve"> </w:t>
      </w:r>
    </w:p>
    <w:p w:rsidR="009A7BE2" w:rsidRPr="00073B41" w:rsidRDefault="009A7BE2" w:rsidP="00FA7E2B">
      <w:pPr>
        <w:numPr>
          <w:ilvl w:val="1"/>
          <w:numId w:val="39"/>
        </w:numPr>
        <w:autoSpaceDE w:val="0"/>
        <w:autoSpaceDN w:val="0"/>
        <w:adjustRightInd w:val="0"/>
        <w:rPr>
          <w:rFonts w:eastAsia="Calibri" w:cs="Calibri"/>
          <w:lang w:val="fr-CA"/>
        </w:rPr>
      </w:pPr>
      <w:bookmarkStart w:id="781" w:name="lt_pId1192"/>
      <w:r w:rsidRPr="00073B41">
        <w:rPr>
          <w:rFonts w:eastAsia="Calibri" w:cs="Calibri"/>
          <w:lang w:val="fr-CA"/>
        </w:rPr>
        <w:t>Indiquez la date de début de l’événement en fonction de la lettre de nomination.</w:t>
      </w:r>
      <w:bookmarkEnd w:id="781"/>
      <w:r w:rsidRPr="00073B41">
        <w:rPr>
          <w:rFonts w:eastAsia="Calibri" w:cs="Calibri"/>
          <w:lang w:val="fr-CA"/>
        </w:rPr>
        <w:t xml:space="preserve"> </w:t>
      </w:r>
    </w:p>
    <w:p w:rsidR="009A7BE2" w:rsidRPr="00073B41" w:rsidRDefault="009A7BE2" w:rsidP="00FA7E2B">
      <w:pPr>
        <w:numPr>
          <w:ilvl w:val="1"/>
          <w:numId w:val="39"/>
        </w:numPr>
        <w:autoSpaceDE w:val="0"/>
        <w:autoSpaceDN w:val="0"/>
        <w:adjustRightInd w:val="0"/>
        <w:rPr>
          <w:rFonts w:eastAsia="Calibri" w:cs="Calibri"/>
          <w:lang w:val="fr-CA"/>
        </w:rPr>
      </w:pPr>
      <w:bookmarkStart w:id="782" w:name="lt_pId1193"/>
      <w:r w:rsidRPr="00073B41">
        <w:rPr>
          <w:rFonts w:eastAsia="Calibri" w:cs="Calibri"/>
          <w:lang w:val="fr-CA"/>
        </w:rPr>
        <w:t xml:space="preserve">Cochez la case </w:t>
      </w:r>
      <w:r w:rsidRPr="00073B41">
        <w:rPr>
          <w:rFonts w:eastAsia="Calibri" w:cs="Calibri"/>
          <w:b/>
          <w:lang w:val="fr-CA"/>
        </w:rPr>
        <w:t xml:space="preserve">Créer </w:t>
      </w:r>
      <w:bookmarkEnd w:id="782"/>
      <w:r w:rsidRPr="00073B41">
        <w:rPr>
          <w:rFonts w:eastAsia="Calibri" w:cs="Calibri"/>
          <w:b/>
          <w:lang w:val="fr-CA"/>
        </w:rPr>
        <w:t>avec référence à.</w:t>
      </w:r>
    </w:p>
    <w:p w:rsidR="009A7BE2" w:rsidRPr="00073B41" w:rsidRDefault="009A7BE2" w:rsidP="00FA7E2B">
      <w:pPr>
        <w:numPr>
          <w:ilvl w:val="1"/>
          <w:numId w:val="39"/>
        </w:numPr>
        <w:autoSpaceDE w:val="0"/>
        <w:autoSpaceDN w:val="0"/>
        <w:adjustRightInd w:val="0"/>
        <w:rPr>
          <w:rFonts w:eastAsia="Calibri" w:cs="Calibri"/>
          <w:lang w:val="fr-CA"/>
        </w:rPr>
      </w:pPr>
      <w:bookmarkStart w:id="783" w:name="lt_pId1194"/>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783"/>
    </w:p>
    <w:p w:rsidR="009A7BE2" w:rsidRPr="00073B41" w:rsidRDefault="009A7BE2" w:rsidP="00FA7E2B">
      <w:pPr>
        <w:numPr>
          <w:ilvl w:val="1"/>
          <w:numId w:val="39"/>
        </w:numPr>
        <w:rPr>
          <w:rFonts w:cs="Arial"/>
          <w:lang w:val="fr-CA"/>
        </w:rPr>
      </w:pPr>
      <w:bookmarkStart w:id="784" w:name="lt_pId1195"/>
      <w:r w:rsidRPr="00073B41">
        <w:rPr>
          <w:rFonts w:cs="Arial"/>
          <w:lang w:val="fr-CA"/>
        </w:rPr>
        <w:t>Entrez ou sélectionnez une date d’événement de référence.</w:t>
      </w:r>
      <w:bookmarkEnd w:id="784"/>
    </w:p>
    <w:p w:rsidR="009A7BE2" w:rsidRPr="00073B41" w:rsidRDefault="009A7BE2" w:rsidP="00FA7E2B">
      <w:pPr>
        <w:numPr>
          <w:ilvl w:val="1"/>
          <w:numId w:val="39"/>
        </w:numPr>
        <w:autoSpaceDE w:val="0"/>
        <w:autoSpaceDN w:val="0"/>
        <w:adjustRightInd w:val="0"/>
        <w:rPr>
          <w:rFonts w:eastAsia="Calibri" w:cs="Calibri"/>
          <w:lang w:val="fr-CA"/>
        </w:rPr>
      </w:pPr>
      <w:bookmarkStart w:id="785" w:name="lt_pId1196"/>
      <w:r w:rsidRPr="00073B41">
        <w:rPr>
          <w:rFonts w:eastAsia="Calibri" w:cs="Arial"/>
          <w:lang w:val="fr-CA"/>
        </w:rPr>
        <w:t>Cliquez sur le crochet vert.</w:t>
      </w:r>
      <w:bookmarkEnd w:id="785"/>
    </w:p>
    <w:p w:rsidR="009A7BE2" w:rsidRPr="00073B41" w:rsidRDefault="009A7BE2" w:rsidP="00FA7E2B">
      <w:pPr>
        <w:numPr>
          <w:ilvl w:val="0"/>
          <w:numId w:val="39"/>
        </w:numPr>
        <w:autoSpaceDE w:val="0"/>
        <w:autoSpaceDN w:val="0"/>
        <w:adjustRightInd w:val="0"/>
        <w:rPr>
          <w:rFonts w:eastAsia="Calibri" w:cs="Calibri"/>
          <w:lang w:val="fr-CA"/>
        </w:rPr>
      </w:pPr>
      <w:bookmarkStart w:id="786" w:name="lt_pId1197"/>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xml:space="preserve"> sélectionnez Non.</w:t>
      </w:r>
      <w:bookmarkEnd w:id="786"/>
    </w:p>
    <w:p w:rsidR="009A7BE2" w:rsidRPr="00073B41" w:rsidRDefault="009A7BE2" w:rsidP="00FA7E2B">
      <w:pPr>
        <w:numPr>
          <w:ilvl w:val="0"/>
          <w:numId w:val="39"/>
        </w:numPr>
        <w:autoSpaceDE w:val="0"/>
        <w:autoSpaceDN w:val="0"/>
        <w:adjustRightInd w:val="0"/>
        <w:rPr>
          <w:rFonts w:eastAsia="Calibri" w:cs="Calibri"/>
          <w:lang w:val="fr-CA"/>
        </w:rPr>
      </w:pPr>
      <w:bookmarkStart w:id="787" w:name="lt_pId1198"/>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xml:space="preserve">, sélectionnez </w:t>
      </w:r>
      <w:r w:rsidRPr="00073B41">
        <w:rPr>
          <w:rFonts w:eastAsia="Calibri" w:cs="Calibri"/>
          <w:b/>
          <w:lang w:val="fr-CA"/>
        </w:rPr>
        <w:t>ASSIGN2</w:t>
      </w:r>
      <w:r w:rsidRPr="00073B41">
        <w:rPr>
          <w:rFonts w:eastAsia="Calibri" w:cs="Calibri"/>
          <w:lang w:val="fr-CA"/>
        </w:rPr>
        <w:t xml:space="preserve"> dans le menu.</w:t>
      </w:r>
      <w:bookmarkEnd w:id="787"/>
      <w:r w:rsidRPr="00073B41">
        <w:rPr>
          <w:rFonts w:eastAsia="Calibri" w:cs="Calibri"/>
          <w:lang w:val="fr-CA"/>
        </w:rPr>
        <w:t xml:space="preserve"> </w:t>
      </w:r>
    </w:p>
    <w:p w:rsidR="009A7BE2" w:rsidRPr="00073B41" w:rsidRDefault="009A7BE2" w:rsidP="00FA7E2B">
      <w:pPr>
        <w:numPr>
          <w:ilvl w:val="0"/>
          <w:numId w:val="39"/>
        </w:numPr>
        <w:autoSpaceDE w:val="0"/>
        <w:autoSpaceDN w:val="0"/>
        <w:adjustRightInd w:val="0"/>
        <w:rPr>
          <w:rFonts w:eastAsia="Calibri" w:cs="Calibri"/>
          <w:lang w:val="fr-CA"/>
        </w:rPr>
      </w:pPr>
      <w:bookmarkStart w:id="788" w:name="lt_pId1199"/>
      <w:r w:rsidRPr="00073B41">
        <w:rPr>
          <w:rFonts w:eastAsia="Calibri" w:cs="Calibri"/>
          <w:lang w:val="fr-CA"/>
        </w:rPr>
        <w:t xml:space="preserve">Dans le champ </w:t>
      </w:r>
      <w:r w:rsidRPr="00073B41">
        <w:rPr>
          <w:rFonts w:eastAsia="Calibri" w:cs="Calibri"/>
          <w:b/>
          <w:lang w:val="fr-CA"/>
        </w:rPr>
        <w:t>Poste</w:t>
      </w:r>
      <w:r w:rsidRPr="00073B41">
        <w:rPr>
          <w:rFonts w:eastAsia="Calibri" w:cs="Calibri"/>
          <w:lang w:val="fr-CA"/>
        </w:rPr>
        <w:t>, entrez le numéro du poste d’intérimaire de l’employé.</w:t>
      </w:r>
      <w:bookmarkEnd w:id="788"/>
    </w:p>
    <w:p w:rsidR="009A7BE2" w:rsidRPr="00073B41" w:rsidRDefault="009A7BE2" w:rsidP="00FA7E2B">
      <w:pPr>
        <w:numPr>
          <w:ilvl w:val="0"/>
          <w:numId w:val="39"/>
        </w:numPr>
        <w:autoSpaceDE w:val="0"/>
        <w:autoSpaceDN w:val="0"/>
        <w:adjustRightInd w:val="0"/>
        <w:rPr>
          <w:rFonts w:eastAsia="Calibri" w:cs="Calibri"/>
          <w:lang w:val="fr-CA"/>
        </w:rPr>
      </w:pPr>
      <w:bookmarkStart w:id="789" w:name="lt_pId1200"/>
      <w:r w:rsidRPr="00073B41">
        <w:rPr>
          <w:rFonts w:eastAsia="Calibri" w:cs="Calibri"/>
          <w:lang w:val="fr-CA"/>
        </w:rPr>
        <w:t xml:space="preserve">Vérifiez l’onglet </w:t>
      </w:r>
      <w:r w:rsidRPr="00073B41">
        <w:rPr>
          <w:rFonts w:eastAsia="Calibri" w:cs="Calibri"/>
          <w:b/>
          <w:lang w:val="fr-CA"/>
        </w:rPr>
        <w:t>Autres données</w:t>
      </w:r>
      <w:r w:rsidRPr="00073B41">
        <w:rPr>
          <w:rFonts w:eastAsia="Calibri" w:cs="Calibri"/>
          <w:lang w:val="fr-CA"/>
        </w:rPr>
        <w:t xml:space="preserve"> pour valider ou modifier au besoin les renseignements sur les primes, les indemnités et la feuille de temps.</w:t>
      </w:r>
      <w:bookmarkEnd w:id="789"/>
      <w:r w:rsidRPr="00073B41">
        <w:rPr>
          <w:rFonts w:eastAsia="Calibri" w:cs="Calibri"/>
          <w:lang w:val="fr-CA"/>
        </w:rPr>
        <w:t xml:space="preserve"> </w:t>
      </w:r>
    </w:p>
    <w:p w:rsidR="009A7BE2" w:rsidRPr="00073B41" w:rsidRDefault="009A7BE2" w:rsidP="00FA7E2B">
      <w:pPr>
        <w:numPr>
          <w:ilvl w:val="0"/>
          <w:numId w:val="39"/>
        </w:numPr>
        <w:autoSpaceDE w:val="0"/>
        <w:autoSpaceDN w:val="0"/>
        <w:adjustRightInd w:val="0"/>
        <w:rPr>
          <w:rFonts w:eastAsia="Calibri" w:cs="Calibri"/>
          <w:lang w:val="fr-CA"/>
        </w:rPr>
      </w:pPr>
      <w:bookmarkStart w:id="790" w:name="lt_pId1201"/>
      <w:r w:rsidRPr="00073B41">
        <w:rPr>
          <w:rFonts w:eastAsia="Calibri" w:cs="Calibri"/>
          <w:lang w:val="fr-CA"/>
        </w:rPr>
        <w:t xml:space="preserve">À l’onglet </w:t>
      </w:r>
      <w:r w:rsidRPr="00073B41">
        <w:rPr>
          <w:rFonts w:eastAsia="Calibri" w:cs="Calibri"/>
          <w:b/>
          <w:lang w:val="fr-CA"/>
        </w:rPr>
        <w:t>Détails de la paye – Données de base </w:t>
      </w:r>
      <w:r w:rsidRPr="00073B41">
        <w:rPr>
          <w:rFonts w:eastAsia="Calibri" w:cs="Calibri"/>
          <w:lang w:val="fr-CA"/>
        </w:rPr>
        <w:t>:</w:t>
      </w:r>
      <w:bookmarkEnd w:id="790"/>
      <w:r w:rsidRPr="00073B41">
        <w:rPr>
          <w:rFonts w:eastAsia="Calibri" w:cs="Calibri"/>
          <w:lang w:val="fr-CA"/>
        </w:rPr>
        <w:t xml:space="preserve"> </w:t>
      </w:r>
    </w:p>
    <w:p w:rsidR="009A7BE2" w:rsidRPr="00073B41" w:rsidRDefault="009A7BE2" w:rsidP="00FA7E2B">
      <w:pPr>
        <w:numPr>
          <w:ilvl w:val="1"/>
          <w:numId w:val="39"/>
        </w:numPr>
        <w:autoSpaceDE w:val="0"/>
        <w:autoSpaceDN w:val="0"/>
        <w:adjustRightInd w:val="0"/>
        <w:rPr>
          <w:rFonts w:eastAsia="Calibri" w:cs="Calibri"/>
          <w:lang w:val="fr-CA"/>
        </w:rPr>
      </w:pPr>
      <w:bookmarkStart w:id="791" w:name="lt_pId1202"/>
      <w:r w:rsidRPr="00073B41">
        <w:rPr>
          <w:rFonts w:eastAsia="Calibri" w:cs="Calibri"/>
          <w:lang w:val="fr-CA"/>
        </w:rPr>
        <w:t xml:space="preserve">Réglez le </w:t>
      </w:r>
      <w:r w:rsidRPr="00073B41">
        <w:rPr>
          <w:rFonts w:eastAsia="Calibri" w:cs="Calibri"/>
          <w:b/>
          <w:lang w:val="fr-CA"/>
        </w:rPr>
        <w:t>Code du groupe de prévisions</w:t>
      </w:r>
      <w:r w:rsidRPr="00073B41">
        <w:rPr>
          <w:rFonts w:eastAsia="Calibri" w:cs="Calibri"/>
          <w:lang w:val="fr-CA"/>
        </w:rPr>
        <w:t xml:space="preserve"> à Rémunération de base;</w:t>
      </w:r>
      <w:bookmarkEnd w:id="791"/>
      <w:r w:rsidRPr="00073B41">
        <w:rPr>
          <w:rFonts w:eastAsia="Calibri" w:cs="Calibri"/>
          <w:lang w:val="fr-CA"/>
        </w:rPr>
        <w:t xml:space="preserve"> </w:t>
      </w:r>
    </w:p>
    <w:p w:rsidR="009A7BE2" w:rsidRPr="00073B41" w:rsidRDefault="009A7BE2" w:rsidP="00FA7E2B">
      <w:pPr>
        <w:numPr>
          <w:ilvl w:val="1"/>
          <w:numId w:val="39"/>
        </w:numPr>
        <w:autoSpaceDE w:val="0"/>
        <w:autoSpaceDN w:val="0"/>
        <w:adjustRightInd w:val="0"/>
        <w:rPr>
          <w:rFonts w:eastAsia="Calibri" w:cs="Calibri"/>
          <w:lang w:val="fr-CA"/>
        </w:rPr>
      </w:pPr>
      <w:bookmarkStart w:id="792" w:name="lt_pId1203"/>
      <w:r w:rsidRPr="00073B41">
        <w:rPr>
          <w:rFonts w:eastAsia="Calibri" w:cs="Calibri"/>
          <w:lang w:val="fr-CA"/>
        </w:rPr>
        <w:t xml:space="preserve">Validez la </w:t>
      </w:r>
      <w:r w:rsidRPr="00073B41">
        <w:rPr>
          <w:rFonts w:eastAsia="Calibri" w:cs="Calibri"/>
          <w:b/>
          <w:lang w:val="fr-CA"/>
        </w:rPr>
        <w:t>Zone de</w:t>
      </w:r>
      <w:r w:rsidRPr="00073B41">
        <w:rPr>
          <w:rFonts w:eastAsia="Calibri" w:cs="Calibri"/>
          <w:lang w:val="fr-CA"/>
        </w:rPr>
        <w:t xml:space="preserve"> </w:t>
      </w:r>
      <w:r w:rsidRPr="00073B41">
        <w:rPr>
          <w:rFonts w:eastAsia="Calibri" w:cs="Calibri"/>
          <w:b/>
          <w:lang w:val="fr-CA"/>
        </w:rPr>
        <w:t>classification</w:t>
      </w:r>
      <w:r w:rsidRPr="00073B41">
        <w:rPr>
          <w:rFonts w:eastAsia="Calibri" w:cs="Calibri"/>
          <w:lang w:val="fr-CA"/>
        </w:rPr>
        <w:t>;</w:t>
      </w:r>
      <w:bookmarkEnd w:id="792"/>
    </w:p>
    <w:p w:rsidR="009A7BE2" w:rsidRPr="00073B41" w:rsidRDefault="009A7BE2" w:rsidP="00FA7E2B">
      <w:pPr>
        <w:numPr>
          <w:ilvl w:val="1"/>
          <w:numId w:val="39"/>
        </w:numPr>
        <w:autoSpaceDE w:val="0"/>
        <w:autoSpaceDN w:val="0"/>
        <w:adjustRightInd w:val="0"/>
        <w:rPr>
          <w:rFonts w:eastAsia="Calibri" w:cs="Calibri"/>
          <w:lang w:val="fr-CA"/>
        </w:rPr>
      </w:pPr>
      <w:bookmarkStart w:id="793" w:name="lt_pId1204"/>
      <w:r w:rsidRPr="00073B41">
        <w:rPr>
          <w:rFonts w:eastAsia="Calibri" w:cs="Calibri"/>
          <w:lang w:val="fr-CA"/>
        </w:rPr>
        <w:t xml:space="preserve">Entrez la nouvelle </w:t>
      </w:r>
      <w:r w:rsidRPr="00073B41">
        <w:rPr>
          <w:rFonts w:eastAsia="Calibri" w:cs="Calibri"/>
          <w:b/>
          <w:lang w:val="fr-CA"/>
        </w:rPr>
        <w:t>Classification</w:t>
      </w:r>
      <w:r w:rsidRPr="00073B41">
        <w:rPr>
          <w:rFonts w:eastAsia="Calibri" w:cs="Calibri"/>
          <w:lang w:val="fr-CA"/>
        </w:rPr>
        <w:t xml:space="preserve"> et le nouvel </w:t>
      </w:r>
      <w:r w:rsidRPr="00073B41">
        <w:rPr>
          <w:rFonts w:eastAsia="Calibri" w:cs="Calibri"/>
          <w:b/>
          <w:lang w:val="fr-CA"/>
        </w:rPr>
        <w:t>Échelon</w:t>
      </w:r>
      <w:r w:rsidRPr="00073B41">
        <w:rPr>
          <w:rFonts w:eastAsia="Calibri" w:cs="Calibri"/>
          <w:lang w:val="fr-CA"/>
        </w:rPr>
        <w:t>;</w:t>
      </w:r>
      <w:bookmarkEnd w:id="793"/>
    </w:p>
    <w:p w:rsidR="009A7BE2" w:rsidRPr="00073B41" w:rsidRDefault="009A7BE2" w:rsidP="00FA7E2B">
      <w:pPr>
        <w:numPr>
          <w:ilvl w:val="1"/>
          <w:numId w:val="39"/>
        </w:numPr>
        <w:autoSpaceDE w:val="0"/>
        <w:autoSpaceDN w:val="0"/>
        <w:adjustRightInd w:val="0"/>
        <w:rPr>
          <w:rFonts w:eastAsia="Calibri" w:cs="Calibri"/>
          <w:lang w:val="fr-CA"/>
        </w:rPr>
      </w:pPr>
      <w:bookmarkStart w:id="794" w:name="lt_pId1205"/>
      <w:r w:rsidRPr="00073B41">
        <w:rPr>
          <w:rFonts w:eastAsia="Calibri" w:cs="Calibri"/>
          <w:lang w:val="fr-CA"/>
        </w:rPr>
        <w:lastRenderedPageBreak/>
        <w:t xml:space="preserve">Entrez la nouvelle </w:t>
      </w:r>
      <w:r w:rsidRPr="00073B41">
        <w:rPr>
          <w:rFonts w:eastAsia="Calibri" w:cs="Calibri"/>
          <w:b/>
          <w:lang w:val="fr-CA"/>
        </w:rPr>
        <w:t>Date d’augmentation</w:t>
      </w:r>
      <w:r w:rsidRPr="00073B41">
        <w:rPr>
          <w:rFonts w:eastAsia="Calibri" w:cs="Calibri"/>
          <w:lang w:val="fr-CA"/>
        </w:rPr>
        <w:t>.</w:t>
      </w:r>
      <w:bookmarkEnd w:id="794"/>
    </w:p>
    <w:p w:rsidR="009A7BE2" w:rsidRPr="00073B41" w:rsidRDefault="009A7BE2" w:rsidP="00FA7E2B">
      <w:pPr>
        <w:numPr>
          <w:ilvl w:val="0"/>
          <w:numId w:val="39"/>
        </w:numPr>
        <w:autoSpaceDE w:val="0"/>
        <w:autoSpaceDN w:val="0"/>
        <w:adjustRightInd w:val="0"/>
        <w:rPr>
          <w:rFonts w:eastAsia="Calibri" w:cs="Calibri"/>
          <w:lang w:val="fr-CA"/>
        </w:rPr>
      </w:pPr>
      <w:bookmarkStart w:id="795" w:name="lt_pId1206"/>
      <w:r w:rsidRPr="00073B41">
        <w:rPr>
          <w:rFonts w:eastAsia="Calibri" w:cs="Calibri"/>
          <w:lang w:val="fr-CA"/>
        </w:rPr>
        <w:t xml:space="preserve">Examinez et validez les indemnités dans les onglets </w:t>
      </w:r>
      <w:r w:rsidRPr="00073B41">
        <w:rPr>
          <w:rFonts w:eastAsia="Calibri" w:cs="Calibri"/>
          <w:b/>
          <w:lang w:val="fr-CA"/>
        </w:rPr>
        <w:t>Détails de la paye – Indemnité</w:t>
      </w:r>
      <w:r w:rsidRPr="00073B41">
        <w:rPr>
          <w:rFonts w:eastAsia="Calibri" w:cs="Calibri"/>
          <w:lang w:val="fr-CA"/>
        </w:rPr>
        <w:t xml:space="preserve"> et </w:t>
      </w:r>
      <w:r w:rsidRPr="00073B41">
        <w:rPr>
          <w:rFonts w:eastAsia="Calibri" w:cs="Calibri"/>
          <w:b/>
          <w:lang w:val="fr-CA"/>
        </w:rPr>
        <w:t>Indemnité non-récurrente</w:t>
      </w:r>
      <w:r w:rsidRPr="00073B41">
        <w:rPr>
          <w:rFonts w:eastAsia="Calibri" w:cs="Calibri"/>
          <w:lang w:val="fr-CA"/>
        </w:rPr>
        <w:t>.</w:t>
      </w:r>
      <w:bookmarkEnd w:id="795"/>
    </w:p>
    <w:p w:rsidR="009A7BE2" w:rsidRPr="00073B41" w:rsidRDefault="009A7BE2" w:rsidP="00FA7E2B">
      <w:pPr>
        <w:numPr>
          <w:ilvl w:val="0"/>
          <w:numId w:val="39"/>
        </w:numPr>
        <w:autoSpaceDE w:val="0"/>
        <w:autoSpaceDN w:val="0"/>
        <w:adjustRightInd w:val="0"/>
        <w:rPr>
          <w:rFonts w:eastAsia="Calibri" w:cs="Calibri"/>
          <w:lang w:val="fr-CA"/>
        </w:rPr>
      </w:pPr>
      <w:bookmarkStart w:id="796" w:name="lt_pId1207"/>
      <w:r w:rsidRPr="00073B41">
        <w:rPr>
          <w:rFonts w:eastAsia="Calibri" w:cs="Calibri"/>
          <w:lang w:val="fr-CA"/>
        </w:rPr>
        <w:t xml:space="preserve">Cliquez l’icône </w:t>
      </w:r>
      <w:r w:rsidRPr="00073B41">
        <w:rPr>
          <w:rFonts w:eastAsia="Calibri" w:cs="Calibri"/>
          <w:b/>
          <w:lang w:val="fr-CA"/>
        </w:rPr>
        <w:t>Autorisation</w:t>
      </w:r>
      <w:r w:rsidRPr="00073B41">
        <w:rPr>
          <w:rFonts w:eastAsia="Calibri" w:cs="Calibri"/>
          <w:lang w:val="fr-CA"/>
        </w:rPr>
        <w:t xml:space="preserve"> et mettez à jour les paramètres de contrôle au niveau de l’événement pour permettre à l’organisation d’accueil de modifier l’événement Intérimaire pendant une affectation. (Consultez l’annexe A – Contrôle d’accès au niveau de l’événement</w:t>
      </w:r>
      <w:bookmarkEnd w:id="796"/>
      <w:r w:rsidRPr="00073B41">
        <w:rPr>
          <w:rFonts w:eastAsia="Calibri" w:cs="Calibri"/>
          <w:lang w:val="fr-CA"/>
        </w:rPr>
        <w:t>).</w:t>
      </w:r>
    </w:p>
    <w:p w:rsidR="009A7BE2" w:rsidRPr="00073B41" w:rsidRDefault="009A7BE2" w:rsidP="00FA7E2B">
      <w:pPr>
        <w:numPr>
          <w:ilvl w:val="0"/>
          <w:numId w:val="39"/>
        </w:numPr>
        <w:autoSpaceDE w:val="0"/>
        <w:autoSpaceDN w:val="0"/>
        <w:adjustRightInd w:val="0"/>
        <w:rPr>
          <w:rFonts w:eastAsia="Calibri" w:cs="Calibri"/>
          <w:lang w:val="fr-CA"/>
        </w:rPr>
      </w:pPr>
      <w:bookmarkStart w:id="797" w:name="lt_pId1208"/>
      <w:r w:rsidRPr="00073B41">
        <w:rPr>
          <w:rFonts w:eastAsia="Calibri" w:cs="Calibri"/>
          <w:b/>
          <w:lang w:val="fr-CA"/>
        </w:rPr>
        <w:t>Sauvegardez.</w:t>
      </w:r>
      <w:bookmarkEnd w:id="797"/>
    </w:p>
    <w:p w:rsidR="009A7BE2" w:rsidRPr="00073B41" w:rsidRDefault="009A7BE2" w:rsidP="00FA7E2B">
      <w:pPr>
        <w:numPr>
          <w:ilvl w:val="0"/>
          <w:numId w:val="39"/>
        </w:numPr>
        <w:autoSpaceDE w:val="0"/>
        <w:autoSpaceDN w:val="0"/>
        <w:adjustRightInd w:val="0"/>
        <w:rPr>
          <w:rFonts w:eastAsia="Calibri" w:cs="Calibri"/>
          <w:lang w:val="fr-CA"/>
        </w:rPr>
      </w:pPr>
      <w:bookmarkStart w:id="798" w:name="lt_pId1209"/>
      <w:r w:rsidRPr="00073B41">
        <w:rPr>
          <w:rFonts w:eastAsia="Calibri" w:cs="Arial"/>
          <w:lang w:val="fr-CA"/>
        </w:rPr>
        <w:t>Sélectionnez le code de transaction </w:t>
      </w:r>
      <w:r w:rsidRPr="00073B41">
        <w:rPr>
          <w:rFonts w:eastAsia="Calibri" w:cs="Arial"/>
          <w:b/>
          <w:lang w:val="fr-CA"/>
        </w:rPr>
        <w:t xml:space="preserve">ZZPRI_NUMBER – </w:t>
      </w:r>
      <w:r w:rsidRPr="00073B41">
        <w:rPr>
          <w:rFonts w:eastAsia="Arial Unicode MS" w:cs="Arial"/>
          <w:b/>
          <w:lang w:val="fr-CA"/>
        </w:rPr>
        <w:t>Code d’identification de dossier personnel</w:t>
      </w:r>
      <w:r w:rsidRPr="00073B41">
        <w:rPr>
          <w:rFonts w:eastAsia="Calibri" w:cs="Arial"/>
          <w:lang w:val="fr-CA"/>
        </w:rPr>
        <w:t xml:space="preserve"> et videz le champ </w:t>
      </w:r>
      <w:r w:rsidRPr="00073B41">
        <w:rPr>
          <w:rFonts w:eastAsia="Calibri" w:cs="Arial"/>
          <w:b/>
          <w:lang w:val="fr-CA"/>
        </w:rPr>
        <w:t xml:space="preserve">Groupe </w:t>
      </w:r>
      <w:bookmarkEnd w:id="798"/>
      <w:r w:rsidRPr="00073B41">
        <w:rPr>
          <w:rFonts w:eastAsia="Arial Unicode MS" w:cs="Arial"/>
          <w:b/>
          <w:lang w:val="fr-CA"/>
        </w:rPr>
        <w:t>d’employés</w:t>
      </w:r>
      <w:r w:rsidRPr="00073B41">
        <w:rPr>
          <w:rFonts w:eastAsia="Calibri" w:cs="Arial"/>
          <w:lang w:val="fr-CA"/>
        </w:rPr>
        <w:t>.</w:t>
      </w:r>
    </w:p>
    <w:p w:rsidR="009A7BE2" w:rsidRPr="00073B41" w:rsidRDefault="009A7BE2" w:rsidP="00FA7E2B">
      <w:pPr>
        <w:autoSpaceDE w:val="0"/>
        <w:autoSpaceDN w:val="0"/>
        <w:adjustRightInd w:val="0"/>
        <w:rPr>
          <w:rFonts w:eastAsia="Calibri" w:cs="Calibri"/>
          <w:b/>
          <w:lang w:val="fr-CA"/>
        </w:rPr>
      </w:pPr>
      <w:bookmarkStart w:id="799" w:name="lt_pId1210"/>
      <w:r w:rsidRPr="00073B41">
        <w:rPr>
          <w:rFonts w:eastAsia="Calibri" w:cs="Calibri"/>
          <w:b/>
          <w:lang w:val="fr-CA"/>
        </w:rPr>
        <w:t>Étapes pour mettre fin à une opération d’intérimaire pendant une affectation dans l’OPS :</w:t>
      </w:r>
      <w:bookmarkEnd w:id="799"/>
    </w:p>
    <w:p w:rsidR="009A7BE2" w:rsidRPr="00073B41" w:rsidRDefault="009A7BE2" w:rsidP="00FA7E2B">
      <w:pPr>
        <w:numPr>
          <w:ilvl w:val="0"/>
          <w:numId w:val="40"/>
        </w:numPr>
        <w:contextualSpacing/>
        <w:rPr>
          <w:rFonts w:cs="Arial"/>
          <w:lang w:val="fr-CA"/>
        </w:rPr>
      </w:pPr>
      <w:bookmarkStart w:id="800" w:name="lt_pId1211"/>
      <w:r w:rsidRPr="00073B41">
        <w:rPr>
          <w:rFonts w:cs="Arial"/>
          <w:lang w:val="fr-CA"/>
        </w:rPr>
        <w:t xml:space="preserve">Sélectionnez l’événement d’affectation initial et cliquez </w:t>
      </w:r>
      <w:r w:rsidRPr="00073B41">
        <w:rPr>
          <w:rFonts w:cs="Arial"/>
          <w:b/>
          <w:lang w:val="fr-CA"/>
        </w:rPr>
        <w:t>Copier le registre</w:t>
      </w:r>
      <w:r w:rsidRPr="00073B41">
        <w:rPr>
          <w:rFonts w:cs="Arial"/>
          <w:lang w:val="fr-CA"/>
        </w:rPr>
        <w:t>.</w:t>
      </w:r>
      <w:bookmarkEnd w:id="800"/>
    </w:p>
    <w:p w:rsidR="009A7BE2" w:rsidRPr="00073B41" w:rsidRDefault="009A7BE2" w:rsidP="00FA7E2B">
      <w:pPr>
        <w:numPr>
          <w:ilvl w:val="0"/>
          <w:numId w:val="40"/>
        </w:numPr>
        <w:contextualSpacing/>
        <w:rPr>
          <w:rFonts w:cs="Arial"/>
          <w:lang w:val="fr-CA"/>
        </w:rPr>
      </w:pPr>
      <w:bookmarkStart w:id="801" w:name="lt_pId1212"/>
      <w:r w:rsidRPr="00073B41">
        <w:rPr>
          <w:rFonts w:cs="Arial"/>
          <w:lang w:val="fr-CA"/>
        </w:rPr>
        <w:t xml:space="preserve">Dans la fenêtre </w:t>
      </w:r>
      <w:r w:rsidRPr="00073B41">
        <w:rPr>
          <w:rFonts w:cs="Arial"/>
          <w:b/>
          <w:lang w:val="fr-CA"/>
        </w:rPr>
        <w:t>Copier registre action</w:t>
      </w:r>
      <w:r w:rsidRPr="00073B41">
        <w:rPr>
          <w:rFonts w:cs="Arial"/>
          <w:lang w:val="fr-CA"/>
        </w:rPr>
        <w:t>, entrez la date de début du nouvel événement pour qu’elle coïncide avec le jour qui suit la fin prévue de l’intérimaire.</w:t>
      </w:r>
      <w:bookmarkEnd w:id="801"/>
      <w:r w:rsidRPr="00073B41">
        <w:rPr>
          <w:rFonts w:cs="Arial"/>
          <w:lang w:val="fr-CA"/>
        </w:rPr>
        <w:t xml:space="preserve"> </w:t>
      </w:r>
    </w:p>
    <w:p w:rsidR="009A7BE2" w:rsidRPr="00073B41" w:rsidRDefault="009A7BE2" w:rsidP="00FA7E2B">
      <w:pPr>
        <w:numPr>
          <w:ilvl w:val="0"/>
          <w:numId w:val="40"/>
        </w:numPr>
        <w:contextualSpacing/>
        <w:rPr>
          <w:rFonts w:cs="Arial"/>
          <w:lang w:val="fr-CA"/>
        </w:rPr>
      </w:pPr>
      <w:bookmarkStart w:id="802" w:name="lt_pId1213"/>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ASSIGN</w:t>
      </w:r>
      <w:r w:rsidRPr="00073B41">
        <w:rPr>
          <w:rFonts w:cs="Arial"/>
          <w:lang w:val="fr-CA"/>
        </w:rPr>
        <w:t xml:space="preserve"> ou </w:t>
      </w:r>
      <w:r w:rsidRPr="00073B41">
        <w:rPr>
          <w:rFonts w:cs="Arial"/>
          <w:b/>
          <w:lang w:val="fr-CA"/>
        </w:rPr>
        <w:t>RTS/RPA</w:t>
      </w:r>
      <w:r w:rsidRPr="00073B41">
        <w:rPr>
          <w:rFonts w:cs="Arial"/>
          <w:lang w:val="fr-CA"/>
        </w:rPr>
        <w:t xml:space="preserve"> dans le menu en fonction de la situation de l’employé.</w:t>
      </w:r>
      <w:bookmarkEnd w:id="802"/>
    </w:p>
    <w:p w:rsidR="009A7BE2" w:rsidRPr="00073B41" w:rsidRDefault="009A7BE2" w:rsidP="00FA7E2B">
      <w:pPr>
        <w:numPr>
          <w:ilvl w:val="0"/>
          <w:numId w:val="40"/>
        </w:numPr>
        <w:spacing w:before="60" w:after="60"/>
        <w:ind w:left="714" w:hanging="357"/>
        <w:rPr>
          <w:rFonts w:cs="Arial"/>
          <w:u w:val="single"/>
          <w:lang w:val="fr-CA"/>
        </w:rPr>
      </w:pPr>
      <w:bookmarkStart w:id="803" w:name="lt_pId1214"/>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bookmarkEnd w:id="803"/>
      <w:r w:rsidRPr="00073B41">
        <w:rPr>
          <w:rFonts w:cs="Arial"/>
          <w:u w:val="single"/>
          <w:lang w:val="fr-CA"/>
        </w:rPr>
        <w:t xml:space="preserve"> </w:t>
      </w:r>
    </w:p>
    <w:p w:rsidR="009A7BE2" w:rsidRPr="00073B41" w:rsidRDefault="009A7BE2" w:rsidP="00FA7E2B">
      <w:pPr>
        <w:numPr>
          <w:ilvl w:val="0"/>
          <w:numId w:val="40"/>
        </w:numPr>
        <w:contextualSpacing/>
        <w:rPr>
          <w:rFonts w:cs="Arial"/>
          <w:lang w:val="fr-CA"/>
        </w:rPr>
      </w:pPr>
      <w:bookmarkStart w:id="804" w:name="lt_pId1215"/>
      <w:r w:rsidRPr="00073B41">
        <w:rPr>
          <w:rFonts w:cs="Arial"/>
          <w:lang w:val="fr-CA"/>
        </w:rPr>
        <w:t xml:space="preserve">Cliquez l’icône </w:t>
      </w:r>
      <w:r w:rsidRPr="00073B41">
        <w:rPr>
          <w:rFonts w:cs="Arial"/>
          <w:b/>
          <w:lang w:val="fr-CA"/>
        </w:rPr>
        <w:t>Autorisation</w:t>
      </w:r>
      <w:r w:rsidRPr="00073B41">
        <w:rPr>
          <w:rFonts w:cs="Arial"/>
          <w:lang w:val="fr-CA"/>
        </w:rPr>
        <w:t xml:space="preserve"> et validez les paramètres de contrôle d’accès au niveau de l’événement pour restreindre l’accès à l’organisation appropriée (d’attache ou d’accueil) en fonction de la situation de l’employé.</w:t>
      </w:r>
      <w:bookmarkEnd w:id="804"/>
    </w:p>
    <w:p w:rsidR="009A7BE2" w:rsidRPr="00073B41" w:rsidRDefault="009A7BE2" w:rsidP="00FA7E2B">
      <w:pPr>
        <w:numPr>
          <w:ilvl w:val="0"/>
          <w:numId w:val="40"/>
        </w:numPr>
        <w:rPr>
          <w:rFonts w:cs="Arial"/>
          <w:u w:val="single"/>
          <w:lang w:val="fr-CA"/>
        </w:rPr>
      </w:pPr>
      <w:bookmarkStart w:id="805" w:name="lt_pId1216"/>
      <w:r w:rsidRPr="00073B41">
        <w:rPr>
          <w:rFonts w:cs="Arial"/>
          <w:lang w:val="fr-CA"/>
        </w:rPr>
        <w:t>Validez ou modifiez au besoin l’assignation des coûts.</w:t>
      </w:r>
      <w:bookmarkEnd w:id="805"/>
    </w:p>
    <w:p w:rsidR="009A7BE2" w:rsidRPr="00073B41" w:rsidRDefault="009A7BE2" w:rsidP="00FA7E2B">
      <w:pPr>
        <w:numPr>
          <w:ilvl w:val="0"/>
          <w:numId w:val="40"/>
        </w:numPr>
        <w:rPr>
          <w:rFonts w:cs="Arial"/>
          <w:b/>
          <w:lang w:val="fr-CA"/>
        </w:rPr>
      </w:pPr>
      <w:bookmarkStart w:id="806" w:name="lt_pId1217"/>
      <w:r w:rsidRPr="00073B41">
        <w:rPr>
          <w:rFonts w:cs="Arial"/>
          <w:b/>
          <w:lang w:val="fr-CA"/>
        </w:rPr>
        <w:t>Sauvegardez</w:t>
      </w:r>
      <w:r w:rsidRPr="00073B41">
        <w:rPr>
          <w:rFonts w:cs="Arial"/>
          <w:lang w:val="fr-CA"/>
        </w:rPr>
        <w:t>.</w:t>
      </w:r>
      <w:bookmarkEnd w:id="806"/>
    </w:p>
    <w:p w:rsidR="009A7BE2" w:rsidRPr="00073B41" w:rsidRDefault="009A7BE2" w:rsidP="00FA7E2B">
      <w:pPr>
        <w:ind w:left="720"/>
        <w:rPr>
          <w:rFonts w:cs="Arial"/>
          <w:b/>
          <w:lang w:val="fr-CA"/>
        </w:rPr>
      </w:pPr>
    </w:p>
    <w:p w:rsidR="009A7BE2" w:rsidRPr="00073B41" w:rsidRDefault="009A7BE2" w:rsidP="00FA7E2B">
      <w:pPr>
        <w:shd w:val="clear" w:color="auto" w:fill="CCFFCC"/>
        <w:rPr>
          <w:b/>
          <w:lang w:val="fr-CA"/>
        </w:rPr>
      </w:pPr>
      <w:bookmarkStart w:id="807" w:name="lt_pId1218"/>
      <w:r w:rsidRPr="00073B41">
        <w:rPr>
          <w:rFonts w:eastAsia="Calibri"/>
          <w:b/>
          <w:lang w:val="fr-CA"/>
        </w:rPr>
        <w:t xml:space="preserve">TABLEAU DE </w:t>
      </w:r>
      <w:r w:rsidRPr="00073B41">
        <w:rPr>
          <w:b/>
          <w:lang w:val="fr-CA"/>
        </w:rPr>
        <w:t xml:space="preserve">CONSULTATION RAPIDE </w:t>
      </w:r>
      <w:r w:rsidRPr="00073B41">
        <w:rPr>
          <w:rFonts w:eastAsia="Arial Unicode MS" w:cs="Arial"/>
          <w:b/>
          <w:lang w:val="fr-CA"/>
        </w:rPr>
        <w:t>–</w:t>
      </w:r>
      <w:r w:rsidRPr="00073B41">
        <w:rPr>
          <w:b/>
          <w:lang w:val="fr-CA"/>
        </w:rPr>
        <w:t xml:space="preserve"> </w:t>
      </w:r>
      <w:bookmarkStart w:id="808" w:name="lt_pId1219"/>
      <w:bookmarkStart w:id="809" w:name="lt_pId1220"/>
      <w:bookmarkEnd w:id="807"/>
      <w:bookmarkEnd w:id="808"/>
      <w:bookmarkEnd w:id="809"/>
      <w:r w:rsidRPr="00073B41">
        <w:rPr>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5598"/>
      </w:tblGrid>
      <w:tr w:rsidR="009A7BE2" w:rsidRPr="00B61CA2" w:rsidTr="00E547A7">
        <w:trPr>
          <w:tblHeader/>
        </w:trPr>
        <w:tc>
          <w:tcPr>
            <w:tcW w:w="3978"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5598"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3978"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5598" w:type="dxa"/>
            <w:shd w:val="clear" w:color="auto" w:fill="auto"/>
          </w:tcPr>
          <w:p w:rsidR="009A7BE2" w:rsidRPr="00073B41" w:rsidRDefault="009A7BE2" w:rsidP="00FA7E2B">
            <w:pPr>
              <w:spacing w:before="0" w:after="0"/>
              <w:rPr>
                <w:b/>
                <w:lang w:val="fr-CA"/>
              </w:rPr>
            </w:pPr>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5598" w:type="dxa"/>
            <w:shd w:val="clear" w:color="auto" w:fill="auto"/>
          </w:tcPr>
          <w:p w:rsidR="009A7BE2" w:rsidRPr="00073B41" w:rsidRDefault="009A7BE2" w:rsidP="00FA7E2B">
            <w:pPr>
              <w:spacing w:before="0" w:after="0"/>
              <w:rPr>
                <w:b/>
                <w:bCs/>
                <w:lang w:val="fr-CA"/>
              </w:rPr>
            </w:pPr>
            <w:bookmarkStart w:id="810" w:name="lt_pId1222"/>
            <w:r w:rsidRPr="00073B41">
              <w:rPr>
                <w:b/>
                <w:bCs/>
                <w:lang w:val="fr-CA"/>
              </w:rPr>
              <w:t xml:space="preserve">Non. Il </w:t>
            </w:r>
            <w:r w:rsidRPr="00073B41">
              <w:rPr>
                <w:b/>
                <w:bCs/>
                <w:caps/>
                <w:lang w:val="fr-CA"/>
              </w:rPr>
              <w:t>ne faut pas</w:t>
            </w:r>
            <w:r w:rsidRPr="00073B41">
              <w:rPr>
                <w:b/>
                <w:bCs/>
                <w:lang w:val="fr-CA"/>
              </w:rPr>
              <w:t xml:space="preserve"> utiliser l’indicateur Exclure de la prévision </w:t>
            </w:r>
            <w:r w:rsidRPr="00073B41">
              <w:rPr>
                <w:bCs/>
                <w:lang w:val="fr-CA"/>
              </w:rPr>
              <w:t>pour les employés en affectation.</w:t>
            </w:r>
            <w:r w:rsidRPr="00073B41">
              <w:rPr>
                <w:b/>
                <w:bCs/>
                <w:lang w:val="fr-CA"/>
              </w:rPr>
              <w:t xml:space="preserve"> </w:t>
            </w:r>
            <w:bookmarkStart w:id="811" w:name="lt_pId1223"/>
            <w:bookmarkEnd w:id="810"/>
            <w:bookmarkEnd w:id="811"/>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5598" w:type="dxa"/>
            <w:shd w:val="clear" w:color="auto" w:fill="auto"/>
          </w:tcPr>
          <w:p w:rsidR="009A7BE2" w:rsidRPr="00073B41" w:rsidRDefault="009A7BE2" w:rsidP="00FA7E2B">
            <w:pPr>
              <w:spacing w:before="0" w:after="0"/>
              <w:rPr>
                <w:lang w:val="fr-CA"/>
              </w:rPr>
            </w:pPr>
            <w:bookmarkStart w:id="812" w:name="lt_pId1225"/>
            <w:r w:rsidRPr="00073B41">
              <w:rPr>
                <w:lang w:val="fr-CA"/>
              </w:rPr>
              <w:t>Défaut</w:t>
            </w:r>
            <w:bookmarkStart w:id="813" w:name="lt_pId1226"/>
            <w:bookmarkEnd w:id="812"/>
            <w:bookmarkEnd w:id="813"/>
            <w:r w:rsidRPr="00073B41">
              <w:rPr>
                <w:lang w:val="fr-CA"/>
              </w:rPr>
              <w:t xml:space="preserve"> </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5598" w:type="dxa"/>
            <w:shd w:val="clear" w:color="auto" w:fill="auto"/>
          </w:tcPr>
          <w:p w:rsidR="009A7BE2" w:rsidRPr="00073B41" w:rsidRDefault="009A7BE2" w:rsidP="00FA7E2B">
            <w:pPr>
              <w:spacing w:before="0" w:after="0"/>
              <w:rPr>
                <w:lang w:val="fr-CA"/>
              </w:rPr>
            </w:pPr>
            <w:bookmarkStart w:id="814" w:name="lt_pId1227"/>
            <w:r w:rsidRPr="00073B41">
              <w:rPr>
                <w:lang w:val="fr-CA"/>
              </w:rPr>
              <w:t>Défaut - Oui</w:t>
            </w:r>
            <w:bookmarkStart w:id="815" w:name="lt_pId1228"/>
            <w:bookmarkEnd w:id="814"/>
            <w:bookmarkEnd w:id="815"/>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5598" w:type="dxa"/>
            <w:shd w:val="clear" w:color="auto" w:fill="auto"/>
          </w:tcPr>
          <w:p w:rsidR="009A7BE2" w:rsidRPr="00073B41" w:rsidRDefault="009A7BE2" w:rsidP="00FA7E2B">
            <w:pPr>
              <w:spacing w:before="0" w:after="0"/>
              <w:rPr>
                <w:b/>
                <w:lang w:val="fr-CA"/>
              </w:rPr>
            </w:pPr>
            <w:bookmarkStart w:id="816" w:name="lt_pId1229"/>
            <w:r w:rsidRPr="00073B41">
              <w:rPr>
                <w:b/>
                <w:lang w:val="fr-CA"/>
              </w:rPr>
              <w:t>Non</w:t>
            </w:r>
            <w:bookmarkEnd w:id="816"/>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5598" w:type="dxa"/>
            <w:shd w:val="clear" w:color="auto" w:fill="auto"/>
          </w:tcPr>
          <w:p w:rsidR="009A7BE2" w:rsidRPr="00073B41" w:rsidRDefault="009A7BE2" w:rsidP="00FA7E2B">
            <w:pPr>
              <w:spacing w:before="0" w:after="0"/>
              <w:rPr>
                <w:lang w:val="fr-CA"/>
              </w:rPr>
            </w:pPr>
            <w:bookmarkStart w:id="817" w:name="lt_pId1231"/>
            <w:r w:rsidRPr="00073B41">
              <w:rPr>
                <w:lang w:val="fr-CA"/>
              </w:rPr>
              <w:t xml:space="preserve">Défaut – </w:t>
            </w:r>
            <w:bookmarkEnd w:id="817"/>
            <w:r w:rsidRPr="00073B41">
              <w:rPr>
                <w:lang w:val="fr-CA"/>
              </w:rPr>
              <w:t xml:space="preserve">en fonction des enregistrements </w:t>
            </w:r>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5598" w:type="dxa"/>
            <w:shd w:val="clear" w:color="auto" w:fill="auto"/>
          </w:tcPr>
          <w:p w:rsidR="009A7BE2" w:rsidRPr="00073B41" w:rsidRDefault="009A7BE2" w:rsidP="00FA7E2B">
            <w:pPr>
              <w:spacing w:before="0" w:after="0"/>
              <w:rPr>
                <w:b/>
                <w:lang w:val="fr-CA"/>
              </w:rPr>
            </w:pPr>
            <w:bookmarkStart w:id="818" w:name="lt_pId1233"/>
            <w:r w:rsidRPr="00073B41">
              <w:rPr>
                <w:b/>
                <w:lang w:val="fr-CA"/>
              </w:rPr>
              <w:t>ASSIGN – Affectation</w:t>
            </w:r>
            <w:bookmarkEnd w:id="818"/>
          </w:p>
          <w:p w:rsidR="009A7BE2" w:rsidRPr="00073B41" w:rsidRDefault="009A7BE2" w:rsidP="00FA7E2B">
            <w:pPr>
              <w:spacing w:before="0" w:after="0"/>
              <w:rPr>
                <w:b/>
                <w:lang w:val="fr-CA"/>
              </w:rPr>
            </w:pPr>
            <w:bookmarkStart w:id="819" w:name="lt_pId1234"/>
            <w:r w:rsidRPr="00073B41">
              <w:rPr>
                <w:b/>
                <w:lang w:val="fr-CA"/>
              </w:rPr>
              <w:t>ASSIGN2 – Intérimaire pendant une affectation</w:t>
            </w:r>
            <w:bookmarkEnd w:id="819"/>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5598" w:type="dxa"/>
            <w:shd w:val="clear" w:color="auto" w:fill="auto"/>
          </w:tcPr>
          <w:p w:rsidR="009A7BE2" w:rsidRPr="00073B41" w:rsidRDefault="009A7BE2" w:rsidP="00FA7E2B">
            <w:pPr>
              <w:spacing w:before="0" w:after="0"/>
              <w:rPr>
                <w:lang w:val="fr-CA"/>
              </w:rPr>
            </w:pPr>
            <w:r w:rsidRPr="00073B41">
              <w:rPr>
                <w:lang w:val="fr-CA"/>
              </w:rPr>
              <w:t xml:space="preserve">Défaut – en fonction des enregistrements </w:t>
            </w:r>
          </w:p>
        </w:tc>
      </w:tr>
      <w:tr w:rsidR="009A7BE2" w:rsidRPr="00073B41" w:rsidTr="00E547A7">
        <w:tc>
          <w:tcPr>
            <w:tcW w:w="3978"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5598" w:type="dxa"/>
            <w:shd w:val="clear" w:color="auto" w:fill="auto"/>
          </w:tcPr>
          <w:p w:rsidR="009A7BE2" w:rsidRPr="00073B41" w:rsidRDefault="009A7BE2" w:rsidP="00FA7E2B">
            <w:pPr>
              <w:spacing w:before="0" w:after="0"/>
              <w:rPr>
                <w:b/>
                <w:color w:val="FF0000"/>
                <w:lang w:val="fr-CA"/>
              </w:rPr>
            </w:pP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Statut d’emploi</w:t>
            </w:r>
          </w:p>
        </w:tc>
        <w:tc>
          <w:tcPr>
            <w:tcW w:w="5598" w:type="dxa"/>
            <w:shd w:val="clear" w:color="auto" w:fill="auto"/>
          </w:tcPr>
          <w:p w:rsidR="009A7BE2" w:rsidRPr="00073B41" w:rsidRDefault="009A7BE2" w:rsidP="00FA7E2B">
            <w:pPr>
              <w:spacing w:before="0" w:after="0"/>
              <w:rPr>
                <w:lang w:val="fr-CA"/>
              </w:rPr>
            </w:pPr>
            <w:bookmarkStart w:id="820" w:name="lt_pId1239"/>
            <w:r w:rsidRPr="00073B41">
              <w:rPr>
                <w:lang w:val="fr-CA"/>
              </w:rPr>
              <w:t>Aucune modification requise</w:t>
            </w:r>
            <w:bookmarkEnd w:id="820"/>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5598" w:type="dxa"/>
            <w:shd w:val="clear" w:color="auto" w:fill="auto"/>
          </w:tcPr>
          <w:p w:rsidR="009A7BE2" w:rsidRPr="00073B41" w:rsidRDefault="009A7BE2" w:rsidP="00FA7E2B">
            <w:pPr>
              <w:spacing w:before="0" w:after="0"/>
              <w:rPr>
                <w:b/>
                <w:lang w:val="fr-CA"/>
              </w:rPr>
            </w:pPr>
            <w:r w:rsidRPr="00073B41">
              <w:rPr>
                <w:lang w:val="fr-CA"/>
              </w:rPr>
              <w:t>Aucune modification requise</w:t>
            </w:r>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5598" w:type="dxa"/>
            <w:shd w:val="clear" w:color="auto" w:fill="auto"/>
          </w:tcPr>
          <w:p w:rsidR="009A7BE2" w:rsidRPr="00073B41" w:rsidRDefault="009A7BE2" w:rsidP="00FA7E2B">
            <w:pPr>
              <w:spacing w:before="0" w:after="0"/>
              <w:rPr>
                <w:b/>
                <w:lang w:val="fr-CA"/>
              </w:rPr>
            </w:pPr>
            <w:bookmarkStart w:id="821" w:name="lt_pId1243"/>
            <w:r w:rsidRPr="00073B41">
              <w:rPr>
                <w:b/>
                <w:lang w:val="fr-CA"/>
              </w:rPr>
              <w:t>Numéro du poste auquel l’employé sera affecté</w:t>
            </w:r>
            <w:bookmarkEnd w:id="821"/>
            <w:r w:rsidRPr="00073B41">
              <w:rPr>
                <w:b/>
                <w:lang w:val="fr-CA"/>
              </w:rPr>
              <w:t>.</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5598" w:type="dxa"/>
            <w:shd w:val="clear" w:color="auto" w:fill="auto"/>
          </w:tcPr>
          <w:p w:rsidR="009A7BE2" w:rsidRPr="00073B41" w:rsidRDefault="009A7BE2" w:rsidP="00FA7E2B">
            <w:pPr>
              <w:spacing w:before="0" w:after="0"/>
              <w:rPr>
                <w:b/>
                <w:lang w:val="fr-CA"/>
              </w:rPr>
            </w:pPr>
            <w:r w:rsidRPr="00073B41">
              <w:rPr>
                <w:b/>
                <w:lang w:val="fr-CA"/>
              </w:rPr>
              <w:t>Ne rien inscrire</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5598" w:type="dxa"/>
            <w:shd w:val="clear" w:color="auto" w:fill="auto"/>
          </w:tcPr>
          <w:p w:rsidR="009A7BE2" w:rsidRPr="00073B41" w:rsidRDefault="009A7BE2" w:rsidP="00FA7E2B">
            <w:pPr>
              <w:spacing w:before="0" w:after="0"/>
              <w:rPr>
                <w:b/>
                <w:lang w:val="fr-CA"/>
              </w:rPr>
            </w:pPr>
            <w:bookmarkStart w:id="822" w:name="lt_pId1247"/>
            <w:r w:rsidRPr="00073B41">
              <w:rPr>
                <w:b/>
                <w:lang w:val="fr-CA"/>
              </w:rPr>
              <w:t>Ne rien inscrire</w:t>
            </w:r>
            <w:bookmarkEnd w:id="822"/>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559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559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Équivalent temps plein (ETP)</w:t>
            </w:r>
          </w:p>
        </w:tc>
        <w:tc>
          <w:tcPr>
            <w:tcW w:w="5598" w:type="dxa"/>
            <w:shd w:val="clear" w:color="auto" w:fill="auto"/>
          </w:tcPr>
          <w:p w:rsidR="009A7BE2" w:rsidRPr="00073B41" w:rsidRDefault="009A7BE2" w:rsidP="00FA7E2B">
            <w:pPr>
              <w:spacing w:before="0" w:after="0"/>
              <w:rPr>
                <w:lang w:val="fr-CA"/>
              </w:rPr>
            </w:pPr>
            <w:r w:rsidRPr="00073B41">
              <w:rPr>
                <w:lang w:val="fr-CA"/>
              </w:rPr>
              <w:t>Calculé en fonction des heures travaillées/semaine</w:t>
            </w:r>
          </w:p>
        </w:tc>
      </w:tr>
      <w:tr w:rsidR="009A7BE2" w:rsidRPr="00073B41" w:rsidTr="00E547A7">
        <w:tc>
          <w:tcPr>
            <w:tcW w:w="3978"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5598" w:type="dxa"/>
            <w:shd w:val="clear" w:color="auto" w:fill="auto"/>
          </w:tcPr>
          <w:p w:rsidR="009A7BE2" w:rsidRPr="00073B41" w:rsidRDefault="009A7BE2" w:rsidP="00FA7E2B">
            <w:pPr>
              <w:spacing w:before="0" w:after="0"/>
              <w:rPr>
                <w:lang w:val="fr-CA"/>
              </w:rPr>
            </w:pP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5598" w:type="dxa"/>
            <w:shd w:val="clear" w:color="auto" w:fill="auto"/>
          </w:tcPr>
          <w:p w:rsidR="009A7BE2" w:rsidRPr="00073B41" w:rsidRDefault="009A7BE2" w:rsidP="00FA7E2B">
            <w:pPr>
              <w:spacing w:before="0" w:after="0"/>
              <w:rPr>
                <w:lang w:val="fr-CA"/>
              </w:rPr>
            </w:pPr>
            <w:bookmarkStart w:id="823" w:name="lt_pId1254"/>
            <w:r w:rsidRPr="00073B41">
              <w:rPr>
                <w:lang w:val="fr-CA"/>
              </w:rPr>
              <w:t>Validez – modifiez au besoin</w:t>
            </w:r>
            <w:bookmarkEnd w:id="823"/>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5598" w:type="dxa"/>
            <w:shd w:val="clear" w:color="auto" w:fill="auto"/>
          </w:tcPr>
          <w:p w:rsidR="009A7BE2" w:rsidRPr="00073B41" w:rsidRDefault="009A7BE2" w:rsidP="00FA7E2B">
            <w:pPr>
              <w:spacing w:before="0" w:after="0"/>
              <w:rPr>
                <w:b/>
                <w:lang w:val="fr-CA"/>
              </w:rPr>
            </w:pPr>
            <w:r w:rsidRPr="00073B41">
              <w:rPr>
                <w:b/>
                <w:lang w:val="fr-CA"/>
              </w:rPr>
              <w:t>Aucune modification requise</w:t>
            </w:r>
          </w:p>
        </w:tc>
      </w:tr>
      <w:tr w:rsidR="00376297" w:rsidRPr="00B61CA2" w:rsidTr="00E547A7">
        <w:tc>
          <w:tcPr>
            <w:tcW w:w="3978" w:type="dxa"/>
            <w:shd w:val="clear" w:color="auto" w:fill="auto"/>
            <w:vAlign w:val="bottom"/>
          </w:tcPr>
          <w:p w:rsidR="00376297" w:rsidRPr="00073B41" w:rsidRDefault="00376297" w:rsidP="00FA7E2B">
            <w:pPr>
              <w:spacing w:before="0" w:after="0"/>
              <w:ind w:left="720" w:hanging="360"/>
              <w:rPr>
                <w:lang w:val="fr-CA"/>
              </w:rPr>
            </w:pPr>
            <w:r w:rsidRPr="00073B41">
              <w:rPr>
                <w:lang w:val="fr-CA"/>
              </w:rPr>
              <w:t>Autre – Indicateur RI Applicable</w:t>
            </w:r>
          </w:p>
        </w:tc>
        <w:tc>
          <w:tcPr>
            <w:tcW w:w="5598" w:type="dxa"/>
            <w:shd w:val="clear" w:color="auto" w:fill="auto"/>
          </w:tcPr>
          <w:p w:rsidR="00376297" w:rsidRPr="00073B41" w:rsidRDefault="00376297" w:rsidP="00FA7E2B">
            <w:pPr>
              <w:spacing w:before="0" w:after="0"/>
              <w:rPr>
                <w:lang w:val="fr-CA"/>
              </w:rPr>
            </w:pPr>
            <w:r w:rsidRPr="00073B41">
              <w:rPr>
                <w:lang w:val="fr-CA"/>
              </w:rPr>
              <w:t>L’indicateur RI Applicable sera vide. Cependant, si le Statut d’emploi est « 4 - Détachement d’arrivée d’un AMG » , « 5 – Detachement externe a un AMG », « 6 – Échange AMG » ou « 7-Muttion d’arrivée du AMG » l’indicateur RI Applicable = X.</w:t>
            </w:r>
          </w:p>
        </w:tc>
      </w:tr>
      <w:tr w:rsidR="00376297" w:rsidRPr="00B61CA2" w:rsidTr="00E547A7">
        <w:tc>
          <w:tcPr>
            <w:tcW w:w="3978" w:type="dxa"/>
            <w:shd w:val="clear" w:color="auto" w:fill="auto"/>
            <w:vAlign w:val="bottom"/>
          </w:tcPr>
          <w:p w:rsidR="00376297" w:rsidRPr="00073B41" w:rsidRDefault="00376297" w:rsidP="00FA7E2B">
            <w:pPr>
              <w:spacing w:before="0" w:after="0"/>
              <w:rPr>
                <w:lang w:val="fr-CA"/>
              </w:rPr>
            </w:pPr>
            <w:r w:rsidRPr="00073B41">
              <w:rPr>
                <w:lang w:val="fr-CA"/>
              </w:rPr>
              <w:t>Autre – employé visé par la feuille de temps</w:t>
            </w:r>
          </w:p>
        </w:tc>
        <w:tc>
          <w:tcPr>
            <w:tcW w:w="5598" w:type="dxa"/>
            <w:shd w:val="clear" w:color="auto" w:fill="auto"/>
          </w:tcPr>
          <w:p w:rsidR="00376297" w:rsidRPr="00073B41" w:rsidRDefault="00376297" w:rsidP="00FA7E2B">
            <w:pPr>
              <w:spacing w:before="0" w:after="0"/>
              <w:rPr>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3978"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5598" w:type="dxa"/>
            <w:shd w:val="clear" w:color="auto" w:fill="auto"/>
          </w:tcPr>
          <w:p w:rsidR="009A7BE2" w:rsidRPr="00073B41" w:rsidRDefault="009A7BE2" w:rsidP="00FA7E2B">
            <w:pPr>
              <w:spacing w:before="0" w:after="0"/>
              <w:rPr>
                <w:lang w:val="fr-CA"/>
              </w:rPr>
            </w:pPr>
            <w:bookmarkStart w:id="824" w:name="lt_pId1268"/>
            <w:r w:rsidRPr="00073B41">
              <w:rPr>
                <w:lang w:val="fr-CA"/>
              </w:rPr>
              <w:t>Inclure des commentaires au besoin</w:t>
            </w:r>
            <w:bookmarkEnd w:id="824"/>
            <w:r w:rsidRPr="00073B41">
              <w:rPr>
                <w:lang w:val="fr-CA"/>
              </w:rPr>
              <w:t>.</w:t>
            </w:r>
          </w:p>
        </w:tc>
      </w:tr>
      <w:tr w:rsidR="009A7BE2" w:rsidRPr="00B61CA2" w:rsidTr="00E547A7">
        <w:tc>
          <w:tcPr>
            <w:tcW w:w="3978"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5598" w:type="dxa"/>
            <w:shd w:val="clear" w:color="auto" w:fill="auto"/>
          </w:tcPr>
          <w:p w:rsidR="009A7BE2" w:rsidRPr="00073B41" w:rsidRDefault="009A7BE2" w:rsidP="00FA7E2B">
            <w:pPr>
              <w:spacing w:before="0" w:after="0"/>
              <w:rPr>
                <w:lang w:val="fr-CA"/>
              </w:rPr>
            </w:pP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5598" w:type="dxa"/>
            <w:shd w:val="clear" w:color="auto" w:fill="auto"/>
          </w:tcPr>
          <w:p w:rsidR="009A7BE2" w:rsidRPr="00073B41" w:rsidRDefault="009A7BE2" w:rsidP="00FA7E2B">
            <w:pPr>
              <w:spacing w:before="0" w:after="0"/>
              <w:rPr>
                <w:lang w:val="fr-CA"/>
              </w:rPr>
            </w:pPr>
            <w:r w:rsidRPr="00073B41">
              <w:rPr>
                <w:lang w:val="fr-CA"/>
              </w:rPr>
              <w:t>Aucune modification requise</w:t>
            </w:r>
          </w:p>
          <w:p w:rsidR="009A7BE2" w:rsidRPr="00073B41" w:rsidRDefault="009A7BE2" w:rsidP="00FA7E2B">
            <w:pPr>
              <w:spacing w:before="0" w:after="0"/>
              <w:rPr>
                <w:lang w:val="fr-CA"/>
              </w:rPr>
            </w:pP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5598" w:type="dxa"/>
            <w:shd w:val="clear" w:color="auto" w:fill="auto"/>
          </w:tcPr>
          <w:p w:rsidR="009A7BE2" w:rsidRPr="00073B41" w:rsidRDefault="009A7BE2" w:rsidP="00FA7E2B">
            <w:pPr>
              <w:spacing w:before="0" w:after="0"/>
              <w:rPr>
                <w:lang w:val="fr-CA"/>
              </w:rPr>
            </w:pPr>
            <w:bookmarkStart w:id="825" w:name="lt_pId1274"/>
            <w:r w:rsidRPr="00073B41">
              <w:rPr>
                <w:lang w:val="fr-CA"/>
              </w:rPr>
              <w:t xml:space="preserve">Défaut – </w:t>
            </w:r>
            <w:bookmarkEnd w:id="825"/>
            <w:r w:rsidRPr="00073B41">
              <w:rPr>
                <w:lang w:val="fr-CA"/>
              </w:rPr>
              <w:t>arrérages</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5598" w:type="dxa"/>
            <w:shd w:val="clear" w:color="auto" w:fill="auto"/>
          </w:tcPr>
          <w:p w:rsidR="009A7BE2" w:rsidRPr="00073B41" w:rsidRDefault="009A7BE2" w:rsidP="00FA7E2B">
            <w:pPr>
              <w:spacing w:before="0" w:after="0"/>
              <w:rPr>
                <w:b/>
                <w:lang w:val="fr-CA"/>
              </w:rPr>
            </w:pPr>
            <w:bookmarkStart w:id="826" w:name="lt_pId1276"/>
            <w:r w:rsidRPr="00073B41">
              <w:rPr>
                <w:b/>
                <w:lang w:val="fr-CA"/>
              </w:rPr>
              <w:t>Validez – modifiez au besoin</w:t>
            </w:r>
            <w:bookmarkEnd w:id="826"/>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5598"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5598" w:type="dxa"/>
            <w:shd w:val="clear" w:color="auto" w:fill="auto"/>
          </w:tcPr>
          <w:p w:rsidR="009A7BE2" w:rsidRPr="00073B41" w:rsidRDefault="009A7BE2" w:rsidP="00FA7E2B">
            <w:pPr>
              <w:spacing w:before="0" w:after="0"/>
              <w:rPr>
                <w:lang w:val="fr-CA"/>
              </w:rPr>
            </w:pPr>
            <w:bookmarkStart w:id="827" w:name="lt_pId1282"/>
            <w:r w:rsidRPr="00073B41">
              <w:rPr>
                <w:lang w:val="fr-CA"/>
              </w:rPr>
              <w:t>Défaut – annuel</w:t>
            </w:r>
            <w:bookmarkEnd w:id="827"/>
          </w:p>
        </w:tc>
      </w:tr>
      <w:tr w:rsidR="009A7BE2" w:rsidRPr="00B61CA2"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5598" w:type="dxa"/>
            <w:shd w:val="clear" w:color="auto" w:fill="auto"/>
          </w:tcPr>
          <w:p w:rsidR="009A7BE2" w:rsidRPr="00073B41" w:rsidRDefault="009A7BE2" w:rsidP="00FA7E2B">
            <w:pPr>
              <w:spacing w:before="0" w:after="0"/>
              <w:rPr>
                <w:lang w:val="fr-CA"/>
              </w:rPr>
            </w:pPr>
            <w:bookmarkStart w:id="828" w:name="lt_pId1284"/>
            <w:r w:rsidRPr="00073B41">
              <w:rPr>
                <w:lang w:val="fr-CA"/>
              </w:rPr>
              <w:t>Habituellement un an après la date d’embauche initiale.</w:t>
            </w:r>
            <w:bookmarkEnd w:id="828"/>
            <w:r w:rsidRPr="00073B41">
              <w:rPr>
                <w:lang w:val="fr-CA"/>
              </w:rPr>
              <w:t xml:space="preserve"> </w:t>
            </w:r>
            <w:bookmarkStart w:id="829" w:name="lt_pId1285"/>
            <w:r w:rsidRPr="00073B41">
              <w:rPr>
                <w:lang w:val="fr-CA"/>
              </w:rPr>
              <w:t xml:space="preserve">Toutefois, si la date d’augmentation précède le </w:t>
            </w:r>
            <w:r w:rsidRPr="00073B41">
              <w:rPr>
                <w:lang w:val="fr-CA"/>
              </w:rPr>
              <w:lastRenderedPageBreak/>
              <w:t>début de l’affectation, l’événement d’affectation ne sera pas sauvegardé.</w:t>
            </w:r>
            <w:bookmarkEnd w:id="829"/>
            <w:r w:rsidRPr="00073B41">
              <w:rPr>
                <w:lang w:val="fr-CA"/>
              </w:rPr>
              <w:t xml:space="preserve"> </w:t>
            </w:r>
          </w:p>
          <w:p w:rsidR="009A7BE2" w:rsidRPr="00073B41" w:rsidRDefault="009A7BE2" w:rsidP="00FA7E2B">
            <w:pPr>
              <w:spacing w:before="0" w:after="0"/>
              <w:rPr>
                <w:b/>
                <w:lang w:val="fr-CA"/>
              </w:rPr>
            </w:pPr>
            <w:bookmarkStart w:id="830" w:name="lt_pId1286"/>
            <w:r w:rsidRPr="00073B41">
              <w:rPr>
                <w:b/>
                <w:lang w:val="fr-CA"/>
              </w:rPr>
              <w:t>Vérifiez et actualisez au besoin.</w:t>
            </w:r>
            <w:bookmarkEnd w:id="830"/>
          </w:p>
        </w:tc>
      </w:tr>
      <w:tr w:rsidR="009A7BE2" w:rsidRPr="00073B41" w:rsidTr="00E547A7">
        <w:tc>
          <w:tcPr>
            <w:tcW w:w="3978"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Fréquence d’augmentation</w:t>
            </w:r>
          </w:p>
        </w:tc>
        <w:tc>
          <w:tcPr>
            <w:tcW w:w="5598" w:type="dxa"/>
            <w:shd w:val="clear" w:color="auto" w:fill="auto"/>
          </w:tcPr>
          <w:p w:rsidR="009A7BE2" w:rsidRPr="00073B41" w:rsidRDefault="009A7BE2" w:rsidP="00FA7E2B">
            <w:pPr>
              <w:spacing w:before="0" w:after="0"/>
              <w:rPr>
                <w:lang w:val="fr-CA"/>
              </w:rPr>
            </w:pPr>
            <w:r w:rsidRPr="00073B41">
              <w:rPr>
                <w:lang w:val="fr-CA"/>
              </w:rPr>
              <w:t>Défaut – aucune modification</w:t>
            </w:r>
          </w:p>
        </w:tc>
      </w:tr>
      <w:tr w:rsidR="009A7BE2" w:rsidRPr="00B61CA2" w:rsidTr="00E547A7">
        <w:tc>
          <w:tcPr>
            <w:tcW w:w="3978"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5598" w:type="dxa"/>
            <w:shd w:val="clear" w:color="auto" w:fill="auto"/>
          </w:tcPr>
          <w:p w:rsidR="009A7BE2" w:rsidRPr="00073B41" w:rsidRDefault="009A7BE2" w:rsidP="00FA7E2B">
            <w:pPr>
              <w:spacing w:before="0" w:after="0"/>
              <w:rPr>
                <w:lang w:val="fr-CA"/>
              </w:rPr>
            </w:pPr>
            <w:r w:rsidRPr="00073B41">
              <w:rPr>
                <w:lang w:val="fr-CA"/>
              </w:rPr>
              <w:t>Cochez si le salaire est négocié ou fixe et est exclu des échelles salariales, p. ex. un employé de classification EX.</w:t>
            </w:r>
          </w:p>
        </w:tc>
      </w:tr>
      <w:tr w:rsidR="009A7BE2" w:rsidRPr="00B61CA2" w:rsidTr="00E547A7">
        <w:tc>
          <w:tcPr>
            <w:tcW w:w="3978"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5598" w:type="dxa"/>
            <w:shd w:val="clear" w:color="auto" w:fill="auto"/>
          </w:tcPr>
          <w:p w:rsidR="009A7BE2" w:rsidRPr="00073B41" w:rsidRDefault="009A7BE2" w:rsidP="00FA7E2B">
            <w:pPr>
              <w:spacing w:before="0" w:after="0"/>
              <w:rPr>
                <w:lang w:val="fr-CA"/>
              </w:rPr>
            </w:pPr>
            <w:bookmarkStart w:id="831" w:name="lt_pId1293"/>
            <w:r w:rsidRPr="00073B41">
              <w:rPr>
                <w:lang w:val="fr-CA"/>
              </w:rPr>
              <w:t>Lorsque « Utiliser un montant annuel constant » est sélectionné, il faut entrer le montant du salaire annuel</w:t>
            </w:r>
            <w:bookmarkEnd w:id="831"/>
            <w:r w:rsidRPr="00073B41">
              <w:rPr>
                <w:lang w:val="fr-CA"/>
              </w:rPr>
              <w:t>.</w:t>
            </w:r>
          </w:p>
        </w:tc>
      </w:tr>
      <w:tr w:rsidR="009A7BE2" w:rsidRPr="00073B41" w:rsidTr="00E547A7">
        <w:tc>
          <w:tcPr>
            <w:tcW w:w="3978"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5598" w:type="dxa"/>
            <w:shd w:val="clear" w:color="auto" w:fill="auto"/>
          </w:tcPr>
          <w:p w:rsidR="009A7BE2" w:rsidRPr="00073B41" w:rsidRDefault="009A7BE2" w:rsidP="00FA7E2B">
            <w:pPr>
              <w:spacing w:before="0" w:after="0"/>
              <w:rPr>
                <w:lang w:val="fr-CA"/>
              </w:rPr>
            </w:pPr>
            <w:r w:rsidRPr="00073B41">
              <w:rPr>
                <w:lang w:val="fr-CA"/>
              </w:rPr>
              <w:t>Les groupes de prévisions liés aux indemnités devraient afficher la valeur par défaut en fonction du statut et du type d’emploi. Examinez les indemnités et ajoutez celles qui manquent.</w:t>
            </w:r>
          </w:p>
        </w:tc>
      </w:tr>
      <w:tr w:rsidR="009A7BE2" w:rsidRPr="00073B41" w:rsidTr="00E547A7">
        <w:tc>
          <w:tcPr>
            <w:tcW w:w="3978"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5598"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Si une indemnité doit seulement être versée dans un exercice donné, indiquez-le ici. Le montant intégral sera prévu pour cet exercice.</w:t>
            </w:r>
          </w:p>
        </w:tc>
      </w:tr>
      <w:tr w:rsidR="009A7BE2" w:rsidRPr="00073B41" w:rsidTr="00E547A7">
        <w:tc>
          <w:tcPr>
            <w:tcW w:w="3978" w:type="dxa"/>
            <w:shd w:val="clear" w:color="auto" w:fill="auto"/>
          </w:tcPr>
          <w:p w:rsidR="009A7BE2" w:rsidRPr="00073B41" w:rsidRDefault="009A7BE2" w:rsidP="00FA7E2B">
            <w:pPr>
              <w:spacing w:before="0" w:after="0"/>
              <w:rPr>
                <w:b/>
                <w:lang w:val="fr-CA"/>
              </w:rPr>
            </w:pPr>
            <w:r w:rsidRPr="00073B41">
              <w:rPr>
                <w:b/>
                <w:lang w:val="fr-CA"/>
              </w:rPr>
              <w:t>Détails de la paye – Ajustement</w:t>
            </w:r>
          </w:p>
        </w:tc>
        <w:tc>
          <w:tcPr>
            <w:tcW w:w="5598"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3978" w:type="dxa"/>
            <w:shd w:val="clear" w:color="auto" w:fill="auto"/>
          </w:tcPr>
          <w:p w:rsidR="009A7BE2" w:rsidRPr="00073B41" w:rsidRDefault="009A7BE2" w:rsidP="00FA7E2B">
            <w:pPr>
              <w:spacing w:before="0" w:after="0"/>
              <w:rPr>
                <w:b/>
                <w:lang w:val="fr-CA"/>
              </w:rPr>
            </w:pPr>
            <w:r w:rsidRPr="00073B41">
              <w:rPr>
                <w:b/>
                <w:lang w:val="fr-CA"/>
              </w:rPr>
              <w:t>Détails d’affectation</w:t>
            </w:r>
          </w:p>
        </w:tc>
        <w:tc>
          <w:tcPr>
            <w:tcW w:w="5598"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p>
        </w:tc>
      </w:tr>
      <w:tr w:rsidR="009A7BE2" w:rsidRPr="00B61CA2" w:rsidTr="00E547A7">
        <w:tc>
          <w:tcPr>
            <w:tcW w:w="3978"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5598" w:type="dxa"/>
            <w:shd w:val="clear" w:color="auto" w:fill="auto"/>
          </w:tcPr>
          <w:p w:rsidR="009A7BE2" w:rsidRPr="00073B41" w:rsidRDefault="009A7BE2" w:rsidP="00FA7E2B">
            <w:pPr>
              <w:spacing w:before="0" w:after="0"/>
              <w:rPr>
                <w:lang w:val="fr-CA"/>
              </w:rPr>
            </w:pPr>
            <w:bookmarkStart w:id="832" w:name="lt_pId1304"/>
            <w:r w:rsidRPr="00073B41">
              <w:rPr>
                <w:lang w:val="fr-CA"/>
              </w:rPr>
              <w:t>L’organisation d’accueil doit mettre à jour l’assignation des coûts pour l’événement d’affectation</w:t>
            </w:r>
            <w:bookmarkEnd w:id="832"/>
            <w:r w:rsidRPr="00073B41">
              <w:rPr>
                <w:lang w:val="fr-CA"/>
              </w:rPr>
              <w:t>.</w:t>
            </w:r>
          </w:p>
          <w:p w:rsidR="009A7BE2" w:rsidRPr="00073B41" w:rsidRDefault="009A7BE2" w:rsidP="00FA7E2B">
            <w:pPr>
              <w:spacing w:before="0" w:after="0"/>
              <w:rPr>
                <w:lang w:val="fr-CA"/>
              </w:rPr>
            </w:pPr>
          </w:p>
          <w:p w:rsidR="009A7BE2" w:rsidRPr="00073B41" w:rsidRDefault="009A7BE2" w:rsidP="00FA7E2B">
            <w:pPr>
              <w:spacing w:before="0" w:after="0"/>
              <w:rPr>
                <w:b/>
                <w:color w:val="FF0000"/>
                <w:lang w:val="fr-CA"/>
              </w:rPr>
            </w:pPr>
            <w:bookmarkStart w:id="833" w:name="lt_pId1305"/>
            <w:r w:rsidRPr="00073B41">
              <w:rPr>
                <w:b/>
                <w:lang w:val="fr-CA"/>
              </w:rPr>
              <w:t>L’indicateur Recouvrable (Entrée récupérable) NE DOIT PAS être activé pour les employés en affectation</w:t>
            </w:r>
            <w:bookmarkEnd w:id="833"/>
            <w:r w:rsidRPr="00073B41">
              <w:rPr>
                <w:b/>
                <w:lang w:val="fr-CA"/>
              </w:rPr>
              <w:t>.</w:t>
            </w:r>
          </w:p>
        </w:tc>
      </w:tr>
    </w:tbl>
    <w:p w:rsidR="009A7BE2" w:rsidRPr="00073B41" w:rsidRDefault="009A7BE2" w:rsidP="00FA7E2B">
      <w:pPr>
        <w:pStyle w:val="Heading2"/>
      </w:pPr>
      <w:bookmarkStart w:id="834" w:name="_Toc417990974"/>
      <w:bookmarkStart w:id="835" w:name="lt_pId1306"/>
      <w:r w:rsidRPr="00073B41">
        <w:br w:type="page"/>
      </w:r>
      <w:bookmarkStart w:id="836" w:name="_Toc84583168"/>
      <w:r w:rsidRPr="00073B41">
        <w:lastRenderedPageBreak/>
        <w:t>Modification du statut ou du type d’emploi</w:t>
      </w:r>
      <w:bookmarkEnd w:id="834"/>
      <w:bookmarkEnd w:id="835"/>
      <w:bookmarkEnd w:id="836"/>
    </w:p>
    <w:p w:rsidR="009A7BE2" w:rsidRPr="00073B41" w:rsidRDefault="009A7BE2" w:rsidP="00FA7E2B">
      <w:pPr>
        <w:shd w:val="clear" w:color="auto" w:fill="CCFFCC"/>
        <w:spacing w:after="200"/>
        <w:rPr>
          <w:rFonts w:eastAsia="Calibri"/>
          <w:b/>
          <w:lang w:val="fr-CA"/>
        </w:rPr>
      </w:pPr>
      <w:bookmarkStart w:id="837" w:name="lt_pId1308"/>
      <w:bookmarkStart w:id="838" w:name="lt_pId1309"/>
      <w:bookmarkStart w:id="839" w:name="lt_pId009"/>
      <w:bookmarkEnd w:id="837"/>
      <w:bookmarkEnd w:id="838"/>
      <w:r w:rsidRPr="00073B41">
        <w:rPr>
          <w:rFonts w:eastAsia="Calibri"/>
          <w:b/>
          <w:lang w:val="fr-CA"/>
        </w:rPr>
        <w:t>Objet</w:t>
      </w:r>
      <w:bookmarkEnd w:id="839"/>
      <w:r w:rsidRPr="00073B41">
        <w:rPr>
          <w:rFonts w:eastAsia="Calibri"/>
          <w:b/>
          <w:lang w:val="fr-CA"/>
        </w:rPr>
        <w:t xml:space="preserve"> </w:t>
      </w:r>
    </w:p>
    <w:p w:rsidR="009A7BE2" w:rsidRPr="00073B41" w:rsidRDefault="009A7BE2" w:rsidP="00FA7E2B">
      <w:pPr>
        <w:rPr>
          <w:rFonts w:eastAsia="Arial Unicode MS" w:cs="Arial"/>
          <w:lang w:val="fr-CA"/>
        </w:rPr>
      </w:pPr>
      <w:bookmarkStart w:id="840" w:name="lt_pId010"/>
      <w:r w:rsidRPr="00073B41">
        <w:rPr>
          <w:rFonts w:eastAsia="Arial Unicode MS" w:cs="Arial"/>
          <w:lang w:val="fr-CA"/>
        </w:rPr>
        <w:t>Une modification du statut ou du type d’emploi survient habituellement lorsqu’un employé :</w:t>
      </w:r>
      <w:bookmarkEnd w:id="840"/>
      <w:r w:rsidRPr="00073B41">
        <w:rPr>
          <w:rFonts w:eastAsia="Arial Unicode MS" w:cs="Arial"/>
          <w:lang w:val="fr-CA"/>
        </w:rPr>
        <w:t xml:space="preserve"> </w:t>
      </w:r>
    </w:p>
    <w:p w:rsidR="00376297" w:rsidRPr="00073B41" w:rsidRDefault="00376297" w:rsidP="00FA7E2B">
      <w:pPr>
        <w:pStyle w:val="BodyText"/>
        <w:numPr>
          <w:ilvl w:val="0"/>
          <w:numId w:val="69"/>
        </w:numPr>
        <w:spacing w:after="0"/>
        <w:ind w:left="359" w:hanging="357"/>
        <w:rPr>
          <w:rFonts w:ascii="Calibri" w:hAnsi="Calibri"/>
          <w:sz w:val="24"/>
          <w:szCs w:val="24"/>
          <w:lang w:val="fr-CA"/>
        </w:rPr>
      </w:pPr>
      <w:bookmarkStart w:id="841" w:name="lt_pId011"/>
      <w:r w:rsidRPr="00073B41">
        <w:rPr>
          <w:rFonts w:ascii="Calibri" w:hAnsi="Calibri"/>
          <w:sz w:val="24"/>
          <w:szCs w:val="24"/>
          <w:lang w:val="fr-CA"/>
        </w:rPr>
        <w:t>Changer le statut d’emploi de Mutation d'arrivée d'un AMG à Actif (une fois que la fiche de paie de l’employé a été transféré à EDSC)</w:t>
      </w:r>
    </w:p>
    <w:p w:rsidR="009A7BE2" w:rsidRPr="00073B41" w:rsidRDefault="009A7BE2" w:rsidP="00FA7E2B">
      <w:pPr>
        <w:pStyle w:val="BodyText"/>
        <w:numPr>
          <w:ilvl w:val="0"/>
          <w:numId w:val="69"/>
        </w:numPr>
        <w:spacing w:after="0"/>
        <w:ind w:left="359" w:hanging="357"/>
        <w:rPr>
          <w:rFonts w:ascii="Calibri" w:hAnsi="Calibri"/>
          <w:sz w:val="24"/>
          <w:szCs w:val="24"/>
          <w:lang w:val="fr-CA"/>
        </w:rPr>
      </w:pPr>
      <w:r w:rsidRPr="00073B41">
        <w:rPr>
          <w:rFonts w:ascii="Calibri" w:hAnsi="Calibri"/>
          <w:sz w:val="24"/>
          <w:szCs w:val="24"/>
          <w:lang w:val="fr-CA"/>
        </w:rPr>
        <w:t>Passe d’un horaire à temps partiel à un horaire à temps plein, ou inversement;</w:t>
      </w:r>
      <w:bookmarkStart w:id="842" w:name="lt_pId012"/>
      <w:bookmarkEnd w:id="841"/>
    </w:p>
    <w:p w:rsidR="009A7BE2" w:rsidRPr="00073B41" w:rsidRDefault="009A7BE2" w:rsidP="00FA7E2B">
      <w:pPr>
        <w:pStyle w:val="BodyText"/>
        <w:numPr>
          <w:ilvl w:val="0"/>
          <w:numId w:val="69"/>
        </w:numPr>
        <w:spacing w:after="0"/>
        <w:ind w:left="359" w:hanging="357"/>
        <w:rPr>
          <w:rFonts w:ascii="Calibri" w:hAnsi="Calibri"/>
          <w:sz w:val="24"/>
          <w:szCs w:val="24"/>
          <w:lang w:val="fr-CA"/>
        </w:rPr>
      </w:pPr>
      <w:r w:rsidRPr="00073B41">
        <w:rPr>
          <w:rFonts w:ascii="Calibri" w:hAnsi="Calibri"/>
          <w:sz w:val="24"/>
          <w:szCs w:val="24"/>
          <w:lang w:val="fr-CA"/>
        </w:rPr>
        <w:t>Passe d’une nomination pour une période déterminée à une nomination pour une période indéterminée</w:t>
      </w:r>
      <w:bookmarkEnd w:id="842"/>
      <w:r w:rsidRPr="00073B41">
        <w:rPr>
          <w:rFonts w:ascii="Calibri" w:hAnsi="Calibri"/>
          <w:sz w:val="24"/>
          <w:szCs w:val="24"/>
          <w:lang w:val="fr-CA"/>
        </w:rPr>
        <w:t>;</w:t>
      </w:r>
      <w:bookmarkStart w:id="843" w:name="lt_pId013"/>
    </w:p>
    <w:p w:rsidR="009A7BE2" w:rsidRPr="00073B41" w:rsidRDefault="009A7BE2" w:rsidP="00FA7E2B">
      <w:pPr>
        <w:pStyle w:val="BodyText"/>
        <w:numPr>
          <w:ilvl w:val="0"/>
          <w:numId w:val="69"/>
        </w:numPr>
        <w:spacing w:after="0"/>
        <w:ind w:left="359" w:hanging="357"/>
        <w:rPr>
          <w:rFonts w:ascii="Calibri" w:hAnsi="Calibri"/>
          <w:sz w:val="24"/>
          <w:szCs w:val="24"/>
          <w:lang w:val="fr-CA"/>
        </w:rPr>
      </w:pPr>
      <w:r w:rsidRPr="00073B41">
        <w:rPr>
          <w:rFonts w:ascii="Calibri" w:hAnsi="Calibri"/>
          <w:sz w:val="24"/>
          <w:szCs w:val="24"/>
          <w:lang w:val="fr-CA"/>
        </w:rPr>
        <w:t>Passe du statut d’étudiant à une nomination pour une période déterminée.</w:t>
      </w:r>
      <w:bookmarkEnd w:id="843"/>
    </w:p>
    <w:p w:rsidR="009A7BE2" w:rsidRPr="00073B41" w:rsidRDefault="009A7BE2" w:rsidP="00FA7E2B">
      <w:pPr>
        <w:shd w:val="clear" w:color="auto" w:fill="CCFFCC"/>
        <w:spacing w:after="200"/>
        <w:rPr>
          <w:rFonts w:eastAsia="Calibri"/>
          <w:b/>
          <w:lang w:val="fr-CA"/>
        </w:rPr>
      </w:pPr>
      <w:bookmarkStart w:id="844" w:name="lt_pId014"/>
      <w:r w:rsidRPr="00073B41">
        <w:rPr>
          <w:rFonts w:eastAsia="Calibri"/>
          <w:b/>
          <w:lang w:val="fr-CA"/>
        </w:rPr>
        <w:t>Processus opérationnel</w:t>
      </w:r>
      <w:bookmarkEnd w:id="844"/>
    </w:p>
    <w:p w:rsidR="009A7BE2" w:rsidRPr="00073B41" w:rsidRDefault="009A7BE2" w:rsidP="00FA7E2B">
      <w:pPr>
        <w:rPr>
          <w:rFonts w:eastAsia="Arial Unicode MS" w:cs="Arial"/>
          <w:lang w:val="fr-CA"/>
        </w:rPr>
      </w:pPr>
      <w:bookmarkStart w:id="845" w:name="lt_pId015"/>
      <w:r w:rsidRPr="00073B41">
        <w:rPr>
          <w:rFonts w:eastAsia="Arial Unicode MS" w:cs="Arial"/>
          <w:lang w:val="fr-CA"/>
        </w:rPr>
        <w:t>Lorsqu’un changement est apporté au statut ou au type d’emploi d’un employé, l’OPS doit être modifié pour :</w:t>
      </w:r>
      <w:bookmarkEnd w:id="845"/>
      <w:r w:rsidRPr="00073B41">
        <w:rPr>
          <w:rFonts w:eastAsia="Arial Unicode MS" w:cs="Arial"/>
          <w:lang w:val="fr-CA"/>
        </w:rPr>
        <w:t xml:space="preserve"> </w:t>
      </w:r>
    </w:p>
    <w:p w:rsidR="009A7BE2" w:rsidRPr="00073B41" w:rsidRDefault="009A7BE2" w:rsidP="00FA7E2B">
      <w:pPr>
        <w:pStyle w:val="BodyText"/>
        <w:numPr>
          <w:ilvl w:val="0"/>
          <w:numId w:val="70"/>
        </w:numPr>
        <w:ind w:left="360"/>
        <w:rPr>
          <w:rFonts w:ascii="Calibri" w:hAnsi="Calibri"/>
          <w:sz w:val="24"/>
          <w:szCs w:val="24"/>
          <w:lang w:val="fr-CA"/>
        </w:rPr>
      </w:pPr>
      <w:bookmarkStart w:id="846" w:name="lt_pId016"/>
      <w:r w:rsidRPr="00073B41">
        <w:rPr>
          <w:rFonts w:ascii="Calibri" w:hAnsi="Calibri"/>
          <w:sz w:val="24"/>
          <w:szCs w:val="24"/>
          <w:lang w:val="fr-CA"/>
        </w:rPr>
        <w:t>Tenir compte de l’incidence financière éventuelle de la modification sur l’organisation; par exemple, l’augmentation du coût salarial associé au fait qu’un employé passe d’un horaire à temps partiel à un horaire à temps plein</w:t>
      </w:r>
      <w:bookmarkEnd w:id="846"/>
      <w:r w:rsidRPr="00073B41">
        <w:rPr>
          <w:rFonts w:ascii="Calibri" w:hAnsi="Calibri"/>
          <w:sz w:val="24"/>
          <w:szCs w:val="24"/>
          <w:lang w:val="fr-CA"/>
        </w:rPr>
        <w:t xml:space="preserve">.  </w:t>
      </w:r>
      <w:bookmarkStart w:id="847" w:name="lt_pId017"/>
    </w:p>
    <w:p w:rsidR="009A7BE2" w:rsidRPr="00073B41" w:rsidRDefault="009A7BE2" w:rsidP="00FA7E2B">
      <w:pPr>
        <w:pStyle w:val="BodyText"/>
        <w:numPr>
          <w:ilvl w:val="0"/>
          <w:numId w:val="70"/>
        </w:numPr>
        <w:ind w:left="360"/>
        <w:rPr>
          <w:rFonts w:ascii="Calibri" w:hAnsi="Calibri"/>
          <w:sz w:val="24"/>
          <w:szCs w:val="24"/>
          <w:lang w:val="fr-CA"/>
        </w:rPr>
      </w:pPr>
      <w:r w:rsidRPr="00073B41">
        <w:rPr>
          <w:rFonts w:ascii="Calibri" w:hAnsi="Calibri"/>
          <w:sz w:val="24"/>
          <w:lang w:val="fr-CA"/>
        </w:rPr>
        <w:t>Faire en sorte que les coûts salariaux soient attribués aux codages financiers appropriés, étant donné que les comptes de grand-livre auxquels sont imputées les dépenses découlent directement du statut et du type d’emploi.</w:t>
      </w:r>
      <w:bookmarkEnd w:id="847"/>
      <w:r w:rsidRPr="00073B41">
        <w:rPr>
          <w:rFonts w:ascii="Calibri" w:hAnsi="Calibri"/>
          <w:sz w:val="24"/>
          <w:lang w:val="fr-CA"/>
        </w:rPr>
        <w:t xml:space="preserve"> </w:t>
      </w:r>
    </w:p>
    <w:p w:rsidR="00376297" w:rsidRPr="00073B41" w:rsidRDefault="00376297" w:rsidP="00FA7E2B">
      <w:pPr>
        <w:pStyle w:val="BodyText"/>
        <w:numPr>
          <w:ilvl w:val="0"/>
          <w:numId w:val="70"/>
        </w:numPr>
        <w:ind w:left="360"/>
        <w:rPr>
          <w:rFonts w:ascii="Calibri" w:hAnsi="Calibri"/>
          <w:sz w:val="24"/>
          <w:szCs w:val="24"/>
          <w:lang w:val="fr-CA"/>
        </w:rPr>
      </w:pPr>
      <w:r w:rsidRPr="00073B41">
        <w:rPr>
          <w:rFonts w:ascii="Calibri" w:hAnsi="Calibri"/>
          <w:sz w:val="24"/>
          <w:lang w:val="fr-CA"/>
        </w:rPr>
        <w:t xml:space="preserve">Pour indique qu’EDSC reçoit les dépenses salariales pour un employé directement de Phénix (fiche de paie transféré) et qu’il n’est plus nécessaire de faire des réalignements ministériels. </w:t>
      </w:r>
    </w:p>
    <w:p w:rsidR="009A7BE2" w:rsidRPr="00073B41" w:rsidRDefault="009A7BE2" w:rsidP="00FA7E2B">
      <w:pPr>
        <w:shd w:val="clear" w:color="auto" w:fill="CCFFCC"/>
        <w:spacing w:after="200"/>
        <w:rPr>
          <w:rFonts w:eastAsia="Calibri"/>
          <w:b/>
          <w:lang w:val="fr-CA"/>
        </w:rPr>
      </w:pPr>
      <w:r w:rsidRPr="00073B41">
        <w:rPr>
          <w:rFonts w:eastAsia="Calibri"/>
          <w:b/>
          <w:lang w:val="fr-CA"/>
        </w:rPr>
        <w:t>Chemin d’accès au menu</w:t>
      </w:r>
    </w:p>
    <w:p w:rsidR="009A7BE2" w:rsidRPr="00073B41" w:rsidRDefault="009A7BE2" w:rsidP="00FA7E2B">
      <w:pPr>
        <w:pStyle w:val="P106Table"/>
        <w:rPr>
          <w:rFonts w:ascii="Calibri" w:hAnsi="Calibri"/>
          <w:sz w:val="24"/>
          <w:szCs w:val="24"/>
          <w:lang w:val="fr-CA"/>
        </w:rPr>
      </w:pPr>
      <w:bookmarkStart w:id="848" w:name="lt_pId019"/>
      <w:r w:rsidRPr="00073B41">
        <w:rPr>
          <w:rFonts w:ascii="Calibri" w:hAnsi="Calibri"/>
          <w:sz w:val="24"/>
          <w:szCs w:val="24"/>
          <w:lang w:val="fr-CA"/>
        </w:rPr>
        <w:t>Utilisez le chemin d’accès au menu suivant pour lancer l’opération :</w:t>
      </w:r>
      <w:bookmarkEnd w:id="848"/>
    </w:p>
    <w:p w:rsidR="009A7BE2" w:rsidRPr="00073B41" w:rsidRDefault="009A7BE2" w:rsidP="00FA7E2B">
      <w:pPr>
        <w:numPr>
          <w:ilvl w:val="0"/>
          <w:numId w:val="67"/>
        </w:numPr>
        <w:ind w:left="363"/>
        <w:rPr>
          <w:rFonts w:eastAsia="Arial Unicode MS" w:cs="Arial"/>
          <w:b/>
          <w:lang w:val="fr-CA"/>
        </w:rPr>
      </w:pPr>
      <w:bookmarkStart w:id="849" w:name="lt_pId020"/>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849"/>
      <w:r w:rsidRPr="00073B41">
        <w:rPr>
          <w:rFonts w:eastAsia="Arial Unicode MS" w:cs="Arial"/>
          <w:b/>
          <w:lang w:val="fr-CA"/>
        </w:rPr>
        <w:t xml:space="preserve"> </w:t>
      </w:r>
    </w:p>
    <w:p w:rsidR="009A7BE2" w:rsidRPr="00073B41" w:rsidRDefault="009A7BE2" w:rsidP="00FA7E2B">
      <w:pPr>
        <w:shd w:val="clear" w:color="auto" w:fill="CCFFCC"/>
        <w:spacing w:after="200"/>
        <w:rPr>
          <w:rFonts w:eastAsia="Calibri"/>
          <w:b/>
          <w:lang w:val="fr-CA"/>
        </w:rPr>
      </w:pPr>
      <w:bookmarkStart w:id="850" w:name="lt_pId021"/>
      <w:r w:rsidRPr="00073B41">
        <w:rPr>
          <w:rFonts w:eastAsia="Calibri"/>
          <w:b/>
          <w:lang w:val="fr-CA"/>
        </w:rPr>
        <w:t>Code de transaction</w:t>
      </w:r>
      <w:bookmarkEnd w:id="850"/>
    </w:p>
    <w:p w:rsidR="009A7BE2" w:rsidRPr="00073B41" w:rsidRDefault="009A7BE2" w:rsidP="00FA7E2B">
      <w:pPr>
        <w:rPr>
          <w:rFonts w:eastAsia="Arial Unicode MS" w:cs="Arial"/>
          <w:b/>
          <w:lang w:val="fr-CA"/>
        </w:rPr>
      </w:pPr>
      <w:bookmarkStart w:id="851" w:name="lt_pId022"/>
      <w:r w:rsidRPr="00073B41">
        <w:rPr>
          <w:rFonts w:eastAsia="Calibri" w:cs="Calibri-Bold"/>
          <w:b/>
          <w:bCs/>
          <w:lang w:val="fr-CA"/>
        </w:rPr>
        <w:t>ZZSF01 – OPS : Prévision par employé</w:t>
      </w:r>
      <w:bookmarkEnd w:id="851"/>
    </w:p>
    <w:p w:rsidR="009A7BE2" w:rsidRPr="00073B41" w:rsidRDefault="009A7BE2" w:rsidP="00FA7E2B">
      <w:pPr>
        <w:shd w:val="clear" w:color="auto" w:fill="CCFFCC"/>
        <w:spacing w:after="200"/>
        <w:rPr>
          <w:rFonts w:eastAsia="Calibri"/>
          <w:b/>
          <w:lang w:val="fr-CA"/>
        </w:rPr>
      </w:pPr>
      <w:bookmarkStart w:id="852" w:name="lt_pId023"/>
      <w:r w:rsidRPr="00073B41">
        <w:rPr>
          <w:rFonts w:eastAsia="Calibri"/>
          <w:b/>
          <w:lang w:val="fr-CA"/>
        </w:rPr>
        <w:t xml:space="preserve">Conseils utiles </w:t>
      </w:r>
      <w:bookmarkEnd w:id="852"/>
      <w:r w:rsidRPr="00073B41">
        <w:rPr>
          <w:rFonts w:eastAsia="Calibri"/>
          <w:b/>
          <w:lang w:val="fr-CA"/>
        </w:rPr>
        <w:t>et remarques</w:t>
      </w:r>
    </w:p>
    <w:p w:rsidR="009A7BE2" w:rsidRPr="00073B41" w:rsidRDefault="009A7BE2" w:rsidP="00FA7E2B">
      <w:pPr>
        <w:pStyle w:val="P106Table"/>
        <w:numPr>
          <w:ilvl w:val="0"/>
          <w:numId w:val="71"/>
        </w:numPr>
        <w:ind w:left="363"/>
        <w:rPr>
          <w:rFonts w:ascii="Calibri" w:hAnsi="Calibri"/>
          <w:sz w:val="24"/>
          <w:szCs w:val="24"/>
          <w:lang w:val="fr-CA"/>
        </w:rPr>
      </w:pPr>
      <w:bookmarkStart w:id="853" w:name="lt_pId024"/>
      <w:r w:rsidRPr="00073B41">
        <w:rPr>
          <w:rFonts w:ascii="Calibri" w:hAnsi="Calibri"/>
          <w:sz w:val="24"/>
          <w:szCs w:val="24"/>
          <w:lang w:val="fr-CA"/>
        </w:rPr>
        <w:t xml:space="preserve">On utilise le statut et le type d’emploi pour imputer les dépenses salariales relatives à un employé au compte approprié du </w:t>
      </w:r>
      <w:bookmarkEnd w:id="853"/>
      <w:r w:rsidRPr="00073B41">
        <w:rPr>
          <w:rFonts w:ascii="Calibri" w:hAnsi="Calibri"/>
          <w:sz w:val="24"/>
          <w:szCs w:val="24"/>
          <w:lang w:val="fr-CA"/>
        </w:rPr>
        <w:t>grand livre. Il importe donc de mettre à jour cette information dans les plus brefs délais pour s’assurer que les dépenses sont attribuées aux codages financiers adéquats, et pour éviter d’avoir à apporter des ajustements aux d</w:t>
      </w:r>
      <w:r w:rsidRPr="00073B41">
        <w:rPr>
          <w:rFonts w:ascii="Times New Roman" w:hAnsi="Times New Roman" w:cs="Times New Roman"/>
          <w:sz w:val="24"/>
          <w:szCs w:val="24"/>
          <w:lang w:val="fr-CA"/>
        </w:rPr>
        <w:t xml:space="preserve">épenses salariales </w:t>
      </w:r>
      <w:r w:rsidRPr="00073B41">
        <w:rPr>
          <w:rFonts w:ascii="Calibri" w:hAnsi="Calibri"/>
          <w:sz w:val="24"/>
          <w:szCs w:val="24"/>
          <w:lang w:val="fr-CA"/>
        </w:rPr>
        <w:t>après coup.</w:t>
      </w:r>
      <w:bookmarkStart w:id="854" w:name="lt_pId026"/>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lastRenderedPageBreak/>
        <w:t>Pour les employés qui passent d’un horaire à temps partiel à un horaire à temps plein, ou inversement, le champ Heures travaillées/semaine doit être examiné et mis à jour, le cas échéant, pour tenir compte du nouvel horaire.</w:t>
      </w:r>
      <w:bookmarkEnd w:id="854"/>
      <w:r w:rsidRPr="00073B41">
        <w:rPr>
          <w:rFonts w:ascii="Calibri" w:hAnsi="Calibri"/>
          <w:sz w:val="24"/>
          <w:lang w:val="fr-CA"/>
        </w:rPr>
        <w:t xml:space="preserve"> </w:t>
      </w:r>
      <w:bookmarkStart w:id="855" w:name="lt_pId027"/>
      <w:r w:rsidRPr="00073B41">
        <w:rPr>
          <w:rFonts w:ascii="Calibri" w:hAnsi="Calibri"/>
          <w:sz w:val="24"/>
          <w:lang w:val="fr-CA"/>
        </w:rPr>
        <w:t>Veuillez noter que la valeur par défaut de 37,5 heures doit continuer d’être inscrite dans le champ Semaine travail prévue.</w:t>
      </w:r>
      <w:bookmarkStart w:id="856" w:name="lt_pId028"/>
      <w:bookmarkEnd w:id="855"/>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t xml:space="preserve">L’onglet </w:t>
      </w:r>
      <w:r w:rsidRPr="00073B41">
        <w:rPr>
          <w:rFonts w:ascii="Calibri" w:hAnsi="Calibri"/>
          <w:b/>
          <w:sz w:val="24"/>
          <w:lang w:val="fr-CA"/>
        </w:rPr>
        <w:t>Détails de la paye – Indemnité</w:t>
      </w:r>
      <w:r w:rsidRPr="00073B41">
        <w:rPr>
          <w:rFonts w:ascii="Calibri" w:hAnsi="Calibri"/>
          <w:sz w:val="24"/>
          <w:lang w:val="fr-CA"/>
        </w:rPr>
        <w:t xml:space="preserve"> doit être examiné lorsqu’on enregistre une modification du statut ou du type d’emploi d’un employé qui passe d’un horaire à temps partiel à un horaire à temps plein, ou inversement.</w:t>
      </w:r>
      <w:bookmarkEnd w:id="856"/>
      <w:r w:rsidRPr="00073B41">
        <w:rPr>
          <w:rFonts w:ascii="Calibri" w:hAnsi="Calibri"/>
          <w:sz w:val="24"/>
          <w:lang w:val="fr-CA"/>
        </w:rPr>
        <w:t xml:space="preserve"> Il est particulièrement important que l’indemnité relative au paiement tenant lieu de rémunération des jours fériés soit calculée pour les employés à temps partiel. </w:t>
      </w:r>
      <w:bookmarkStart w:id="857" w:name="lt_pId030"/>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t>Pour un employé à temps partiel, il faut saisir un ajustement de prévision afin de réduire la prévision de la rémunération de base du montant associé aux jours fériés auxquels l’employé n’a pas droit puisqu’il est à temps partiel.</w:t>
      </w:r>
      <w:bookmarkEnd w:id="857"/>
      <w:r w:rsidRPr="00073B41">
        <w:rPr>
          <w:rFonts w:ascii="Calibri" w:hAnsi="Calibri"/>
          <w:sz w:val="24"/>
          <w:lang w:val="fr-CA"/>
        </w:rPr>
        <w:t xml:space="preserve"> Reportez</w:t>
      </w:r>
      <w:r w:rsidRPr="00073B41">
        <w:rPr>
          <w:rFonts w:ascii="Calibri" w:hAnsi="Calibri"/>
          <w:sz w:val="24"/>
          <w:lang w:val="fr-CA"/>
        </w:rPr>
        <w:noBreakHyphen/>
        <w:t xml:space="preserve">vous à la section Ajustement des prévisions par employé du présent guide pour déterminer la méthode de calcul appropriée. </w:t>
      </w:r>
      <w:bookmarkStart w:id="858" w:name="lt_pId032"/>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t>Aux termes des Conditions d'emploi pour les étudiants, ceux</w:t>
      </w:r>
      <w:r w:rsidRPr="00073B41">
        <w:rPr>
          <w:rFonts w:ascii="Calibri" w:hAnsi="Calibri"/>
          <w:sz w:val="24"/>
          <w:lang w:val="fr-CA"/>
        </w:rPr>
        <w:noBreakHyphen/>
        <w:t>ci ne sont pas admissibles à la prime au bilinguisme, peu importe le poste qu’ils occupent ou leurs résultats à l’évaluation de la langue seconde (ELS).</w:t>
      </w:r>
      <w:bookmarkEnd w:id="858"/>
      <w:r w:rsidRPr="00073B41">
        <w:rPr>
          <w:rFonts w:ascii="Calibri" w:hAnsi="Calibri"/>
          <w:sz w:val="24"/>
          <w:lang w:val="fr-CA"/>
        </w:rPr>
        <w:t xml:space="preserve"> </w:t>
      </w:r>
      <w:bookmarkStart w:id="859" w:name="lt_pId033"/>
      <w:r w:rsidRPr="00073B41">
        <w:rPr>
          <w:rFonts w:ascii="Calibri" w:hAnsi="Calibri"/>
          <w:sz w:val="24"/>
          <w:lang w:val="fr-CA"/>
        </w:rPr>
        <w:t>Il importe donc que les indemnités dans l’onglet « Autres données » soient examinées dans les cas où un employé passe du statut d’étudiant à une nomination pour une période déterminée ou indéterminée afin de s’assurer que les prévisions comprennent l’ensemble des primes et des indemnités applicables.</w:t>
      </w:r>
      <w:bookmarkEnd w:id="859"/>
      <w:r w:rsidRPr="00073B41">
        <w:rPr>
          <w:rFonts w:ascii="Calibri" w:hAnsi="Calibri"/>
          <w:sz w:val="24"/>
          <w:lang w:val="fr-CA"/>
        </w:rPr>
        <w:t xml:space="preserve">  </w:t>
      </w:r>
      <w:bookmarkStart w:id="860" w:name="lt_pId034"/>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t xml:space="preserve">Utilisez la fonction </w:t>
      </w:r>
      <w:r w:rsidRPr="00073B41">
        <w:rPr>
          <w:rFonts w:ascii="Calibri" w:hAnsi="Calibri"/>
          <w:b/>
          <w:sz w:val="24"/>
          <w:lang w:val="fr-CA"/>
        </w:rPr>
        <w:t>Copier le registre</w:t>
      </w:r>
      <w:r w:rsidRPr="00073B41">
        <w:rPr>
          <w:rFonts w:ascii="Calibri" w:hAnsi="Calibri"/>
          <w:sz w:val="24"/>
          <w:lang w:val="fr-CA"/>
        </w:rPr>
        <w:t xml:space="preserve"> ou </w:t>
      </w:r>
      <w:r w:rsidRPr="00073B41">
        <w:rPr>
          <w:rFonts w:ascii="Calibri" w:hAnsi="Calibri"/>
          <w:b/>
          <w:sz w:val="24"/>
          <w:lang w:val="fr-CA"/>
        </w:rPr>
        <w:t>Créer avec référence à</w:t>
      </w:r>
      <w:r w:rsidRPr="00073B41">
        <w:rPr>
          <w:rFonts w:ascii="Calibri" w:hAnsi="Calibri"/>
          <w:sz w:val="24"/>
          <w:lang w:val="fr-CA"/>
        </w:rPr>
        <w:t xml:space="preserve"> afin de simplifier et de réduire la quantité de données à saisir pour effectuer cette opération dans l’OPS.</w:t>
      </w:r>
      <w:bookmarkEnd w:id="860"/>
      <w:r w:rsidRPr="00073B41">
        <w:rPr>
          <w:rFonts w:ascii="Calibri" w:hAnsi="Calibri"/>
          <w:sz w:val="24"/>
          <w:lang w:val="fr-CA"/>
        </w:rPr>
        <w:t xml:space="preserve"> </w:t>
      </w:r>
      <w:bookmarkStart w:id="861" w:name="lt_pId035"/>
    </w:p>
    <w:p w:rsidR="009A7BE2" w:rsidRPr="00073B41" w:rsidRDefault="009A7BE2" w:rsidP="00FA7E2B">
      <w:pPr>
        <w:pStyle w:val="P106Table"/>
        <w:numPr>
          <w:ilvl w:val="0"/>
          <w:numId w:val="71"/>
        </w:numPr>
        <w:ind w:left="363"/>
        <w:rPr>
          <w:rFonts w:ascii="Calibri" w:hAnsi="Calibri"/>
          <w:sz w:val="24"/>
          <w:szCs w:val="24"/>
          <w:lang w:val="fr-CA"/>
        </w:rPr>
      </w:pPr>
      <w:r w:rsidRPr="00073B41">
        <w:rPr>
          <w:rFonts w:ascii="Calibri" w:hAnsi="Calibri"/>
          <w:sz w:val="24"/>
          <w:lang w:val="fr-CA"/>
        </w:rPr>
        <w:t xml:space="preserve">Pour obtenir plus d’information sur les primes au bilinguisme et les étudiants, veuillez consulter les </w:t>
      </w:r>
      <w:hyperlink r:id="rId22" w:history="1">
        <w:r w:rsidR="00464B8F" w:rsidRPr="00073B41">
          <w:rPr>
            <w:rStyle w:val="Hyperlink"/>
            <w:rFonts w:ascii="Calibri" w:hAnsi="Calibri"/>
            <w:sz w:val="24"/>
            <w:lang w:val="fr-CA"/>
          </w:rPr>
          <w:t>Directive sur les conditions d'emploi pour les étudiants</w:t>
        </w:r>
      </w:hyperlink>
      <w:r w:rsidRPr="00073B41">
        <w:rPr>
          <w:rFonts w:ascii="Calibri" w:hAnsi="Calibri"/>
          <w:sz w:val="24"/>
          <w:lang w:val="fr-CA"/>
        </w:rPr>
        <w:t xml:space="preserve">  et la </w:t>
      </w:r>
      <w:hyperlink r:id="rId23" w:history="1">
        <w:r w:rsidRPr="00073B41">
          <w:rPr>
            <w:rStyle w:val="Hyperlink"/>
            <w:rFonts w:ascii="Calibri" w:hAnsi="Calibri"/>
            <w:sz w:val="24"/>
            <w:lang w:val="fr-CA"/>
          </w:rPr>
          <w:t>Directive sur la prime au bilinguisme</w:t>
        </w:r>
      </w:hyperlink>
      <w:bookmarkEnd w:id="861"/>
      <w:r w:rsidRPr="00073B41">
        <w:rPr>
          <w:rFonts w:ascii="Calibri" w:hAnsi="Calibri"/>
          <w:sz w:val="24"/>
          <w:lang w:val="fr-CA"/>
        </w:rPr>
        <w:t xml:space="preserve">. </w:t>
      </w:r>
    </w:p>
    <w:p w:rsidR="009A7BE2" w:rsidRPr="00073B41" w:rsidRDefault="009A7BE2" w:rsidP="00FA7E2B">
      <w:pPr>
        <w:shd w:val="clear" w:color="auto" w:fill="CCFFCC"/>
        <w:spacing w:after="200"/>
        <w:rPr>
          <w:rFonts w:eastAsia="Calibri"/>
          <w:b/>
          <w:lang w:val="fr-CA"/>
        </w:rPr>
      </w:pPr>
      <w:bookmarkStart w:id="862" w:name="lt_pId036"/>
      <w:r w:rsidRPr="00073B41">
        <w:rPr>
          <w:rFonts w:eastAsia="Calibri"/>
          <w:b/>
          <w:lang w:val="fr-CA"/>
        </w:rPr>
        <w:t>Étapes à suivre</w:t>
      </w:r>
      <w:bookmarkEnd w:id="862"/>
      <w:r w:rsidRPr="00073B41">
        <w:rPr>
          <w:rFonts w:eastAsia="Calibri"/>
          <w:b/>
          <w:lang w:val="fr-CA"/>
        </w:rPr>
        <w:t xml:space="preserve"> </w:t>
      </w:r>
    </w:p>
    <w:p w:rsidR="009A7BE2" w:rsidRPr="00073B41" w:rsidRDefault="009A7BE2" w:rsidP="00FA7E2B">
      <w:pPr>
        <w:rPr>
          <w:rFonts w:eastAsia="Arial Unicode MS" w:cs="Arial"/>
          <w:b/>
          <w:lang w:val="fr-CA"/>
        </w:rPr>
      </w:pPr>
      <w:bookmarkStart w:id="863" w:name="lt_pId037"/>
      <w:r w:rsidRPr="00073B41">
        <w:rPr>
          <w:rFonts w:eastAsia="Arial Unicode MS" w:cs="Arial"/>
          <w:b/>
          <w:lang w:val="fr-CA"/>
        </w:rPr>
        <w:t>Étapes pour effectuer une modification</w:t>
      </w:r>
      <w:r w:rsidRPr="00073B41">
        <w:rPr>
          <w:rFonts w:eastAsia="Arial Unicode MS" w:cs="Arial"/>
          <w:sz w:val="18"/>
          <w:szCs w:val="20"/>
          <w:lang w:val="fr-CA"/>
        </w:rPr>
        <w:t xml:space="preserve"> </w:t>
      </w:r>
      <w:r w:rsidRPr="00073B41">
        <w:rPr>
          <w:rFonts w:eastAsia="Arial Unicode MS" w:cs="Arial"/>
          <w:b/>
          <w:lang w:val="fr-CA"/>
        </w:rPr>
        <w:t>du statut ou du type d’emploi dans l’OPS :</w:t>
      </w:r>
      <w:bookmarkEnd w:id="863"/>
    </w:p>
    <w:p w:rsidR="009A7BE2" w:rsidRPr="00073B41" w:rsidRDefault="009A7BE2" w:rsidP="00FA7E2B">
      <w:pPr>
        <w:numPr>
          <w:ilvl w:val="0"/>
          <w:numId w:val="68"/>
        </w:numPr>
        <w:autoSpaceDE w:val="0"/>
        <w:autoSpaceDN w:val="0"/>
        <w:adjustRightInd w:val="0"/>
        <w:spacing w:after="200"/>
        <w:ind w:left="714" w:hanging="357"/>
        <w:contextualSpacing/>
        <w:rPr>
          <w:rFonts w:eastAsia="Calibri" w:cs="Calibri"/>
          <w:lang w:val="fr-CA"/>
        </w:rPr>
      </w:pPr>
      <w:bookmarkStart w:id="864" w:name="lt_pId038"/>
      <w:r w:rsidRPr="00073B41">
        <w:rPr>
          <w:rFonts w:eastAsia="Calibri" w:cs="Calibri"/>
          <w:lang w:val="fr-CA"/>
        </w:rPr>
        <w:t xml:space="preserve">Sélectionnez le code de transaction </w:t>
      </w:r>
      <w:r w:rsidRPr="00073B41">
        <w:rPr>
          <w:rFonts w:eastAsia="Calibri" w:cs="Calibri"/>
          <w:b/>
          <w:lang w:val="fr-CA"/>
        </w:rPr>
        <w:t>ZZSF01 – OPS : Prévision par employé</w:t>
      </w:r>
      <w:r w:rsidRPr="00073B41">
        <w:rPr>
          <w:rFonts w:eastAsia="Calibri" w:cs="Calibri"/>
          <w:lang w:val="fr-CA"/>
        </w:rPr>
        <w:t>.</w:t>
      </w:r>
      <w:bookmarkEnd w:id="864"/>
    </w:p>
    <w:p w:rsidR="009A7BE2" w:rsidRPr="00073B41" w:rsidRDefault="009A7BE2" w:rsidP="00FA7E2B">
      <w:pPr>
        <w:numPr>
          <w:ilvl w:val="0"/>
          <w:numId w:val="68"/>
        </w:numPr>
        <w:autoSpaceDE w:val="0"/>
        <w:autoSpaceDN w:val="0"/>
        <w:adjustRightInd w:val="0"/>
        <w:spacing w:after="200"/>
        <w:ind w:left="714" w:hanging="357"/>
        <w:contextualSpacing/>
        <w:rPr>
          <w:rFonts w:eastAsia="Calibri" w:cs="Calibri"/>
          <w:lang w:val="fr-CA"/>
        </w:rPr>
      </w:pPr>
      <w:bookmarkStart w:id="865" w:name="lt_pId039"/>
      <w:r w:rsidRPr="00073B41">
        <w:rPr>
          <w:rFonts w:eastAsia="Calibri" w:cs="Calibri"/>
          <w:lang w:val="fr-CA"/>
        </w:rPr>
        <w:t xml:space="preserve">Entrez le CIDP de l’employé dans le champ </w:t>
      </w:r>
      <w:r w:rsidRPr="00073B41">
        <w:rPr>
          <w:rFonts w:eastAsia="Calibri" w:cs="Calibri"/>
          <w:b/>
          <w:lang w:val="fr-CA"/>
        </w:rPr>
        <w:t>CIDP</w:t>
      </w:r>
      <w:r w:rsidRPr="00073B41">
        <w:rPr>
          <w:rFonts w:eastAsia="Calibri" w:cs="Calibri"/>
          <w:lang w:val="fr-CA"/>
        </w:rPr>
        <w:t>.</w:t>
      </w:r>
      <w:bookmarkEnd w:id="865"/>
      <w:r w:rsidRPr="00073B41">
        <w:rPr>
          <w:rFonts w:eastAsia="Calibri" w:cs="Calibri"/>
          <w:lang w:val="fr-CA"/>
        </w:rPr>
        <w:t xml:space="preserve"> </w:t>
      </w:r>
      <w:bookmarkStart w:id="866" w:name="lt_pId040"/>
      <w:r w:rsidRPr="00073B41">
        <w:rPr>
          <w:rFonts w:eastAsia="Calibri" w:cs="Calibri-Bold"/>
          <w:b/>
          <w:bCs/>
          <w:lang w:val="fr-CA"/>
        </w:rPr>
        <w:t>Exécutez.</w:t>
      </w:r>
      <w:bookmarkEnd w:id="866"/>
    </w:p>
    <w:p w:rsidR="009A7BE2" w:rsidRPr="00073B41" w:rsidRDefault="009A7BE2" w:rsidP="00FA7E2B">
      <w:pPr>
        <w:numPr>
          <w:ilvl w:val="0"/>
          <w:numId w:val="68"/>
        </w:numPr>
        <w:autoSpaceDE w:val="0"/>
        <w:autoSpaceDN w:val="0"/>
        <w:adjustRightInd w:val="0"/>
        <w:spacing w:after="200"/>
        <w:ind w:left="714" w:hanging="357"/>
        <w:contextualSpacing/>
        <w:rPr>
          <w:rFonts w:eastAsia="Calibri" w:cs="Calibri-Bold"/>
          <w:b/>
          <w:bCs/>
          <w:lang w:val="fr-CA"/>
        </w:rPr>
      </w:pPr>
      <w:bookmarkStart w:id="867" w:name="lt_pId041"/>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cs="Calibri"/>
          <w:lang w:val="fr-CA"/>
        </w:rPr>
        <w:t>.</w:t>
      </w:r>
      <w:bookmarkEnd w:id="867"/>
    </w:p>
    <w:p w:rsidR="009A7BE2" w:rsidRPr="00073B41" w:rsidRDefault="009A7BE2" w:rsidP="00FA7E2B">
      <w:pPr>
        <w:numPr>
          <w:ilvl w:val="0"/>
          <w:numId w:val="68"/>
        </w:numPr>
        <w:autoSpaceDE w:val="0"/>
        <w:autoSpaceDN w:val="0"/>
        <w:adjustRightInd w:val="0"/>
        <w:spacing w:after="200"/>
        <w:ind w:left="714" w:hanging="357"/>
        <w:contextualSpacing/>
        <w:rPr>
          <w:rFonts w:eastAsia="Calibri" w:cs="Calibri"/>
          <w:lang w:val="fr-CA"/>
        </w:rPr>
      </w:pPr>
      <w:bookmarkStart w:id="868" w:name="lt_pId042"/>
      <w:r w:rsidRPr="00073B41">
        <w:rPr>
          <w:rFonts w:eastAsia="Calibri" w:cs="Calibri"/>
          <w:lang w:val="fr-CA"/>
        </w:rPr>
        <w:t>Dans la fenêtre « Créer nouvel enregistrement</w:t>
      </w:r>
      <w:bookmarkEnd w:id="868"/>
      <w:r w:rsidRPr="00073B41">
        <w:rPr>
          <w:rFonts w:eastAsia="Calibri" w:cs="Calibri"/>
          <w:lang w:val="fr-CA"/>
        </w:rPr>
        <w:t> d’événement» :</w:t>
      </w:r>
    </w:p>
    <w:p w:rsidR="009A7BE2" w:rsidRPr="00073B41" w:rsidRDefault="009A7BE2" w:rsidP="00FA7E2B">
      <w:pPr>
        <w:numPr>
          <w:ilvl w:val="1"/>
          <w:numId w:val="68"/>
        </w:numPr>
        <w:autoSpaceDE w:val="0"/>
        <w:autoSpaceDN w:val="0"/>
        <w:adjustRightInd w:val="0"/>
        <w:spacing w:after="200"/>
        <w:contextualSpacing/>
        <w:rPr>
          <w:rFonts w:eastAsia="Calibri" w:cs="Calibri"/>
          <w:lang w:val="fr-CA"/>
        </w:rPr>
      </w:pPr>
      <w:bookmarkStart w:id="869" w:name="lt_pId043"/>
      <w:r w:rsidRPr="00073B41">
        <w:rPr>
          <w:rFonts w:eastAsia="Calibri" w:cs="Calibri"/>
          <w:lang w:val="fr-CA"/>
        </w:rPr>
        <w:t>Entrez la date de début du nouvel événement indiquée dans la « lettre de nomination »;</w:t>
      </w:r>
      <w:bookmarkEnd w:id="869"/>
    </w:p>
    <w:p w:rsidR="009A7BE2" w:rsidRPr="00073B41" w:rsidRDefault="009A7BE2" w:rsidP="00FA7E2B">
      <w:pPr>
        <w:numPr>
          <w:ilvl w:val="1"/>
          <w:numId w:val="68"/>
        </w:numPr>
        <w:autoSpaceDE w:val="0"/>
        <w:autoSpaceDN w:val="0"/>
        <w:adjustRightInd w:val="0"/>
        <w:spacing w:after="200"/>
        <w:contextualSpacing/>
        <w:rPr>
          <w:rFonts w:eastAsia="Calibri" w:cs="Calibri"/>
          <w:lang w:val="fr-CA"/>
        </w:rPr>
      </w:pPr>
      <w:bookmarkStart w:id="870" w:name="lt_pId044"/>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870"/>
    </w:p>
    <w:p w:rsidR="009A7BE2" w:rsidRPr="00073B41" w:rsidRDefault="009A7BE2" w:rsidP="00FA7E2B">
      <w:pPr>
        <w:numPr>
          <w:ilvl w:val="1"/>
          <w:numId w:val="68"/>
        </w:numPr>
        <w:autoSpaceDE w:val="0"/>
        <w:autoSpaceDN w:val="0"/>
        <w:adjustRightInd w:val="0"/>
        <w:spacing w:after="200"/>
        <w:contextualSpacing/>
        <w:rPr>
          <w:rFonts w:eastAsia="Calibri" w:cs="Calibri"/>
          <w:lang w:val="fr-CA"/>
        </w:rPr>
      </w:pPr>
      <w:bookmarkStart w:id="871" w:name="lt_pId045"/>
      <w:r w:rsidRPr="00073B41">
        <w:rPr>
          <w:rFonts w:eastAsia="Calibri" w:cs="Calibri"/>
          <w:lang w:val="fr-CA"/>
        </w:rPr>
        <w:t xml:space="preserve">Entrez le CIDP de l’employé dans le champ </w:t>
      </w:r>
      <w:r w:rsidRPr="00073B41">
        <w:rPr>
          <w:rFonts w:eastAsia="Calibri" w:cs="Calibri"/>
          <w:b/>
          <w:lang w:val="fr-CA"/>
        </w:rPr>
        <w:t>CIDP</w:t>
      </w:r>
      <w:r w:rsidRPr="00073B41">
        <w:rPr>
          <w:rFonts w:eastAsia="Calibri" w:cs="Calibri"/>
          <w:lang w:val="fr-CA"/>
        </w:rPr>
        <w:t>;</w:t>
      </w:r>
      <w:bookmarkEnd w:id="871"/>
    </w:p>
    <w:p w:rsidR="009A7BE2" w:rsidRPr="00073B41" w:rsidRDefault="009A7BE2" w:rsidP="00FA7E2B">
      <w:pPr>
        <w:numPr>
          <w:ilvl w:val="1"/>
          <w:numId w:val="68"/>
        </w:numPr>
        <w:autoSpaceDE w:val="0"/>
        <w:autoSpaceDN w:val="0"/>
        <w:adjustRightInd w:val="0"/>
        <w:spacing w:after="200"/>
        <w:contextualSpacing/>
        <w:rPr>
          <w:rFonts w:eastAsia="Calibri" w:cs="Calibri"/>
          <w:lang w:val="fr-CA"/>
        </w:rPr>
      </w:pPr>
      <w:bookmarkStart w:id="872" w:name="lt_pId046"/>
      <w:r w:rsidRPr="00073B41">
        <w:rPr>
          <w:rFonts w:eastAsia="Calibri" w:cs="Calibri"/>
          <w:lang w:val="fr-CA"/>
        </w:rPr>
        <w:t>Entrez ou sélectionnez une date d’événement de référence.</w:t>
      </w:r>
      <w:bookmarkEnd w:id="872"/>
    </w:p>
    <w:p w:rsidR="009A7BE2" w:rsidRPr="00073B41" w:rsidRDefault="009A7BE2" w:rsidP="00FA7E2B">
      <w:pPr>
        <w:numPr>
          <w:ilvl w:val="0"/>
          <w:numId w:val="68"/>
        </w:numPr>
        <w:spacing w:after="200"/>
        <w:contextualSpacing/>
        <w:rPr>
          <w:rFonts w:eastAsia="Arial Unicode MS" w:cs="Arial"/>
          <w:b/>
          <w:lang w:val="fr-CA"/>
        </w:rPr>
      </w:pPr>
      <w:bookmarkStart w:id="873" w:name="lt_pId047"/>
      <w:r w:rsidRPr="00073B41">
        <w:rPr>
          <w:rFonts w:eastAsia="Calibri" w:cs="Calibri"/>
          <w:lang w:val="fr-CA"/>
        </w:rPr>
        <w:t>Cliquez le crochet vert.</w:t>
      </w:r>
      <w:bookmarkEnd w:id="873"/>
    </w:p>
    <w:p w:rsidR="009A7BE2" w:rsidRPr="00073B41" w:rsidRDefault="009A7BE2" w:rsidP="00FA7E2B">
      <w:pPr>
        <w:numPr>
          <w:ilvl w:val="0"/>
          <w:numId w:val="68"/>
        </w:numPr>
        <w:spacing w:after="200"/>
        <w:contextualSpacing/>
        <w:rPr>
          <w:rFonts w:eastAsia="Arial Unicode MS" w:cs="Arial"/>
          <w:b/>
          <w:lang w:val="fr-CA"/>
        </w:rPr>
      </w:pPr>
      <w:bookmarkStart w:id="874" w:name="lt_pId048"/>
      <w:r w:rsidRPr="00073B41">
        <w:rPr>
          <w:rFonts w:eastAsia="Arial Unicode MS" w:cs="Arial"/>
          <w:lang w:val="fr-CA"/>
        </w:rPr>
        <w:t xml:space="preserve">Dans le champ </w:t>
      </w:r>
      <w:r w:rsidRPr="00073B41">
        <w:rPr>
          <w:rFonts w:eastAsia="Arial Unicode MS" w:cs="Arial"/>
          <w:b/>
          <w:lang w:val="fr-CA"/>
        </w:rPr>
        <w:t>Code dotation</w:t>
      </w:r>
      <w:r w:rsidRPr="00073B41">
        <w:rPr>
          <w:rFonts w:eastAsia="Arial Unicode MS" w:cs="Arial"/>
          <w:lang w:val="fr-CA"/>
        </w:rPr>
        <w:t>, sélectionnez « CHSTAT » dans le menu.</w:t>
      </w:r>
      <w:bookmarkEnd w:id="874"/>
      <w:r w:rsidRPr="00073B41">
        <w:rPr>
          <w:rFonts w:eastAsia="Arial Unicode MS" w:cs="Arial"/>
          <w:lang w:val="fr-CA"/>
        </w:rPr>
        <w:t xml:space="preserve"> </w:t>
      </w:r>
    </w:p>
    <w:p w:rsidR="009A7BE2" w:rsidRPr="00073B41" w:rsidRDefault="009A7BE2" w:rsidP="00FA7E2B">
      <w:pPr>
        <w:numPr>
          <w:ilvl w:val="0"/>
          <w:numId w:val="68"/>
        </w:numPr>
        <w:spacing w:after="200"/>
        <w:contextualSpacing/>
        <w:rPr>
          <w:rFonts w:eastAsia="Arial Unicode MS" w:cs="Arial"/>
          <w:b/>
          <w:lang w:val="fr-CA"/>
        </w:rPr>
      </w:pPr>
      <w:bookmarkStart w:id="875" w:name="lt_pId049"/>
      <w:r w:rsidRPr="00073B41">
        <w:rPr>
          <w:rFonts w:eastAsia="Arial Unicode MS" w:cs="Arial"/>
          <w:lang w:val="fr-CA"/>
        </w:rPr>
        <w:lastRenderedPageBreak/>
        <w:t xml:space="preserve">Dans le champ </w:t>
      </w:r>
      <w:r w:rsidRPr="00073B41">
        <w:rPr>
          <w:rFonts w:eastAsia="Arial Unicode MS" w:cs="Arial"/>
          <w:b/>
          <w:lang w:val="fr-CA"/>
        </w:rPr>
        <w:t>Statut d’emploi</w:t>
      </w:r>
      <w:r w:rsidRPr="00073B41">
        <w:rPr>
          <w:rFonts w:eastAsia="Arial Unicode MS" w:cs="Arial"/>
          <w:lang w:val="fr-CA"/>
        </w:rPr>
        <w:t xml:space="preserve">, cliquez sur l’icône de code de correspondance </w:t>
      </w:r>
      <w:r w:rsidRPr="00073B41">
        <w:rPr>
          <w:rFonts w:eastAsia="Arial Unicode MS" w:cs="Arial"/>
          <w:noProof/>
          <w:lang w:eastAsia="en-CA"/>
        </w:rPr>
        <w:drawing>
          <wp:inline distT="0" distB="0" distL="0" distR="0">
            <wp:extent cx="16192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073B41">
        <w:rPr>
          <w:rFonts w:eastAsia="Arial Unicode MS" w:cs="Arial"/>
          <w:lang w:val="fr-CA"/>
        </w:rPr>
        <w:t xml:space="preserve"> et sélectionnez le nouveau statut dans la liste disponible (le cas échéant).</w:t>
      </w:r>
      <w:bookmarkEnd w:id="875"/>
    </w:p>
    <w:p w:rsidR="009A7BE2" w:rsidRPr="00073B41" w:rsidRDefault="009A7BE2" w:rsidP="00FA7E2B">
      <w:pPr>
        <w:numPr>
          <w:ilvl w:val="0"/>
          <w:numId w:val="68"/>
        </w:numPr>
        <w:spacing w:after="200"/>
        <w:contextualSpacing/>
        <w:rPr>
          <w:rFonts w:eastAsia="Arial Unicode MS" w:cs="Arial"/>
          <w:b/>
          <w:lang w:val="fr-CA"/>
        </w:rPr>
      </w:pPr>
      <w:bookmarkStart w:id="876" w:name="lt_pId050"/>
      <w:r w:rsidRPr="00073B41">
        <w:rPr>
          <w:rFonts w:eastAsia="Arial Unicode MS" w:cs="Arial"/>
          <w:lang w:val="fr-CA"/>
        </w:rPr>
        <w:t xml:space="preserve">Dans le champ </w:t>
      </w:r>
      <w:r w:rsidRPr="00073B41">
        <w:rPr>
          <w:rFonts w:eastAsia="Arial Unicode MS" w:cs="Arial"/>
          <w:b/>
          <w:lang w:val="fr-CA"/>
        </w:rPr>
        <w:t>Type d’emploi</w:t>
      </w:r>
      <w:r w:rsidRPr="00073B41">
        <w:rPr>
          <w:rFonts w:eastAsia="Arial Unicode MS" w:cs="Arial"/>
          <w:lang w:val="fr-CA"/>
        </w:rPr>
        <w:t xml:space="preserve">, cliquez sur l’icône de code de correspondance </w:t>
      </w:r>
      <w:r w:rsidRPr="00073B41">
        <w:rPr>
          <w:rFonts w:eastAsia="Arial Unicode MS" w:cs="Arial"/>
          <w:noProof/>
          <w:lang w:eastAsia="en-CA"/>
        </w:rPr>
        <w:drawing>
          <wp:inline distT="0" distB="0" distL="0" distR="0">
            <wp:extent cx="16192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073B41">
        <w:rPr>
          <w:rFonts w:eastAsia="Arial Unicode MS" w:cs="Arial"/>
          <w:lang w:val="fr-CA"/>
        </w:rPr>
        <w:t xml:space="preserve"> et sélectionnez le nouveau type dans la liste disponible (le cas échéant).</w:t>
      </w:r>
      <w:bookmarkEnd w:id="876"/>
      <w:r w:rsidRPr="00073B41">
        <w:rPr>
          <w:rFonts w:eastAsia="Arial Unicode MS" w:cs="Arial"/>
          <w:lang w:val="fr-CA"/>
        </w:rPr>
        <w:t xml:space="preserve"> </w:t>
      </w:r>
    </w:p>
    <w:p w:rsidR="009A7BE2" w:rsidRPr="00073B41" w:rsidRDefault="009A7BE2" w:rsidP="00FA7E2B">
      <w:pPr>
        <w:numPr>
          <w:ilvl w:val="0"/>
          <w:numId w:val="68"/>
        </w:numPr>
        <w:spacing w:after="200"/>
        <w:contextualSpacing/>
        <w:rPr>
          <w:rFonts w:eastAsia="Arial Unicode MS" w:cs="Arial"/>
          <w:b/>
          <w:lang w:val="fr-CA"/>
        </w:rPr>
      </w:pPr>
      <w:bookmarkStart w:id="877" w:name="lt_pId051"/>
      <w:r w:rsidRPr="00073B41">
        <w:rPr>
          <w:rFonts w:eastAsia="Arial Unicode MS" w:cs="Arial"/>
          <w:lang w:val="fr-CA"/>
        </w:rPr>
        <w:t xml:space="preserve">Dans le champ </w:t>
      </w:r>
      <w:r w:rsidRPr="00073B41">
        <w:rPr>
          <w:rFonts w:eastAsia="Arial Unicode MS" w:cs="Arial"/>
          <w:b/>
          <w:lang w:val="fr-CA"/>
        </w:rPr>
        <w:t>Heures travaillées/semaine</w:t>
      </w:r>
      <w:r w:rsidRPr="00073B41">
        <w:rPr>
          <w:rFonts w:eastAsia="Arial Unicode MS" w:cs="Arial"/>
          <w:lang w:val="fr-CA"/>
        </w:rPr>
        <w:t>, indiquez le nombre d’heures que l’employé travaillera par semaine.</w:t>
      </w:r>
      <w:bookmarkEnd w:id="877"/>
    </w:p>
    <w:p w:rsidR="009A7BE2" w:rsidRPr="00073B41" w:rsidRDefault="009A7BE2" w:rsidP="00FA7E2B">
      <w:pPr>
        <w:numPr>
          <w:ilvl w:val="0"/>
          <w:numId w:val="68"/>
        </w:numPr>
        <w:spacing w:after="200"/>
        <w:contextualSpacing/>
        <w:rPr>
          <w:rFonts w:eastAsia="Arial Unicode MS" w:cs="Arial"/>
          <w:lang w:val="fr-CA"/>
        </w:rPr>
      </w:pPr>
      <w:bookmarkStart w:id="878" w:name="lt_pId052"/>
      <w:r w:rsidRPr="00073B41">
        <w:rPr>
          <w:rFonts w:eastAsia="Arial Unicode MS" w:cs="Arial"/>
          <w:lang w:val="fr-CA"/>
        </w:rPr>
        <w:t>Vérifiez l’onglet « Autres données » pour valider ou modifier au besoin les renseignements sur les primes, les indemnités et la feuille de temps.</w:t>
      </w:r>
      <w:bookmarkEnd w:id="878"/>
      <w:r w:rsidRPr="00073B41">
        <w:rPr>
          <w:rFonts w:eastAsia="Arial Unicode MS" w:cs="Arial"/>
          <w:lang w:val="fr-CA"/>
        </w:rPr>
        <w:t xml:space="preserve"> </w:t>
      </w:r>
    </w:p>
    <w:p w:rsidR="009A7BE2" w:rsidRPr="00073B41" w:rsidRDefault="009A7BE2" w:rsidP="00FA7E2B">
      <w:pPr>
        <w:numPr>
          <w:ilvl w:val="0"/>
          <w:numId w:val="68"/>
        </w:numPr>
        <w:spacing w:after="200"/>
        <w:contextualSpacing/>
        <w:rPr>
          <w:rFonts w:eastAsia="Arial Unicode MS" w:cs="Arial"/>
          <w:lang w:val="fr-CA"/>
        </w:rPr>
      </w:pPr>
      <w:bookmarkStart w:id="879" w:name="lt_pId053"/>
      <w:r w:rsidRPr="00073B41">
        <w:rPr>
          <w:rFonts w:eastAsia="Arial Unicode MS" w:cs="Arial"/>
          <w:lang w:val="fr-CA"/>
        </w:rPr>
        <w:t xml:space="preserve">À l’onglet </w:t>
      </w:r>
      <w:r w:rsidRPr="00073B41">
        <w:rPr>
          <w:rFonts w:eastAsia="Arial Unicode MS" w:cs="Arial"/>
          <w:b/>
          <w:lang w:val="fr-CA"/>
        </w:rPr>
        <w:t>Détails de la paye – Données de base</w:t>
      </w:r>
      <w:r w:rsidRPr="00073B41">
        <w:rPr>
          <w:rFonts w:eastAsia="Arial Unicode MS" w:cs="Arial"/>
          <w:lang w:val="fr-CA"/>
        </w:rPr>
        <w:t> :</w:t>
      </w:r>
      <w:bookmarkEnd w:id="879"/>
      <w:r w:rsidRPr="00073B41">
        <w:rPr>
          <w:rFonts w:eastAsia="Arial Unicode MS" w:cs="Arial"/>
          <w:lang w:val="fr-CA"/>
        </w:rPr>
        <w:t xml:space="preserve"> </w:t>
      </w:r>
    </w:p>
    <w:p w:rsidR="009A7BE2" w:rsidRPr="00073B41" w:rsidRDefault="009A7BE2" w:rsidP="00FA7E2B">
      <w:pPr>
        <w:numPr>
          <w:ilvl w:val="1"/>
          <w:numId w:val="68"/>
        </w:numPr>
        <w:spacing w:after="200"/>
        <w:contextualSpacing/>
        <w:rPr>
          <w:rFonts w:eastAsia="Arial Unicode MS" w:cs="Arial"/>
          <w:lang w:val="fr-CA"/>
        </w:rPr>
      </w:pPr>
      <w:bookmarkStart w:id="880" w:name="lt_pId054"/>
      <w:r w:rsidRPr="00073B41">
        <w:rPr>
          <w:rFonts w:eastAsia="Arial Unicode MS" w:cs="Arial"/>
          <w:lang w:val="fr-CA"/>
        </w:rPr>
        <w:t>Examinez ou modifiez le Code du groupe de prévisions pour vous assurer qu’il correspond au nouveau statut ou type d’emploi de l’employé.</w:t>
      </w:r>
      <w:bookmarkEnd w:id="880"/>
      <w:r w:rsidRPr="00073B41">
        <w:rPr>
          <w:rFonts w:eastAsia="Arial Unicode MS" w:cs="Arial"/>
          <w:lang w:val="fr-CA"/>
        </w:rPr>
        <w:t xml:space="preserve"> </w:t>
      </w:r>
    </w:p>
    <w:p w:rsidR="009A7BE2" w:rsidRPr="00073B41" w:rsidRDefault="009A7BE2" w:rsidP="00FA7E2B">
      <w:pPr>
        <w:numPr>
          <w:ilvl w:val="1"/>
          <w:numId w:val="68"/>
        </w:numPr>
        <w:spacing w:after="200"/>
        <w:contextualSpacing/>
        <w:rPr>
          <w:rFonts w:eastAsia="Arial Unicode MS" w:cs="Arial"/>
          <w:lang w:val="fr-CA"/>
        </w:rPr>
      </w:pPr>
      <w:bookmarkStart w:id="881" w:name="lt_pId055"/>
      <w:r w:rsidRPr="00073B41">
        <w:rPr>
          <w:rFonts w:eastAsia="Arial Unicode MS" w:cs="Arial"/>
          <w:lang w:val="fr-CA"/>
        </w:rPr>
        <w:t>Examinez ou modifiez la zone de classification, la classification et l’échelon.</w:t>
      </w:r>
      <w:bookmarkEnd w:id="881"/>
    </w:p>
    <w:p w:rsidR="009A7BE2" w:rsidRPr="00073B41" w:rsidRDefault="009A7BE2" w:rsidP="00FA7E2B">
      <w:pPr>
        <w:numPr>
          <w:ilvl w:val="1"/>
          <w:numId w:val="68"/>
        </w:numPr>
        <w:spacing w:after="200"/>
        <w:contextualSpacing/>
        <w:rPr>
          <w:rFonts w:eastAsia="Arial Unicode MS" w:cs="Arial"/>
          <w:lang w:val="fr-CA"/>
        </w:rPr>
      </w:pPr>
      <w:bookmarkStart w:id="882" w:name="lt_pId056"/>
      <w:r w:rsidRPr="00073B41">
        <w:rPr>
          <w:rFonts w:eastAsia="Arial Unicode MS" w:cs="Arial"/>
          <w:lang w:val="fr-CA"/>
        </w:rPr>
        <w:t>Examinez ou modifiez la date d’augmentation.</w:t>
      </w:r>
      <w:bookmarkEnd w:id="882"/>
    </w:p>
    <w:p w:rsidR="009A7BE2" w:rsidRPr="00073B41" w:rsidRDefault="009A7BE2" w:rsidP="00FA7E2B">
      <w:pPr>
        <w:numPr>
          <w:ilvl w:val="0"/>
          <w:numId w:val="68"/>
        </w:numPr>
        <w:spacing w:after="200"/>
        <w:contextualSpacing/>
        <w:rPr>
          <w:rFonts w:eastAsia="Arial Unicode MS" w:cs="Arial"/>
          <w:lang w:val="fr-CA"/>
        </w:rPr>
      </w:pPr>
      <w:bookmarkStart w:id="883" w:name="lt_pId057"/>
      <w:r w:rsidRPr="00073B41">
        <w:rPr>
          <w:rFonts w:eastAsia="Arial Unicode MS" w:cs="Arial"/>
          <w:lang w:val="fr-CA"/>
        </w:rPr>
        <w:t xml:space="preserve">Validez ou modifiez les indemnités dans les onglets </w:t>
      </w:r>
      <w:r w:rsidRPr="00073B41">
        <w:rPr>
          <w:rFonts w:eastAsia="Arial Unicode MS" w:cs="Arial"/>
          <w:b/>
          <w:lang w:val="fr-CA"/>
        </w:rPr>
        <w:t xml:space="preserve">Détails de la paye – Indemnité </w:t>
      </w:r>
      <w:r w:rsidRPr="00073B41">
        <w:rPr>
          <w:rFonts w:eastAsia="Arial Unicode MS" w:cs="Arial"/>
          <w:lang w:val="fr-CA"/>
        </w:rPr>
        <w:t>et</w:t>
      </w:r>
      <w:r w:rsidRPr="00073B41">
        <w:rPr>
          <w:rFonts w:eastAsia="Arial Unicode MS" w:cs="Arial"/>
          <w:b/>
          <w:lang w:val="fr-CA"/>
        </w:rPr>
        <w:t xml:space="preserve"> Indemnité non-récurrente</w:t>
      </w:r>
      <w:r w:rsidRPr="00073B41">
        <w:rPr>
          <w:rFonts w:eastAsia="Arial Unicode MS" w:cs="Arial"/>
          <w:lang w:val="fr-CA"/>
        </w:rPr>
        <w:t>.</w:t>
      </w:r>
      <w:bookmarkEnd w:id="883"/>
      <w:r w:rsidRPr="00073B41">
        <w:rPr>
          <w:rFonts w:eastAsia="Arial Unicode MS" w:cs="Arial"/>
          <w:lang w:val="fr-CA"/>
        </w:rPr>
        <w:t xml:space="preserve"> </w:t>
      </w:r>
    </w:p>
    <w:p w:rsidR="009A7BE2" w:rsidRPr="00073B41" w:rsidRDefault="009A7BE2" w:rsidP="00FA7E2B">
      <w:pPr>
        <w:numPr>
          <w:ilvl w:val="0"/>
          <w:numId w:val="68"/>
        </w:numPr>
        <w:spacing w:after="200"/>
        <w:contextualSpacing/>
        <w:rPr>
          <w:rFonts w:eastAsia="Arial Unicode MS" w:cs="Arial"/>
          <w:lang w:val="fr-CA"/>
        </w:rPr>
      </w:pPr>
      <w:bookmarkStart w:id="884" w:name="lt_pId058"/>
      <w:r w:rsidRPr="00073B41">
        <w:rPr>
          <w:rFonts w:eastAsia="Arial Unicode MS" w:cs="Arial"/>
          <w:lang w:val="fr-CA"/>
        </w:rPr>
        <w:t>Validez ou modifiez l’assignation des coûts au besoin.</w:t>
      </w:r>
      <w:bookmarkEnd w:id="884"/>
    </w:p>
    <w:p w:rsidR="009A7BE2" w:rsidRPr="00073B41" w:rsidRDefault="009A7BE2" w:rsidP="00FA7E2B">
      <w:pPr>
        <w:numPr>
          <w:ilvl w:val="0"/>
          <w:numId w:val="68"/>
        </w:numPr>
        <w:spacing w:after="200"/>
        <w:contextualSpacing/>
        <w:rPr>
          <w:rFonts w:eastAsia="Arial Unicode MS" w:cs="Arial"/>
          <w:b/>
          <w:lang w:val="fr-CA"/>
        </w:rPr>
      </w:pPr>
      <w:bookmarkStart w:id="885" w:name="lt_pId059"/>
      <w:r w:rsidRPr="00073B41">
        <w:rPr>
          <w:rFonts w:eastAsia="Arial Unicode MS" w:cs="Arial"/>
          <w:b/>
          <w:lang w:val="fr-CA"/>
        </w:rPr>
        <w:t>Sauvegardez</w:t>
      </w:r>
      <w:r w:rsidRPr="00073B41">
        <w:rPr>
          <w:rFonts w:eastAsia="Arial Unicode MS" w:cs="Arial"/>
          <w:lang w:val="fr-CA"/>
        </w:rPr>
        <w:t>.</w:t>
      </w:r>
      <w:bookmarkEnd w:id="885"/>
    </w:p>
    <w:p w:rsidR="009A7BE2" w:rsidRPr="00073B41" w:rsidRDefault="009A7BE2" w:rsidP="00FA7E2B">
      <w:pPr>
        <w:spacing w:after="200"/>
        <w:ind w:left="720"/>
        <w:contextualSpacing/>
        <w:rPr>
          <w:rFonts w:eastAsia="Arial Unicode MS" w:cs="Arial"/>
          <w:b/>
          <w:lang w:val="fr-CA"/>
        </w:rPr>
      </w:pPr>
    </w:p>
    <w:p w:rsidR="009A7BE2" w:rsidRPr="00073B41" w:rsidRDefault="009A7BE2" w:rsidP="00FA7E2B">
      <w:pPr>
        <w:shd w:val="clear" w:color="auto" w:fill="CCFFCC"/>
        <w:rPr>
          <w:rFonts w:eastAsia="Calibri"/>
          <w:b/>
          <w:lang w:val="fr-CA"/>
        </w:rPr>
      </w:pPr>
      <w:bookmarkStart w:id="886" w:name="lt_pId060"/>
      <w:r w:rsidRPr="00073B41">
        <w:rPr>
          <w:rFonts w:eastAsia="Calibri"/>
          <w:b/>
          <w:lang w:val="fr-CA"/>
        </w:rPr>
        <w:t>TABLEAU DE CONSULTATION RAPIDE – Champs importants de l’OPS</w:t>
      </w:r>
      <w:bookmarkEnd w:id="886"/>
      <w:r w:rsidRPr="00073B41">
        <w:rPr>
          <w:rFonts w:eastAsia="Calibri"/>
          <w:b/>
          <w:lang w:val="fr-CA"/>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57"/>
      </w:tblGrid>
      <w:tr w:rsidR="009A7BE2" w:rsidRPr="00B61CA2" w:rsidTr="00E547A7">
        <w:trPr>
          <w:tblHeader/>
        </w:trPr>
        <w:tc>
          <w:tcPr>
            <w:tcW w:w="4219" w:type="dxa"/>
            <w:shd w:val="clear" w:color="auto" w:fill="C0C0C0"/>
          </w:tcPr>
          <w:p w:rsidR="009A7BE2" w:rsidRPr="00073B41" w:rsidRDefault="009A7BE2" w:rsidP="00FA7E2B">
            <w:pPr>
              <w:spacing w:before="0" w:after="0"/>
              <w:jc w:val="center"/>
              <w:rPr>
                <w:rFonts w:eastAsia="Arial Unicode MS" w:cs="Arial"/>
                <w:b/>
                <w:lang w:val="fr-CA"/>
              </w:rPr>
            </w:pPr>
            <w:bookmarkStart w:id="887" w:name="lt_pId061"/>
            <w:r w:rsidRPr="00073B41">
              <w:rPr>
                <w:rFonts w:eastAsia="Arial Unicode MS" w:cs="Arial"/>
                <w:b/>
                <w:lang w:val="fr-CA"/>
              </w:rPr>
              <w:t>Intrants – champs</w:t>
            </w:r>
            <w:bookmarkEnd w:id="887"/>
          </w:p>
        </w:tc>
        <w:tc>
          <w:tcPr>
            <w:tcW w:w="5357" w:type="dxa"/>
            <w:shd w:val="clear" w:color="auto" w:fill="C0C0C0"/>
          </w:tcPr>
          <w:p w:rsidR="009A7BE2" w:rsidRPr="00073B41" w:rsidRDefault="009A7BE2" w:rsidP="00FA7E2B">
            <w:pPr>
              <w:spacing w:before="0" w:after="0"/>
              <w:jc w:val="center"/>
              <w:rPr>
                <w:rFonts w:eastAsia="Arial Unicode MS" w:cs="Arial"/>
                <w:b/>
                <w:lang w:val="fr-CA"/>
              </w:rPr>
            </w:pPr>
            <w:bookmarkStart w:id="888" w:name="lt_pId062"/>
            <w:r w:rsidRPr="00073B41">
              <w:rPr>
                <w:rFonts w:eastAsia="Arial Unicode MS" w:cs="Arial"/>
                <w:b/>
                <w:lang w:val="fr-CA"/>
              </w:rPr>
              <w:t>Valeur du champ et commentaires</w:t>
            </w:r>
            <w:bookmarkEnd w:id="888"/>
          </w:p>
        </w:tc>
      </w:tr>
      <w:tr w:rsidR="009A7BE2" w:rsidRPr="00073B41" w:rsidTr="00E547A7">
        <w:tc>
          <w:tcPr>
            <w:tcW w:w="4219"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Onglet Données de base</w:t>
            </w:r>
          </w:p>
        </w:tc>
        <w:tc>
          <w:tcPr>
            <w:tcW w:w="5357" w:type="dxa"/>
            <w:shd w:val="clear" w:color="auto" w:fill="auto"/>
          </w:tcPr>
          <w:p w:rsidR="009A7BE2" w:rsidRPr="00073B41" w:rsidRDefault="009A7BE2" w:rsidP="00FA7E2B">
            <w:pPr>
              <w:spacing w:before="0" w:after="0"/>
              <w:rPr>
                <w:rFonts w:eastAsia="Calibri"/>
                <w:bCs/>
                <w:lang w:val="fr-CA"/>
              </w:rPr>
            </w:pP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889" w:name="lt_pId063"/>
            <w:r w:rsidRPr="00073B41">
              <w:rPr>
                <w:rFonts w:eastAsia="Calibri"/>
                <w:lang w:val="fr-CA"/>
              </w:rPr>
              <w:t>Exclure des prévision</w:t>
            </w:r>
            <w:bookmarkEnd w:id="889"/>
            <w:r w:rsidRPr="00073B41">
              <w:rPr>
                <w:rFonts w:eastAsia="Calibri"/>
                <w:lang w:val="fr-CA"/>
              </w:rPr>
              <w:t>s</w:t>
            </w:r>
          </w:p>
        </w:tc>
        <w:tc>
          <w:tcPr>
            <w:tcW w:w="5357" w:type="dxa"/>
            <w:shd w:val="clear" w:color="auto" w:fill="auto"/>
          </w:tcPr>
          <w:p w:rsidR="009A7BE2" w:rsidRPr="00073B41" w:rsidRDefault="009A7BE2" w:rsidP="00FA7E2B">
            <w:pPr>
              <w:spacing w:before="0" w:after="0"/>
              <w:rPr>
                <w:rFonts w:eastAsia="Calibri"/>
                <w:bCs/>
                <w:lang w:val="fr-CA"/>
              </w:rPr>
            </w:pPr>
            <w:bookmarkStart w:id="890" w:name="lt_pId064"/>
            <w:r w:rsidRPr="00073B41">
              <w:rPr>
                <w:rFonts w:eastAsia="Calibri"/>
                <w:bCs/>
                <w:lang w:val="fr-CA"/>
              </w:rPr>
              <w:t>Non</w:t>
            </w:r>
            <w:bookmarkEnd w:id="890"/>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lang w:val="fr-CA"/>
              </w:rPr>
              <w:t>Identi.Act.Évé</w:t>
            </w:r>
          </w:p>
        </w:tc>
        <w:tc>
          <w:tcPr>
            <w:tcW w:w="5357" w:type="dxa"/>
            <w:shd w:val="clear" w:color="auto" w:fill="auto"/>
          </w:tcPr>
          <w:p w:rsidR="009A7BE2" w:rsidRPr="00073B41" w:rsidRDefault="009A7BE2" w:rsidP="00FA7E2B">
            <w:pPr>
              <w:spacing w:before="0" w:after="0"/>
              <w:rPr>
                <w:rFonts w:eastAsia="Calibri"/>
                <w:lang w:val="fr-CA"/>
              </w:rPr>
            </w:pPr>
            <w:bookmarkStart w:id="891" w:name="lt_pId066"/>
            <w:r w:rsidRPr="00073B41">
              <w:rPr>
                <w:rFonts w:eastAsia="Calibri"/>
                <w:lang w:val="fr-CA"/>
              </w:rPr>
              <w:t>Défaut</w:t>
            </w:r>
            <w:bookmarkEnd w:id="891"/>
            <w:r w:rsidRPr="00073B41">
              <w:rPr>
                <w:rFonts w:eastAsia="Calibri"/>
                <w:lang w:val="fr-CA"/>
              </w:rPr>
              <w:t xml:space="preserve"> </w:t>
            </w: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lang w:val="fr-CA"/>
              </w:rPr>
              <w:t>Effectif</w:t>
            </w:r>
          </w:p>
        </w:tc>
        <w:tc>
          <w:tcPr>
            <w:tcW w:w="5357" w:type="dxa"/>
            <w:shd w:val="clear" w:color="auto" w:fill="auto"/>
          </w:tcPr>
          <w:p w:rsidR="009A7BE2" w:rsidRPr="00073B41" w:rsidRDefault="009A7BE2" w:rsidP="00FA7E2B">
            <w:pPr>
              <w:spacing w:before="0" w:after="0"/>
              <w:rPr>
                <w:rFonts w:eastAsia="Calibri"/>
                <w:lang w:val="fr-CA"/>
              </w:rPr>
            </w:pPr>
            <w:bookmarkStart w:id="892" w:name="lt_pId068"/>
            <w:r w:rsidRPr="00073B41">
              <w:rPr>
                <w:rFonts w:eastAsia="Calibri"/>
                <w:lang w:val="fr-CA"/>
              </w:rPr>
              <w:t>Défaut – Oui</w:t>
            </w:r>
            <w:bookmarkEnd w:id="892"/>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lang w:val="fr-CA"/>
              </w:rPr>
              <w:t>Substantif</w:t>
            </w:r>
          </w:p>
        </w:tc>
        <w:tc>
          <w:tcPr>
            <w:tcW w:w="5357" w:type="dxa"/>
            <w:shd w:val="clear" w:color="auto" w:fill="auto"/>
          </w:tcPr>
          <w:p w:rsidR="009A7BE2" w:rsidRPr="00073B41" w:rsidRDefault="009A7BE2" w:rsidP="00FA7E2B">
            <w:pPr>
              <w:spacing w:before="0" w:after="0"/>
              <w:rPr>
                <w:rFonts w:eastAsia="Calibri"/>
                <w:lang w:val="fr-CA"/>
              </w:rPr>
            </w:pPr>
            <w:bookmarkStart w:id="893" w:name="lt_pId070"/>
            <w:r w:rsidRPr="00073B41">
              <w:rPr>
                <w:rFonts w:eastAsia="Calibri"/>
                <w:lang w:val="fr-CA"/>
              </w:rPr>
              <w:t>Oui</w:t>
            </w:r>
            <w:bookmarkEnd w:id="893"/>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894" w:name="lt_pId071"/>
            <w:r w:rsidRPr="00073B41">
              <w:rPr>
                <w:rFonts w:eastAsia="Calibri"/>
                <w:lang w:val="fr-CA"/>
              </w:rPr>
              <w:t>Date d’affectation (du - au)</w:t>
            </w:r>
            <w:bookmarkEnd w:id="894"/>
          </w:p>
        </w:tc>
        <w:tc>
          <w:tcPr>
            <w:tcW w:w="5357" w:type="dxa"/>
            <w:shd w:val="clear" w:color="auto" w:fill="auto"/>
          </w:tcPr>
          <w:p w:rsidR="009A7BE2" w:rsidRPr="00073B41" w:rsidRDefault="009A7BE2" w:rsidP="00FA7E2B">
            <w:pPr>
              <w:spacing w:before="0" w:after="0"/>
              <w:rPr>
                <w:rFonts w:eastAsia="Calibri"/>
                <w:lang w:val="fr-CA"/>
              </w:rPr>
            </w:pPr>
            <w:bookmarkStart w:id="895" w:name="lt_pId072"/>
            <w:r w:rsidRPr="00073B41">
              <w:rPr>
                <w:rFonts w:eastAsia="Calibri"/>
                <w:lang w:val="fr-CA"/>
              </w:rPr>
              <w:t>Défaut – en fonction des enregistrements</w:t>
            </w:r>
            <w:bookmarkEnd w:id="895"/>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896" w:name="lt_pId073"/>
            <w:r w:rsidRPr="00073B41">
              <w:rPr>
                <w:rFonts w:eastAsia="Calibri"/>
                <w:lang w:val="fr-CA"/>
              </w:rPr>
              <w:t>Code dotation</w:t>
            </w:r>
            <w:bookmarkEnd w:id="896"/>
          </w:p>
        </w:tc>
        <w:tc>
          <w:tcPr>
            <w:tcW w:w="5357" w:type="dxa"/>
            <w:shd w:val="clear" w:color="auto" w:fill="auto"/>
          </w:tcPr>
          <w:p w:rsidR="009A7BE2" w:rsidRPr="00073B41" w:rsidRDefault="009A7BE2" w:rsidP="00FA7E2B">
            <w:pPr>
              <w:spacing w:before="0" w:after="0"/>
              <w:rPr>
                <w:rFonts w:eastAsia="Calibri"/>
                <w:b/>
                <w:lang w:val="fr-CA"/>
              </w:rPr>
            </w:pPr>
            <w:bookmarkStart w:id="897" w:name="lt_pId074"/>
            <w:r w:rsidRPr="00073B41">
              <w:rPr>
                <w:rFonts w:eastAsia="Calibri"/>
                <w:b/>
                <w:lang w:val="fr-CA"/>
              </w:rPr>
              <w:t>CHSTAT</w:t>
            </w:r>
            <w:bookmarkEnd w:id="897"/>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898" w:name="lt_pId075"/>
            <w:r w:rsidRPr="00073B41">
              <w:rPr>
                <w:rFonts w:eastAsia="Calibri"/>
                <w:lang w:val="fr-CA"/>
              </w:rPr>
              <w:t>Date d’affectation modifiée (du - au)</w:t>
            </w:r>
            <w:bookmarkEnd w:id="898"/>
          </w:p>
        </w:tc>
        <w:tc>
          <w:tcPr>
            <w:tcW w:w="5357" w:type="dxa"/>
            <w:shd w:val="clear" w:color="auto" w:fill="auto"/>
          </w:tcPr>
          <w:p w:rsidR="009A7BE2" w:rsidRPr="00073B41" w:rsidRDefault="009A7BE2" w:rsidP="00FA7E2B">
            <w:pPr>
              <w:spacing w:before="0" w:after="0"/>
              <w:rPr>
                <w:rFonts w:eastAsia="Calibri"/>
                <w:lang w:val="fr-CA"/>
              </w:rPr>
            </w:pPr>
            <w:bookmarkStart w:id="899" w:name="lt_pId076"/>
            <w:r w:rsidRPr="00073B41">
              <w:rPr>
                <w:rFonts w:eastAsia="Calibri"/>
                <w:lang w:val="fr-CA"/>
              </w:rPr>
              <w:t>Défaut – en fonction des enregistrements</w:t>
            </w:r>
            <w:bookmarkEnd w:id="899"/>
          </w:p>
        </w:tc>
      </w:tr>
      <w:tr w:rsidR="009A7BE2" w:rsidRPr="00073B41" w:rsidTr="00E547A7">
        <w:tc>
          <w:tcPr>
            <w:tcW w:w="4219" w:type="dxa"/>
            <w:shd w:val="clear" w:color="auto" w:fill="auto"/>
          </w:tcPr>
          <w:p w:rsidR="009A7BE2" w:rsidRPr="00073B41" w:rsidRDefault="009A7BE2" w:rsidP="00FA7E2B">
            <w:pPr>
              <w:spacing w:before="0" w:after="0"/>
              <w:rPr>
                <w:rFonts w:eastAsia="Calibri"/>
                <w:lang w:val="fr-CA"/>
              </w:rPr>
            </w:pPr>
            <w:bookmarkStart w:id="900" w:name="lt_pId077"/>
            <w:r w:rsidRPr="00073B41">
              <w:rPr>
                <w:rFonts w:eastAsia="Calibri"/>
                <w:b/>
                <w:lang w:val="fr-CA"/>
              </w:rPr>
              <w:t>Onglet Données de base</w:t>
            </w:r>
            <w:bookmarkEnd w:id="900"/>
          </w:p>
        </w:tc>
        <w:tc>
          <w:tcPr>
            <w:tcW w:w="5357" w:type="dxa"/>
            <w:shd w:val="clear" w:color="auto" w:fill="auto"/>
          </w:tcPr>
          <w:p w:rsidR="009A7BE2" w:rsidRPr="00073B41" w:rsidRDefault="009A7BE2" w:rsidP="00FA7E2B">
            <w:pPr>
              <w:spacing w:before="0" w:after="0"/>
              <w:rPr>
                <w:rFonts w:eastAsia="Calibri"/>
                <w:b/>
                <w:lang w:val="fr-CA"/>
              </w:rPr>
            </w:pPr>
          </w:p>
        </w:tc>
      </w:tr>
      <w:tr w:rsidR="009A7BE2" w:rsidRPr="00B61CA2" w:rsidTr="00464B8F">
        <w:trPr>
          <w:trHeight w:val="679"/>
        </w:trPr>
        <w:tc>
          <w:tcPr>
            <w:tcW w:w="4219" w:type="dxa"/>
            <w:shd w:val="clear" w:color="auto" w:fill="auto"/>
          </w:tcPr>
          <w:p w:rsidR="009A7BE2" w:rsidRPr="00073B41" w:rsidRDefault="009A7BE2" w:rsidP="00FA7E2B">
            <w:pPr>
              <w:spacing w:before="0" w:after="0"/>
              <w:ind w:left="284"/>
              <w:rPr>
                <w:rFonts w:eastAsia="Calibri"/>
                <w:lang w:val="fr-CA"/>
              </w:rPr>
            </w:pPr>
            <w:bookmarkStart w:id="901" w:name="lt_pId078"/>
            <w:r w:rsidRPr="00073B41">
              <w:rPr>
                <w:rFonts w:eastAsia="Calibri"/>
                <w:lang w:val="fr-CA"/>
              </w:rPr>
              <w:t>Statut d’emploi</w:t>
            </w:r>
            <w:bookmarkEnd w:id="901"/>
          </w:p>
        </w:tc>
        <w:tc>
          <w:tcPr>
            <w:tcW w:w="5357" w:type="dxa"/>
            <w:shd w:val="clear" w:color="auto" w:fill="auto"/>
          </w:tcPr>
          <w:p w:rsidR="00464B8F" w:rsidRPr="00073B41" w:rsidRDefault="00464B8F" w:rsidP="00FA7E2B">
            <w:pPr>
              <w:spacing w:before="0" w:after="0"/>
              <w:contextualSpacing/>
              <w:rPr>
                <w:b/>
                <w:lang w:val="fr-CA"/>
              </w:rPr>
            </w:pPr>
            <w:bookmarkStart w:id="902" w:name="lt_pId079"/>
            <w:r w:rsidRPr="00073B41">
              <w:rPr>
                <w:b/>
                <w:lang w:val="fr-CA"/>
              </w:rPr>
              <w:t xml:space="preserve">Révisez/Sélectionnez le statut d’emploi approprié : </w:t>
            </w:r>
          </w:p>
          <w:p w:rsidR="009A7BE2" w:rsidRPr="00073B41" w:rsidRDefault="009A7BE2" w:rsidP="00FA7E2B">
            <w:pPr>
              <w:spacing w:before="0" w:after="0"/>
              <w:contextualSpacing/>
              <w:rPr>
                <w:b/>
                <w:lang w:val="fr-CA"/>
              </w:rPr>
            </w:pPr>
            <w:r w:rsidRPr="00073B41">
              <w:rPr>
                <w:b/>
                <w:lang w:val="fr-CA"/>
              </w:rPr>
              <w:t>Actif</w:t>
            </w:r>
            <w:bookmarkEnd w:id="902"/>
          </w:p>
          <w:p w:rsidR="009A7BE2" w:rsidRPr="00073B41" w:rsidRDefault="009A7BE2" w:rsidP="00FA7E2B">
            <w:pPr>
              <w:spacing w:before="0" w:after="0"/>
              <w:contextualSpacing/>
              <w:rPr>
                <w:b/>
                <w:lang w:val="fr-CA"/>
              </w:rPr>
            </w:pPr>
            <w:bookmarkStart w:id="903" w:name="lt_pId080"/>
            <w:r w:rsidRPr="00073B41">
              <w:rPr>
                <w:b/>
                <w:lang w:val="fr-CA"/>
              </w:rPr>
              <w:t>Inactif</w:t>
            </w:r>
            <w:bookmarkEnd w:id="903"/>
          </w:p>
          <w:p w:rsidR="009A7BE2" w:rsidRPr="00073B41" w:rsidRDefault="009A7BE2" w:rsidP="00FA7E2B">
            <w:pPr>
              <w:spacing w:before="0" w:after="0"/>
              <w:contextualSpacing/>
              <w:rPr>
                <w:b/>
                <w:lang w:val="fr-CA"/>
              </w:rPr>
            </w:pPr>
            <w:bookmarkStart w:id="904" w:name="lt_pId081"/>
            <w:r w:rsidRPr="00073B41">
              <w:rPr>
                <w:b/>
                <w:lang w:val="fr-CA"/>
              </w:rPr>
              <w:t>Étudiant</w:t>
            </w:r>
            <w:bookmarkEnd w:id="904"/>
          </w:p>
          <w:p w:rsidR="009A7BE2" w:rsidRPr="00073B41" w:rsidRDefault="009A7BE2" w:rsidP="00FA7E2B">
            <w:pPr>
              <w:spacing w:before="0" w:after="0"/>
              <w:contextualSpacing/>
              <w:rPr>
                <w:lang w:val="fr-CA"/>
              </w:rPr>
            </w:pPr>
            <w:bookmarkStart w:id="905" w:name="lt_pId082"/>
            <w:r w:rsidRPr="00073B41">
              <w:rPr>
                <w:b/>
                <w:lang w:val="fr-CA"/>
              </w:rPr>
              <w:t>Détachement interne</w:t>
            </w:r>
            <w:bookmarkEnd w:id="905"/>
            <w:r w:rsidRPr="00073B41">
              <w:rPr>
                <w:lang w:val="fr-CA"/>
              </w:rPr>
              <w:t xml:space="preserve"> </w:t>
            </w:r>
          </w:p>
          <w:p w:rsidR="009A7BE2" w:rsidRPr="00073B41" w:rsidRDefault="009A7BE2" w:rsidP="00FA7E2B">
            <w:pPr>
              <w:spacing w:before="0" w:after="0"/>
              <w:contextualSpacing/>
              <w:rPr>
                <w:lang w:val="fr-CA"/>
              </w:rPr>
            </w:pPr>
            <w:bookmarkStart w:id="906" w:name="lt_pId083"/>
            <w:r w:rsidRPr="00073B41">
              <w:rPr>
                <w:b/>
                <w:lang w:val="fr-CA"/>
              </w:rPr>
              <w:t>Détachement externe (recouvrable de AMG)</w:t>
            </w:r>
            <w:bookmarkEnd w:id="906"/>
            <w:r w:rsidRPr="00073B41">
              <w:rPr>
                <w:lang w:val="fr-CA"/>
              </w:rPr>
              <w:t xml:space="preserve"> </w:t>
            </w:r>
          </w:p>
          <w:p w:rsidR="00464B8F" w:rsidRPr="00073B41" w:rsidRDefault="00464B8F" w:rsidP="00FA7E2B">
            <w:pPr>
              <w:spacing w:before="0" w:after="0"/>
              <w:contextualSpacing/>
              <w:rPr>
                <w:b/>
                <w:lang w:val="fr-CA"/>
              </w:rPr>
            </w:pPr>
            <w:r w:rsidRPr="00073B41">
              <w:rPr>
                <w:b/>
                <w:lang w:val="fr-CA"/>
              </w:rPr>
              <w:t>Mutation d'arrivée d'un AMG (OGD)</w:t>
            </w:r>
            <w:bookmarkStart w:id="907" w:name="lt_pId084"/>
          </w:p>
          <w:p w:rsidR="009A7BE2" w:rsidRPr="00073B41" w:rsidRDefault="009A7BE2" w:rsidP="00FA7E2B">
            <w:pPr>
              <w:spacing w:before="0" w:after="0"/>
              <w:contextualSpacing/>
              <w:rPr>
                <w:lang w:val="fr-CA"/>
              </w:rPr>
            </w:pPr>
            <w:r w:rsidRPr="00073B41">
              <w:rPr>
                <w:b/>
                <w:lang w:val="fr-CA"/>
              </w:rPr>
              <w:t xml:space="preserve">Échange de </w:t>
            </w:r>
            <w:bookmarkEnd w:id="907"/>
            <w:r w:rsidRPr="00073B41">
              <w:rPr>
                <w:b/>
                <w:lang w:val="fr-CA"/>
              </w:rPr>
              <w:t>personnel de direction</w:t>
            </w:r>
          </w:p>
          <w:p w:rsidR="009A7BE2" w:rsidRPr="00073B41" w:rsidRDefault="009A7BE2" w:rsidP="00FA7E2B">
            <w:pPr>
              <w:spacing w:before="0" w:after="0"/>
              <w:contextualSpacing/>
              <w:rPr>
                <w:lang w:val="fr-CA"/>
              </w:rPr>
            </w:pPr>
            <w:bookmarkStart w:id="908" w:name="lt_pId085"/>
            <w:r w:rsidRPr="00073B41">
              <w:rPr>
                <w:b/>
                <w:lang w:val="fr-CA"/>
              </w:rPr>
              <w:t>Avocat</w:t>
            </w:r>
            <w:bookmarkEnd w:id="908"/>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09" w:name="lt_pId086"/>
            <w:r w:rsidRPr="00073B41">
              <w:rPr>
                <w:rFonts w:eastAsia="Calibri"/>
                <w:lang w:val="fr-CA"/>
              </w:rPr>
              <w:t>Type d’emploi</w:t>
            </w:r>
            <w:bookmarkEnd w:id="909"/>
          </w:p>
        </w:tc>
        <w:tc>
          <w:tcPr>
            <w:tcW w:w="5357" w:type="dxa"/>
            <w:shd w:val="clear" w:color="auto" w:fill="auto"/>
          </w:tcPr>
          <w:p w:rsidR="00464B8F" w:rsidRPr="00073B41" w:rsidRDefault="00464B8F" w:rsidP="00FA7E2B">
            <w:pPr>
              <w:spacing w:before="0" w:after="0"/>
              <w:contextualSpacing/>
              <w:rPr>
                <w:b/>
                <w:lang w:val="fr-CA"/>
              </w:rPr>
            </w:pPr>
            <w:bookmarkStart w:id="910" w:name="lt_pId087"/>
            <w:r w:rsidRPr="00073B41">
              <w:rPr>
                <w:b/>
                <w:lang w:val="fr-CA"/>
              </w:rPr>
              <w:t xml:space="preserve">Révisez/Sélectionnez le type d’emploi approprié : </w:t>
            </w:r>
          </w:p>
          <w:p w:rsidR="009A7BE2" w:rsidRPr="00073B41" w:rsidRDefault="009A7BE2" w:rsidP="00FA7E2B">
            <w:pPr>
              <w:spacing w:before="0" w:after="0"/>
              <w:rPr>
                <w:rFonts w:eastAsia="Calibri"/>
                <w:b/>
                <w:lang w:val="fr-CA"/>
              </w:rPr>
            </w:pPr>
            <w:r w:rsidRPr="00073B41">
              <w:rPr>
                <w:rFonts w:eastAsia="Calibri"/>
                <w:b/>
                <w:lang w:val="fr-CA"/>
              </w:rPr>
              <w:t>IND TC – Employé temps plein indéterminé</w:t>
            </w:r>
            <w:bookmarkEnd w:id="910"/>
          </w:p>
          <w:p w:rsidR="009A7BE2" w:rsidRPr="00073B41" w:rsidRDefault="009A7BE2" w:rsidP="00FA7E2B">
            <w:pPr>
              <w:spacing w:before="0" w:after="0"/>
              <w:rPr>
                <w:rFonts w:eastAsia="Calibri"/>
                <w:b/>
                <w:lang w:val="fr-CA"/>
              </w:rPr>
            </w:pPr>
            <w:bookmarkStart w:id="911" w:name="lt_pId088"/>
            <w:r w:rsidRPr="00073B41">
              <w:rPr>
                <w:rFonts w:eastAsia="Calibri"/>
                <w:b/>
                <w:lang w:val="fr-CA"/>
              </w:rPr>
              <w:t>IND TP – Employé temps partiel indéterminé</w:t>
            </w:r>
            <w:bookmarkEnd w:id="911"/>
          </w:p>
          <w:p w:rsidR="009A7BE2" w:rsidRPr="00073B41" w:rsidRDefault="009A7BE2" w:rsidP="00FA7E2B">
            <w:pPr>
              <w:spacing w:before="0" w:after="0"/>
              <w:rPr>
                <w:rFonts w:eastAsia="Calibri"/>
                <w:b/>
                <w:lang w:val="fr-CA"/>
              </w:rPr>
            </w:pPr>
            <w:bookmarkStart w:id="912" w:name="lt_pId089"/>
            <w:r w:rsidRPr="00073B41">
              <w:rPr>
                <w:rFonts w:eastAsia="Calibri"/>
                <w:b/>
                <w:lang w:val="fr-CA"/>
              </w:rPr>
              <w:t xml:space="preserve">SAISO TC – Employé temps plein saisonnier </w:t>
            </w:r>
            <w:bookmarkEnd w:id="912"/>
          </w:p>
          <w:p w:rsidR="009A7BE2" w:rsidRPr="00073B41" w:rsidRDefault="009A7BE2" w:rsidP="00FA7E2B">
            <w:pPr>
              <w:spacing w:before="0" w:after="0"/>
              <w:rPr>
                <w:rFonts w:eastAsia="Calibri"/>
                <w:b/>
                <w:lang w:val="fr-CA"/>
              </w:rPr>
            </w:pPr>
            <w:bookmarkStart w:id="913" w:name="lt_pId090"/>
            <w:r w:rsidRPr="00073B41">
              <w:rPr>
                <w:rFonts w:eastAsia="Calibri"/>
                <w:b/>
                <w:lang w:val="fr-CA"/>
              </w:rPr>
              <w:lastRenderedPageBreak/>
              <w:t>SAISO TP – Employé temps partiel saisonnier</w:t>
            </w:r>
            <w:bookmarkEnd w:id="913"/>
          </w:p>
          <w:p w:rsidR="009A7BE2" w:rsidRPr="00073B41" w:rsidRDefault="009A7BE2" w:rsidP="00FA7E2B">
            <w:pPr>
              <w:spacing w:before="0" w:after="0"/>
              <w:rPr>
                <w:rFonts w:eastAsia="Calibri"/>
                <w:b/>
                <w:lang w:val="fr-CA"/>
              </w:rPr>
            </w:pPr>
            <w:bookmarkStart w:id="914" w:name="lt_pId091"/>
            <w:r w:rsidRPr="00073B41">
              <w:rPr>
                <w:rFonts w:eastAsia="Calibri"/>
                <w:b/>
                <w:lang w:val="fr-CA"/>
              </w:rPr>
              <w:t>DET TC &lt; 3 MOIS – Employé temps plein déterminé – période de moins de trois mois</w:t>
            </w:r>
            <w:bookmarkEnd w:id="914"/>
          </w:p>
          <w:p w:rsidR="009A7BE2" w:rsidRPr="00073B41" w:rsidRDefault="009A7BE2" w:rsidP="00FA7E2B">
            <w:pPr>
              <w:spacing w:before="0" w:after="0"/>
              <w:rPr>
                <w:rFonts w:eastAsia="Calibri"/>
                <w:b/>
                <w:lang w:val="fr-CA"/>
              </w:rPr>
            </w:pPr>
            <w:bookmarkStart w:id="915" w:name="lt_pId092"/>
            <w:r w:rsidRPr="00073B41">
              <w:rPr>
                <w:rFonts w:eastAsia="Calibri"/>
                <w:b/>
                <w:lang w:val="fr-CA"/>
              </w:rPr>
              <w:t>DET TP &lt; 3 MOIS – Employé temps partiel déterminé - période de moins de trois mois</w:t>
            </w:r>
            <w:bookmarkEnd w:id="915"/>
          </w:p>
          <w:p w:rsidR="009A7BE2" w:rsidRPr="00073B41" w:rsidRDefault="009A7BE2" w:rsidP="00FA7E2B">
            <w:pPr>
              <w:spacing w:before="0" w:after="0"/>
              <w:rPr>
                <w:rFonts w:eastAsia="Calibri"/>
                <w:b/>
                <w:lang w:val="fr-CA"/>
              </w:rPr>
            </w:pPr>
            <w:bookmarkStart w:id="916" w:name="lt_pId093"/>
            <w:r w:rsidRPr="00073B41">
              <w:rPr>
                <w:rFonts w:eastAsia="Calibri"/>
                <w:b/>
                <w:lang w:val="fr-CA"/>
              </w:rPr>
              <w:t>DET TC &gt; 3 MOIS – Employé temps plein déterminé – période égale ou plus de trois mois mais de moins que six mois</w:t>
            </w:r>
            <w:bookmarkEnd w:id="916"/>
          </w:p>
          <w:p w:rsidR="009A7BE2" w:rsidRPr="00073B41" w:rsidRDefault="009A7BE2" w:rsidP="00FA7E2B">
            <w:pPr>
              <w:spacing w:before="0" w:after="0"/>
              <w:rPr>
                <w:rFonts w:eastAsia="Calibri"/>
                <w:b/>
                <w:lang w:val="fr-CA"/>
              </w:rPr>
            </w:pPr>
            <w:bookmarkStart w:id="917" w:name="lt_pId094"/>
            <w:r w:rsidRPr="00073B41">
              <w:rPr>
                <w:rFonts w:eastAsia="Calibri"/>
                <w:b/>
                <w:lang w:val="fr-CA"/>
              </w:rPr>
              <w:t>DET TP &gt; 3 MOIS – Employé temps partiel déterminé – période égale ou plus de trois mois mais de moins que six mois</w:t>
            </w:r>
            <w:bookmarkEnd w:id="917"/>
          </w:p>
          <w:p w:rsidR="009A7BE2" w:rsidRPr="00073B41" w:rsidRDefault="009A7BE2" w:rsidP="00FA7E2B">
            <w:pPr>
              <w:spacing w:before="0" w:after="0"/>
              <w:rPr>
                <w:rFonts w:eastAsia="Calibri"/>
                <w:b/>
                <w:lang w:val="fr-CA"/>
              </w:rPr>
            </w:pPr>
            <w:bookmarkStart w:id="918" w:name="lt_pId095"/>
            <w:r w:rsidRPr="00073B41">
              <w:rPr>
                <w:rFonts w:eastAsia="Calibri"/>
                <w:b/>
                <w:lang w:val="fr-CA"/>
              </w:rPr>
              <w:t xml:space="preserve">OCCAS TC &lt; 90* – </w:t>
            </w:r>
            <w:bookmarkEnd w:id="918"/>
            <w:r w:rsidRPr="00073B41">
              <w:rPr>
                <w:rFonts w:eastAsia="Calibri"/>
                <w:b/>
                <w:lang w:val="fr-CA"/>
              </w:rPr>
              <w:t xml:space="preserve">Employé temps plein occasionnel – n’excède pas 90 jours </w:t>
            </w:r>
          </w:p>
          <w:p w:rsidR="009A7BE2" w:rsidRPr="00073B41" w:rsidRDefault="009A7BE2" w:rsidP="00FA7E2B">
            <w:pPr>
              <w:spacing w:before="0" w:after="0"/>
              <w:rPr>
                <w:rFonts w:eastAsia="Calibri"/>
                <w:b/>
                <w:lang w:val="fr-CA"/>
              </w:rPr>
            </w:pPr>
            <w:bookmarkStart w:id="919" w:name="lt_pId096"/>
            <w:r w:rsidRPr="00073B41">
              <w:rPr>
                <w:rFonts w:eastAsia="Calibri"/>
                <w:b/>
                <w:lang w:val="fr-CA"/>
              </w:rPr>
              <w:t xml:space="preserve">OCCAS TP &lt; 90* – Employé temps partiel </w:t>
            </w:r>
            <w:bookmarkEnd w:id="919"/>
            <w:r w:rsidR="00FA7E2B" w:rsidRPr="00073B41">
              <w:rPr>
                <w:rFonts w:eastAsia="Calibri"/>
                <w:b/>
                <w:lang w:val="fr-CA"/>
              </w:rPr>
              <w:t>occasionnel -</w:t>
            </w:r>
            <w:r w:rsidRPr="00073B41">
              <w:rPr>
                <w:rFonts w:eastAsia="Calibri"/>
                <w:b/>
                <w:lang w:val="fr-CA"/>
              </w:rPr>
              <w:t xml:space="preserve"> n’excède pas 90 jours</w:t>
            </w:r>
          </w:p>
          <w:p w:rsidR="009A7BE2" w:rsidRPr="00073B41" w:rsidRDefault="009A7BE2" w:rsidP="00FA7E2B">
            <w:pPr>
              <w:spacing w:before="0" w:after="0"/>
              <w:rPr>
                <w:rFonts w:eastAsia="Calibri"/>
                <w:b/>
                <w:lang w:val="fr-CA"/>
              </w:rPr>
            </w:pPr>
            <w:bookmarkStart w:id="920" w:name="lt_pId097"/>
            <w:r w:rsidRPr="00073B41">
              <w:rPr>
                <w:rFonts w:eastAsia="Calibri"/>
                <w:b/>
                <w:lang w:val="fr-CA"/>
              </w:rPr>
              <w:t>DET TC &gt; 6 MOIS – Employé temps plein déterminé – période de six mois</w:t>
            </w:r>
            <w:bookmarkEnd w:id="920"/>
            <w:r w:rsidRPr="00073B41">
              <w:rPr>
                <w:rFonts w:eastAsia="Calibri"/>
                <w:b/>
                <w:lang w:val="fr-CA"/>
              </w:rPr>
              <w:t xml:space="preserve"> ou plus</w:t>
            </w:r>
          </w:p>
          <w:p w:rsidR="009A7BE2" w:rsidRPr="00073B41" w:rsidRDefault="009A7BE2" w:rsidP="00FA7E2B">
            <w:pPr>
              <w:spacing w:before="0" w:after="0"/>
              <w:rPr>
                <w:rFonts w:eastAsia="Calibri"/>
                <w:b/>
                <w:lang w:val="fr-CA"/>
              </w:rPr>
            </w:pPr>
            <w:bookmarkStart w:id="921" w:name="lt_pId098"/>
            <w:r w:rsidRPr="00073B41">
              <w:rPr>
                <w:rFonts w:eastAsia="Calibri"/>
                <w:b/>
                <w:lang w:val="fr-CA"/>
              </w:rPr>
              <w:t>DET TP &gt; 6 MOIS – Employé temps partiel déterminé – période de six mois ou plus</w:t>
            </w:r>
            <w:bookmarkEnd w:id="921"/>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22" w:name="lt_pId099"/>
            <w:r w:rsidRPr="00073B41">
              <w:rPr>
                <w:rFonts w:eastAsia="Calibri"/>
                <w:lang w:val="fr-CA"/>
              </w:rPr>
              <w:lastRenderedPageBreak/>
              <w:t>Pos</w:t>
            </w:r>
            <w:bookmarkEnd w:id="922"/>
            <w:r w:rsidRPr="00073B41">
              <w:rPr>
                <w:rFonts w:eastAsia="Calibri"/>
                <w:lang w:val="fr-CA"/>
              </w:rPr>
              <w:t>te</w:t>
            </w:r>
          </w:p>
        </w:tc>
        <w:tc>
          <w:tcPr>
            <w:tcW w:w="5357" w:type="dxa"/>
            <w:shd w:val="clear" w:color="auto" w:fill="auto"/>
          </w:tcPr>
          <w:p w:rsidR="009A7BE2" w:rsidRPr="00073B41" w:rsidRDefault="009A7BE2" w:rsidP="00FA7E2B">
            <w:pPr>
              <w:spacing w:before="0" w:after="0"/>
              <w:rPr>
                <w:rFonts w:eastAsia="Calibri"/>
                <w:lang w:val="fr-CA"/>
              </w:rPr>
            </w:pPr>
            <w:bookmarkStart w:id="923" w:name="lt_pId100"/>
            <w:r w:rsidRPr="00073B41">
              <w:rPr>
                <w:rFonts w:eastAsia="Calibri"/>
                <w:lang w:val="fr-CA"/>
              </w:rPr>
              <w:t>Valider – devrait demeurer inchangé</w:t>
            </w:r>
            <w:bookmarkEnd w:id="923"/>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24" w:name="lt_pId101"/>
            <w:r w:rsidRPr="00073B41">
              <w:rPr>
                <w:rFonts w:eastAsia="Calibri"/>
                <w:lang w:val="fr-CA"/>
              </w:rPr>
              <w:t>Date de fin RH</w:t>
            </w:r>
            <w:bookmarkEnd w:id="924"/>
          </w:p>
        </w:tc>
        <w:tc>
          <w:tcPr>
            <w:tcW w:w="5357" w:type="dxa"/>
            <w:shd w:val="clear" w:color="auto" w:fill="auto"/>
          </w:tcPr>
          <w:p w:rsidR="009A7BE2" w:rsidRPr="00073B41" w:rsidRDefault="009A7BE2" w:rsidP="00FA7E2B">
            <w:pPr>
              <w:spacing w:before="0" w:after="0"/>
              <w:rPr>
                <w:rFonts w:eastAsia="Calibri"/>
                <w:lang w:val="fr-CA"/>
              </w:rPr>
            </w:pPr>
            <w:bookmarkStart w:id="925" w:name="lt_pId102"/>
            <w:r w:rsidRPr="00073B41">
              <w:rPr>
                <w:rFonts w:eastAsia="Calibri"/>
                <w:b/>
                <w:lang w:val="fr-CA"/>
              </w:rPr>
              <w:t>Concerne uniquement les employés nommés pour une période déterminée.</w:t>
            </w:r>
            <w:bookmarkEnd w:id="925"/>
            <w:r w:rsidRPr="00073B41">
              <w:rPr>
                <w:rFonts w:eastAsia="Calibri"/>
                <w:lang w:val="fr-CA"/>
              </w:rPr>
              <w:t xml:space="preserve"> </w:t>
            </w:r>
            <w:bookmarkStart w:id="926" w:name="lt_pId103"/>
            <w:r w:rsidRPr="00073B41">
              <w:rPr>
                <w:rFonts w:eastAsia="Calibri"/>
                <w:lang w:val="fr-CA"/>
              </w:rPr>
              <w:t>Révisez en tenant compte de la modification apportée au statut ou au type d’emploi.</w:t>
            </w:r>
            <w:bookmarkEnd w:id="926"/>
            <w:r w:rsidRPr="00073B41">
              <w:rPr>
                <w:rFonts w:eastAsia="Calibri"/>
                <w:lang w:val="fr-CA"/>
              </w:rPr>
              <w:t xml:space="preserve"> </w:t>
            </w:r>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27" w:name="lt_pId104"/>
            <w:r w:rsidRPr="00073B41">
              <w:rPr>
                <w:rFonts w:eastAsia="Calibri"/>
                <w:lang w:val="fr-CA"/>
              </w:rPr>
              <w:t>Date de fin prévue</w:t>
            </w:r>
            <w:bookmarkEnd w:id="927"/>
          </w:p>
        </w:tc>
        <w:tc>
          <w:tcPr>
            <w:tcW w:w="5357" w:type="dxa"/>
            <w:shd w:val="clear" w:color="auto" w:fill="auto"/>
          </w:tcPr>
          <w:p w:rsidR="009A7BE2" w:rsidRPr="00073B41" w:rsidRDefault="009A7BE2" w:rsidP="00FA7E2B">
            <w:pPr>
              <w:spacing w:before="0" w:after="0"/>
              <w:rPr>
                <w:rFonts w:eastAsia="Calibri"/>
                <w:lang w:val="fr-CA"/>
              </w:rPr>
            </w:pPr>
            <w:bookmarkStart w:id="928" w:name="lt_pId105"/>
            <w:r w:rsidRPr="00073B41">
              <w:rPr>
                <w:rFonts w:eastAsia="Calibri"/>
                <w:b/>
                <w:lang w:val="fr-CA"/>
              </w:rPr>
              <w:t>Concerne uniquement les employés nommés pour une période déterminée.</w:t>
            </w:r>
            <w:bookmarkEnd w:id="928"/>
            <w:r w:rsidRPr="00073B41">
              <w:rPr>
                <w:rFonts w:eastAsia="Calibri"/>
                <w:b/>
                <w:lang w:val="fr-CA"/>
              </w:rPr>
              <w:t xml:space="preserve"> </w:t>
            </w:r>
            <w:bookmarkStart w:id="929" w:name="lt_pId106"/>
            <w:r w:rsidRPr="00073B41">
              <w:rPr>
                <w:rFonts w:eastAsia="Calibri"/>
                <w:lang w:val="fr-CA"/>
              </w:rPr>
              <w:t>Révisez en tenant compte de la modification apportée au statut ou au type d’emploi.</w:t>
            </w:r>
            <w:bookmarkEnd w:id="929"/>
            <w:r w:rsidRPr="00073B41">
              <w:rPr>
                <w:rFonts w:eastAsia="Calibri"/>
                <w:lang w:val="fr-CA"/>
              </w:rPr>
              <w:t xml:space="preserve"> </w:t>
            </w: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szCs w:val="22"/>
                <w:lang w:val="fr-CA"/>
              </w:rPr>
              <w:t>Heures travaillées/semaine – défaut (37,5)</w:t>
            </w:r>
          </w:p>
        </w:tc>
        <w:tc>
          <w:tcPr>
            <w:tcW w:w="5357" w:type="dxa"/>
            <w:shd w:val="clear" w:color="auto" w:fill="auto"/>
          </w:tcPr>
          <w:p w:rsidR="009A7BE2" w:rsidRPr="00073B41" w:rsidRDefault="009A7BE2" w:rsidP="00FA7E2B">
            <w:pPr>
              <w:spacing w:before="0" w:after="0"/>
              <w:rPr>
                <w:rFonts w:eastAsia="Calibri"/>
                <w:b/>
                <w:lang w:val="fr-CA"/>
              </w:rPr>
            </w:pPr>
            <w:bookmarkStart w:id="930" w:name="lt_pId108"/>
            <w:r w:rsidRPr="00073B41">
              <w:rPr>
                <w:rFonts w:eastAsia="Calibri"/>
                <w:b/>
                <w:lang w:val="fr-CA"/>
              </w:rPr>
              <w:t>Validez – modifiez au besoin</w:t>
            </w:r>
            <w:bookmarkEnd w:id="930"/>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szCs w:val="22"/>
                <w:lang w:val="fr-CA"/>
              </w:rPr>
              <w:t>Semaine travail prévue – défaut (37,5)</w:t>
            </w:r>
          </w:p>
        </w:tc>
        <w:tc>
          <w:tcPr>
            <w:tcW w:w="5357" w:type="dxa"/>
            <w:shd w:val="clear" w:color="auto" w:fill="auto"/>
          </w:tcPr>
          <w:p w:rsidR="009A7BE2" w:rsidRPr="00073B41" w:rsidRDefault="009A7BE2" w:rsidP="00FA7E2B">
            <w:pPr>
              <w:spacing w:before="0" w:after="0"/>
              <w:rPr>
                <w:rFonts w:eastAsia="Calibri"/>
                <w:lang w:val="fr-CA"/>
              </w:rPr>
            </w:pPr>
            <w:bookmarkStart w:id="931" w:name="lt_pId110"/>
            <w:r w:rsidRPr="00073B41">
              <w:rPr>
                <w:rFonts w:eastAsia="Calibri"/>
                <w:lang w:val="fr-CA"/>
              </w:rPr>
              <w:t>Aucune modification</w:t>
            </w:r>
            <w:bookmarkEnd w:id="931"/>
            <w:r w:rsidRPr="00073B41">
              <w:rPr>
                <w:rFonts w:eastAsia="Calibri"/>
                <w:lang w:val="fr-CA"/>
              </w:rPr>
              <w:t xml:space="preserve"> requise</w:t>
            </w:r>
          </w:p>
        </w:tc>
      </w:tr>
      <w:tr w:rsidR="009A7BE2" w:rsidRPr="00B61CA2" w:rsidTr="00E547A7">
        <w:tc>
          <w:tcPr>
            <w:tcW w:w="4219" w:type="dxa"/>
            <w:shd w:val="clear" w:color="auto" w:fill="auto"/>
          </w:tcPr>
          <w:p w:rsidR="009A7BE2" w:rsidRPr="00073B41" w:rsidRDefault="009A7BE2" w:rsidP="00FA7E2B">
            <w:pPr>
              <w:spacing w:before="0" w:after="0"/>
              <w:ind w:left="284"/>
              <w:rPr>
                <w:rFonts w:eastAsia="Calibri"/>
                <w:lang w:val="fr-CA"/>
              </w:rPr>
            </w:pPr>
            <w:r w:rsidRPr="00073B41">
              <w:rPr>
                <w:rFonts w:eastAsia="Calibri"/>
                <w:szCs w:val="22"/>
                <w:lang w:val="fr-CA"/>
              </w:rPr>
              <w:t>Équivalent temps plein (ETP)</w:t>
            </w:r>
          </w:p>
        </w:tc>
        <w:tc>
          <w:tcPr>
            <w:tcW w:w="5357" w:type="dxa"/>
            <w:shd w:val="clear" w:color="auto" w:fill="auto"/>
          </w:tcPr>
          <w:p w:rsidR="009A7BE2" w:rsidRPr="00073B41" w:rsidRDefault="009A7BE2" w:rsidP="00FA7E2B">
            <w:pPr>
              <w:spacing w:before="0" w:after="0"/>
              <w:rPr>
                <w:rFonts w:eastAsia="Calibri"/>
                <w:lang w:val="fr-CA"/>
              </w:rPr>
            </w:pPr>
            <w:bookmarkStart w:id="932" w:name="lt_pId112"/>
            <w:r w:rsidRPr="00073B41">
              <w:rPr>
                <w:rFonts w:eastAsia="Calibri"/>
                <w:lang w:val="fr-CA"/>
              </w:rPr>
              <w:t>Calculé en fonction des heures travaillées/semaine</w:t>
            </w:r>
            <w:bookmarkEnd w:id="932"/>
          </w:p>
        </w:tc>
      </w:tr>
      <w:tr w:rsidR="009A7BE2" w:rsidRPr="00073B41" w:rsidTr="00E547A7">
        <w:tc>
          <w:tcPr>
            <w:tcW w:w="4219" w:type="dxa"/>
            <w:shd w:val="clear" w:color="auto" w:fill="auto"/>
          </w:tcPr>
          <w:p w:rsidR="009A7BE2" w:rsidRPr="00073B41" w:rsidRDefault="009A7BE2" w:rsidP="00FA7E2B">
            <w:pPr>
              <w:spacing w:before="0" w:after="0"/>
              <w:rPr>
                <w:rFonts w:eastAsia="Calibri"/>
                <w:b/>
                <w:lang w:val="fr-CA"/>
              </w:rPr>
            </w:pPr>
            <w:bookmarkStart w:id="933" w:name="lt_pId113"/>
            <w:r w:rsidRPr="00073B41">
              <w:rPr>
                <w:rFonts w:eastAsia="Calibri"/>
                <w:b/>
                <w:lang w:val="fr-CA"/>
              </w:rPr>
              <w:t>Onglet Autres données</w:t>
            </w:r>
            <w:bookmarkEnd w:id="933"/>
          </w:p>
        </w:tc>
        <w:tc>
          <w:tcPr>
            <w:tcW w:w="5357" w:type="dxa"/>
            <w:shd w:val="clear" w:color="auto" w:fill="auto"/>
          </w:tcPr>
          <w:p w:rsidR="009A7BE2" w:rsidRPr="00073B41" w:rsidRDefault="009A7BE2" w:rsidP="00FA7E2B">
            <w:pPr>
              <w:spacing w:before="0" w:after="0"/>
              <w:ind w:left="720"/>
              <w:rPr>
                <w:rFonts w:eastAsia="Calibri"/>
                <w:lang w:val="fr-CA"/>
              </w:rPr>
            </w:pP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34" w:name="lt_pId114"/>
            <w:r w:rsidRPr="00073B41">
              <w:rPr>
                <w:rFonts w:eastAsia="Calibri"/>
                <w:lang w:val="fr-CA"/>
              </w:rPr>
              <w:t>Prime – bilingu</w:t>
            </w:r>
            <w:bookmarkEnd w:id="934"/>
            <w:r w:rsidRPr="00073B41">
              <w:rPr>
                <w:rFonts w:eastAsia="Calibri"/>
                <w:lang w:val="fr-CA"/>
              </w:rPr>
              <w:t>e</w:t>
            </w:r>
          </w:p>
        </w:tc>
        <w:tc>
          <w:tcPr>
            <w:tcW w:w="5357" w:type="dxa"/>
            <w:shd w:val="clear" w:color="auto" w:fill="auto"/>
          </w:tcPr>
          <w:p w:rsidR="009A7BE2" w:rsidRPr="00073B41" w:rsidRDefault="009A7BE2" w:rsidP="00FA7E2B">
            <w:pPr>
              <w:spacing w:before="0" w:after="0"/>
              <w:rPr>
                <w:rFonts w:eastAsia="Calibri"/>
                <w:lang w:val="fr-CA"/>
              </w:rPr>
            </w:pPr>
            <w:bookmarkStart w:id="935" w:name="lt_pId115"/>
            <w:r w:rsidRPr="00073B41">
              <w:rPr>
                <w:rFonts w:eastAsia="Calibri"/>
                <w:lang w:val="fr-CA"/>
              </w:rPr>
              <w:t>Validez – modifiez au besoin</w:t>
            </w:r>
            <w:bookmarkEnd w:id="935"/>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36" w:name="lt_pId116"/>
            <w:r w:rsidRPr="00073B41">
              <w:rPr>
                <w:rFonts w:eastAsia="Calibri"/>
                <w:lang w:val="fr-CA"/>
              </w:rPr>
              <w:t>Poste isolé – code de lieu</w:t>
            </w:r>
            <w:bookmarkEnd w:id="936"/>
          </w:p>
        </w:tc>
        <w:tc>
          <w:tcPr>
            <w:tcW w:w="5357"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37" w:name="lt_pId118"/>
            <w:r w:rsidRPr="00073B41">
              <w:rPr>
                <w:rFonts w:eastAsia="Calibri"/>
                <w:lang w:val="fr-CA"/>
              </w:rPr>
              <w:t>Poste isolé – repas ou rations</w:t>
            </w:r>
            <w:bookmarkEnd w:id="937"/>
          </w:p>
        </w:tc>
        <w:tc>
          <w:tcPr>
            <w:tcW w:w="5357"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38" w:name="lt_pId120"/>
            <w:r w:rsidRPr="00073B41">
              <w:rPr>
                <w:rFonts w:eastAsia="Calibri"/>
                <w:lang w:val="fr-CA"/>
              </w:rPr>
              <w:t>Poste isolé – indemnité de logement</w:t>
            </w:r>
            <w:bookmarkEnd w:id="938"/>
          </w:p>
        </w:tc>
        <w:tc>
          <w:tcPr>
            <w:tcW w:w="5357"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219" w:type="dxa"/>
            <w:shd w:val="clear" w:color="auto" w:fill="auto"/>
          </w:tcPr>
          <w:p w:rsidR="009A7BE2" w:rsidRPr="00073B41" w:rsidRDefault="009A7BE2" w:rsidP="00FA7E2B">
            <w:pPr>
              <w:spacing w:before="0" w:after="0"/>
              <w:ind w:left="284"/>
              <w:rPr>
                <w:rFonts w:eastAsia="Calibri"/>
                <w:lang w:val="fr-CA"/>
              </w:rPr>
            </w:pPr>
            <w:bookmarkStart w:id="939" w:name="lt_pId122"/>
            <w:r w:rsidRPr="00073B41">
              <w:rPr>
                <w:rFonts w:eastAsia="Calibri"/>
                <w:lang w:val="fr-CA"/>
              </w:rPr>
              <w:t>Poste isolé – personnes à charge</w:t>
            </w:r>
            <w:bookmarkEnd w:id="939"/>
          </w:p>
        </w:tc>
        <w:tc>
          <w:tcPr>
            <w:tcW w:w="5357"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219" w:type="dxa"/>
            <w:shd w:val="clear" w:color="auto" w:fill="auto"/>
            <w:vAlign w:val="bottom"/>
          </w:tcPr>
          <w:p w:rsidR="009A7BE2" w:rsidRPr="00073B41" w:rsidRDefault="009A7BE2" w:rsidP="00FA7E2B">
            <w:pPr>
              <w:spacing w:before="0" w:after="0"/>
              <w:ind w:left="284"/>
              <w:rPr>
                <w:rFonts w:eastAsia="Calibri"/>
                <w:lang w:val="fr-CA"/>
              </w:rPr>
            </w:pPr>
            <w:bookmarkStart w:id="940" w:name="lt_pId124"/>
            <w:r w:rsidRPr="00073B41">
              <w:rPr>
                <w:rFonts w:eastAsia="Calibri"/>
                <w:lang w:val="fr-CA"/>
              </w:rPr>
              <w:t>Autre – centre de coûts d’attache</w:t>
            </w:r>
            <w:bookmarkEnd w:id="940"/>
          </w:p>
        </w:tc>
        <w:tc>
          <w:tcPr>
            <w:tcW w:w="5357" w:type="dxa"/>
            <w:shd w:val="clear" w:color="auto" w:fill="auto"/>
          </w:tcPr>
          <w:p w:rsidR="009A7BE2" w:rsidRPr="00073B41" w:rsidRDefault="009A7BE2" w:rsidP="00FA7E2B">
            <w:pPr>
              <w:spacing w:before="0" w:after="0"/>
              <w:rPr>
                <w:rFonts w:eastAsia="Calibri"/>
                <w:lang w:val="fr-CA"/>
              </w:rPr>
            </w:pPr>
            <w:bookmarkStart w:id="941" w:name="lt_pId125"/>
            <w:r w:rsidRPr="00073B41">
              <w:rPr>
                <w:rFonts w:eastAsia="Calibri"/>
                <w:lang w:val="fr-CA"/>
              </w:rPr>
              <w:t>Aucune modification</w:t>
            </w:r>
            <w:bookmarkEnd w:id="941"/>
            <w:r w:rsidRPr="00073B41">
              <w:rPr>
                <w:rFonts w:eastAsia="Calibri"/>
                <w:lang w:val="fr-CA"/>
              </w:rPr>
              <w:t xml:space="preserve"> requise</w:t>
            </w:r>
          </w:p>
        </w:tc>
      </w:tr>
      <w:tr w:rsidR="00464B8F" w:rsidRPr="00B61CA2" w:rsidTr="00E547A7">
        <w:tc>
          <w:tcPr>
            <w:tcW w:w="4219" w:type="dxa"/>
            <w:shd w:val="clear" w:color="auto" w:fill="auto"/>
            <w:vAlign w:val="bottom"/>
          </w:tcPr>
          <w:p w:rsidR="00464B8F" w:rsidRPr="00073B41" w:rsidRDefault="00464B8F" w:rsidP="00FA7E2B">
            <w:pPr>
              <w:spacing w:before="0" w:after="0"/>
              <w:ind w:left="720" w:hanging="360"/>
              <w:rPr>
                <w:lang w:val="fr-CA"/>
              </w:rPr>
            </w:pPr>
            <w:r w:rsidRPr="00073B41">
              <w:rPr>
                <w:lang w:val="fr-CA"/>
              </w:rPr>
              <w:lastRenderedPageBreak/>
              <w:t>Autre – Indicateur RI Applicable</w:t>
            </w:r>
          </w:p>
        </w:tc>
        <w:tc>
          <w:tcPr>
            <w:tcW w:w="5357" w:type="dxa"/>
            <w:shd w:val="clear" w:color="auto" w:fill="auto"/>
          </w:tcPr>
          <w:p w:rsidR="00464B8F" w:rsidRPr="00073B41" w:rsidRDefault="00464B8F" w:rsidP="00FA7E2B">
            <w:pPr>
              <w:spacing w:before="0" w:after="0"/>
              <w:rPr>
                <w:lang w:val="fr-CA"/>
              </w:rPr>
            </w:pPr>
            <w:r w:rsidRPr="00073B41">
              <w:rPr>
                <w:lang w:val="fr-CA"/>
              </w:rPr>
              <w:t>L’indicateur RI Applicable sera vide. Cependant, si le Statut d’emploi est « 4 - Détachement d’arrivée d’un AMG » , « 5 – Detachement externe a un AMG », « 6 – Échange AMG » ou « 7-Muttion d’arrivée du AMG » l’indicateur RI Applicable = X.</w:t>
            </w:r>
          </w:p>
        </w:tc>
      </w:tr>
      <w:tr w:rsidR="00464B8F" w:rsidRPr="00B61CA2" w:rsidTr="00E547A7">
        <w:tc>
          <w:tcPr>
            <w:tcW w:w="4219" w:type="dxa"/>
            <w:shd w:val="clear" w:color="auto" w:fill="auto"/>
            <w:vAlign w:val="bottom"/>
          </w:tcPr>
          <w:p w:rsidR="00464B8F" w:rsidRPr="00073B41" w:rsidRDefault="00464B8F" w:rsidP="00FA7E2B">
            <w:pPr>
              <w:spacing w:before="0" w:after="0"/>
              <w:ind w:left="284"/>
              <w:rPr>
                <w:rFonts w:eastAsia="Calibri"/>
                <w:lang w:val="fr-CA"/>
              </w:rPr>
            </w:pPr>
            <w:bookmarkStart w:id="942" w:name="lt_pId126"/>
            <w:r w:rsidRPr="00073B41">
              <w:rPr>
                <w:rFonts w:eastAsia="Calibri"/>
                <w:lang w:val="fr-CA"/>
              </w:rPr>
              <w:t>Autre – employé visé par la feuille de temps</w:t>
            </w:r>
            <w:bookmarkEnd w:id="942"/>
          </w:p>
        </w:tc>
        <w:tc>
          <w:tcPr>
            <w:tcW w:w="5357" w:type="dxa"/>
            <w:shd w:val="clear" w:color="auto" w:fill="auto"/>
          </w:tcPr>
          <w:p w:rsidR="00464B8F" w:rsidRPr="00073B41" w:rsidRDefault="00464B8F" w:rsidP="00FA7E2B">
            <w:pPr>
              <w:spacing w:before="0" w:after="0"/>
              <w:rPr>
                <w:rFonts w:eastAsia="Calibri"/>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464B8F" w:rsidRPr="00B61CA2" w:rsidTr="00E547A7">
        <w:tc>
          <w:tcPr>
            <w:tcW w:w="4219" w:type="dxa"/>
            <w:shd w:val="clear" w:color="auto" w:fill="auto"/>
            <w:vAlign w:val="bottom"/>
          </w:tcPr>
          <w:p w:rsidR="00464B8F" w:rsidRPr="00073B41" w:rsidRDefault="00464B8F" w:rsidP="00FA7E2B">
            <w:pPr>
              <w:spacing w:before="0" w:after="0"/>
              <w:ind w:left="284"/>
              <w:rPr>
                <w:rFonts w:eastAsia="Calibri"/>
                <w:lang w:val="fr-CA"/>
              </w:rPr>
            </w:pPr>
          </w:p>
        </w:tc>
        <w:tc>
          <w:tcPr>
            <w:tcW w:w="5357" w:type="dxa"/>
            <w:shd w:val="clear" w:color="auto" w:fill="auto"/>
          </w:tcPr>
          <w:p w:rsidR="00464B8F" w:rsidRPr="00073B41" w:rsidRDefault="00464B8F" w:rsidP="00FA7E2B">
            <w:pPr>
              <w:spacing w:before="0" w:after="0"/>
              <w:rPr>
                <w:lang w:val="fr-CA"/>
              </w:rPr>
            </w:pPr>
          </w:p>
        </w:tc>
      </w:tr>
      <w:tr w:rsidR="00464B8F" w:rsidRPr="00B61CA2" w:rsidTr="00E547A7">
        <w:tc>
          <w:tcPr>
            <w:tcW w:w="4219" w:type="dxa"/>
            <w:shd w:val="clear" w:color="auto" w:fill="auto"/>
          </w:tcPr>
          <w:p w:rsidR="00464B8F" w:rsidRPr="00073B41" w:rsidRDefault="00464B8F" w:rsidP="00FA7E2B">
            <w:pPr>
              <w:spacing w:before="0" w:after="0"/>
              <w:rPr>
                <w:rFonts w:eastAsia="Calibri"/>
                <w:b/>
                <w:lang w:val="fr-CA"/>
              </w:rPr>
            </w:pPr>
            <w:bookmarkStart w:id="943" w:name="lt_pId128"/>
            <w:r w:rsidRPr="00073B41">
              <w:rPr>
                <w:rFonts w:eastAsia="Calibri"/>
                <w:b/>
                <w:lang w:val="fr-CA"/>
              </w:rPr>
              <w:t>Onglet texte – champ text</w:t>
            </w:r>
            <w:bookmarkEnd w:id="943"/>
            <w:r w:rsidRPr="00073B41">
              <w:rPr>
                <w:rFonts w:eastAsia="Calibri"/>
                <w:b/>
                <w:lang w:val="fr-CA"/>
              </w:rPr>
              <w:t>e</w:t>
            </w:r>
          </w:p>
        </w:tc>
        <w:tc>
          <w:tcPr>
            <w:tcW w:w="5357" w:type="dxa"/>
            <w:shd w:val="clear" w:color="auto" w:fill="auto"/>
          </w:tcPr>
          <w:p w:rsidR="00464B8F" w:rsidRPr="00073B41" w:rsidRDefault="00464B8F" w:rsidP="00FA7E2B">
            <w:pPr>
              <w:spacing w:before="0" w:after="0"/>
              <w:rPr>
                <w:rFonts w:eastAsia="Calibri"/>
                <w:lang w:val="fr-CA"/>
              </w:rPr>
            </w:pPr>
            <w:bookmarkStart w:id="944" w:name="lt_pId129"/>
            <w:r w:rsidRPr="00073B41">
              <w:rPr>
                <w:rFonts w:eastAsia="Calibri"/>
                <w:lang w:val="fr-CA"/>
              </w:rPr>
              <w:t>Ajoutez des commentaires au besoin</w:t>
            </w:r>
            <w:bookmarkEnd w:id="944"/>
          </w:p>
        </w:tc>
      </w:tr>
      <w:tr w:rsidR="00464B8F" w:rsidRPr="00B61CA2" w:rsidTr="00E547A7">
        <w:tc>
          <w:tcPr>
            <w:tcW w:w="4219" w:type="dxa"/>
            <w:shd w:val="clear" w:color="auto" w:fill="auto"/>
          </w:tcPr>
          <w:p w:rsidR="00464B8F" w:rsidRPr="00073B41" w:rsidRDefault="00464B8F" w:rsidP="00FA7E2B">
            <w:pPr>
              <w:spacing w:before="0" w:after="0"/>
              <w:rPr>
                <w:rFonts w:eastAsia="Calibri"/>
                <w:b/>
                <w:lang w:val="fr-CA"/>
              </w:rPr>
            </w:pPr>
            <w:r w:rsidRPr="00073B41">
              <w:rPr>
                <w:rFonts w:eastAsia="Calibri"/>
                <w:b/>
                <w:szCs w:val="22"/>
                <w:lang w:val="fr-CA"/>
              </w:rPr>
              <w:t>Détails de la paye – Salaire de base</w:t>
            </w:r>
          </w:p>
        </w:tc>
        <w:tc>
          <w:tcPr>
            <w:tcW w:w="5357" w:type="dxa"/>
            <w:shd w:val="clear" w:color="auto" w:fill="auto"/>
          </w:tcPr>
          <w:p w:rsidR="00464B8F" w:rsidRPr="00073B41" w:rsidRDefault="00464B8F" w:rsidP="00FA7E2B">
            <w:pPr>
              <w:spacing w:before="0" w:after="0"/>
              <w:rPr>
                <w:rFonts w:eastAsia="Calibri"/>
                <w:lang w:val="fr-CA"/>
              </w:rPr>
            </w:pPr>
          </w:p>
        </w:tc>
      </w:tr>
      <w:tr w:rsidR="00464B8F" w:rsidRPr="00B61CA2"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45" w:name="lt_pId131"/>
            <w:r w:rsidRPr="00073B41">
              <w:rPr>
                <w:rFonts w:eastAsia="Calibri"/>
                <w:lang w:val="fr-CA"/>
              </w:rPr>
              <w:t>Code du groupe de prévisions</w:t>
            </w:r>
            <w:bookmarkEnd w:id="945"/>
          </w:p>
        </w:tc>
        <w:tc>
          <w:tcPr>
            <w:tcW w:w="5357" w:type="dxa"/>
            <w:shd w:val="clear" w:color="auto" w:fill="auto"/>
          </w:tcPr>
          <w:p w:rsidR="00464B8F" w:rsidRPr="00073B41" w:rsidRDefault="00464B8F" w:rsidP="00FA7E2B">
            <w:pPr>
              <w:spacing w:before="0" w:after="0"/>
              <w:rPr>
                <w:rFonts w:eastAsia="Calibri"/>
                <w:b/>
                <w:lang w:val="fr-CA"/>
              </w:rPr>
            </w:pPr>
            <w:bookmarkStart w:id="946" w:name="lt_pId132"/>
            <w:r w:rsidRPr="00073B41">
              <w:rPr>
                <w:rFonts w:eastAsia="Calibri"/>
                <w:b/>
                <w:lang w:val="fr-CA"/>
              </w:rPr>
              <w:t>Dépend du statut ou du type – sélectionner le code du groupe correspondant dans le menu déroulant</w:t>
            </w:r>
            <w:bookmarkEnd w:id="946"/>
            <w:r w:rsidRPr="00073B41">
              <w:rPr>
                <w:rFonts w:eastAsia="Calibri"/>
                <w:b/>
                <w:lang w:val="fr-CA"/>
              </w:rPr>
              <w:t>.</w:t>
            </w:r>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47" w:name="lt_pId133"/>
            <w:r w:rsidRPr="00073B41">
              <w:rPr>
                <w:rFonts w:eastAsia="Calibri"/>
                <w:lang w:val="fr-CA"/>
              </w:rPr>
              <w:t>Code horaire</w:t>
            </w:r>
            <w:bookmarkEnd w:id="947"/>
          </w:p>
        </w:tc>
        <w:tc>
          <w:tcPr>
            <w:tcW w:w="5357" w:type="dxa"/>
            <w:shd w:val="clear" w:color="auto" w:fill="auto"/>
          </w:tcPr>
          <w:p w:rsidR="00464B8F" w:rsidRPr="00073B41" w:rsidRDefault="00464B8F" w:rsidP="00FA7E2B">
            <w:pPr>
              <w:spacing w:before="0" w:after="0"/>
              <w:rPr>
                <w:rFonts w:eastAsia="Calibri"/>
                <w:lang w:val="fr-CA"/>
              </w:rPr>
            </w:pPr>
            <w:bookmarkStart w:id="948" w:name="lt_pId134"/>
            <w:r w:rsidRPr="00073B41">
              <w:rPr>
                <w:rFonts w:eastAsia="Calibri"/>
                <w:lang w:val="fr-CA"/>
              </w:rPr>
              <w:t>Défaut – arrérages</w:t>
            </w:r>
            <w:bookmarkEnd w:id="948"/>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49" w:name="lt_pId135"/>
            <w:r w:rsidRPr="00073B41">
              <w:rPr>
                <w:rFonts w:eastAsia="Calibri"/>
                <w:lang w:val="fr-CA"/>
              </w:rPr>
              <w:t>Zone de classification</w:t>
            </w:r>
            <w:bookmarkEnd w:id="949"/>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lang w:val="fr-CA"/>
              </w:rPr>
              <w:t>Validez – modifiez au besoin</w:t>
            </w:r>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50" w:name="lt_pId137"/>
            <w:r w:rsidRPr="00073B41">
              <w:rPr>
                <w:rFonts w:eastAsia="Calibri"/>
                <w:lang w:val="fr-CA"/>
              </w:rPr>
              <w:t>Classification</w:t>
            </w:r>
            <w:bookmarkEnd w:id="950"/>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lang w:val="fr-CA"/>
              </w:rPr>
              <w:t>Validez – modifiez au besoin</w:t>
            </w:r>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51" w:name="lt_pId139"/>
            <w:r w:rsidRPr="00073B41">
              <w:rPr>
                <w:rFonts w:eastAsia="Calibri"/>
                <w:lang w:val="fr-CA"/>
              </w:rPr>
              <w:t>Échelon</w:t>
            </w:r>
            <w:bookmarkEnd w:id="951"/>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lang w:val="fr-CA"/>
              </w:rPr>
              <w:t>Validez – modifiez au besoin</w:t>
            </w:r>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52" w:name="lt_pId141"/>
            <w:r w:rsidRPr="00073B41">
              <w:rPr>
                <w:rFonts w:eastAsia="Calibri"/>
                <w:lang w:val="fr-CA"/>
              </w:rPr>
              <w:t>Taux de taux</w:t>
            </w:r>
            <w:bookmarkEnd w:id="952"/>
          </w:p>
        </w:tc>
        <w:tc>
          <w:tcPr>
            <w:tcW w:w="5357" w:type="dxa"/>
            <w:shd w:val="clear" w:color="auto" w:fill="auto"/>
          </w:tcPr>
          <w:p w:rsidR="00464B8F" w:rsidRPr="00073B41" w:rsidRDefault="00464B8F" w:rsidP="00FA7E2B">
            <w:pPr>
              <w:spacing w:before="0" w:after="0"/>
              <w:rPr>
                <w:rFonts w:eastAsia="Calibri"/>
                <w:lang w:val="fr-CA"/>
              </w:rPr>
            </w:pPr>
            <w:bookmarkStart w:id="953" w:name="lt_pId142"/>
            <w:r w:rsidRPr="00073B41">
              <w:rPr>
                <w:rFonts w:eastAsia="Calibri"/>
                <w:lang w:val="fr-CA"/>
              </w:rPr>
              <w:t>Défaut – annuel</w:t>
            </w:r>
            <w:bookmarkEnd w:id="953"/>
          </w:p>
        </w:tc>
      </w:tr>
      <w:tr w:rsidR="00464B8F" w:rsidRPr="00B61CA2"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54" w:name="lt_pId143"/>
            <w:r w:rsidRPr="00073B41">
              <w:rPr>
                <w:rFonts w:eastAsia="Calibri"/>
                <w:lang w:val="fr-CA"/>
              </w:rPr>
              <w:t>Date d’augmentation</w:t>
            </w:r>
            <w:bookmarkEnd w:id="954"/>
          </w:p>
        </w:tc>
        <w:tc>
          <w:tcPr>
            <w:tcW w:w="5357" w:type="dxa"/>
            <w:shd w:val="clear" w:color="auto" w:fill="auto"/>
          </w:tcPr>
          <w:p w:rsidR="00464B8F" w:rsidRPr="00073B41" w:rsidRDefault="00464B8F" w:rsidP="00FA7E2B">
            <w:pPr>
              <w:spacing w:before="0" w:after="0"/>
              <w:rPr>
                <w:rFonts w:eastAsia="Calibri"/>
                <w:lang w:val="fr-CA"/>
              </w:rPr>
            </w:pPr>
            <w:bookmarkStart w:id="955" w:name="lt_pId144"/>
            <w:r w:rsidRPr="00073B41">
              <w:rPr>
                <w:rFonts w:eastAsia="Calibri"/>
                <w:lang w:val="fr-CA"/>
              </w:rPr>
              <w:t>Habituellement un an après la date d’embauche initiale.</w:t>
            </w:r>
            <w:bookmarkEnd w:id="955"/>
            <w:r w:rsidRPr="00073B41">
              <w:rPr>
                <w:rFonts w:eastAsia="Calibri"/>
                <w:lang w:val="fr-CA"/>
              </w:rPr>
              <w:t xml:space="preserve"> </w:t>
            </w:r>
            <w:bookmarkStart w:id="956" w:name="lt_pId145"/>
            <w:r w:rsidRPr="00073B41">
              <w:rPr>
                <w:rFonts w:eastAsia="Calibri"/>
                <w:lang w:val="fr-CA"/>
              </w:rPr>
              <w:t>Toutefois, si la date d’augmentation précède la date d’entrée en vigueur de la modification du statut ou du type d’emploi,</w:t>
            </w:r>
            <w:r w:rsidRPr="00073B41">
              <w:rPr>
                <w:rFonts w:eastAsia="Calibri"/>
                <w:sz w:val="22"/>
                <w:szCs w:val="22"/>
                <w:lang w:val="fr-CA"/>
              </w:rPr>
              <w:t xml:space="preserve"> </w:t>
            </w:r>
            <w:r w:rsidRPr="00073B41">
              <w:rPr>
                <w:rFonts w:eastAsia="Calibri"/>
                <w:lang w:val="fr-CA"/>
              </w:rPr>
              <w:t>l’événement ne sera pas sauvegardé.</w:t>
            </w:r>
            <w:bookmarkEnd w:id="956"/>
            <w:r w:rsidRPr="00073B41">
              <w:rPr>
                <w:rFonts w:eastAsia="Calibri"/>
                <w:lang w:val="fr-CA"/>
              </w:rPr>
              <w:t xml:space="preserve"> </w:t>
            </w:r>
          </w:p>
          <w:p w:rsidR="00464B8F" w:rsidRPr="00073B41" w:rsidRDefault="00464B8F" w:rsidP="00FA7E2B">
            <w:pPr>
              <w:spacing w:before="0" w:after="0"/>
              <w:rPr>
                <w:rFonts w:eastAsia="Calibri"/>
                <w:b/>
                <w:lang w:val="fr-CA"/>
              </w:rPr>
            </w:pPr>
            <w:bookmarkStart w:id="957" w:name="lt_pId146"/>
            <w:r w:rsidRPr="00073B41">
              <w:rPr>
                <w:rFonts w:eastAsia="Calibri"/>
                <w:b/>
                <w:lang w:val="fr-CA"/>
              </w:rPr>
              <w:t>Vérifiez et actualisez au besoin.</w:t>
            </w:r>
            <w:bookmarkEnd w:id="957"/>
            <w:r w:rsidRPr="00073B41">
              <w:rPr>
                <w:rFonts w:eastAsia="Calibri"/>
                <w:b/>
                <w:lang w:val="fr-CA"/>
              </w:rPr>
              <w:t xml:space="preserve"> </w:t>
            </w:r>
          </w:p>
        </w:tc>
      </w:tr>
      <w:tr w:rsidR="00464B8F" w:rsidRPr="00073B41"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58" w:name="lt_pId147"/>
            <w:r w:rsidRPr="00073B41">
              <w:rPr>
                <w:rFonts w:eastAsia="Calibri"/>
                <w:lang w:val="fr-CA"/>
              </w:rPr>
              <w:t>Fréquence d’augmentation</w:t>
            </w:r>
            <w:bookmarkEnd w:id="958"/>
          </w:p>
        </w:tc>
        <w:tc>
          <w:tcPr>
            <w:tcW w:w="5357" w:type="dxa"/>
            <w:shd w:val="clear" w:color="auto" w:fill="auto"/>
          </w:tcPr>
          <w:p w:rsidR="00464B8F" w:rsidRPr="00073B41" w:rsidRDefault="00464B8F" w:rsidP="00FA7E2B">
            <w:pPr>
              <w:spacing w:before="0" w:after="0"/>
              <w:rPr>
                <w:rFonts w:eastAsia="Calibri"/>
                <w:lang w:val="fr-CA"/>
              </w:rPr>
            </w:pPr>
            <w:bookmarkStart w:id="959" w:name="lt_pId148"/>
            <w:r w:rsidRPr="00073B41">
              <w:rPr>
                <w:rFonts w:eastAsia="Calibri"/>
                <w:lang w:val="fr-CA"/>
              </w:rPr>
              <w:t>Défaut – aucune modification</w:t>
            </w:r>
            <w:bookmarkEnd w:id="959"/>
          </w:p>
        </w:tc>
      </w:tr>
      <w:tr w:rsidR="00464B8F" w:rsidRPr="00B61CA2" w:rsidTr="00E547A7">
        <w:tc>
          <w:tcPr>
            <w:tcW w:w="4219" w:type="dxa"/>
            <w:shd w:val="clear" w:color="auto" w:fill="auto"/>
          </w:tcPr>
          <w:p w:rsidR="00464B8F" w:rsidRPr="00073B41" w:rsidRDefault="00464B8F" w:rsidP="00FA7E2B">
            <w:pPr>
              <w:spacing w:before="0" w:after="0"/>
              <w:ind w:left="284"/>
              <w:rPr>
                <w:rFonts w:eastAsia="Calibri"/>
                <w:lang w:val="fr-CA"/>
              </w:rPr>
            </w:pPr>
            <w:r w:rsidRPr="00073B41">
              <w:rPr>
                <w:rFonts w:eastAsia="Calibri"/>
                <w:lang w:val="fr-CA"/>
              </w:rPr>
              <w:t>Utiliser un montant annuel constant des prévisions</w:t>
            </w:r>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szCs w:val="22"/>
                <w:lang w:val="fr-CA"/>
              </w:rPr>
              <w:t>Cochez si le salaire est négocié ou fixe et est exclu des échelles salariales, p. ex. un employé de classification EX.</w:t>
            </w:r>
          </w:p>
        </w:tc>
      </w:tr>
      <w:tr w:rsidR="00464B8F" w:rsidRPr="00B61CA2" w:rsidTr="00E547A7">
        <w:tc>
          <w:tcPr>
            <w:tcW w:w="4219" w:type="dxa"/>
            <w:shd w:val="clear" w:color="auto" w:fill="auto"/>
          </w:tcPr>
          <w:p w:rsidR="00464B8F" w:rsidRPr="00073B41" w:rsidRDefault="00464B8F" w:rsidP="00FA7E2B">
            <w:pPr>
              <w:spacing w:before="0" w:after="0"/>
              <w:ind w:left="284"/>
              <w:rPr>
                <w:rFonts w:eastAsia="Calibri"/>
                <w:lang w:val="fr-CA"/>
              </w:rPr>
            </w:pPr>
            <w:bookmarkStart w:id="960" w:name="lt_pId152"/>
            <w:r w:rsidRPr="00073B41">
              <w:rPr>
                <w:rFonts w:eastAsia="Calibri"/>
                <w:lang w:val="fr-CA"/>
              </w:rPr>
              <w:t>Montant à supprimer – nécessaire pour les taux de rémunération minimal et maximal</w:t>
            </w:r>
            <w:bookmarkEnd w:id="960"/>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szCs w:val="22"/>
                <w:lang w:val="fr-CA"/>
              </w:rPr>
              <w:t>Lorsque « Utiliser un montant annuel constant » est sélectionné, il faut entrer le montant du salaire annuel.</w:t>
            </w:r>
          </w:p>
        </w:tc>
      </w:tr>
      <w:tr w:rsidR="00464B8F" w:rsidRPr="00073B41" w:rsidTr="00E547A7">
        <w:tc>
          <w:tcPr>
            <w:tcW w:w="4219" w:type="dxa"/>
            <w:shd w:val="clear" w:color="auto" w:fill="auto"/>
          </w:tcPr>
          <w:p w:rsidR="00464B8F" w:rsidRPr="00073B41" w:rsidRDefault="00464B8F" w:rsidP="00FA7E2B">
            <w:pPr>
              <w:spacing w:before="0" w:after="0"/>
              <w:rPr>
                <w:rFonts w:eastAsia="Calibri"/>
                <w:lang w:val="fr-CA"/>
              </w:rPr>
            </w:pPr>
            <w:bookmarkStart w:id="961" w:name="lt_pId154"/>
            <w:r w:rsidRPr="00073B41">
              <w:rPr>
                <w:rFonts w:eastAsia="Calibri"/>
                <w:b/>
                <w:lang w:val="fr-CA"/>
              </w:rPr>
              <w:t>Détails de la paye – Indemnité</w:t>
            </w:r>
            <w:bookmarkEnd w:id="961"/>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szCs w:val="22"/>
                <w:lang w:val="fr-CA"/>
              </w:rPr>
              <w:t>Les groupes de prévisions liés aux indemnités devraient afficher la valeur par défaut en fonction du statut et du type d’emploi. Examinez les indemnités et ajoutez celles qui manquent.</w:t>
            </w:r>
          </w:p>
        </w:tc>
      </w:tr>
      <w:tr w:rsidR="00464B8F" w:rsidRPr="00073B41" w:rsidTr="00E547A7">
        <w:tc>
          <w:tcPr>
            <w:tcW w:w="4219" w:type="dxa"/>
            <w:shd w:val="clear" w:color="auto" w:fill="auto"/>
          </w:tcPr>
          <w:p w:rsidR="00464B8F" w:rsidRPr="00073B41" w:rsidRDefault="00464B8F" w:rsidP="00FA7E2B">
            <w:pPr>
              <w:spacing w:before="0" w:after="0"/>
              <w:rPr>
                <w:rFonts w:eastAsia="Calibri"/>
                <w:b/>
                <w:lang w:val="fr-CA"/>
              </w:rPr>
            </w:pPr>
            <w:bookmarkStart w:id="962" w:name="lt_pId157"/>
            <w:r w:rsidRPr="00073B41">
              <w:rPr>
                <w:rFonts w:eastAsia="Calibri"/>
                <w:b/>
                <w:lang w:val="fr-CA"/>
              </w:rPr>
              <w:t>Détails de la paye – Indemnité non- récurrente</w:t>
            </w:r>
            <w:bookmarkEnd w:id="962"/>
          </w:p>
        </w:tc>
        <w:tc>
          <w:tcPr>
            <w:tcW w:w="5357" w:type="dxa"/>
            <w:shd w:val="clear" w:color="auto" w:fill="auto"/>
          </w:tcPr>
          <w:p w:rsidR="00464B8F" w:rsidRPr="00073B41" w:rsidRDefault="00464B8F" w:rsidP="00FA7E2B">
            <w:pPr>
              <w:autoSpaceDE w:val="0"/>
              <w:autoSpaceDN w:val="0"/>
              <w:adjustRightInd w:val="0"/>
              <w:spacing w:before="0" w:after="0"/>
              <w:rPr>
                <w:rFonts w:eastAsia="Calibri" w:cs="Calibri"/>
                <w:lang w:val="fr-CA"/>
              </w:rPr>
            </w:pPr>
            <w:r w:rsidRPr="00073B41">
              <w:rPr>
                <w:rFonts w:eastAsia="Calibri" w:cs="Calibri"/>
                <w:lang w:val="fr-CA"/>
              </w:rPr>
              <w:t>Si une indemnité doit seulement être versée dans un exercice donné, indiquez-le ici. Le montant intégral sera prévu pour cet exercice.</w:t>
            </w:r>
          </w:p>
        </w:tc>
      </w:tr>
      <w:tr w:rsidR="00464B8F" w:rsidRPr="00B61CA2" w:rsidTr="00E547A7">
        <w:trPr>
          <w:trHeight w:val="1214"/>
        </w:trPr>
        <w:tc>
          <w:tcPr>
            <w:tcW w:w="4219" w:type="dxa"/>
            <w:shd w:val="clear" w:color="auto" w:fill="auto"/>
          </w:tcPr>
          <w:p w:rsidR="00464B8F" w:rsidRPr="00073B41" w:rsidRDefault="00464B8F" w:rsidP="00FA7E2B">
            <w:pPr>
              <w:spacing w:before="0" w:after="0"/>
              <w:rPr>
                <w:rFonts w:eastAsia="Calibri"/>
                <w:b/>
                <w:lang w:val="fr-CA"/>
              </w:rPr>
            </w:pPr>
            <w:bookmarkStart w:id="963" w:name="lt_pId160"/>
            <w:r w:rsidRPr="00073B41">
              <w:rPr>
                <w:rFonts w:eastAsia="Calibri"/>
                <w:b/>
                <w:lang w:val="fr-CA"/>
              </w:rPr>
              <w:lastRenderedPageBreak/>
              <w:t>Détails de la paye – Ajustements</w:t>
            </w:r>
            <w:bookmarkEnd w:id="963"/>
          </w:p>
        </w:tc>
        <w:tc>
          <w:tcPr>
            <w:tcW w:w="5357" w:type="dxa"/>
            <w:shd w:val="clear" w:color="auto" w:fill="auto"/>
          </w:tcPr>
          <w:p w:rsidR="00464B8F" w:rsidRPr="00073B41" w:rsidRDefault="00464B8F" w:rsidP="00FA7E2B">
            <w:pPr>
              <w:autoSpaceDE w:val="0"/>
              <w:autoSpaceDN w:val="0"/>
              <w:adjustRightInd w:val="0"/>
              <w:spacing w:before="0" w:after="0"/>
              <w:rPr>
                <w:rFonts w:eastAsia="Calibri" w:cs="Calibri"/>
                <w:lang w:val="fr-CA"/>
              </w:rPr>
            </w:pPr>
            <w:r w:rsidRPr="00073B41">
              <w:rPr>
                <w:rFonts w:eastAsia="Calibri" w:cs="Calibri"/>
                <w:lang w:val="fr-CA"/>
              </w:rPr>
              <w:t>Pour les employés à temps partiel, il faut saisir un ajustement de prévision afin de réduire la prévision de la rémunération de base du montant associé aux jours fériés auxquels l’employé n’a pas droit puisqu’il est à temps partiel.</w:t>
            </w:r>
          </w:p>
        </w:tc>
      </w:tr>
      <w:tr w:rsidR="00464B8F" w:rsidRPr="00B61CA2" w:rsidTr="00E547A7">
        <w:tc>
          <w:tcPr>
            <w:tcW w:w="4219" w:type="dxa"/>
            <w:shd w:val="clear" w:color="auto" w:fill="auto"/>
          </w:tcPr>
          <w:p w:rsidR="00464B8F" w:rsidRPr="00073B41" w:rsidRDefault="00464B8F" w:rsidP="00FA7E2B">
            <w:pPr>
              <w:spacing w:before="0" w:after="0"/>
              <w:rPr>
                <w:rFonts w:eastAsia="Calibri"/>
                <w:b/>
                <w:lang w:val="fr-CA"/>
              </w:rPr>
            </w:pPr>
            <w:bookmarkStart w:id="964" w:name="lt_pId162"/>
            <w:r w:rsidRPr="00073B41">
              <w:rPr>
                <w:rFonts w:eastAsia="Calibri"/>
                <w:b/>
                <w:lang w:val="fr-CA"/>
              </w:rPr>
              <w:t>Détail de l’affectation</w:t>
            </w:r>
            <w:bookmarkEnd w:id="964"/>
          </w:p>
        </w:tc>
        <w:tc>
          <w:tcPr>
            <w:tcW w:w="5357" w:type="dxa"/>
            <w:shd w:val="clear" w:color="auto" w:fill="auto"/>
          </w:tcPr>
          <w:p w:rsidR="00464B8F" w:rsidRPr="00073B41" w:rsidRDefault="00464B8F" w:rsidP="00FA7E2B">
            <w:pPr>
              <w:spacing w:before="0" w:after="0"/>
              <w:rPr>
                <w:rFonts w:eastAsia="Calibri"/>
                <w:lang w:val="fr-CA"/>
              </w:rPr>
            </w:pPr>
            <w:r w:rsidRPr="00073B41">
              <w:rPr>
                <w:rFonts w:eastAsia="Calibri"/>
                <w:szCs w:val="22"/>
                <w:lang w:val="fr-CA"/>
              </w:rPr>
              <w:t>L’information affichée dans cet onglet ne peut être modifiée. Elle sert uniquement à des fins d’affichage.</w:t>
            </w:r>
          </w:p>
        </w:tc>
      </w:tr>
      <w:tr w:rsidR="00464B8F" w:rsidRPr="00B61CA2" w:rsidTr="00E547A7">
        <w:tc>
          <w:tcPr>
            <w:tcW w:w="4219" w:type="dxa"/>
            <w:shd w:val="clear" w:color="auto" w:fill="auto"/>
          </w:tcPr>
          <w:p w:rsidR="00464B8F" w:rsidRPr="00073B41" w:rsidRDefault="00464B8F" w:rsidP="00FA7E2B">
            <w:pPr>
              <w:spacing w:before="0" w:after="0"/>
              <w:rPr>
                <w:rFonts w:eastAsia="Calibri"/>
                <w:b/>
                <w:lang w:val="fr-CA"/>
              </w:rPr>
            </w:pPr>
            <w:bookmarkStart w:id="965" w:name="lt_pId165"/>
            <w:r w:rsidRPr="00073B41">
              <w:rPr>
                <w:rFonts w:eastAsia="Calibri"/>
                <w:b/>
                <w:lang w:val="fr-CA"/>
              </w:rPr>
              <w:t>Assignation des coûts</w:t>
            </w:r>
            <w:bookmarkEnd w:id="965"/>
          </w:p>
        </w:tc>
        <w:tc>
          <w:tcPr>
            <w:tcW w:w="5357" w:type="dxa"/>
            <w:shd w:val="clear" w:color="auto" w:fill="auto"/>
          </w:tcPr>
          <w:p w:rsidR="00464B8F" w:rsidRPr="00073B41" w:rsidRDefault="00464B8F" w:rsidP="00FA7E2B">
            <w:pPr>
              <w:spacing w:before="0" w:after="0"/>
              <w:rPr>
                <w:rFonts w:eastAsia="Calibri"/>
                <w:lang w:val="fr-CA"/>
              </w:rPr>
            </w:pPr>
            <w:bookmarkStart w:id="966" w:name="lt_pId166"/>
            <w:r w:rsidRPr="00073B41">
              <w:rPr>
                <w:rFonts w:eastAsia="Calibri"/>
                <w:lang w:val="fr-CA"/>
              </w:rPr>
              <w:t>Révisez l’assignation des coûts et, si elle ne doit pas être modifiée, sauvegardez l’événement.</w:t>
            </w:r>
            <w:bookmarkEnd w:id="966"/>
            <w:r w:rsidRPr="00073B41">
              <w:rPr>
                <w:rFonts w:eastAsia="Calibri"/>
                <w:lang w:val="fr-CA"/>
              </w:rPr>
              <w:t xml:space="preserve"> </w:t>
            </w:r>
          </w:p>
        </w:tc>
      </w:tr>
    </w:tbl>
    <w:p w:rsidR="009A7BE2" w:rsidRPr="00073B41" w:rsidRDefault="009A7BE2" w:rsidP="00FA7E2B">
      <w:pPr>
        <w:pStyle w:val="Heading2"/>
      </w:pPr>
      <w:bookmarkStart w:id="967" w:name="lt_pId167"/>
      <w:r w:rsidRPr="00073B41">
        <w:br w:type="page"/>
      </w:r>
      <w:bookmarkStart w:id="968" w:name="_Toc84583169"/>
      <w:r w:rsidRPr="00073B41">
        <w:lastRenderedPageBreak/>
        <w:t>Modification des heures de travail</w:t>
      </w:r>
      <w:bookmarkEnd w:id="967"/>
      <w:bookmarkEnd w:id="968"/>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lang w:val="fr-CA"/>
        </w:rPr>
      </w:pPr>
      <w:bookmarkStart w:id="969" w:name="lt_pId169"/>
      <w:r w:rsidRPr="00073B41">
        <w:rPr>
          <w:lang w:val="fr-CA"/>
        </w:rPr>
        <w:t>Une modification des heures de travail survient lorsque les heures travaillées par semaine d’un employé sont réduites ou augmentées et que le type d’emploi reste le même (p. ex., passage d'un horaire à temps plein à un horaire à temps partiel).</w:t>
      </w:r>
      <w:bookmarkEnd w:id="969"/>
      <w:r w:rsidRPr="00073B41">
        <w:rPr>
          <w:lang w:val="fr-CA"/>
        </w:rPr>
        <w:t xml:space="preserve"> </w:t>
      </w:r>
      <w:bookmarkStart w:id="970" w:name="lt_pId170"/>
      <w:r w:rsidRPr="00073B41">
        <w:rPr>
          <w:lang w:val="fr-CA"/>
        </w:rPr>
        <w:t>Il n’y a que deux situations courantes dans lesquelles ce type de changement est apporté aux heures travaillées par semaine:</w:t>
      </w:r>
      <w:bookmarkEnd w:id="970"/>
      <w:r w:rsidRPr="00073B41">
        <w:rPr>
          <w:lang w:val="fr-CA"/>
        </w:rPr>
        <w:t xml:space="preserve"> </w:t>
      </w:r>
    </w:p>
    <w:p w:rsidR="009A7BE2" w:rsidRPr="00073B41" w:rsidRDefault="009A7BE2" w:rsidP="00FA7E2B">
      <w:pPr>
        <w:numPr>
          <w:ilvl w:val="0"/>
          <w:numId w:val="73"/>
        </w:numPr>
        <w:rPr>
          <w:lang w:val="fr-CA"/>
        </w:rPr>
      </w:pPr>
      <w:bookmarkStart w:id="971" w:name="lt_pId171"/>
      <w:r w:rsidRPr="00073B41">
        <w:rPr>
          <w:lang w:val="fr-CA"/>
        </w:rPr>
        <w:t>Augmentation ou diminution des heures de travail d’un employé à temps partiel, lorsque le nombre d’heures demeurent inférieur aux heures normales travaillées d’un employé à temps plein du même groupe professionnel et du même niveau.</w:t>
      </w:r>
      <w:bookmarkEnd w:id="971"/>
      <w:r w:rsidRPr="00073B41">
        <w:rPr>
          <w:lang w:val="fr-CA"/>
        </w:rPr>
        <w:t xml:space="preserve"> </w:t>
      </w:r>
    </w:p>
    <w:p w:rsidR="009A7BE2" w:rsidRPr="00073B41" w:rsidRDefault="009A7BE2" w:rsidP="00FA7E2B">
      <w:pPr>
        <w:numPr>
          <w:ilvl w:val="0"/>
          <w:numId w:val="73"/>
        </w:numPr>
        <w:rPr>
          <w:lang w:val="fr-CA"/>
        </w:rPr>
      </w:pPr>
      <w:bookmarkStart w:id="972" w:name="lt_pId172"/>
      <w:r w:rsidRPr="00073B41">
        <w:rPr>
          <w:lang w:val="fr-CA"/>
        </w:rPr>
        <w:t>Congé de transition à la retraite (voir ci</w:t>
      </w:r>
      <w:r w:rsidRPr="00073B41">
        <w:rPr>
          <w:lang w:val="fr-CA"/>
        </w:rPr>
        <w:noBreakHyphen/>
        <w:t>dessous).</w:t>
      </w:r>
      <w:bookmarkEnd w:id="972"/>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b/>
          <w:u w:val="single"/>
          <w:lang w:val="fr-CA"/>
        </w:rPr>
      </w:pPr>
      <w:bookmarkStart w:id="973" w:name="lt_pId174"/>
      <w:r w:rsidRPr="00073B41">
        <w:rPr>
          <w:lang w:val="fr-CA"/>
        </w:rPr>
        <w:t>Lorsqu’un changement est apporté aux heures de travail d’un employé, les prévisions dans l’OPS doivent être modifiées pour tenir compte de l’augmentation ou de la diminution des dépenses salariales qui en découle.</w:t>
      </w:r>
      <w:bookmarkEnd w:id="973"/>
    </w:p>
    <w:p w:rsidR="009A7BE2" w:rsidRPr="00073B41" w:rsidRDefault="009A7BE2" w:rsidP="00FA7E2B">
      <w:pPr>
        <w:shd w:val="clear" w:color="auto" w:fill="CCFFCC"/>
        <w:rPr>
          <w:b/>
          <w:lang w:val="fr-CA"/>
        </w:rPr>
      </w:pPr>
      <w:r w:rsidRPr="00073B41">
        <w:rPr>
          <w:rFonts w:eastAsia="Calibri"/>
          <w:b/>
          <w:lang w:val="fr-CA"/>
        </w:rPr>
        <w:t>Chemin d’accès au menu</w:t>
      </w:r>
    </w:p>
    <w:p w:rsidR="009A7BE2" w:rsidRPr="00073B41" w:rsidRDefault="009A7BE2" w:rsidP="00FA7E2B">
      <w:pPr>
        <w:rPr>
          <w:rFonts w:eastAsia="Arial Unicode MS" w:cs="Arial"/>
          <w:lang w:val="fr-CA"/>
        </w:rPr>
      </w:pPr>
      <w:bookmarkStart w:id="974" w:name="lt_pId176"/>
      <w:r w:rsidRPr="00073B41">
        <w:rPr>
          <w:rFonts w:eastAsia="Arial Unicode MS" w:cs="Arial"/>
          <w:lang w:val="fr-CA"/>
        </w:rPr>
        <w:t>Utilisez le chemin d’accès au menu suivant pour lancer l’opération:</w:t>
      </w:r>
      <w:bookmarkEnd w:id="974"/>
    </w:p>
    <w:p w:rsidR="009A7BE2" w:rsidRPr="00073B41" w:rsidRDefault="009A7BE2" w:rsidP="00FA7E2B">
      <w:pPr>
        <w:numPr>
          <w:ilvl w:val="0"/>
          <w:numId w:val="67"/>
        </w:numPr>
        <w:ind w:left="363"/>
        <w:rPr>
          <w:rFonts w:eastAsia="Arial Unicode MS" w:cs="Arial"/>
          <w:b/>
          <w:lang w:val="fr-CA"/>
        </w:rPr>
      </w:pPr>
      <w:bookmarkStart w:id="975" w:name="lt_pId177"/>
      <w:r w:rsidRPr="00073B41">
        <w:rPr>
          <w:rFonts w:eastAsia="Arial Unicode MS" w:cs="Arial"/>
          <w:lang w:val="fr-CA"/>
        </w:rPr>
        <w:t xml:space="preserve">Sélectionnez </w:t>
      </w:r>
      <w:r w:rsidRPr="00073B41">
        <w:rPr>
          <w:rFonts w:eastAsia="Arial Unicode MS" w:cs="Arial"/>
          <w:b/>
          <w:lang w:val="fr-CA"/>
        </w:rPr>
        <w:t>Gestion comptable &gt; Gestion de salaire&gt; Prévision &gt; Employé &gt; ZZSF01 – OPS : Prévision par employé</w:t>
      </w:r>
      <w:bookmarkEnd w:id="975"/>
      <w:r w:rsidRPr="00073B41">
        <w:rPr>
          <w:rFonts w:eastAsia="Arial Unicode MS" w:cs="Arial"/>
          <w:b/>
          <w:lang w:val="fr-CA"/>
        </w:rPr>
        <w:t xml:space="preserve"> </w:t>
      </w:r>
    </w:p>
    <w:p w:rsidR="009A7BE2" w:rsidRPr="00073B41" w:rsidRDefault="009A7BE2" w:rsidP="00FA7E2B">
      <w:pPr>
        <w:shd w:val="clear" w:color="auto" w:fill="CCFFCC"/>
        <w:rPr>
          <w:b/>
          <w:lang w:val="fr-CA"/>
        </w:rPr>
      </w:pPr>
      <w:bookmarkStart w:id="976" w:name="lt_pId178"/>
      <w:r w:rsidRPr="00073B41">
        <w:rPr>
          <w:b/>
          <w:lang w:val="fr-CA"/>
        </w:rPr>
        <w:t>Code de transaction</w:t>
      </w:r>
      <w:bookmarkEnd w:id="976"/>
    </w:p>
    <w:p w:rsidR="009A7BE2" w:rsidRPr="00073B41" w:rsidRDefault="009A7BE2" w:rsidP="00FA7E2B">
      <w:pPr>
        <w:pStyle w:val="BodyText"/>
        <w:ind w:left="0"/>
        <w:contextualSpacing/>
        <w:rPr>
          <w:rStyle w:val="C100TextMenuPath"/>
          <w:rFonts w:ascii="Calibri" w:hAnsi="Calibri"/>
          <w:b w:val="0"/>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bookmarkStart w:id="977" w:name="lt_pId180"/>
      <w:r w:rsidRPr="00073B41">
        <w:rPr>
          <w:b/>
          <w:lang w:val="fr-CA"/>
        </w:rPr>
        <w:t>Conseils utile</w:t>
      </w:r>
      <w:bookmarkEnd w:id="977"/>
      <w:r w:rsidRPr="00073B41">
        <w:rPr>
          <w:b/>
          <w:lang w:val="fr-CA"/>
        </w:rPr>
        <w:t>s</w:t>
      </w:r>
    </w:p>
    <w:p w:rsidR="009A7BE2" w:rsidRPr="00073B41" w:rsidRDefault="009A7BE2" w:rsidP="00FA7E2B">
      <w:pPr>
        <w:pStyle w:val="ListParagraph"/>
        <w:numPr>
          <w:ilvl w:val="0"/>
          <w:numId w:val="75"/>
        </w:numPr>
        <w:ind w:left="426"/>
        <w:rPr>
          <w:rFonts w:ascii="Calibri" w:hAnsi="Calibri"/>
          <w:sz w:val="24"/>
        </w:rPr>
      </w:pPr>
      <w:bookmarkStart w:id="978" w:name="lt_pId181"/>
      <w:r w:rsidRPr="00073B41">
        <w:rPr>
          <w:rFonts w:ascii="Calibri" w:hAnsi="Calibri"/>
          <w:sz w:val="24"/>
        </w:rPr>
        <w:t xml:space="preserve">Une modification des heures de travail </w:t>
      </w:r>
      <w:r w:rsidRPr="00073B41">
        <w:rPr>
          <w:rFonts w:ascii="Calibri" w:hAnsi="Calibri"/>
          <w:b/>
          <w:sz w:val="24"/>
          <w:u w:val="single"/>
        </w:rPr>
        <w:t>ne devrait avoir aucune incidence sur le type d’emploi de l’employé</w:t>
      </w:r>
      <w:r w:rsidRPr="00073B41">
        <w:rPr>
          <w:rFonts w:ascii="Calibri" w:hAnsi="Calibri"/>
          <w:sz w:val="24"/>
        </w:rPr>
        <w:t>.</w:t>
      </w:r>
      <w:bookmarkEnd w:id="978"/>
      <w:r w:rsidRPr="00073B41">
        <w:rPr>
          <w:rFonts w:ascii="Calibri" w:hAnsi="Calibri"/>
          <w:sz w:val="24"/>
        </w:rPr>
        <w:t xml:space="preserve"> Si la modification des heures travaillées fait en sorte que l’employé passe d’un horaire à temps partiel à un horaire à temps plein, ou inversement, </w:t>
      </w:r>
      <w:bookmarkStart w:id="979" w:name="lt_pId182"/>
      <w:r w:rsidRPr="00073B41">
        <w:rPr>
          <w:rFonts w:ascii="Calibri" w:hAnsi="Calibri"/>
          <w:sz w:val="24"/>
        </w:rPr>
        <w:t>la mesure de dotation « Modification du statut ou du type d’emploi » doit être utilisée.</w:t>
      </w:r>
      <w:bookmarkEnd w:id="979"/>
      <w:r w:rsidRPr="00073B41">
        <w:rPr>
          <w:rFonts w:ascii="Calibri" w:hAnsi="Calibri"/>
          <w:sz w:val="24"/>
        </w:rPr>
        <w:t xml:space="preserve"> </w:t>
      </w:r>
    </w:p>
    <w:p w:rsidR="009A7BE2" w:rsidRPr="00073B41" w:rsidRDefault="009A7BE2" w:rsidP="00FA7E2B">
      <w:pPr>
        <w:pStyle w:val="ListParagraph"/>
        <w:numPr>
          <w:ilvl w:val="0"/>
          <w:numId w:val="75"/>
        </w:numPr>
        <w:ind w:left="426"/>
        <w:rPr>
          <w:rFonts w:ascii="Calibri" w:hAnsi="Calibri"/>
          <w:sz w:val="24"/>
        </w:rPr>
      </w:pPr>
      <w:bookmarkStart w:id="980" w:name="lt_pId183"/>
      <w:r w:rsidRPr="00073B41">
        <w:rPr>
          <w:rFonts w:ascii="Calibri" w:hAnsi="Calibri"/>
          <w:sz w:val="24"/>
        </w:rPr>
        <w:t>Une augmentation ou une diminution des heures de travail d’un employé à temps partiel aura une incidence sur l’ajustement des prévisions en lien avec les congés sans solde relatifs aux jours fériés.</w:t>
      </w:r>
      <w:bookmarkEnd w:id="980"/>
      <w:r w:rsidRPr="00073B41">
        <w:rPr>
          <w:rFonts w:ascii="Calibri" w:hAnsi="Calibri"/>
          <w:sz w:val="24"/>
        </w:rPr>
        <w:t xml:space="preserve"> </w:t>
      </w:r>
      <w:bookmarkStart w:id="981" w:name="lt_pId184"/>
      <w:r w:rsidRPr="00073B41">
        <w:rPr>
          <w:rFonts w:ascii="Calibri" w:hAnsi="Calibri"/>
          <w:sz w:val="24"/>
        </w:rPr>
        <w:t>Le calcul de cet ajustement doit donc être révisé chaque fois que l’horaire de travail d’un employé à temps partiel est modifié.</w:t>
      </w:r>
      <w:bookmarkEnd w:id="981"/>
      <w:r w:rsidRPr="00073B41">
        <w:rPr>
          <w:rFonts w:ascii="Calibri" w:hAnsi="Calibri"/>
          <w:sz w:val="24"/>
        </w:rPr>
        <w:t xml:space="preserve"> </w:t>
      </w:r>
      <w:bookmarkStart w:id="982" w:name="lt_pId185"/>
      <w:r w:rsidRPr="00073B41">
        <w:rPr>
          <w:rFonts w:ascii="Calibri" w:hAnsi="Calibri"/>
          <w:sz w:val="24"/>
        </w:rPr>
        <w:t>Reportez</w:t>
      </w:r>
      <w:r w:rsidRPr="00073B41">
        <w:rPr>
          <w:rFonts w:ascii="Calibri" w:hAnsi="Calibri"/>
          <w:sz w:val="24"/>
        </w:rPr>
        <w:noBreakHyphen/>
        <w:t>vous à la section Ajustement des prévisions par employé du présent guide pour déterminer la méthode de calcul appropriée.</w:t>
      </w:r>
      <w:bookmarkEnd w:id="982"/>
      <w:r w:rsidRPr="00073B41">
        <w:rPr>
          <w:rFonts w:ascii="Calibri" w:hAnsi="Calibri"/>
          <w:sz w:val="24"/>
        </w:rPr>
        <w:t xml:space="preserve"> </w:t>
      </w:r>
    </w:p>
    <w:p w:rsidR="009A7BE2" w:rsidRPr="00073B41" w:rsidRDefault="009A7BE2" w:rsidP="00FA7E2B">
      <w:pPr>
        <w:pStyle w:val="ListParagraph"/>
        <w:numPr>
          <w:ilvl w:val="0"/>
          <w:numId w:val="75"/>
        </w:numPr>
        <w:ind w:left="426"/>
        <w:rPr>
          <w:rFonts w:ascii="Calibri" w:hAnsi="Calibri"/>
          <w:sz w:val="24"/>
        </w:rPr>
      </w:pPr>
      <w:bookmarkStart w:id="983" w:name="lt_pId186"/>
      <w:r w:rsidRPr="00073B41">
        <w:rPr>
          <w:rFonts w:ascii="Calibri" w:hAnsi="Calibri"/>
          <w:sz w:val="24"/>
        </w:rPr>
        <w:t xml:space="preserve">Pour les employés à temps partiels et occasionnels </w:t>
      </w:r>
      <w:r w:rsidRPr="00073B41">
        <w:rPr>
          <w:rFonts w:ascii="Calibri" w:hAnsi="Calibri"/>
          <w:b/>
          <w:sz w:val="24"/>
        </w:rPr>
        <w:t>qui effectuent parfois des heures supplémentaires</w:t>
      </w:r>
      <w:r w:rsidRPr="00073B41">
        <w:rPr>
          <w:rFonts w:ascii="Calibri" w:hAnsi="Calibri"/>
          <w:sz w:val="24"/>
        </w:rPr>
        <w:t xml:space="preserve">, demeurent inférieur aux heures normales travaillées d’un employé à temps plein du même groupe professionnel et du même niveau, il faut procéder à un ajustement des prévisions pour tenir compte des coûts additionnels occasionnés par </w:t>
      </w:r>
      <w:r w:rsidRPr="00073B41">
        <w:rPr>
          <w:rFonts w:ascii="Calibri" w:hAnsi="Calibri"/>
          <w:sz w:val="24"/>
        </w:rPr>
        <w:lastRenderedPageBreak/>
        <w:t>l’augmentions du nombre d’heures.</w:t>
      </w:r>
      <w:bookmarkEnd w:id="983"/>
      <w:r w:rsidRPr="00073B41">
        <w:rPr>
          <w:rFonts w:ascii="Calibri" w:hAnsi="Calibri"/>
          <w:sz w:val="24"/>
        </w:rPr>
        <w:t xml:space="preserve"> Reportez</w:t>
      </w:r>
      <w:r w:rsidRPr="00073B41">
        <w:rPr>
          <w:rFonts w:ascii="Calibri" w:hAnsi="Calibri"/>
          <w:sz w:val="24"/>
        </w:rPr>
        <w:noBreakHyphen/>
        <w:t>vous à la section Ajustement des prévisions par employé du présent guide pour déterminer la méthode de calcul appropriée.</w:t>
      </w:r>
    </w:p>
    <w:p w:rsidR="009A7BE2" w:rsidRPr="00073B41" w:rsidRDefault="009A7BE2" w:rsidP="00FA7E2B">
      <w:pPr>
        <w:pStyle w:val="ListParagraph"/>
        <w:numPr>
          <w:ilvl w:val="0"/>
          <w:numId w:val="75"/>
        </w:numPr>
        <w:ind w:left="426"/>
        <w:rPr>
          <w:rFonts w:ascii="Calibri" w:hAnsi="Calibri"/>
          <w:sz w:val="24"/>
        </w:rPr>
      </w:pPr>
      <w:r w:rsidRPr="00073B41">
        <w:rPr>
          <w:rFonts w:ascii="Calibri" w:hAnsi="Calibri"/>
          <w:sz w:val="24"/>
        </w:rPr>
        <w:t xml:space="preserve">Utilisez la fonction </w:t>
      </w:r>
      <w:r w:rsidRPr="00073B41">
        <w:rPr>
          <w:rFonts w:ascii="Calibri" w:hAnsi="Calibri"/>
          <w:b/>
          <w:sz w:val="24"/>
        </w:rPr>
        <w:t>Copier le registre</w:t>
      </w:r>
      <w:r w:rsidRPr="00073B41">
        <w:rPr>
          <w:rFonts w:ascii="Calibri" w:hAnsi="Calibri"/>
          <w:sz w:val="24"/>
        </w:rPr>
        <w:t xml:space="preserve"> ou </w:t>
      </w:r>
      <w:r w:rsidRPr="00073B41">
        <w:rPr>
          <w:rFonts w:ascii="Calibri" w:hAnsi="Calibri"/>
          <w:b/>
          <w:sz w:val="24"/>
        </w:rPr>
        <w:t>Créer avec référence à</w:t>
      </w:r>
      <w:r w:rsidRPr="00073B41">
        <w:rPr>
          <w:rFonts w:ascii="Calibri" w:hAnsi="Calibri"/>
          <w:sz w:val="24"/>
        </w:rPr>
        <w:t xml:space="preserve"> afin de simplifier et de réduire la quantité de données à saisir pour effectuer cette opération dans l’OPS. </w:t>
      </w:r>
    </w:p>
    <w:p w:rsidR="00464B8F" w:rsidRPr="00073B41" w:rsidRDefault="00323BA2" w:rsidP="00FA7E2B">
      <w:pPr>
        <w:pStyle w:val="ListParagraph"/>
        <w:numPr>
          <w:ilvl w:val="0"/>
          <w:numId w:val="75"/>
        </w:numPr>
        <w:ind w:left="426"/>
        <w:rPr>
          <w:rFonts w:ascii="Calibri" w:hAnsi="Calibri"/>
          <w:sz w:val="24"/>
        </w:rPr>
      </w:pPr>
      <w:hyperlink r:id="rId25" w:history="1">
        <w:r w:rsidR="00464B8F" w:rsidRPr="00073B41">
          <w:rPr>
            <w:rStyle w:val="Hyperlink"/>
            <w:rFonts w:ascii="Calibri" w:hAnsi="Calibri"/>
            <w:sz w:val="24"/>
          </w:rPr>
          <w:t>Modification des heures de travail</w:t>
        </w:r>
      </w:hyperlink>
    </w:p>
    <w:p w:rsidR="009A7BE2" w:rsidRPr="00073B41" w:rsidRDefault="009A7BE2" w:rsidP="00FA7E2B">
      <w:pPr>
        <w:ind w:left="720"/>
        <w:contextualSpacing/>
        <w:rPr>
          <w:color w:val="7030A0"/>
          <w:lang w:val="fr-CA"/>
        </w:rPr>
      </w:pPr>
    </w:p>
    <w:p w:rsidR="009A7BE2" w:rsidRPr="00073B41" w:rsidRDefault="009A7BE2" w:rsidP="00FA7E2B">
      <w:pPr>
        <w:shd w:val="clear" w:color="auto" w:fill="CCFFCC"/>
        <w:rPr>
          <w:b/>
          <w:lang w:val="fr-CA"/>
        </w:rPr>
      </w:pPr>
      <w:bookmarkStart w:id="984" w:name="lt_pId189"/>
      <w:r w:rsidRPr="00073B41">
        <w:rPr>
          <w:b/>
          <w:lang w:val="fr-CA"/>
        </w:rPr>
        <w:t>Étapes à suivre</w:t>
      </w:r>
      <w:bookmarkEnd w:id="984"/>
      <w:r w:rsidRPr="00073B41">
        <w:rPr>
          <w:b/>
          <w:lang w:val="fr-CA"/>
        </w:rPr>
        <w:t xml:space="preserve"> </w:t>
      </w:r>
    </w:p>
    <w:p w:rsidR="009A7BE2" w:rsidRPr="00073B41" w:rsidRDefault="009A7BE2" w:rsidP="00FA7E2B">
      <w:pPr>
        <w:rPr>
          <w:rFonts w:eastAsia="Arial Unicode MS" w:cs="Arial"/>
          <w:b/>
          <w:lang w:val="fr-CA"/>
        </w:rPr>
      </w:pPr>
      <w:bookmarkStart w:id="985" w:name="lt_pId190"/>
      <w:r w:rsidRPr="00073B41">
        <w:rPr>
          <w:rFonts w:eastAsia="Arial Unicode MS" w:cs="Arial"/>
          <w:b/>
          <w:lang w:val="fr-CA"/>
        </w:rPr>
        <w:t>Étapes pour effectuer une modification des heures de travail dans l’OPS</w:t>
      </w:r>
      <w:bookmarkEnd w:id="985"/>
      <w:r w:rsidRPr="00073B41">
        <w:rPr>
          <w:rFonts w:eastAsia="Arial Unicode MS" w:cs="Arial"/>
          <w:b/>
          <w:lang w:val="fr-CA"/>
        </w:rPr>
        <w:t xml:space="preserve"> : </w:t>
      </w:r>
    </w:p>
    <w:p w:rsidR="009A7BE2" w:rsidRPr="00073B41" w:rsidRDefault="009A7BE2" w:rsidP="00FA7E2B">
      <w:pPr>
        <w:pStyle w:val="Default"/>
        <w:numPr>
          <w:ilvl w:val="0"/>
          <w:numId w:val="76"/>
        </w:numPr>
        <w:rPr>
          <w:rFonts w:cs="Arial"/>
          <w:b/>
          <w:color w:val="auto"/>
          <w:lang w:val="fr-CA"/>
        </w:rPr>
      </w:pPr>
      <w:bookmarkStart w:id="986" w:name="lt_pId191"/>
      <w:r w:rsidRPr="00073B41">
        <w:rPr>
          <w:rFonts w:cs="Arial"/>
          <w:color w:val="auto"/>
          <w:lang w:val="fr-CA"/>
        </w:rPr>
        <w:t xml:space="preserve">Sélectionnez le code de transaction </w:t>
      </w:r>
      <w:r w:rsidRPr="00073B41">
        <w:rPr>
          <w:rFonts w:cs="Arial"/>
          <w:b/>
          <w:color w:val="auto"/>
          <w:lang w:val="fr-CA"/>
        </w:rPr>
        <w:t>ZZSF01 – OPS: Prévision par employé.</w:t>
      </w:r>
      <w:bookmarkEnd w:id="986"/>
    </w:p>
    <w:p w:rsidR="009A7BE2" w:rsidRPr="00073B41" w:rsidRDefault="009A7BE2" w:rsidP="00FA7E2B">
      <w:pPr>
        <w:pStyle w:val="Default"/>
        <w:numPr>
          <w:ilvl w:val="0"/>
          <w:numId w:val="76"/>
        </w:numPr>
        <w:rPr>
          <w:rFonts w:cs="Arial"/>
          <w:color w:val="auto"/>
          <w:lang w:val="fr-CA"/>
        </w:rPr>
      </w:pPr>
      <w:bookmarkStart w:id="987" w:name="lt_pId192"/>
      <w:r w:rsidRPr="00073B41">
        <w:rPr>
          <w:rFonts w:cs="Arial"/>
          <w:color w:val="auto"/>
          <w:lang w:val="fr-CA"/>
        </w:rPr>
        <w:t xml:space="preserve">Entrez le CIDP de l’employé dans le </w:t>
      </w:r>
      <w:r w:rsidRPr="00073B41">
        <w:rPr>
          <w:rFonts w:cs="Arial"/>
          <w:b/>
          <w:color w:val="auto"/>
          <w:lang w:val="fr-CA"/>
        </w:rPr>
        <w:t>champ CIDP</w:t>
      </w:r>
      <w:r w:rsidRPr="00073B41">
        <w:rPr>
          <w:rFonts w:cs="Arial"/>
          <w:color w:val="auto"/>
          <w:lang w:val="fr-CA"/>
        </w:rPr>
        <w:t>.</w:t>
      </w:r>
      <w:bookmarkEnd w:id="987"/>
      <w:r w:rsidRPr="00073B41">
        <w:rPr>
          <w:rFonts w:cs="Arial"/>
          <w:color w:val="auto"/>
          <w:lang w:val="fr-CA"/>
        </w:rPr>
        <w:t xml:space="preserve"> </w:t>
      </w:r>
      <w:bookmarkStart w:id="988" w:name="lt_pId193"/>
      <w:r w:rsidRPr="00073B41">
        <w:rPr>
          <w:rFonts w:cs="Arial"/>
          <w:b/>
          <w:color w:val="auto"/>
          <w:lang w:val="fr-CA"/>
        </w:rPr>
        <w:t>Exécutez.</w:t>
      </w:r>
      <w:bookmarkEnd w:id="988"/>
      <w:r w:rsidRPr="00073B41">
        <w:rPr>
          <w:rFonts w:cs="Arial"/>
          <w:color w:val="auto"/>
          <w:lang w:val="fr-CA"/>
        </w:rPr>
        <w:t xml:space="preserve"> </w:t>
      </w:r>
      <w:bookmarkStart w:id="989" w:name="lt_pId194"/>
    </w:p>
    <w:p w:rsidR="009A7BE2" w:rsidRPr="00073B41" w:rsidRDefault="009A7BE2" w:rsidP="00FA7E2B">
      <w:pPr>
        <w:pStyle w:val="Default"/>
        <w:numPr>
          <w:ilvl w:val="0"/>
          <w:numId w:val="76"/>
        </w:numPr>
        <w:rPr>
          <w:rFonts w:cs="Arial"/>
          <w:color w:val="auto"/>
          <w:lang w:val="fr-CA"/>
        </w:rPr>
      </w:pPr>
      <w:r w:rsidRPr="00073B41">
        <w:rPr>
          <w:rFonts w:cs="Arial"/>
          <w:color w:val="auto"/>
          <w:lang w:val="fr-CA"/>
        </w:rPr>
        <w:t xml:space="preserve">Cliquez l’icône </w:t>
      </w:r>
      <w:r w:rsidRPr="00073B41">
        <w:rPr>
          <w:rFonts w:cs="Arial"/>
          <w:b/>
          <w:color w:val="auto"/>
          <w:lang w:val="fr-CA"/>
        </w:rPr>
        <w:t>Créer</w:t>
      </w:r>
      <w:r w:rsidRPr="00073B41">
        <w:rPr>
          <w:rFonts w:cs="Arial"/>
          <w:color w:val="auto"/>
          <w:lang w:val="fr-CA"/>
        </w:rPr>
        <w:t xml:space="preserve"> et sélectionnez </w:t>
      </w:r>
      <w:r w:rsidRPr="00073B41">
        <w:rPr>
          <w:rFonts w:cs="Arial"/>
          <w:b/>
          <w:color w:val="auto"/>
          <w:lang w:val="fr-CA"/>
        </w:rPr>
        <w:t>Ajouter nouvel enregistrement d’événement.</w:t>
      </w:r>
      <w:bookmarkStart w:id="990" w:name="lt_pId195"/>
      <w:bookmarkEnd w:id="989"/>
    </w:p>
    <w:p w:rsidR="009A7BE2" w:rsidRPr="00073B41" w:rsidRDefault="009A7BE2" w:rsidP="00FA7E2B">
      <w:pPr>
        <w:pStyle w:val="Default"/>
        <w:numPr>
          <w:ilvl w:val="0"/>
          <w:numId w:val="76"/>
        </w:numPr>
        <w:rPr>
          <w:rFonts w:cs="Arial"/>
          <w:color w:val="auto"/>
          <w:lang w:val="fr-CA"/>
        </w:rPr>
      </w:pPr>
      <w:r w:rsidRPr="00073B41">
        <w:rPr>
          <w:rFonts w:cs="Arial"/>
          <w:color w:val="auto"/>
          <w:lang w:val="fr-CA"/>
        </w:rPr>
        <w:t>Dans la fenêtre « Créer nouvel enregistrement</w:t>
      </w:r>
      <w:bookmarkEnd w:id="990"/>
      <w:r w:rsidRPr="00073B41">
        <w:rPr>
          <w:rFonts w:cs="Arial"/>
          <w:color w:val="auto"/>
          <w:lang w:val="fr-CA"/>
        </w:rPr>
        <w:t xml:space="preserve"> d’événement » : </w:t>
      </w:r>
    </w:p>
    <w:p w:rsidR="009A7BE2" w:rsidRPr="00073B41" w:rsidRDefault="009A7BE2" w:rsidP="00FA7E2B">
      <w:pPr>
        <w:pStyle w:val="Default"/>
        <w:numPr>
          <w:ilvl w:val="1"/>
          <w:numId w:val="76"/>
        </w:numPr>
        <w:rPr>
          <w:color w:val="auto"/>
          <w:lang w:val="fr-CA"/>
        </w:rPr>
      </w:pPr>
      <w:bookmarkStart w:id="991" w:name="lt_pId196"/>
      <w:r w:rsidRPr="00073B41">
        <w:rPr>
          <w:color w:val="auto"/>
          <w:lang w:val="fr-CA"/>
        </w:rPr>
        <w:t>Indiquez la date de début du nouvel événement;</w:t>
      </w:r>
      <w:bookmarkEnd w:id="991"/>
      <w:r w:rsidRPr="00073B41">
        <w:rPr>
          <w:color w:val="auto"/>
          <w:lang w:val="fr-CA"/>
        </w:rPr>
        <w:t xml:space="preserve"> </w:t>
      </w:r>
    </w:p>
    <w:p w:rsidR="009A7BE2" w:rsidRPr="00073B41" w:rsidRDefault="009A7BE2" w:rsidP="00FA7E2B">
      <w:pPr>
        <w:pStyle w:val="Default"/>
        <w:numPr>
          <w:ilvl w:val="1"/>
          <w:numId w:val="76"/>
        </w:numPr>
        <w:rPr>
          <w:color w:val="auto"/>
          <w:lang w:val="fr-CA"/>
        </w:rPr>
      </w:pPr>
      <w:bookmarkStart w:id="992" w:name="lt_pId197"/>
      <w:r w:rsidRPr="00073B41">
        <w:rPr>
          <w:color w:val="auto"/>
          <w:lang w:val="fr-CA"/>
        </w:rPr>
        <w:t xml:space="preserve">Cochez la case </w:t>
      </w:r>
      <w:r w:rsidRPr="00073B41">
        <w:rPr>
          <w:b/>
          <w:color w:val="auto"/>
          <w:lang w:val="fr-CA"/>
        </w:rPr>
        <w:t>Créer avec référence à</w:t>
      </w:r>
      <w:r w:rsidRPr="00073B41">
        <w:rPr>
          <w:color w:val="auto"/>
          <w:lang w:val="fr-CA"/>
        </w:rPr>
        <w:t>;</w:t>
      </w:r>
      <w:bookmarkEnd w:id="992"/>
    </w:p>
    <w:p w:rsidR="009A7BE2" w:rsidRPr="00073B41" w:rsidRDefault="009A7BE2" w:rsidP="00FA7E2B">
      <w:pPr>
        <w:pStyle w:val="Default"/>
        <w:numPr>
          <w:ilvl w:val="1"/>
          <w:numId w:val="76"/>
        </w:numPr>
        <w:rPr>
          <w:color w:val="auto"/>
          <w:lang w:val="fr-CA"/>
        </w:rPr>
      </w:pPr>
      <w:bookmarkStart w:id="993" w:name="lt_pId198"/>
      <w:r w:rsidRPr="00073B41">
        <w:rPr>
          <w:color w:val="auto"/>
          <w:lang w:val="fr-CA"/>
        </w:rPr>
        <w:t xml:space="preserve">Entrez le CIDP de l’employé dans le champ </w:t>
      </w:r>
      <w:r w:rsidRPr="00073B41">
        <w:rPr>
          <w:b/>
          <w:color w:val="auto"/>
          <w:lang w:val="fr-CA"/>
        </w:rPr>
        <w:t>CIDP</w:t>
      </w:r>
      <w:r w:rsidRPr="00073B41">
        <w:rPr>
          <w:color w:val="auto"/>
          <w:lang w:val="fr-CA"/>
        </w:rPr>
        <w:t>;</w:t>
      </w:r>
      <w:bookmarkEnd w:id="993"/>
    </w:p>
    <w:p w:rsidR="009A7BE2" w:rsidRPr="00073B41" w:rsidRDefault="009A7BE2" w:rsidP="00FA7E2B">
      <w:pPr>
        <w:pStyle w:val="Default"/>
        <w:numPr>
          <w:ilvl w:val="1"/>
          <w:numId w:val="76"/>
        </w:numPr>
        <w:rPr>
          <w:color w:val="auto"/>
          <w:lang w:val="fr-CA"/>
        </w:rPr>
      </w:pPr>
      <w:bookmarkStart w:id="994" w:name="lt_pId199"/>
      <w:r w:rsidRPr="00073B41">
        <w:rPr>
          <w:color w:val="auto"/>
          <w:lang w:val="fr-CA"/>
        </w:rPr>
        <w:t>Entrez ou sélectionnez une date d’événement de référence.</w:t>
      </w:r>
      <w:bookmarkEnd w:id="994"/>
    </w:p>
    <w:p w:rsidR="009A7BE2" w:rsidRPr="00073B41" w:rsidRDefault="009A7BE2" w:rsidP="00FA7E2B">
      <w:pPr>
        <w:numPr>
          <w:ilvl w:val="0"/>
          <w:numId w:val="76"/>
        </w:numPr>
        <w:tabs>
          <w:tab w:val="num" w:pos="720"/>
        </w:tabs>
        <w:spacing w:before="60" w:after="60"/>
        <w:ind w:hanging="357"/>
        <w:rPr>
          <w:rFonts w:eastAsia="Calibri" w:cs="Arial"/>
          <w:lang w:val="fr-CA"/>
        </w:rPr>
      </w:pPr>
      <w:bookmarkStart w:id="995" w:name="lt_pId200"/>
      <w:r w:rsidRPr="00073B41">
        <w:rPr>
          <w:rFonts w:eastAsia="Calibri" w:cs="Arial"/>
          <w:lang w:val="fr-CA"/>
        </w:rPr>
        <w:t xml:space="preserve">Dans le champ </w:t>
      </w:r>
      <w:r w:rsidRPr="00073B41">
        <w:rPr>
          <w:rFonts w:eastAsia="Calibri" w:cs="Arial"/>
          <w:b/>
          <w:lang w:val="fr-CA"/>
        </w:rPr>
        <w:t>Code dotation</w:t>
      </w:r>
      <w:r w:rsidRPr="00073B41">
        <w:rPr>
          <w:rFonts w:eastAsia="Calibri" w:cs="Arial"/>
          <w:lang w:val="fr-CA"/>
        </w:rPr>
        <w:t>, sélectionnez le code «CWH/MHT» dans le menu.</w:t>
      </w:r>
      <w:bookmarkEnd w:id="995"/>
      <w:r w:rsidRPr="00073B41">
        <w:rPr>
          <w:rFonts w:eastAsia="Calibri" w:cs="Arial"/>
          <w:lang w:val="fr-CA"/>
        </w:rPr>
        <w:t xml:space="preserve"> </w:t>
      </w:r>
    </w:p>
    <w:p w:rsidR="009A7BE2" w:rsidRPr="00073B41" w:rsidRDefault="009A7BE2" w:rsidP="00FA7E2B">
      <w:pPr>
        <w:numPr>
          <w:ilvl w:val="0"/>
          <w:numId w:val="76"/>
        </w:numPr>
        <w:tabs>
          <w:tab w:val="num" w:pos="720"/>
        </w:tabs>
        <w:spacing w:before="60" w:after="60"/>
        <w:ind w:hanging="357"/>
        <w:rPr>
          <w:rFonts w:eastAsia="Calibri" w:cs="Arial"/>
          <w:lang w:val="fr-CA"/>
        </w:rPr>
      </w:pPr>
      <w:bookmarkStart w:id="996" w:name="lt_pId201"/>
      <w:r w:rsidRPr="00073B41">
        <w:rPr>
          <w:rFonts w:eastAsia="Calibri" w:cs="Arial"/>
          <w:lang w:val="fr-CA"/>
        </w:rPr>
        <w:t xml:space="preserve">Dans le champ </w:t>
      </w:r>
      <w:r w:rsidRPr="00073B41">
        <w:rPr>
          <w:rFonts w:eastAsia="Calibri" w:cs="Arial"/>
          <w:b/>
          <w:lang w:val="fr-CA"/>
        </w:rPr>
        <w:t>Heures travaillées/semaine</w:t>
      </w:r>
      <w:r w:rsidRPr="00073B41">
        <w:rPr>
          <w:rFonts w:eastAsia="Calibri" w:cs="Arial"/>
          <w:lang w:val="fr-CA"/>
        </w:rPr>
        <w:t>, indiquez les nouvelles heures de travail.</w:t>
      </w:r>
      <w:bookmarkEnd w:id="996"/>
      <w:r w:rsidRPr="00073B41">
        <w:rPr>
          <w:rFonts w:eastAsia="Calibri" w:cs="Arial"/>
          <w:lang w:val="fr-CA"/>
        </w:rPr>
        <w:t xml:space="preserve"> </w:t>
      </w:r>
    </w:p>
    <w:p w:rsidR="009A7BE2" w:rsidRPr="00073B41" w:rsidRDefault="009A7BE2" w:rsidP="00FA7E2B">
      <w:pPr>
        <w:numPr>
          <w:ilvl w:val="0"/>
          <w:numId w:val="76"/>
        </w:numPr>
        <w:tabs>
          <w:tab w:val="num" w:pos="720"/>
        </w:tabs>
        <w:autoSpaceDE w:val="0"/>
        <w:autoSpaceDN w:val="0"/>
        <w:adjustRightInd w:val="0"/>
        <w:spacing w:after="200"/>
        <w:ind w:hanging="357"/>
        <w:rPr>
          <w:rFonts w:eastAsia="Calibri" w:cs="Calibri"/>
          <w:lang w:val="fr-CA"/>
        </w:rPr>
      </w:pPr>
      <w:bookmarkStart w:id="997" w:name="lt_pId202"/>
      <w:r w:rsidRPr="00073B41">
        <w:rPr>
          <w:rFonts w:eastAsia="Calibri" w:cs="Calibri"/>
          <w:b/>
          <w:lang w:val="fr-CA"/>
        </w:rPr>
        <w:t>Sauvegardez</w:t>
      </w:r>
      <w:bookmarkEnd w:id="997"/>
      <w:r w:rsidRPr="00073B41">
        <w:rPr>
          <w:rFonts w:eastAsia="Calibri" w:cs="Calibri"/>
          <w:lang w:val="fr-CA"/>
        </w:rPr>
        <w:t>.</w:t>
      </w:r>
    </w:p>
    <w:p w:rsidR="009A7BE2" w:rsidRPr="00073B41" w:rsidRDefault="009A7BE2" w:rsidP="00FA7E2B">
      <w:pPr>
        <w:pStyle w:val="Heading3"/>
      </w:pPr>
      <w:bookmarkStart w:id="998" w:name="lt_pId203"/>
      <w:bookmarkStart w:id="999" w:name="_Toc84583170"/>
      <w:r w:rsidRPr="00073B41">
        <w:t>Modification des heures de travail – Congé de transition à la retraite (CTR)</w:t>
      </w:r>
      <w:bookmarkEnd w:id="998"/>
      <w:bookmarkEnd w:id="999"/>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lang w:val="fr-CA"/>
        </w:rPr>
      </w:pPr>
      <w:bookmarkStart w:id="1000" w:name="lt_pId205"/>
      <w:r w:rsidRPr="00073B41">
        <w:rPr>
          <w:lang w:val="fr-CA"/>
        </w:rPr>
        <w:t>Le congé de transition à la retraite est une modalité de travail spéciale selon laquelle les employés qui sont à moins de deux ans de la retraite peuvent réduire d’au plus 40 % leur heures travaillées par semaine (p. ex., jusqu’à deux jours par semaine pour un employé à temps plein nommé pour une période indéterminée).</w:t>
      </w:r>
      <w:bookmarkEnd w:id="1000"/>
      <w:r w:rsidRPr="00073B41">
        <w:rPr>
          <w:lang w:val="fr-CA"/>
        </w:rPr>
        <w:t xml:space="preserve"> </w:t>
      </w:r>
    </w:p>
    <w:p w:rsidR="009A7BE2" w:rsidRPr="00073B41" w:rsidRDefault="009A7BE2" w:rsidP="00FA7E2B">
      <w:pPr>
        <w:rPr>
          <w:lang w:val="fr-CA"/>
        </w:rPr>
      </w:pPr>
      <w:bookmarkStart w:id="1001" w:name="lt_pId206"/>
      <w:r w:rsidRPr="00073B41">
        <w:rPr>
          <w:lang w:val="fr-CA"/>
        </w:rPr>
        <w:t>Bien que cette diminution des heures de travail donne lieu à une rémunération réduite, l’employé conserve le statut d’emploi qui lui appartenait avant l’application de la modalité de travail spéciale, et il continue d’être visé par les modalités de la convention collective qui s’applique.</w:t>
      </w:r>
      <w:bookmarkEnd w:id="1001"/>
      <w:r w:rsidRPr="00073B41">
        <w:rPr>
          <w:lang w:val="fr-CA"/>
        </w:rPr>
        <w:t xml:space="preserve"> </w:t>
      </w:r>
    </w:p>
    <w:p w:rsidR="009A7BE2" w:rsidRPr="00073B41" w:rsidRDefault="009A7BE2" w:rsidP="00FA7E2B">
      <w:pPr>
        <w:shd w:val="clear" w:color="auto" w:fill="CCFFCC"/>
        <w:rPr>
          <w:b/>
          <w:lang w:val="fr-CA"/>
        </w:rPr>
      </w:pPr>
      <w:bookmarkStart w:id="1002" w:name="lt_pId207"/>
      <w:r w:rsidRPr="00073B41">
        <w:rPr>
          <w:b/>
          <w:lang w:val="fr-CA"/>
        </w:rPr>
        <w:t>Processus opérationnel</w:t>
      </w:r>
      <w:bookmarkEnd w:id="1002"/>
    </w:p>
    <w:p w:rsidR="009A7BE2" w:rsidRPr="00073B41" w:rsidRDefault="009A7BE2" w:rsidP="00FA7E2B">
      <w:pPr>
        <w:rPr>
          <w:lang w:val="fr-CA"/>
        </w:rPr>
      </w:pPr>
      <w:bookmarkStart w:id="1003" w:name="lt_pId208"/>
      <w:r w:rsidRPr="00073B41">
        <w:rPr>
          <w:lang w:val="fr-CA"/>
        </w:rPr>
        <w:t>Une fois que le formulaire du congé de transition à la retraite est approuvé, les prévisions dans l’OPS doivent être modifiées pour tenir compte de la diminution des dépenses salariales découlant de la réduction des heures de travail.</w:t>
      </w:r>
      <w:bookmarkEnd w:id="1003"/>
      <w:r w:rsidRPr="00073B41">
        <w:rPr>
          <w:lang w:val="fr-CA"/>
        </w:rPr>
        <w:t xml:space="preserve"> Toutefois, étant donné que l’une condition principale du congé de transition à la retraite est que l’employé convient de démissionner à la fin du congé, un événement « Rayé de l’effectif » doit aussi être créé en même temps, pour s’assurer également de l'exactitude des prévisions pluriannuelles. </w:t>
      </w:r>
    </w:p>
    <w:p w:rsidR="009A7BE2" w:rsidRPr="00073B41" w:rsidRDefault="009A7BE2" w:rsidP="00FA7E2B">
      <w:pPr>
        <w:shd w:val="clear" w:color="auto" w:fill="CCFFCC"/>
        <w:rPr>
          <w:b/>
          <w:lang w:val="fr-CA"/>
        </w:rPr>
      </w:pPr>
      <w:r w:rsidRPr="00073B41">
        <w:rPr>
          <w:rFonts w:eastAsia="Calibri"/>
          <w:b/>
          <w:lang w:val="fr-CA"/>
        </w:rPr>
        <w:lastRenderedPageBreak/>
        <w:t>Chemin d’accès au menu</w:t>
      </w:r>
    </w:p>
    <w:p w:rsidR="009A7BE2" w:rsidRPr="00073B41" w:rsidRDefault="009A7BE2" w:rsidP="00FA7E2B">
      <w:pPr>
        <w:rPr>
          <w:rFonts w:eastAsia="Arial Unicode MS" w:cs="Arial"/>
          <w:lang w:val="fr-CA"/>
        </w:rPr>
      </w:pPr>
      <w:r w:rsidRPr="00073B41">
        <w:rPr>
          <w:rFonts w:eastAsia="Arial Unicode MS" w:cs="Arial"/>
          <w:lang w:val="fr-CA"/>
        </w:rPr>
        <w:t>Utilisez le chemin d’accès au menu suivant pour lancer l’opération:</w:t>
      </w:r>
    </w:p>
    <w:p w:rsidR="009A7BE2" w:rsidRPr="00073B41" w:rsidRDefault="009A7BE2" w:rsidP="00FA7E2B">
      <w:pPr>
        <w:numPr>
          <w:ilvl w:val="0"/>
          <w:numId w:val="67"/>
        </w:numPr>
        <w:ind w:left="363"/>
        <w:rPr>
          <w:rFonts w:eastAsia="Arial Unicode MS" w:cs="Arial"/>
          <w:lang w:val="fr-CA"/>
        </w:rPr>
      </w:pPr>
      <w:bookmarkStart w:id="1004" w:name="lt_pId212"/>
      <w:r w:rsidRPr="00073B41">
        <w:rPr>
          <w:rFonts w:eastAsia="Arial Unicode MS" w:cs="Arial"/>
          <w:lang w:val="fr-CA"/>
        </w:rPr>
        <w:t xml:space="preserve">Sélectionnez </w:t>
      </w:r>
      <w:bookmarkEnd w:id="1004"/>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1005" w:name="lt_pId213"/>
      <w:r w:rsidRPr="00073B41">
        <w:rPr>
          <w:b/>
          <w:lang w:val="fr-CA"/>
        </w:rPr>
        <w:t>Code de transaction</w:t>
      </w:r>
      <w:bookmarkEnd w:id="1005"/>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bookmarkStart w:id="1006" w:name="lt_pId215"/>
      <w:r w:rsidRPr="00073B41">
        <w:rPr>
          <w:b/>
          <w:lang w:val="fr-CA"/>
        </w:rPr>
        <w:t>Conseils utile</w:t>
      </w:r>
      <w:bookmarkEnd w:id="1006"/>
      <w:r w:rsidRPr="00073B41">
        <w:rPr>
          <w:b/>
          <w:lang w:val="fr-CA"/>
        </w:rPr>
        <w:t>s</w:t>
      </w:r>
    </w:p>
    <w:p w:rsidR="009A7BE2" w:rsidRPr="00073B41" w:rsidRDefault="009A7BE2" w:rsidP="00FA7E2B">
      <w:pPr>
        <w:pStyle w:val="ListParagraph"/>
        <w:numPr>
          <w:ilvl w:val="0"/>
          <w:numId w:val="72"/>
        </w:numPr>
        <w:ind w:left="425" w:hanging="357"/>
        <w:rPr>
          <w:rFonts w:ascii="Calibri" w:hAnsi="Calibri"/>
          <w:sz w:val="24"/>
        </w:rPr>
      </w:pPr>
      <w:bookmarkStart w:id="1007" w:name="lt_pId216"/>
      <w:r w:rsidRPr="00073B41">
        <w:rPr>
          <w:rFonts w:ascii="Calibri" w:hAnsi="Calibri"/>
          <w:sz w:val="24"/>
        </w:rPr>
        <w:t>Les employés à temps plein qui recourent à un congé de transition à la retraite pour réduire leurs heures de travail conservent leur statut d’emploi, c’est</w:t>
      </w:r>
      <w:r w:rsidRPr="00073B41">
        <w:rPr>
          <w:rFonts w:ascii="Calibri" w:hAnsi="Calibri"/>
          <w:sz w:val="24"/>
        </w:rPr>
        <w:noBreakHyphen/>
        <w:t>à</w:t>
      </w:r>
      <w:r w:rsidRPr="00073B41">
        <w:rPr>
          <w:rFonts w:ascii="Calibri" w:hAnsi="Calibri"/>
          <w:sz w:val="24"/>
        </w:rPr>
        <w:noBreakHyphen/>
        <w:t>dire qu’ils ne deviennent pas des employés à temps partiel.</w:t>
      </w:r>
      <w:bookmarkEnd w:id="1007"/>
      <w:r w:rsidRPr="00073B41">
        <w:rPr>
          <w:rFonts w:ascii="Calibri" w:hAnsi="Calibri"/>
          <w:sz w:val="24"/>
        </w:rPr>
        <w:t xml:space="preserve"> </w:t>
      </w:r>
      <w:bookmarkStart w:id="1008" w:name="lt_pId217"/>
      <w:r w:rsidRPr="00073B41">
        <w:rPr>
          <w:rFonts w:ascii="Calibri" w:hAnsi="Calibri"/>
          <w:sz w:val="24"/>
        </w:rPr>
        <w:t>Par conséquent, ils continuent d’être rémunérés pour les jours fériés et n’ont donc pas droit à l’indemnité relative au paiement tenant lieu de rémunération des jours fériés.</w:t>
      </w:r>
      <w:bookmarkEnd w:id="1008"/>
      <w:r w:rsidRPr="00073B41">
        <w:rPr>
          <w:rFonts w:ascii="Calibri" w:hAnsi="Calibri"/>
          <w:sz w:val="24"/>
        </w:rPr>
        <w:t xml:space="preserve"> </w:t>
      </w:r>
      <w:bookmarkStart w:id="1009" w:name="lt_pId218"/>
    </w:p>
    <w:p w:rsidR="009A7BE2" w:rsidRPr="00073B41" w:rsidRDefault="009A7BE2" w:rsidP="00FA7E2B">
      <w:pPr>
        <w:pStyle w:val="ListParagraph"/>
        <w:numPr>
          <w:ilvl w:val="0"/>
          <w:numId w:val="72"/>
        </w:numPr>
        <w:ind w:left="425" w:hanging="357"/>
        <w:rPr>
          <w:rFonts w:ascii="Calibri" w:hAnsi="Calibri"/>
          <w:sz w:val="24"/>
        </w:rPr>
      </w:pPr>
      <w:r w:rsidRPr="00073B41">
        <w:rPr>
          <w:rFonts w:ascii="Calibri" w:hAnsi="Calibri"/>
          <w:sz w:val="24"/>
        </w:rPr>
        <w:t>Un événement « Rayé de l’effectif » doit aussi être créé et daté de deux ans après le début du congé de transition à la retraite, conformément aux conditions de la modalité selon lesquelles l’employé doit démissionner à la fin de l’arrangement de départ.</w:t>
      </w:r>
      <w:bookmarkStart w:id="1010" w:name="lt_pId220"/>
      <w:bookmarkEnd w:id="1009"/>
    </w:p>
    <w:p w:rsidR="009A7BE2" w:rsidRPr="00073B41" w:rsidRDefault="009A7BE2" w:rsidP="00FA7E2B">
      <w:pPr>
        <w:pStyle w:val="ListParagraph"/>
        <w:numPr>
          <w:ilvl w:val="0"/>
          <w:numId w:val="72"/>
        </w:numPr>
        <w:ind w:left="425" w:hanging="357"/>
        <w:rPr>
          <w:rFonts w:ascii="Calibri" w:hAnsi="Calibri"/>
          <w:sz w:val="24"/>
        </w:rPr>
      </w:pPr>
      <w:r w:rsidRPr="00073B41">
        <w:rPr>
          <w:rFonts w:ascii="Calibri" w:eastAsia="Arial Unicode MS" w:hAnsi="Calibri" w:cs="Arial"/>
          <w:sz w:val="24"/>
          <w:lang w:eastAsia="en-US"/>
        </w:rPr>
        <w:t xml:space="preserve">Utilisez la fonction </w:t>
      </w:r>
      <w:r w:rsidRPr="00073B41">
        <w:rPr>
          <w:rFonts w:ascii="Calibri" w:eastAsia="Arial Unicode MS" w:hAnsi="Calibri" w:cs="Arial"/>
          <w:b/>
          <w:sz w:val="24"/>
          <w:lang w:eastAsia="en-US"/>
        </w:rPr>
        <w:t>Copier le registre</w:t>
      </w:r>
      <w:r w:rsidRPr="00073B41">
        <w:rPr>
          <w:rFonts w:ascii="Calibri" w:eastAsia="Arial Unicode MS" w:hAnsi="Calibri" w:cs="Arial"/>
          <w:sz w:val="24"/>
          <w:lang w:eastAsia="en-US"/>
        </w:rPr>
        <w:t xml:space="preserve"> ou </w:t>
      </w:r>
      <w:r w:rsidRPr="00073B41">
        <w:rPr>
          <w:rFonts w:ascii="Calibri" w:eastAsia="Arial Unicode MS" w:hAnsi="Calibri" w:cs="Arial"/>
          <w:b/>
          <w:sz w:val="24"/>
          <w:lang w:eastAsia="en-US"/>
        </w:rPr>
        <w:t>Créer avec référence à</w:t>
      </w:r>
      <w:r w:rsidRPr="00073B41">
        <w:rPr>
          <w:rFonts w:ascii="Calibri" w:eastAsia="Arial Unicode MS" w:hAnsi="Calibri" w:cs="Arial"/>
          <w:sz w:val="24"/>
          <w:lang w:eastAsia="en-US"/>
        </w:rPr>
        <w:t xml:space="preserve"> afin de simplifier et de réduire la quantité de données à saisir pour effectuer cette opération dans l’OPS. </w:t>
      </w:r>
    </w:p>
    <w:p w:rsidR="009A7BE2" w:rsidRPr="00073B41" w:rsidRDefault="009A7BE2" w:rsidP="00FA7E2B">
      <w:pPr>
        <w:pStyle w:val="ListParagraph"/>
        <w:numPr>
          <w:ilvl w:val="0"/>
          <w:numId w:val="72"/>
        </w:numPr>
        <w:ind w:left="425" w:hanging="357"/>
        <w:rPr>
          <w:rFonts w:ascii="Calibri" w:hAnsi="Calibri"/>
          <w:sz w:val="24"/>
        </w:rPr>
      </w:pPr>
      <w:r w:rsidRPr="00073B41">
        <w:rPr>
          <w:rFonts w:ascii="Calibri" w:hAnsi="Calibri"/>
          <w:sz w:val="24"/>
        </w:rPr>
        <w:t xml:space="preserve">Pour obtenir plus d’information sur le congé de transition à la retraite, veuillez consulter la </w:t>
      </w:r>
      <w:hyperlink r:id="rId26" w:history="1">
        <w:r w:rsidRPr="00073B41">
          <w:rPr>
            <w:rStyle w:val="Hyperlink"/>
            <w:rFonts w:ascii="Calibri" w:hAnsi="Calibri"/>
            <w:sz w:val="24"/>
          </w:rPr>
          <w:t>Directive sur les congés et les modalités de travail spéciales</w:t>
        </w:r>
      </w:hyperlink>
      <w:r w:rsidRPr="00073B41">
        <w:rPr>
          <w:rFonts w:ascii="Calibri" w:hAnsi="Calibri"/>
          <w:sz w:val="24"/>
        </w:rPr>
        <w:t xml:space="preserve"> du Conseil du Trésor et la FAQ relative au </w:t>
      </w:r>
      <w:hyperlink r:id="rId27" w:history="1">
        <w:r w:rsidRPr="00073B41">
          <w:rPr>
            <w:rStyle w:val="Hyperlink"/>
            <w:rFonts w:ascii="Calibri" w:hAnsi="Calibri"/>
            <w:sz w:val="24"/>
          </w:rPr>
          <w:t>congé de transition à la retraite (CTR)</w:t>
        </w:r>
      </w:hyperlink>
      <w:r w:rsidRPr="00073B41">
        <w:rPr>
          <w:rFonts w:ascii="Calibri" w:hAnsi="Calibri"/>
          <w:sz w:val="24"/>
        </w:rPr>
        <w:t xml:space="preserve"> de Travaux publics et Services gouvernementaux Canada.</w:t>
      </w:r>
      <w:bookmarkEnd w:id="1010"/>
      <w:r w:rsidRPr="00073B41">
        <w:rPr>
          <w:rFonts w:ascii="Calibri" w:hAnsi="Calibri"/>
          <w:sz w:val="24"/>
        </w:rPr>
        <w:t xml:space="preserve"> </w:t>
      </w:r>
    </w:p>
    <w:p w:rsidR="009A7BE2" w:rsidRPr="00073B41" w:rsidRDefault="009A7BE2" w:rsidP="00FA7E2B">
      <w:pPr>
        <w:shd w:val="clear" w:color="auto" w:fill="CCFFCC"/>
        <w:rPr>
          <w:b/>
          <w:lang w:val="fr-CA"/>
        </w:rPr>
      </w:pPr>
      <w:bookmarkStart w:id="1011" w:name="lt_pId221"/>
      <w:r w:rsidRPr="00073B41">
        <w:rPr>
          <w:b/>
          <w:lang w:val="fr-CA"/>
        </w:rPr>
        <w:t>Étapes à suivre</w:t>
      </w:r>
      <w:bookmarkEnd w:id="1011"/>
      <w:r w:rsidRPr="00073B41">
        <w:rPr>
          <w:b/>
          <w:lang w:val="fr-CA"/>
        </w:rPr>
        <w:t xml:space="preserve"> </w:t>
      </w:r>
    </w:p>
    <w:p w:rsidR="009A7BE2" w:rsidRPr="00073B41" w:rsidRDefault="009A7BE2" w:rsidP="00FA7E2B">
      <w:pPr>
        <w:rPr>
          <w:rFonts w:eastAsia="Arial Unicode MS" w:cs="Arial"/>
          <w:b/>
          <w:lang w:val="fr-CA"/>
        </w:rPr>
      </w:pPr>
      <w:bookmarkStart w:id="1012" w:name="lt_pId222"/>
      <w:r w:rsidRPr="00073B41">
        <w:rPr>
          <w:rFonts w:eastAsia="Arial Unicode MS" w:cs="Arial"/>
          <w:b/>
          <w:lang w:val="fr-CA"/>
        </w:rPr>
        <w:t>Étapes pour effectuer une opération de congé de transition à la retraite dans l’OPS :</w:t>
      </w:r>
      <w:bookmarkEnd w:id="1012"/>
      <w:r w:rsidRPr="00073B41">
        <w:rPr>
          <w:rFonts w:eastAsia="Arial Unicode MS" w:cs="Arial"/>
          <w:b/>
          <w:lang w:val="fr-CA"/>
        </w:rPr>
        <w:t xml:space="preserve"> </w:t>
      </w:r>
    </w:p>
    <w:p w:rsidR="009A7BE2" w:rsidRPr="00073B41" w:rsidRDefault="009A7BE2" w:rsidP="00FA7E2B">
      <w:pPr>
        <w:pStyle w:val="Default"/>
        <w:numPr>
          <w:ilvl w:val="0"/>
          <w:numId w:val="74"/>
        </w:numPr>
        <w:rPr>
          <w:rFonts w:cs="Arial"/>
          <w:lang w:val="fr-CA"/>
        </w:rPr>
      </w:pPr>
      <w:bookmarkStart w:id="1013" w:name="lt_pId223"/>
      <w:r w:rsidRPr="00073B41">
        <w:rPr>
          <w:rFonts w:cs="Arial"/>
          <w:lang w:val="fr-CA"/>
        </w:rPr>
        <w:t xml:space="preserve">Sélectionnez le code de transaction </w:t>
      </w:r>
      <w:r w:rsidRPr="00073B41">
        <w:rPr>
          <w:rFonts w:cs="Arial"/>
          <w:b/>
          <w:lang w:val="fr-CA"/>
        </w:rPr>
        <w:t>ZZSF01 – OPS: Prévision par employé.</w:t>
      </w:r>
      <w:bookmarkEnd w:id="1013"/>
    </w:p>
    <w:p w:rsidR="009A7BE2" w:rsidRPr="00073B41" w:rsidRDefault="009A7BE2" w:rsidP="00FA7E2B">
      <w:pPr>
        <w:pStyle w:val="Default"/>
        <w:numPr>
          <w:ilvl w:val="0"/>
          <w:numId w:val="74"/>
        </w:numPr>
        <w:rPr>
          <w:rFonts w:cs="Arial"/>
          <w:lang w:val="fr-CA"/>
        </w:rPr>
      </w:pPr>
      <w:bookmarkStart w:id="1014" w:name="lt_pId224"/>
      <w:r w:rsidRPr="00073B41">
        <w:rPr>
          <w:rFonts w:cs="Arial"/>
          <w:lang w:val="fr-CA"/>
        </w:rPr>
        <w:t xml:space="preserve">Entrez le CIDP de l’employé dans le champ </w:t>
      </w:r>
      <w:r w:rsidRPr="00073B41">
        <w:rPr>
          <w:rFonts w:cs="Arial"/>
          <w:b/>
          <w:lang w:val="fr-CA"/>
        </w:rPr>
        <w:t>CIDP</w:t>
      </w:r>
      <w:r w:rsidRPr="00073B41">
        <w:rPr>
          <w:rFonts w:cs="Arial"/>
          <w:lang w:val="fr-CA"/>
        </w:rPr>
        <w:t>.</w:t>
      </w:r>
      <w:bookmarkEnd w:id="1014"/>
      <w:r w:rsidRPr="00073B41">
        <w:rPr>
          <w:rFonts w:cs="Arial"/>
          <w:lang w:val="fr-CA"/>
        </w:rPr>
        <w:t xml:space="preserve"> </w:t>
      </w:r>
      <w:bookmarkStart w:id="1015" w:name="lt_pId225"/>
      <w:r w:rsidRPr="00073B41">
        <w:rPr>
          <w:rFonts w:cs="Arial"/>
          <w:lang w:val="fr-CA"/>
        </w:rPr>
        <w:t>Exécutez.</w:t>
      </w:r>
      <w:bookmarkEnd w:id="1015"/>
      <w:r w:rsidRPr="00073B41">
        <w:rPr>
          <w:rFonts w:cs="Arial"/>
          <w:lang w:val="fr-CA"/>
        </w:rPr>
        <w:t xml:space="preserve"> </w:t>
      </w:r>
    </w:p>
    <w:p w:rsidR="009A7BE2" w:rsidRPr="00073B41" w:rsidRDefault="009A7BE2" w:rsidP="00FA7E2B">
      <w:pPr>
        <w:pStyle w:val="Default"/>
        <w:numPr>
          <w:ilvl w:val="0"/>
          <w:numId w:val="74"/>
        </w:numPr>
        <w:rPr>
          <w:rFonts w:cs="Arial"/>
          <w:lang w:val="fr-CA"/>
        </w:rPr>
      </w:pPr>
      <w:bookmarkStart w:id="1016" w:name="lt_pId226"/>
      <w:r w:rsidRPr="00073B41">
        <w:rPr>
          <w:rFonts w:cs="Arial"/>
          <w:lang w:val="fr-CA"/>
        </w:rPr>
        <w:t xml:space="preserve">Cliquez l’icône </w:t>
      </w:r>
      <w:r w:rsidRPr="00073B41">
        <w:rPr>
          <w:rFonts w:cs="Arial"/>
          <w:b/>
          <w:lang w:val="fr-CA"/>
        </w:rPr>
        <w:t>Créer</w:t>
      </w:r>
      <w:r w:rsidRPr="00073B41">
        <w:rPr>
          <w:rFonts w:cs="Arial"/>
          <w:lang w:val="fr-CA"/>
        </w:rPr>
        <w:t xml:space="preserve"> et sélectionnez </w:t>
      </w:r>
      <w:r w:rsidRPr="00073B41">
        <w:rPr>
          <w:rFonts w:cs="Arial"/>
          <w:b/>
          <w:lang w:val="fr-CA"/>
        </w:rPr>
        <w:t>Ajouter nouvel enregistrement d’événement.</w:t>
      </w:r>
      <w:bookmarkEnd w:id="1016"/>
    </w:p>
    <w:p w:rsidR="009A7BE2" w:rsidRPr="00073B41" w:rsidRDefault="009A7BE2" w:rsidP="00FA7E2B">
      <w:pPr>
        <w:pStyle w:val="Default"/>
        <w:numPr>
          <w:ilvl w:val="0"/>
          <w:numId w:val="74"/>
        </w:numPr>
        <w:rPr>
          <w:rFonts w:cs="Arial"/>
          <w:lang w:val="fr-CA"/>
        </w:rPr>
      </w:pPr>
      <w:bookmarkStart w:id="1017" w:name="lt_pId227"/>
      <w:r w:rsidRPr="00073B41">
        <w:rPr>
          <w:rFonts w:cs="Arial"/>
          <w:lang w:val="fr-CA"/>
        </w:rPr>
        <w:t>Dans la fenêtre « Créer nouvel enregistrement d’événement » :</w:t>
      </w:r>
      <w:bookmarkEnd w:id="1017"/>
      <w:r w:rsidRPr="00073B41">
        <w:rPr>
          <w:rFonts w:cs="Arial"/>
          <w:lang w:val="fr-CA"/>
        </w:rPr>
        <w:t xml:space="preserve"> </w:t>
      </w:r>
    </w:p>
    <w:p w:rsidR="009A7BE2" w:rsidRPr="00073B41" w:rsidRDefault="009A7BE2" w:rsidP="00FA7E2B">
      <w:pPr>
        <w:pStyle w:val="Default"/>
        <w:numPr>
          <w:ilvl w:val="1"/>
          <w:numId w:val="74"/>
        </w:numPr>
        <w:rPr>
          <w:lang w:val="fr-CA"/>
        </w:rPr>
      </w:pPr>
      <w:bookmarkStart w:id="1018" w:name="lt_pId228"/>
      <w:r w:rsidRPr="00073B41">
        <w:rPr>
          <w:lang w:val="fr-CA"/>
        </w:rPr>
        <w:t>Indiquez la date de début du nouvel événement en fonction de l’entente de congé de transition à la retraite approuvée;</w:t>
      </w:r>
      <w:bookmarkEnd w:id="1018"/>
      <w:r w:rsidRPr="00073B41">
        <w:rPr>
          <w:lang w:val="fr-CA"/>
        </w:rPr>
        <w:t xml:space="preserve"> </w:t>
      </w:r>
    </w:p>
    <w:p w:rsidR="009A7BE2" w:rsidRPr="00073B41" w:rsidRDefault="009A7BE2" w:rsidP="00FA7E2B">
      <w:pPr>
        <w:pStyle w:val="Default"/>
        <w:numPr>
          <w:ilvl w:val="1"/>
          <w:numId w:val="74"/>
        </w:numPr>
        <w:rPr>
          <w:lang w:val="fr-CA"/>
        </w:rPr>
      </w:pPr>
      <w:bookmarkStart w:id="1019" w:name="lt_pId229"/>
      <w:r w:rsidRPr="00073B41">
        <w:rPr>
          <w:lang w:val="fr-CA"/>
        </w:rPr>
        <w:t xml:space="preserve">Cochez la case </w:t>
      </w:r>
      <w:r w:rsidRPr="00073B41">
        <w:rPr>
          <w:b/>
          <w:lang w:val="fr-CA"/>
        </w:rPr>
        <w:t>Créer avec référence à</w:t>
      </w:r>
      <w:r w:rsidRPr="00073B41">
        <w:rPr>
          <w:lang w:val="fr-CA"/>
        </w:rPr>
        <w:t>;</w:t>
      </w:r>
      <w:bookmarkEnd w:id="1019"/>
    </w:p>
    <w:p w:rsidR="009A7BE2" w:rsidRPr="00073B41" w:rsidRDefault="009A7BE2" w:rsidP="00FA7E2B">
      <w:pPr>
        <w:pStyle w:val="Default"/>
        <w:numPr>
          <w:ilvl w:val="1"/>
          <w:numId w:val="74"/>
        </w:numPr>
        <w:rPr>
          <w:color w:val="auto"/>
          <w:lang w:val="fr-CA"/>
        </w:rPr>
      </w:pPr>
      <w:bookmarkStart w:id="1020" w:name="lt_pId230"/>
      <w:r w:rsidRPr="00073B41">
        <w:rPr>
          <w:color w:val="auto"/>
          <w:lang w:val="fr-CA"/>
        </w:rPr>
        <w:t xml:space="preserve">Entrez le CIDP de l’employé dans le champ </w:t>
      </w:r>
      <w:r w:rsidRPr="00073B41">
        <w:rPr>
          <w:b/>
          <w:color w:val="auto"/>
          <w:lang w:val="fr-CA"/>
        </w:rPr>
        <w:t>CIDP</w:t>
      </w:r>
      <w:r w:rsidRPr="00073B41">
        <w:rPr>
          <w:color w:val="auto"/>
          <w:lang w:val="fr-CA"/>
        </w:rPr>
        <w:t>;</w:t>
      </w:r>
      <w:bookmarkEnd w:id="1020"/>
    </w:p>
    <w:p w:rsidR="009A7BE2" w:rsidRPr="00073B41" w:rsidRDefault="009A7BE2" w:rsidP="00FA7E2B">
      <w:pPr>
        <w:pStyle w:val="Default"/>
        <w:numPr>
          <w:ilvl w:val="1"/>
          <w:numId w:val="74"/>
        </w:numPr>
        <w:rPr>
          <w:color w:val="auto"/>
          <w:lang w:val="fr-CA"/>
        </w:rPr>
      </w:pPr>
      <w:bookmarkStart w:id="1021" w:name="lt_pId231"/>
      <w:r w:rsidRPr="00073B41">
        <w:rPr>
          <w:color w:val="auto"/>
          <w:lang w:val="fr-CA"/>
        </w:rPr>
        <w:t>Entrez ou sélectionnez une date d’événement de référence.</w:t>
      </w:r>
      <w:bookmarkStart w:id="1022" w:name="lt_pId232"/>
      <w:bookmarkEnd w:id="1021"/>
    </w:p>
    <w:p w:rsidR="009A7BE2" w:rsidRPr="00073B41" w:rsidRDefault="009A7BE2" w:rsidP="00FA7E2B">
      <w:pPr>
        <w:pStyle w:val="Default"/>
        <w:numPr>
          <w:ilvl w:val="0"/>
          <w:numId w:val="74"/>
        </w:numPr>
        <w:rPr>
          <w:color w:val="auto"/>
          <w:lang w:val="fr-CA"/>
        </w:rPr>
      </w:pPr>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sélectionnez le code « CWH/MHT » dans le menu.</w:t>
      </w:r>
      <w:bookmarkEnd w:id="1022"/>
      <w:r w:rsidRPr="00073B41">
        <w:rPr>
          <w:rFonts w:cs="Arial"/>
          <w:color w:val="auto"/>
          <w:lang w:val="fr-CA"/>
        </w:rPr>
        <w:t xml:space="preserve"> </w:t>
      </w:r>
      <w:bookmarkStart w:id="1023" w:name="lt_pId233"/>
    </w:p>
    <w:p w:rsidR="009A7BE2" w:rsidRPr="00073B41" w:rsidRDefault="009A7BE2" w:rsidP="00FA7E2B">
      <w:pPr>
        <w:pStyle w:val="Default"/>
        <w:numPr>
          <w:ilvl w:val="0"/>
          <w:numId w:val="74"/>
        </w:numPr>
        <w:rPr>
          <w:color w:val="auto"/>
          <w:lang w:val="fr-CA"/>
        </w:rPr>
      </w:pPr>
      <w:r w:rsidRPr="00073B41">
        <w:rPr>
          <w:rFonts w:cs="Arial"/>
          <w:color w:val="auto"/>
          <w:lang w:val="fr-CA"/>
        </w:rPr>
        <w:t xml:space="preserve">Dans le champ </w:t>
      </w:r>
      <w:r w:rsidRPr="00073B41">
        <w:rPr>
          <w:rFonts w:cs="Arial"/>
          <w:b/>
          <w:color w:val="auto"/>
          <w:lang w:val="fr-CA"/>
        </w:rPr>
        <w:t>Heures travaillées/semaine</w:t>
      </w:r>
      <w:r w:rsidRPr="00073B41">
        <w:rPr>
          <w:rFonts w:cs="Arial"/>
          <w:color w:val="auto"/>
          <w:lang w:val="fr-CA"/>
        </w:rPr>
        <w:t>, indiquez les nouvelles heures de travail.</w:t>
      </w:r>
      <w:bookmarkEnd w:id="1023"/>
      <w:r w:rsidRPr="00073B41">
        <w:rPr>
          <w:rFonts w:cs="Arial"/>
          <w:color w:val="auto"/>
          <w:lang w:val="fr-CA"/>
        </w:rPr>
        <w:t xml:space="preserve"> </w:t>
      </w:r>
    </w:p>
    <w:p w:rsidR="009A7BE2" w:rsidRPr="00073B41" w:rsidRDefault="009A7BE2" w:rsidP="00FA7E2B">
      <w:pPr>
        <w:pStyle w:val="Default"/>
        <w:numPr>
          <w:ilvl w:val="0"/>
          <w:numId w:val="74"/>
        </w:numPr>
        <w:rPr>
          <w:color w:val="auto"/>
          <w:lang w:val="fr-CA"/>
        </w:rPr>
      </w:pPr>
      <w:r w:rsidRPr="00073B41">
        <w:rPr>
          <w:rFonts w:cs="Arial"/>
          <w:color w:val="auto"/>
          <w:lang w:val="fr-CA"/>
        </w:rPr>
        <w:t>Dans l’</w:t>
      </w:r>
      <w:r w:rsidRPr="00073B41">
        <w:rPr>
          <w:rFonts w:cs="Arial"/>
          <w:b/>
          <w:color w:val="auto"/>
          <w:lang w:val="fr-CA"/>
        </w:rPr>
        <w:t>Onglet texte – champ texte</w:t>
      </w:r>
      <w:r w:rsidRPr="00073B41">
        <w:rPr>
          <w:rFonts w:cs="Arial"/>
          <w:color w:val="auto"/>
          <w:lang w:val="fr-CA"/>
        </w:rPr>
        <w:t>, indiquez « Congé de transition à la retraite ».</w:t>
      </w:r>
    </w:p>
    <w:p w:rsidR="009A7BE2" w:rsidRPr="00073B41" w:rsidRDefault="009A7BE2" w:rsidP="00FA7E2B">
      <w:pPr>
        <w:pStyle w:val="Default"/>
        <w:numPr>
          <w:ilvl w:val="0"/>
          <w:numId w:val="74"/>
        </w:numPr>
        <w:rPr>
          <w:color w:val="auto"/>
          <w:lang w:val="fr-CA"/>
        </w:rPr>
      </w:pPr>
      <w:r w:rsidRPr="00073B41">
        <w:rPr>
          <w:b/>
          <w:color w:val="auto"/>
          <w:lang w:val="fr-CA"/>
        </w:rPr>
        <w:t>Sauvegardez.</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 xml:space="preserve">Cliquez sur l’icône Modification </w:t>
      </w:r>
      <w:r w:rsidRPr="00073B41">
        <w:rPr>
          <w:rFonts w:cs="Arial"/>
          <w:noProof/>
          <w:color w:val="auto"/>
          <w:lang w:eastAsia="en-CA"/>
        </w:rPr>
        <w:drawing>
          <wp:inline distT="0" distB="0" distL="0" distR="0">
            <wp:extent cx="228600" cy="142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073B41">
        <w:rPr>
          <w:rFonts w:cs="Arial"/>
          <w:color w:val="auto"/>
          <w:lang w:val="fr-CA"/>
        </w:rPr>
        <w:t xml:space="preserve"> et quittez le mode « Modifier ».</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lastRenderedPageBreak/>
        <w:t xml:space="preserve">Sélectionnez le nouvel événement Modification des heures de travail – Congé de transition à la retraite. </w:t>
      </w:r>
      <w:r w:rsidRPr="00073B41">
        <w:rPr>
          <w:rFonts w:cs="Arial"/>
          <w:b/>
          <w:color w:val="auto"/>
          <w:lang w:val="fr-CA"/>
        </w:rPr>
        <w:t>Copier le registre</w:t>
      </w:r>
      <w:r w:rsidRPr="00073B41">
        <w:rPr>
          <w:rFonts w:cs="Arial"/>
          <w:color w:val="auto"/>
          <w:lang w:val="fr-CA"/>
        </w:rPr>
        <w:t>.</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 xml:space="preserve">Dans le champ </w:t>
      </w:r>
      <w:r w:rsidRPr="00073B41">
        <w:rPr>
          <w:rFonts w:cs="Arial"/>
          <w:b/>
          <w:color w:val="auto"/>
          <w:lang w:val="fr-CA"/>
        </w:rPr>
        <w:t>Date de début</w:t>
      </w:r>
      <w:r w:rsidRPr="00073B41">
        <w:rPr>
          <w:rFonts w:cs="Arial"/>
          <w:color w:val="auto"/>
          <w:lang w:val="fr-CA"/>
        </w:rPr>
        <w:t xml:space="preserve"> de la fenêtre « Copier registre action », indiquez la date à laquelle l’employé doit prendre sa retraite selon les conditions de l’entente, c’est</w:t>
      </w:r>
      <w:r w:rsidRPr="00073B41">
        <w:rPr>
          <w:rFonts w:cs="Arial"/>
          <w:color w:val="auto"/>
          <w:lang w:val="fr-CA"/>
        </w:rPr>
        <w:noBreakHyphen/>
        <w:t>à</w:t>
      </w:r>
      <w:r w:rsidRPr="00073B41">
        <w:rPr>
          <w:rFonts w:cs="Arial"/>
          <w:color w:val="auto"/>
          <w:lang w:val="fr-CA"/>
        </w:rPr>
        <w:noBreakHyphen/>
        <w:t>dire deux ans après le début du congé de transition à la retraite.</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 xml:space="preserve">Dans le champ </w:t>
      </w:r>
      <w:r w:rsidRPr="00073B41">
        <w:rPr>
          <w:rFonts w:cs="Arial"/>
          <w:b/>
          <w:color w:val="auto"/>
          <w:lang w:val="fr-CA"/>
        </w:rPr>
        <w:t>Exclure des  prévisions</w:t>
      </w:r>
      <w:r w:rsidRPr="00073B41">
        <w:rPr>
          <w:rFonts w:cs="Arial"/>
          <w:color w:val="auto"/>
          <w:lang w:val="fr-CA"/>
        </w:rPr>
        <w:t>, sélectionnez « Oui ».</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sélectionnez « SOS/RE » dans le menu.</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 xml:space="preserve">Dans le champ </w:t>
      </w:r>
      <w:r w:rsidRPr="00073B41">
        <w:rPr>
          <w:rFonts w:cs="Arial"/>
          <w:b/>
          <w:color w:val="auto"/>
          <w:lang w:val="fr-CA"/>
        </w:rPr>
        <w:t>Statut d’emploi</w:t>
      </w:r>
      <w:r w:rsidRPr="00073B41">
        <w:rPr>
          <w:rFonts w:cs="Arial"/>
          <w:color w:val="auto"/>
          <w:lang w:val="fr-CA"/>
        </w:rPr>
        <w:t>, sélectionnez « 2 – Inactif ».</w:t>
      </w:r>
    </w:p>
    <w:p w:rsidR="009A7BE2" w:rsidRPr="00073B41" w:rsidRDefault="009A7BE2" w:rsidP="00FA7E2B">
      <w:pPr>
        <w:pStyle w:val="Default"/>
        <w:numPr>
          <w:ilvl w:val="0"/>
          <w:numId w:val="74"/>
        </w:numPr>
        <w:rPr>
          <w:rFonts w:cs="Arial"/>
          <w:color w:val="auto"/>
          <w:lang w:val="fr-CA"/>
        </w:rPr>
      </w:pPr>
      <w:r w:rsidRPr="00073B41">
        <w:rPr>
          <w:rFonts w:cs="Arial"/>
          <w:color w:val="auto"/>
          <w:lang w:val="fr-CA"/>
        </w:rPr>
        <w:t>Dans l’</w:t>
      </w:r>
      <w:r w:rsidRPr="00073B41">
        <w:rPr>
          <w:rFonts w:cs="Arial"/>
          <w:b/>
          <w:color w:val="auto"/>
          <w:lang w:val="fr-CA"/>
        </w:rPr>
        <w:t>Onglet texte– champ texte,</w:t>
      </w:r>
      <w:r w:rsidRPr="00073B41">
        <w:rPr>
          <w:rFonts w:cs="Arial"/>
          <w:color w:val="auto"/>
          <w:lang w:val="fr-CA"/>
        </w:rPr>
        <w:t xml:space="preserve"> indiquez « Date de la retraite selon les conditions de la modalité de congé de transition à la retraite ».</w:t>
      </w:r>
    </w:p>
    <w:p w:rsidR="009A7BE2" w:rsidRPr="00073B41" w:rsidRDefault="009A7BE2" w:rsidP="00FA7E2B">
      <w:pPr>
        <w:pStyle w:val="Default"/>
        <w:numPr>
          <w:ilvl w:val="0"/>
          <w:numId w:val="74"/>
        </w:numPr>
        <w:rPr>
          <w:color w:val="auto"/>
          <w:lang w:val="fr-CA"/>
        </w:rPr>
      </w:pPr>
      <w:r w:rsidRPr="00073B41">
        <w:rPr>
          <w:b/>
          <w:color w:val="auto"/>
          <w:lang w:val="fr-CA"/>
        </w:rPr>
        <w:t>Sauvegardez.</w:t>
      </w:r>
    </w:p>
    <w:p w:rsidR="009A7BE2" w:rsidRPr="00073B41" w:rsidRDefault="009A7BE2" w:rsidP="00FA7E2B">
      <w:pPr>
        <w:pStyle w:val="Heading3"/>
      </w:pPr>
      <w:bookmarkStart w:id="1024" w:name="_Toc84583171"/>
      <w:r w:rsidRPr="00073B41">
        <w:t>Modification des heures de travail – Régime d’arrangement du temps de travail</w:t>
      </w:r>
      <w:bookmarkEnd w:id="1024"/>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rFonts w:eastAsia="Calibri"/>
          <w:lang w:val="fr-CA"/>
        </w:rPr>
      </w:pPr>
      <w:r w:rsidRPr="00073B41">
        <w:rPr>
          <w:rFonts w:eastAsia="Calibri"/>
          <w:lang w:val="fr-CA"/>
        </w:rPr>
        <w:t xml:space="preserve">Un régime d’arrangement du temps de travail, aussi appelé « heures de travail variables » ou « horaire de travail comprimé », est une entente selon laquelle l’employé convient de travailler un plus grand nombre d’heures par jour en échange d’un jour de congé. Le nombre d’heures de travail additionnelles devant être travaillées par jour dépend de la durée de la période sur laquelle s’étend l’arrangement du temps de travail; par exemple, les employés assujettis à un cycle de deux semaines devront travailler 50 minutes de plus par jour.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lang w:val="fr-CA"/>
        </w:rPr>
      </w:pPr>
      <w:r w:rsidRPr="00073B41">
        <w:rPr>
          <w:rFonts w:eastAsia="Calibri"/>
          <w:lang w:val="fr-CA"/>
        </w:rPr>
        <w:t xml:space="preserve">Un régime d’arrangement de temps de travail </w:t>
      </w:r>
      <w:r w:rsidRPr="00073B41">
        <w:rPr>
          <w:lang w:val="fr-CA"/>
        </w:rPr>
        <w:t xml:space="preserve">aura une incidence sur la gestion de la charge de travail, mais </w:t>
      </w:r>
      <w:r w:rsidRPr="00073B41">
        <w:rPr>
          <w:b/>
          <w:lang w:val="fr-CA"/>
        </w:rPr>
        <w:t>aucune répercussion financière</w:t>
      </w:r>
      <w:r w:rsidRPr="00073B41">
        <w:rPr>
          <w:lang w:val="fr-CA"/>
        </w:rPr>
        <w:t xml:space="preserve"> n’y est associée, étant donné que l’employé est toujours tenu de travailler le nombre total d’heures dans le cycle établi. Par conséquent, les </w:t>
      </w:r>
      <w:r w:rsidRPr="00073B41">
        <w:rPr>
          <w:b/>
          <w:u w:val="single"/>
          <w:lang w:val="fr-CA"/>
        </w:rPr>
        <w:t>prévisions dans l’OPS NE doivent PAS être modifiées</w:t>
      </w:r>
      <w:r w:rsidRPr="00073B41">
        <w:rPr>
          <w:lang w:val="fr-CA"/>
        </w:rPr>
        <w:t xml:space="preserve">.  </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lang w:val="fr-CA"/>
        </w:rPr>
      </w:pPr>
      <w:r w:rsidRPr="00073B41">
        <w:rPr>
          <w:rFonts w:eastAsia="Arial Unicode MS" w:cs="Arial"/>
          <w:lang w:val="fr-CA"/>
        </w:rPr>
        <w:t>Utilisez le chemin d’accès au menu suivant pour lancer l’opération:</w:t>
      </w:r>
    </w:p>
    <w:p w:rsidR="009A7BE2" w:rsidRPr="00073B41" w:rsidRDefault="009A7BE2" w:rsidP="00FA7E2B">
      <w:pPr>
        <w:numPr>
          <w:ilvl w:val="0"/>
          <w:numId w:val="67"/>
        </w:numPr>
        <w:ind w:left="363"/>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pStyle w:val="ListParagraph"/>
        <w:numPr>
          <w:ilvl w:val="0"/>
          <w:numId w:val="77"/>
        </w:numPr>
        <w:ind w:left="357" w:hanging="357"/>
        <w:rPr>
          <w:rFonts w:ascii="Calibri" w:hAnsi="Calibri"/>
          <w:sz w:val="24"/>
        </w:rPr>
      </w:pPr>
      <w:r w:rsidRPr="00073B41">
        <w:rPr>
          <w:rFonts w:ascii="Calibri" w:hAnsi="Calibri"/>
          <w:sz w:val="24"/>
        </w:rPr>
        <w:t xml:space="preserve">Les régimes d’arrangement de temps de travail </w:t>
      </w:r>
      <w:r w:rsidRPr="00073B41">
        <w:rPr>
          <w:rFonts w:ascii="Calibri" w:hAnsi="Calibri"/>
          <w:b/>
          <w:sz w:val="24"/>
          <w:u w:val="single"/>
        </w:rPr>
        <w:t>n’ont aucune incidence sur les prévisions financières</w:t>
      </w:r>
      <w:r w:rsidRPr="00073B41">
        <w:rPr>
          <w:rFonts w:ascii="Calibri" w:hAnsi="Calibri"/>
          <w:sz w:val="24"/>
        </w:rPr>
        <w:t xml:space="preserve"> étant donné que l’employé est toujours tenu de travailler le nombre total d’heures dans le cycle établi. À des fins de tenue de dossiers, une note peut être ajoutée à l’onglet texte de l’événement actif, mais aucune autre modification ne doit être apportée aux prévisions.</w:t>
      </w:r>
    </w:p>
    <w:p w:rsidR="009A7BE2" w:rsidRPr="00073B41" w:rsidRDefault="009A7BE2" w:rsidP="00FA7E2B">
      <w:pPr>
        <w:pStyle w:val="ListParagraph"/>
        <w:numPr>
          <w:ilvl w:val="0"/>
          <w:numId w:val="77"/>
        </w:numPr>
        <w:ind w:left="357" w:hanging="357"/>
        <w:rPr>
          <w:rFonts w:ascii="Calibri" w:hAnsi="Calibri"/>
          <w:sz w:val="24"/>
        </w:rPr>
      </w:pPr>
      <w:r w:rsidRPr="00073B41">
        <w:rPr>
          <w:rFonts w:ascii="Calibri" w:hAnsi="Calibri"/>
          <w:sz w:val="24"/>
        </w:rPr>
        <w:lastRenderedPageBreak/>
        <w:t xml:space="preserve">Les employés qui font l’objet d’un arrangement de temps de travail devront rattraper les heures ou soumettre une demande de congé annuel pour compenser l’écart entre les heures du jour férié désigné et les heures de la journée de travail comprimée. </w:t>
      </w:r>
    </w:p>
    <w:p w:rsidR="009A7BE2" w:rsidRPr="00073B41" w:rsidRDefault="009A7BE2" w:rsidP="00FA7E2B">
      <w:pPr>
        <w:pStyle w:val="ListParagraph"/>
        <w:numPr>
          <w:ilvl w:val="0"/>
          <w:numId w:val="77"/>
        </w:numPr>
        <w:ind w:left="357" w:hanging="357"/>
        <w:rPr>
          <w:rFonts w:ascii="Calibri" w:hAnsi="Calibri"/>
          <w:sz w:val="24"/>
        </w:rPr>
      </w:pPr>
      <w:r w:rsidRPr="00073B41">
        <w:rPr>
          <w:rFonts w:ascii="Calibri" w:hAnsi="Calibri"/>
          <w:sz w:val="24"/>
        </w:rPr>
        <w:t xml:space="preserve">Pour obtenir plus d’information sur le régime d’arrangement de temps de travail, veuillez consulter la FAQ relative à la </w:t>
      </w:r>
      <w:hyperlink r:id="rId29" w:history="1">
        <w:r w:rsidRPr="00073B41">
          <w:rPr>
            <w:rStyle w:val="Hyperlink"/>
            <w:rFonts w:ascii="Calibri" w:hAnsi="Calibri"/>
            <w:sz w:val="24"/>
          </w:rPr>
          <w:t>Semaine de travail variable / comprimée</w:t>
        </w:r>
      </w:hyperlink>
      <w:r w:rsidRPr="00073B41">
        <w:rPr>
          <w:rFonts w:ascii="Calibri" w:hAnsi="Calibri"/>
          <w:sz w:val="24"/>
        </w:rPr>
        <w:t xml:space="preserve"> de Travaux publics et Services gouvernementaux Canada.</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de modification des heures de travail – régime d’arrangement du temps de travail dans l’OPS : </w:t>
      </w:r>
    </w:p>
    <w:p w:rsidR="009A7BE2" w:rsidRPr="00073B41" w:rsidRDefault="009A7BE2" w:rsidP="00FA7E2B">
      <w:pPr>
        <w:pStyle w:val="Default"/>
        <w:numPr>
          <w:ilvl w:val="0"/>
          <w:numId w:val="80"/>
        </w:numPr>
        <w:rPr>
          <w:color w:val="auto"/>
          <w:lang w:val="fr-CA"/>
        </w:rPr>
      </w:pPr>
      <w:r w:rsidRPr="00073B41">
        <w:rPr>
          <w:color w:val="auto"/>
          <w:lang w:val="fr-CA"/>
        </w:rPr>
        <w:t xml:space="preserve">Sélectionnez le code de transaction </w:t>
      </w:r>
      <w:r w:rsidRPr="00073B41">
        <w:rPr>
          <w:b/>
          <w:color w:val="auto"/>
          <w:lang w:val="fr-CA"/>
        </w:rPr>
        <w:t>ZZSF01 – OPS: Prévision par employé.</w:t>
      </w:r>
    </w:p>
    <w:p w:rsidR="009A7BE2" w:rsidRPr="00073B41" w:rsidRDefault="009A7BE2" w:rsidP="00FA7E2B">
      <w:pPr>
        <w:pStyle w:val="Default"/>
        <w:numPr>
          <w:ilvl w:val="0"/>
          <w:numId w:val="80"/>
        </w:numPr>
        <w:rPr>
          <w:lang w:val="fr-CA"/>
        </w:rPr>
      </w:pPr>
      <w:r w:rsidRPr="00073B41">
        <w:rPr>
          <w:lang w:val="fr-CA"/>
        </w:rPr>
        <w:t xml:space="preserve">Entrez le CIDP de l’employé dans le champ </w:t>
      </w:r>
      <w:r w:rsidRPr="00073B41">
        <w:rPr>
          <w:b/>
          <w:lang w:val="fr-CA"/>
        </w:rPr>
        <w:t>CIDP.</w:t>
      </w:r>
      <w:r w:rsidRPr="00073B41">
        <w:rPr>
          <w:lang w:val="fr-CA"/>
        </w:rPr>
        <w:t xml:space="preserve"> </w:t>
      </w:r>
      <w:r w:rsidRPr="00073B41">
        <w:rPr>
          <w:b/>
          <w:lang w:val="fr-CA"/>
        </w:rPr>
        <w:t>Exécutez.</w:t>
      </w:r>
      <w:r w:rsidRPr="00073B41">
        <w:rPr>
          <w:lang w:val="fr-CA"/>
        </w:rPr>
        <w:t xml:space="preserve"> </w:t>
      </w:r>
    </w:p>
    <w:p w:rsidR="009A7BE2" w:rsidRPr="00073B41" w:rsidRDefault="009A7BE2" w:rsidP="00FA7E2B">
      <w:pPr>
        <w:pStyle w:val="Default"/>
        <w:numPr>
          <w:ilvl w:val="0"/>
          <w:numId w:val="80"/>
        </w:numPr>
        <w:rPr>
          <w:lang w:val="fr-CA"/>
        </w:rPr>
      </w:pPr>
      <w:r w:rsidRPr="00073B41">
        <w:rPr>
          <w:lang w:val="fr-CA"/>
        </w:rPr>
        <w:t>Sélectionnez l’événement actif de l’employé.</w:t>
      </w:r>
    </w:p>
    <w:p w:rsidR="009A7BE2" w:rsidRPr="00073B41" w:rsidRDefault="009A7BE2" w:rsidP="00FA7E2B">
      <w:pPr>
        <w:pStyle w:val="Default"/>
        <w:numPr>
          <w:ilvl w:val="0"/>
          <w:numId w:val="80"/>
        </w:numPr>
        <w:rPr>
          <w:lang w:val="fr-CA"/>
        </w:rPr>
      </w:pPr>
      <w:r w:rsidRPr="00073B41">
        <w:rPr>
          <w:lang w:val="fr-CA"/>
        </w:rPr>
        <w:t xml:space="preserve">Cliquez sur l’icône Modification </w:t>
      </w:r>
      <w:r w:rsidRPr="00073B41">
        <w:rPr>
          <w:noProof/>
          <w:lang w:eastAsia="en-CA"/>
        </w:rPr>
        <w:drawing>
          <wp:inline distT="0" distB="0" distL="0" distR="0">
            <wp:extent cx="228600" cy="142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073B41">
        <w:rPr>
          <w:lang w:val="fr-CA"/>
        </w:rPr>
        <w:t xml:space="preserve"> et sélectionnez le mode « Modifier ».</w:t>
      </w:r>
    </w:p>
    <w:p w:rsidR="009A7BE2" w:rsidRPr="00073B41" w:rsidRDefault="009A7BE2" w:rsidP="00FA7E2B">
      <w:pPr>
        <w:pStyle w:val="Default"/>
        <w:numPr>
          <w:ilvl w:val="0"/>
          <w:numId w:val="80"/>
        </w:numPr>
        <w:rPr>
          <w:lang w:val="fr-CA"/>
        </w:rPr>
      </w:pPr>
      <w:r w:rsidRPr="00073B41">
        <w:rPr>
          <w:lang w:val="fr-CA"/>
        </w:rPr>
        <w:t>Dans l’</w:t>
      </w:r>
      <w:r w:rsidRPr="00073B41">
        <w:rPr>
          <w:b/>
          <w:lang w:val="fr-CA"/>
        </w:rPr>
        <w:t>Onglet texte – champ texte</w:t>
      </w:r>
      <w:r w:rsidRPr="00073B41">
        <w:rPr>
          <w:lang w:val="fr-CA"/>
        </w:rPr>
        <w:t>, indiquez « Régime d’arrangement du temps de travail ».</w:t>
      </w:r>
    </w:p>
    <w:p w:rsidR="009A7BE2" w:rsidRPr="00073B41" w:rsidRDefault="009A7BE2" w:rsidP="00FA7E2B">
      <w:pPr>
        <w:pStyle w:val="Default"/>
        <w:numPr>
          <w:ilvl w:val="0"/>
          <w:numId w:val="80"/>
        </w:numPr>
        <w:rPr>
          <w:b/>
          <w:lang w:val="fr-CA"/>
        </w:rPr>
      </w:pPr>
      <w:r w:rsidRPr="00073B41">
        <w:rPr>
          <w:b/>
          <w:lang w:val="fr-CA"/>
        </w:rPr>
        <w:t>Sauvegardez</w:t>
      </w:r>
      <w:r w:rsidRPr="00073B41">
        <w:rPr>
          <w:lang w:val="fr-CA"/>
        </w:rPr>
        <w:t>.</w:t>
      </w:r>
    </w:p>
    <w:p w:rsidR="009A7BE2" w:rsidRPr="00073B41" w:rsidRDefault="009A7BE2" w:rsidP="00FA7E2B">
      <w:pPr>
        <w:contextualSpacing/>
        <w:rPr>
          <w:rFonts w:eastAsia="Arial Unicode MS" w:cs="Arial"/>
          <w:u w:val="single"/>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Données de base</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Exclure des prévisions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szCs w:val="22"/>
                <w:lang w:val="fr-CA"/>
              </w:rPr>
            </w:pPr>
            <w:r w:rsidRPr="00073B41">
              <w:rPr>
                <w:rFonts w:eastAsia="Calibri"/>
                <w:szCs w:val="22"/>
                <w:lang w:val="fr-CA"/>
              </w:rPr>
              <w:t>Identi.Act.Évé</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 xml:space="preserve">Défaut </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szCs w:val="22"/>
                <w:lang w:val="fr-CA"/>
              </w:rPr>
            </w:pPr>
            <w:r w:rsidRPr="00073B41">
              <w:rPr>
                <w:rFonts w:eastAsia="Calibri"/>
                <w:szCs w:val="22"/>
                <w:lang w:val="fr-CA"/>
              </w:rPr>
              <w:t>Effectif</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Oui</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szCs w:val="22"/>
                <w:lang w:val="fr-CA"/>
              </w:rPr>
            </w:pPr>
            <w:r w:rsidRPr="00073B41">
              <w:rPr>
                <w:rFonts w:eastAsia="Calibri"/>
                <w:szCs w:val="22"/>
                <w:lang w:val="fr-CA"/>
              </w:rPr>
              <w:t>Substantif</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Date d’affectation (du - au)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Code dotation</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CWH/MHT</w:t>
            </w:r>
          </w:p>
          <w:p w:rsidR="009A7BE2" w:rsidRPr="00073B41" w:rsidRDefault="009A7BE2" w:rsidP="00FA7E2B">
            <w:pPr>
              <w:spacing w:before="0" w:after="0"/>
              <w:rPr>
                <w:rFonts w:eastAsia="Calibri"/>
                <w:b/>
                <w:i/>
                <w:szCs w:val="22"/>
                <w:lang w:val="fr-CA"/>
              </w:rPr>
            </w:pPr>
            <w:r w:rsidRPr="00073B41">
              <w:rPr>
                <w:b/>
                <w:i/>
                <w:lang w:val="fr-CA"/>
              </w:rPr>
              <w:t>*Aucun événement ne doit être créé pour une modification des heures de travail découlant de l’approbation d’un régime d’arrangement de temps de travail.</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Date d’affectation modifiée (du - au)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Données de base</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Statut d’emploi</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Aucune modification requise</w:t>
            </w:r>
          </w:p>
          <w:p w:rsidR="009A7BE2" w:rsidRPr="00073B41" w:rsidRDefault="009A7BE2" w:rsidP="00FA7E2B">
            <w:pPr>
              <w:spacing w:before="0" w:after="0"/>
              <w:rPr>
                <w:rFonts w:eastAsia="Calibri"/>
                <w:szCs w:val="22"/>
                <w:lang w:val="fr-CA"/>
              </w:rPr>
            </w:pPr>
            <w:r w:rsidRPr="00073B41">
              <w:rPr>
                <w:b/>
                <w:i/>
                <w:lang w:val="fr-CA"/>
              </w:rPr>
              <w:t>*Si un employé passe d’un horaire à temps à un horaire à temps partiel, ou inversement, la mesure de dotation « Modification du statut ou du type d’emploi » doit être utilisée.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Type d’emploi</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Poste</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lastRenderedPageBreak/>
              <w:t>Date de fin RH</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Date de fin prévue</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Heures travaillées/semaine – défaut (37,5)</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cs="Arial"/>
                <w:b/>
                <w:szCs w:val="22"/>
                <w:lang w:val="fr-CA"/>
              </w:rPr>
              <w:t xml:space="preserve">Indiquez les nouvelles heures de travail </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Semaine travail prévue – défaut (37,5)</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Défaut – aucune modification</w:t>
            </w:r>
          </w:p>
        </w:tc>
      </w:tr>
      <w:tr w:rsidR="009A7BE2" w:rsidRPr="00B61CA2"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Équivalent temps plein (ETP)</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b/>
                <w:szCs w:val="22"/>
                <w:lang w:val="fr-CA"/>
              </w:rPr>
              <w:t>Onglet Autres données</w:t>
            </w:r>
          </w:p>
        </w:tc>
        <w:tc>
          <w:tcPr>
            <w:tcW w:w="4932" w:type="dxa"/>
            <w:shd w:val="clear" w:color="auto" w:fill="auto"/>
          </w:tcPr>
          <w:p w:rsidR="009A7BE2" w:rsidRPr="00073B41" w:rsidRDefault="009A7BE2" w:rsidP="00FA7E2B">
            <w:pPr>
              <w:spacing w:before="0" w:after="0"/>
              <w:contextualSpacing/>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 xml:space="preserve">Prime – bilingue </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Poste isolé – code de lieu</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Poste isolé – repas ou rations</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Poste isolé – indemnité de logement</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Poste isolé – personnes à charge</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bookmarkStart w:id="1025" w:name="lt_pId319"/>
            <w:r w:rsidRPr="00073B41">
              <w:rPr>
                <w:rFonts w:eastAsia="Calibri"/>
                <w:szCs w:val="22"/>
                <w:lang w:val="fr-CA"/>
              </w:rPr>
              <w:t>Autre – centre de coûts d’attache</w:t>
            </w:r>
            <w:bookmarkEnd w:id="1025"/>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464B8F" w:rsidRPr="00073B41" w:rsidTr="00E547A7">
        <w:tc>
          <w:tcPr>
            <w:tcW w:w="4536" w:type="dxa"/>
            <w:shd w:val="clear" w:color="auto" w:fill="auto"/>
          </w:tcPr>
          <w:p w:rsidR="00464B8F" w:rsidRPr="00073B41" w:rsidRDefault="00464B8F" w:rsidP="00FA7E2B">
            <w:pPr>
              <w:spacing w:before="0" w:after="0"/>
              <w:ind w:left="318"/>
              <w:contextualSpacing/>
              <w:rPr>
                <w:rFonts w:eastAsia="Calibri"/>
                <w:szCs w:val="22"/>
                <w:lang w:val="fr-CA"/>
              </w:rPr>
            </w:pPr>
            <w:r w:rsidRPr="00073B41">
              <w:rPr>
                <w:rFonts w:eastAsia="Calibri"/>
                <w:szCs w:val="22"/>
                <w:lang w:val="fr-CA"/>
              </w:rPr>
              <w:t>Autre – RI Applicable</w:t>
            </w:r>
          </w:p>
        </w:tc>
        <w:tc>
          <w:tcPr>
            <w:tcW w:w="4932" w:type="dxa"/>
            <w:shd w:val="clear" w:color="auto" w:fill="auto"/>
          </w:tcPr>
          <w:p w:rsidR="00464B8F" w:rsidRPr="00073B41" w:rsidRDefault="00464B8F" w:rsidP="00FA7E2B">
            <w:pPr>
              <w:spacing w:before="0" w:after="0"/>
              <w:contextualSpacing/>
              <w:rPr>
                <w:rFonts w:eastAsia="Calibri"/>
                <w:szCs w:val="22"/>
                <w:lang w:val="fr-CA"/>
              </w:rPr>
            </w:pPr>
            <w:r w:rsidRPr="00073B41">
              <w:rPr>
                <w:rFonts w:eastAsia="Calibri"/>
                <w:szCs w:val="22"/>
                <w:lang w:val="fr-CA"/>
              </w:rPr>
              <w:t>Défaut – aucune modification</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Autre – employé visé par la feuille de temps</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b/>
                <w:szCs w:val="22"/>
                <w:lang w:val="fr-CA"/>
              </w:rPr>
              <w:t>Onglet texte – champ texte</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b/>
                <w:szCs w:val="22"/>
                <w:lang w:val="fr-CA"/>
              </w:rPr>
              <w:t>Inclure les commentaires requis pour un congé de transition à la retraite ou d’un régime d’arrangement de travail de travail.</w:t>
            </w:r>
          </w:p>
        </w:tc>
      </w:tr>
      <w:tr w:rsidR="009A7BE2" w:rsidRPr="00B61CA2" w:rsidTr="00E547A7">
        <w:tc>
          <w:tcPr>
            <w:tcW w:w="4536"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b/>
                <w:szCs w:val="22"/>
                <w:lang w:val="fr-CA"/>
              </w:rPr>
              <w:t>Détails de la paye – Salaire de base</w:t>
            </w:r>
          </w:p>
        </w:tc>
        <w:tc>
          <w:tcPr>
            <w:tcW w:w="4932" w:type="dxa"/>
            <w:shd w:val="clear" w:color="auto" w:fill="auto"/>
          </w:tcPr>
          <w:p w:rsidR="009A7BE2" w:rsidRPr="00073B41" w:rsidRDefault="009A7BE2" w:rsidP="00FA7E2B">
            <w:pPr>
              <w:spacing w:before="0" w:after="0"/>
              <w:contextualSpacing/>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Code du groupe de prévisions</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b/>
                <w:szCs w:val="22"/>
                <w:lang w:val="fr-CA"/>
              </w:rPr>
            </w:pPr>
            <w:r w:rsidRPr="00073B41">
              <w:rPr>
                <w:rFonts w:eastAsia="Calibri"/>
                <w:szCs w:val="22"/>
                <w:lang w:val="fr-CA"/>
              </w:rPr>
              <w:t>Code horaire</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Zone de classification</w:t>
            </w:r>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bookmarkStart w:id="1026" w:name="lt_pId332"/>
            <w:r w:rsidRPr="00073B41">
              <w:rPr>
                <w:rFonts w:eastAsia="Calibri"/>
                <w:szCs w:val="22"/>
                <w:lang w:val="fr-CA"/>
              </w:rPr>
              <w:t>Classification</w:t>
            </w:r>
            <w:bookmarkEnd w:id="1026"/>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bookmarkStart w:id="1027" w:name="lt_pId334"/>
            <w:r w:rsidRPr="00073B41">
              <w:rPr>
                <w:rFonts w:eastAsia="Calibri"/>
                <w:szCs w:val="22"/>
                <w:lang w:val="fr-CA"/>
              </w:rPr>
              <w:t>Échelon</w:t>
            </w:r>
            <w:bookmarkEnd w:id="1027"/>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Taux de base</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bookmarkStart w:id="1028" w:name="lt_pId338"/>
            <w:r w:rsidRPr="00073B41">
              <w:rPr>
                <w:rFonts w:eastAsia="Calibri"/>
                <w:szCs w:val="22"/>
                <w:lang w:val="fr-CA"/>
              </w:rPr>
              <w:t>Date d’augmentation</w:t>
            </w:r>
            <w:bookmarkEnd w:id="1028"/>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Fréquence d’augmentation</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Utiliser montant annuel constant des prévisions</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contextualSpacing/>
              <w:rPr>
                <w:rFonts w:eastAsia="Calibri"/>
                <w:szCs w:val="22"/>
                <w:lang w:val="fr-CA"/>
              </w:rPr>
            </w:pPr>
            <w:r w:rsidRPr="00073B41">
              <w:rPr>
                <w:rFonts w:eastAsia="Calibri"/>
                <w:szCs w:val="22"/>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contextualSpacing/>
              <w:rPr>
                <w:rFonts w:eastAsia="Calibri"/>
                <w:szCs w:val="22"/>
                <w:lang w:val="fr-CA"/>
              </w:rPr>
            </w:pPr>
            <w:bookmarkStart w:id="1029" w:name="lt_pId346"/>
            <w:r w:rsidRPr="00073B41">
              <w:rPr>
                <w:rFonts w:eastAsia="Calibri"/>
                <w:b/>
                <w:szCs w:val="22"/>
                <w:lang w:val="fr-CA"/>
              </w:rPr>
              <w:t>Détails de la paye – Indemnité</w:t>
            </w:r>
            <w:bookmarkEnd w:id="1029"/>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rPr>
          <w:trHeight w:val="116"/>
        </w:trPr>
        <w:tc>
          <w:tcPr>
            <w:tcW w:w="4536" w:type="dxa"/>
            <w:shd w:val="clear" w:color="auto" w:fill="auto"/>
          </w:tcPr>
          <w:p w:rsidR="009A7BE2" w:rsidRPr="00073B41" w:rsidRDefault="009A7BE2" w:rsidP="00FA7E2B">
            <w:pPr>
              <w:spacing w:before="0" w:after="0"/>
              <w:contextualSpacing/>
              <w:rPr>
                <w:rFonts w:eastAsia="Calibri"/>
                <w:b/>
                <w:szCs w:val="22"/>
                <w:lang w:val="fr-CA"/>
              </w:rPr>
            </w:pPr>
            <w:bookmarkStart w:id="1030" w:name="lt_pId348"/>
            <w:r w:rsidRPr="00073B41">
              <w:rPr>
                <w:rFonts w:eastAsia="Calibri"/>
                <w:b/>
                <w:szCs w:val="22"/>
                <w:lang w:val="fr-CA"/>
              </w:rPr>
              <w:t>Détails de la paye – Indemnité non- récurrente</w:t>
            </w:r>
            <w:bookmarkEnd w:id="1030"/>
          </w:p>
        </w:tc>
        <w:tc>
          <w:tcPr>
            <w:tcW w:w="4932"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b/>
                <w:szCs w:val="22"/>
                <w:lang w:val="fr-CA"/>
              </w:rPr>
              <w:t>Détails de la paye – Ajustements</w:t>
            </w:r>
          </w:p>
        </w:tc>
        <w:tc>
          <w:tcPr>
            <w:tcW w:w="4932" w:type="dxa"/>
            <w:shd w:val="clear" w:color="auto" w:fill="auto"/>
          </w:tcPr>
          <w:p w:rsidR="009A7BE2" w:rsidRPr="00073B41" w:rsidRDefault="009A7BE2" w:rsidP="00FA7E2B">
            <w:pPr>
              <w:spacing w:before="0" w:after="0"/>
              <w:contextualSpacing/>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contextualSpacing/>
              <w:rPr>
                <w:rFonts w:eastAsia="Calibri"/>
                <w:b/>
                <w:szCs w:val="22"/>
                <w:lang w:val="fr-CA"/>
              </w:rPr>
            </w:pPr>
            <w:r w:rsidRPr="00073B41">
              <w:rPr>
                <w:rFonts w:eastAsia="Calibri"/>
                <w:b/>
                <w:szCs w:val="22"/>
                <w:lang w:val="fr-CA"/>
              </w:rPr>
              <w:t>Détails de l’affectation</w:t>
            </w:r>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contextualSpacing/>
              <w:rPr>
                <w:rFonts w:eastAsia="Calibri"/>
                <w:b/>
                <w:szCs w:val="22"/>
                <w:lang w:val="fr-CA"/>
              </w:rPr>
            </w:pPr>
            <w:bookmarkStart w:id="1031" w:name="lt_pId352"/>
            <w:r w:rsidRPr="00073B41">
              <w:rPr>
                <w:rFonts w:eastAsia="Calibri"/>
                <w:b/>
                <w:szCs w:val="22"/>
                <w:lang w:val="fr-CA"/>
              </w:rPr>
              <w:t>Assignation des coûts</w:t>
            </w:r>
            <w:bookmarkEnd w:id="1031"/>
          </w:p>
        </w:tc>
        <w:tc>
          <w:tcPr>
            <w:tcW w:w="4932" w:type="dxa"/>
            <w:shd w:val="clear" w:color="auto" w:fill="auto"/>
          </w:tcPr>
          <w:p w:rsidR="009A7BE2" w:rsidRPr="00073B41" w:rsidRDefault="009A7BE2" w:rsidP="00FA7E2B">
            <w:pPr>
              <w:spacing w:before="0" w:after="0"/>
              <w:contextualSpacing/>
              <w:rPr>
                <w:rFonts w:eastAsia="Calibri"/>
                <w:szCs w:val="22"/>
                <w:lang w:val="fr-CA"/>
              </w:rPr>
            </w:pPr>
            <w:r w:rsidRPr="00073B41">
              <w:rPr>
                <w:rFonts w:eastAsia="Calibri"/>
                <w:szCs w:val="22"/>
                <w:lang w:val="fr-CA"/>
              </w:rPr>
              <w:t>Aucune modification requise</w:t>
            </w:r>
          </w:p>
        </w:tc>
      </w:tr>
    </w:tbl>
    <w:p w:rsidR="009A7BE2" w:rsidRPr="00073B41" w:rsidRDefault="00464B8F" w:rsidP="00FA7E2B">
      <w:pPr>
        <w:pStyle w:val="Heading2"/>
      </w:pPr>
      <w:bookmarkStart w:id="1032" w:name="_Toc84583172"/>
      <w:r w:rsidRPr="00073B41">
        <w:lastRenderedPageBreak/>
        <w:t xml:space="preserve">Mutation </w:t>
      </w:r>
      <w:r w:rsidR="009A7BE2" w:rsidRPr="00073B41">
        <w:t>(</w:t>
      </w:r>
      <w:r w:rsidRPr="00073B41">
        <w:t>au sein d’</w:t>
      </w:r>
      <w:r w:rsidR="009A7BE2" w:rsidRPr="00073B41">
        <w:t>EDSC seulement)</w:t>
      </w:r>
      <w:bookmarkEnd w:id="1032"/>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rFonts w:cs="Arial"/>
          <w:lang w:val="fr-CA"/>
        </w:rPr>
      </w:pPr>
      <w:bookmarkStart w:id="1033" w:name="lt_pId356"/>
      <w:r w:rsidRPr="00073B41">
        <w:rPr>
          <w:rFonts w:eastAsia="Calibri"/>
          <w:lang w:val="fr-CA"/>
        </w:rPr>
        <w:t xml:space="preserve">Un déploiement (interne à EDSC seulement) s’entend de la mutation permanente d’un employé d’un poste d’attache à un autre poste d’attache </w:t>
      </w:r>
      <w:r w:rsidRPr="00073B41">
        <w:rPr>
          <w:rFonts w:eastAsia="Calibri"/>
          <w:u w:val="single"/>
          <w:lang w:val="fr-CA"/>
        </w:rPr>
        <w:t>au sein du Ministère</w:t>
      </w:r>
      <w:r w:rsidRPr="00073B41">
        <w:rPr>
          <w:rFonts w:eastAsia="Calibri"/>
          <w:lang w:val="fr-CA"/>
        </w:rPr>
        <w:t xml:space="preserve"> et dans le même groupe professionnel, ou, lorsque les règlements de la Commission de la fonction publique (CFP) du Canada l’autorisent, à un autre groupe professionnel.</w:t>
      </w:r>
      <w:bookmarkEnd w:id="1033"/>
      <w:r w:rsidRPr="00073B41">
        <w:rPr>
          <w:rFonts w:cs="Arial"/>
          <w:lang w:val="fr-CA"/>
        </w:rPr>
        <w:t xml:space="preserve"> </w:t>
      </w:r>
    </w:p>
    <w:p w:rsidR="009A7BE2" w:rsidRPr="00073B41" w:rsidRDefault="009A7BE2" w:rsidP="00FA7E2B">
      <w:pPr>
        <w:rPr>
          <w:rFonts w:cs="Arial"/>
          <w:lang w:val="fr-CA"/>
        </w:rPr>
      </w:pPr>
      <w:bookmarkStart w:id="1034" w:name="lt_pId357"/>
      <w:r w:rsidRPr="00073B41">
        <w:rPr>
          <w:rFonts w:cs="Arial"/>
          <w:lang w:val="fr-CA"/>
        </w:rPr>
        <w:t>Un déploiement peut être effectué pour un employé nommé pour une période indéterminée ou une période déterminée.</w:t>
      </w:r>
      <w:bookmarkEnd w:id="1034"/>
      <w:r w:rsidRPr="00073B41">
        <w:rPr>
          <w:rFonts w:cs="Arial"/>
          <w:lang w:val="fr-CA"/>
        </w:rPr>
        <w:t xml:space="preserve"> Contrairement à ce qui se produit dans le cas d’une affectation ou d’un détachement, l’employé devient le titulaire du poste auquel il est déployé, et il est assujetti au niveau de classification et à toutes les conditions d’emploi du nouveau poste. </w:t>
      </w:r>
    </w:p>
    <w:p w:rsidR="009A7BE2" w:rsidRPr="00073B41" w:rsidRDefault="009A7BE2" w:rsidP="00FA7E2B">
      <w:pPr>
        <w:rPr>
          <w:rFonts w:cs="Arial"/>
          <w:lang w:val="fr-CA"/>
        </w:rPr>
      </w:pPr>
      <w:r w:rsidRPr="00073B41">
        <w:rPr>
          <w:rFonts w:cs="Arial"/>
          <w:lang w:val="fr-CA"/>
        </w:rPr>
        <w:t xml:space="preserve">Un déploiement ne peut résulter en une promotion ou en un changement de régime. </w:t>
      </w:r>
      <w:bookmarkStart w:id="1035" w:name="lt_pId360"/>
      <w:r w:rsidRPr="00073B41">
        <w:rPr>
          <w:rFonts w:cs="Arial"/>
          <w:lang w:val="fr-CA"/>
        </w:rPr>
        <w:t>Il nécessite le consentement de l’employé concerné, sauf dans les cas où le consentement au déploiement fait partie des conditions d'emploi du poste actuel de la personne.</w:t>
      </w:r>
      <w:bookmarkEnd w:id="1035"/>
    </w:p>
    <w:p w:rsidR="009A7BE2" w:rsidRPr="00073B41" w:rsidRDefault="009A7BE2" w:rsidP="00FA7E2B">
      <w:pPr>
        <w:shd w:val="clear" w:color="auto" w:fill="CCFFCC"/>
        <w:rPr>
          <w:b/>
          <w:lang w:val="fr-CA"/>
        </w:rPr>
      </w:pPr>
      <w:bookmarkStart w:id="1036" w:name="lt_pId361"/>
      <w:r w:rsidRPr="00073B41">
        <w:rPr>
          <w:b/>
          <w:lang w:val="fr-CA"/>
        </w:rPr>
        <w:t>Processus opérationnel</w:t>
      </w:r>
      <w:bookmarkEnd w:id="1036"/>
    </w:p>
    <w:p w:rsidR="009A7BE2" w:rsidRPr="00073B41" w:rsidRDefault="009A7BE2" w:rsidP="00FA7E2B">
      <w:pPr>
        <w:rPr>
          <w:rFonts w:eastAsia="Arial Unicode MS" w:cs="Arial"/>
          <w:lang w:val="fr-CA"/>
        </w:rPr>
      </w:pPr>
      <w:bookmarkStart w:id="1037" w:name="lt_pId362"/>
      <w:r w:rsidRPr="00073B41">
        <w:rPr>
          <w:rFonts w:eastAsia="Arial Unicode MS" w:cs="Arial"/>
          <w:lang w:val="fr-CA"/>
        </w:rPr>
        <w:t>Lorsqu’un</w:t>
      </w:r>
      <w:r w:rsidR="00464B8F" w:rsidRPr="00073B41">
        <w:rPr>
          <w:rFonts w:eastAsia="Arial Unicode MS" w:cs="Arial"/>
          <w:lang w:val="fr-CA"/>
        </w:rPr>
        <w:t>e</w:t>
      </w:r>
      <w:r w:rsidRPr="00073B41">
        <w:rPr>
          <w:rFonts w:eastAsia="Arial Unicode MS" w:cs="Arial"/>
          <w:lang w:val="fr-CA"/>
        </w:rPr>
        <w:t xml:space="preserve"> </w:t>
      </w:r>
      <w:r w:rsidR="00464B8F" w:rsidRPr="00073B41">
        <w:rPr>
          <w:rFonts w:eastAsia="Arial Unicode MS" w:cs="Arial"/>
          <w:lang w:val="fr-CA"/>
        </w:rPr>
        <w:t>m</w:t>
      </w:r>
      <w:r w:rsidR="00464B8F" w:rsidRPr="00073B41">
        <w:rPr>
          <w:rFonts w:eastAsia="Calibri"/>
          <w:lang w:val="fr-CA"/>
        </w:rPr>
        <w:t xml:space="preserve">utation (au sein d’EDSC seulement) </w:t>
      </w:r>
      <w:r w:rsidRPr="00073B41">
        <w:rPr>
          <w:rFonts w:eastAsia="Calibri"/>
          <w:lang w:val="fr-CA"/>
        </w:rPr>
        <w:t>survient, il faut actualiser les prévisions en supprimant l’employé des prévisions de l’unité organisationnelle actuelle et en l’ajoutant aux prévisions de la nouvelle organisation d’attache.</w:t>
      </w:r>
      <w:bookmarkEnd w:id="1037"/>
      <w:r w:rsidRPr="00073B41">
        <w:rPr>
          <w:rFonts w:eastAsia="Arial Unicode MS" w:cs="Arial"/>
          <w:lang w:val="fr-CA"/>
        </w:rPr>
        <w:t xml:space="preserve">  </w:t>
      </w:r>
    </w:p>
    <w:p w:rsidR="009A7BE2" w:rsidRPr="00073B41" w:rsidRDefault="009A7BE2" w:rsidP="00FA7E2B">
      <w:pPr>
        <w:rPr>
          <w:rFonts w:eastAsia="Arial Unicode MS" w:cs="Arial"/>
          <w:lang w:val="fr-CA"/>
        </w:rPr>
      </w:pPr>
      <w:r w:rsidRPr="00073B41">
        <w:rPr>
          <w:rFonts w:eastAsia="Arial Unicode MS" w:cs="Arial"/>
          <w:lang w:val="fr-CA"/>
        </w:rPr>
        <w:t xml:space="preserve">Lorsque l’employé est </w:t>
      </w:r>
      <w:r w:rsidR="00141E6B" w:rsidRPr="00073B41">
        <w:rPr>
          <w:rFonts w:eastAsia="Arial Unicode MS" w:cs="Arial"/>
          <w:lang w:val="fr-CA"/>
        </w:rPr>
        <w:t>mut</w:t>
      </w:r>
      <w:r w:rsidRPr="00073B41">
        <w:rPr>
          <w:rFonts w:eastAsia="Arial Unicode MS" w:cs="Arial"/>
          <w:lang w:val="fr-CA"/>
        </w:rPr>
        <w:t xml:space="preserve">é à une autre direction générale ou une autre région, l’organisation d’attache actuelle doit libérer l’employé en utilisant le processus Contrôle d’accès au niveau de l’événement (annexe A), qui accorde l’accès aux utilisateurs de l’OPS qui ne font pas partie du groupe d’employés autorisés. </w:t>
      </w:r>
    </w:p>
    <w:p w:rsidR="009A7BE2" w:rsidRPr="00073B41" w:rsidRDefault="009A7BE2" w:rsidP="00FA7E2B">
      <w:pPr>
        <w:rPr>
          <w:rFonts w:eastAsia="Arial Unicode MS" w:cs="Arial"/>
          <w:lang w:val="fr-CA"/>
        </w:rPr>
      </w:pPr>
      <w:bookmarkStart w:id="1038" w:name="lt_pId364"/>
      <w:r w:rsidRPr="00073B41">
        <w:rPr>
          <w:rFonts w:eastAsia="Arial Unicode MS" w:cs="Arial"/>
          <w:lang w:val="fr-CA"/>
        </w:rPr>
        <w:t>Procédure à exécuter avant que l’employé soit transféré à la nouvelle organisation d’attache :</w:t>
      </w:r>
      <w:bookmarkEnd w:id="1038"/>
      <w:r w:rsidRPr="00073B41">
        <w:rPr>
          <w:rFonts w:eastAsia="Arial Unicode MS" w:cs="Arial"/>
          <w:lang w:val="fr-CA"/>
        </w:rPr>
        <w:t xml:space="preserve"> </w:t>
      </w:r>
    </w:p>
    <w:p w:rsidR="009A7BE2" w:rsidRPr="00073B41" w:rsidRDefault="009A7BE2" w:rsidP="00FA7E2B">
      <w:pPr>
        <w:rPr>
          <w:rFonts w:eastAsia="Arial Unicode MS" w:cs="Arial"/>
          <w:b/>
          <w:u w:val="single"/>
          <w:lang w:val="fr-CA"/>
        </w:rPr>
      </w:pPr>
      <w:bookmarkStart w:id="1039" w:name="lt_pId365"/>
      <w:r w:rsidRPr="00073B41">
        <w:rPr>
          <w:rFonts w:eastAsia="Arial Unicode MS" w:cs="Arial"/>
          <w:b/>
          <w:u w:val="single"/>
          <w:lang w:val="fr-CA"/>
        </w:rPr>
        <w:t>Organisation d’attache ACTUELLE</w:t>
      </w:r>
      <w:bookmarkEnd w:id="1039"/>
    </w:p>
    <w:p w:rsidR="009A7BE2" w:rsidRPr="00073B41" w:rsidRDefault="009A7BE2" w:rsidP="00FA7E2B">
      <w:pPr>
        <w:pStyle w:val="ListParagraph"/>
        <w:numPr>
          <w:ilvl w:val="0"/>
          <w:numId w:val="78"/>
        </w:numPr>
        <w:ind w:left="357" w:hanging="357"/>
        <w:rPr>
          <w:rFonts w:ascii="Calibri" w:eastAsia="Arial Unicode MS" w:hAnsi="Calibri" w:cs="Arial"/>
          <w:sz w:val="24"/>
        </w:rPr>
      </w:pPr>
      <w:r w:rsidRPr="00073B41">
        <w:rPr>
          <w:rFonts w:ascii="Calibri" w:eastAsia="Arial Unicode MS" w:hAnsi="Calibri" w:cs="Arial"/>
          <w:sz w:val="24"/>
        </w:rPr>
        <w:t xml:space="preserve">Créer l’événement de déploiement et l’assignation des coûts pour la période visée; </w:t>
      </w:r>
    </w:p>
    <w:p w:rsidR="009A7BE2" w:rsidRPr="00073B41" w:rsidRDefault="009A7BE2" w:rsidP="00FA7E2B">
      <w:pPr>
        <w:pStyle w:val="ListParagraph"/>
        <w:numPr>
          <w:ilvl w:val="0"/>
          <w:numId w:val="78"/>
        </w:numPr>
        <w:ind w:left="357" w:hanging="357"/>
        <w:rPr>
          <w:rFonts w:ascii="Calibri" w:eastAsia="Arial Unicode MS" w:hAnsi="Calibri" w:cs="Arial"/>
          <w:sz w:val="24"/>
        </w:rPr>
      </w:pPr>
      <w:r w:rsidRPr="00073B41">
        <w:rPr>
          <w:rFonts w:ascii="Calibri" w:eastAsia="Arial Unicode MS" w:hAnsi="Calibri" w:cs="Arial"/>
          <w:sz w:val="24"/>
        </w:rPr>
        <w:t xml:space="preserve">Au moyen du processus « Contrôle d’accès au niveau de l’événement » (annexe A), accorder l’autorisation à l’organisation d’accueil de </w:t>
      </w:r>
      <w:r w:rsidRPr="00073B41">
        <w:rPr>
          <w:rFonts w:ascii="Calibri" w:eastAsia="Arial Unicode MS" w:hAnsi="Calibri" w:cs="Arial"/>
          <w:sz w:val="24"/>
          <w:u w:val="single"/>
        </w:rPr>
        <w:t>modifier</w:t>
      </w:r>
      <w:r w:rsidRPr="00073B41">
        <w:rPr>
          <w:rFonts w:ascii="Calibri" w:eastAsia="Arial Unicode MS" w:hAnsi="Calibri" w:cs="Arial"/>
          <w:sz w:val="24"/>
        </w:rPr>
        <w:t xml:space="preserve"> l’événement de déploiement;</w:t>
      </w:r>
    </w:p>
    <w:p w:rsidR="009A7BE2" w:rsidRPr="00073B41" w:rsidRDefault="009A7BE2" w:rsidP="00FA7E2B">
      <w:pPr>
        <w:pStyle w:val="ListParagraph"/>
        <w:numPr>
          <w:ilvl w:val="0"/>
          <w:numId w:val="78"/>
        </w:numPr>
        <w:ind w:left="357" w:hanging="357"/>
        <w:rPr>
          <w:rFonts w:ascii="Calibri" w:eastAsia="Arial Unicode MS" w:hAnsi="Calibri" w:cs="Arial"/>
          <w:sz w:val="24"/>
        </w:rPr>
      </w:pPr>
      <w:r w:rsidRPr="00073B41">
        <w:rPr>
          <w:rFonts w:ascii="Calibri" w:eastAsia="Arial Unicode MS" w:hAnsi="Calibri" w:cs="Arial"/>
          <w:sz w:val="24"/>
        </w:rPr>
        <w:t xml:space="preserve">Au moyen du processus « Contrôle d’accès au niveau de l’événement » (annexe A), accorder l’autorisation à l’organisation d’accueil de </w:t>
      </w:r>
      <w:r w:rsidRPr="00073B41">
        <w:rPr>
          <w:rFonts w:ascii="Calibri" w:eastAsia="Arial Unicode MS" w:hAnsi="Calibri" w:cs="Arial"/>
          <w:sz w:val="24"/>
          <w:u w:val="single"/>
        </w:rPr>
        <w:t>consulter</w:t>
      </w:r>
      <w:r w:rsidRPr="00073B41">
        <w:rPr>
          <w:rFonts w:ascii="Calibri" w:eastAsia="Arial Unicode MS" w:hAnsi="Calibri" w:cs="Arial"/>
          <w:sz w:val="24"/>
        </w:rPr>
        <w:t xml:space="preserve"> les événements antérieurs associés à l’employé;</w:t>
      </w:r>
    </w:p>
    <w:p w:rsidR="009A7BE2" w:rsidRPr="00073B41" w:rsidRDefault="009A7BE2" w:rsidP="00FA7E2B">
      <w:pPr>
        <w:pStyle w:val="ListParagraph"/>
        <w:numPr>
          <w:ilvl w:val="0"/>
          <w:numId w:val="78"/>
        </w:numPr>
        <w:ind w:left="357" w:hanging="357"/>
        <w:rPr>
          <w:rFonts w:ascii="Calibri" w:eastAsia="Arial Unicode MS" w:hAnsi="Calibri" w:cs="Arial"/>
          <w:sz w:val="24"/>
        </w:rPr>
      </w:pPr>
      <w:r w:rsidRPr="00073B41">
        <w:rPr>
          <w:rFonts w:ascii="Calibri" w:eastAsia="Arial Unicode MS" w:hAnsi="Calibri" w:cs="Arial"/>
          <w:sz w:val="24"/>
        </w:rPr>
        <w:t xml:space="preserve">Accéder à ZZPRI_NUMBER pour vider le champ </w:t>
      </w:r>
      <w:r w:rsidRPr="00073B41">
        <w:rPr>
          <w:rFonts w:ascii="Calibri" w:eastAsia="Arial Unicode MS" w:hAnsi="Calibri" w:cs="Arial"/>
          <w:b/>
          <w:sz w:val="24"/>
        </w:rPr>
        <w:t>Groupe d’employés</w:t>
      </w:r>
      <w:r w:rsidRPr="00073B41">
        <w:rPr>
          <w:rFonts w:ascii="Calibri" w:eastAsia="Arial Unicode MS" w:hAnsi="Calibri" w:cs="Arial"/>
          <w:sz w:val="24"/>
        </w:rPr>
        <w:t>;</w:t>
      </w:r>
    </w:p>
    <w:p w:rsidR="009A7BE2" w:rsidRPr="00073B41" w:rsidRDefault="009A7BE2" w:rsidP="00FA7E2B">
      <w:pPr>
        <w:pStyle w:val="ListParagraph"/>
        <w:numPr>
          <w:ilvl w:val="0"/>
          <w:numId w:val="78"/>
        </w:numPr>
        <w:ind w:left="357" w:hanging="357"/>
        <w:rPr>
          <w:rFonts w:ascii="Calibri" w:eastAsia="Arial Unicode MS" w:hAnsi="Calibri" w:cs="Arial"/>
          <w:sz w:val="24"/>
        </w:rPr>
      </w:pPr>
      <w:r w:rsidRPr="00073B41">
        <w:rPr>
          <w:rFonts w:ascii="Calibri" w:eastAsia="Arial Unicode MS" w:hAnsi="Calibri" w:cs="Arial"/>
          <w:sz w:val="24"/>
        </w:rPr>
        <w:t xml:space="preserve">Contacter l’organisation d’accueil pour confirmer que l’événement de déploiement a été créé et que le contrôle d’accès au niveau de l’événement est terminé. </w:t>
      </w:r>
    </w:p>
    <w:p w:rsidR="009A7BE2" w:rsidRPr="00073B41" w:rsidRDefault="009A7BE2" w:rsidP="00FA7E2B">
      <w:pPr>
        <w:rPr>
          <w:rFonts w:eastAsia="Arial Unicode MS" w:cs="Arial"/>
          <w:lang w:val="fr-CA"/>
        </w:rPr>
      </w:pPr>
      <w:r w:rsidRPr="00073B41">
        <w:rPr>
          <w:rFonts w:eastAsia="Arial Unicode MS" w:cs="Arial"/>
          <w:lang w:val="fr-CA"/>
        </w:rPr>
        <w:t xml:space="preserve">Ce processus permettra à l’organisation d’accueil d’accéder à l’événement de prévision pour l’employé, à l’assignation des coûts et au rajustement de coûts à compter de la date de début du déploiement </w:t>
      </w:r>
      <w:r w:rsidRPr="00073B41">
        <w:rPr>
          <w:rFonts w:eastAsia="Calibri"/>
          <w:lang w:val="fr-CA"/>
        </w:rPr>
        <w:t>(interne à EDSC seulement).</w:t>
      </w:r>
      <w:r w:rsidRPr="00073B41">
        <w:rPr>
          <w:rFonts w:eastAsia="Arial Unicode MS" w:cs="Arial"/>
          <w:lang w:val="fr-CA"/>
        </w:rPr>
        <w:t xml:space="preserve"> Le fait d’autoriser l’organisation d’accueil à consulter les événements antérieurs permettra à celle</w:t>
      </w:r>
      <w:r w:rsidRPr="00073B41">
        <w:rPr>
          <w:rFonts w:eastAsia="Arial Unicode MS" w:cs="Arial"/>
          <w:lang w:val="fr-CA"/>
        </w:rPr>
        <w:noBreakHyphen/>
        <w:t xml:space="preserve">ci de visualiser également l’historique </w:t>
      </w:r>
      <w:r w:rsidRPr="00073B41">
        <w:rPr>
          <w:rFonts w:eastAsia="Arial Unicode MS" w:cs="Arial"/>
          <w:lang w:val="fr-CA"/>
        </w:rPr>
        <w:lastRenderedPageBreak/>
        <w:t xml:space="preserve">de dotation complet de l’employé, tout en faisant en sorte que l’organisation actuelle conserve le contrôle des enregistrements qui ont eu une incidence sur le calcul de ses prévisions. </w:t>
      </w:r>
    </w:p>
    <w:p w:rsidR="009A7BE2" w:rsidRPr="00073B41" w:rsidRDefault="009A7BE2" w:rsidP="00FA7E2B">
      <w:pPr>
        <w:rPr>
          <w:rFonts w:eastAsia="Arial Unicode MS" w:cs="Arial"/>
          <w:b/>
          <w:u w:val="single"/>
          <w:lang w:val="fr-CA"/>
        </w:rPr>
      </w:pPr>
      <w:r w:rsidRPr="00073B41">
        <w:rPr>
          <w:rFonts w:eastAsia="Arial Unicode MS" w:cs="Arial"/>
          <w:b/>
          <w:u w:val="single"/>
          <w:lang w:val="fr-CA"/>
        </w:rPr>
        <w:t>NOUVELLE organisation d’attache</w:t>
      </w:r>
    </w:p>
    <w:p w:rsidR="009A7BE2" w:rsidRPr="00073B41" w:rsidRDefault="009A7BE2" w:rsidP="00FA7E2B">
      <w:pPr>
        <w:pStyle w:val="ListParagraph"/>
        <w:numPr>
          <w:ilvl w:val="0"/>
          <w:numId w:val="81"/>
        </w:numPr>
        <w:ind w:left="358"/>
        <w:rPr>
          <w:rFonts w:ascii="Calibri" w:eastAsia="Arial Unicode MS" w:hAnsi="Calibri" w:cs="Arial"/>
          <w:sz w:val="24"/>
        </w:rPr>
      </w:pPr>
      <w:r w:rsidRPr="00073B41">
        <w:rPr>
          <w:rFonts w:ascii="Calibri" w:eastAsia="Arial Unicode MS" w:hAnsi="Calibri" w:cs="Arial"/>
          <w:sz w:val="24"/>
        </w:rPr>
        <w:t>Remplacer le numéro du poste dans l’événement de déploiement par celui du nouveau poste d’attache de l’employé;</w:t>
      </w:r>
    </w:p>
    <w:p w:rsidR="009A7BE2" w:rsidRPr="00073B41" w:rsidRDefault="009A7BE2" w:rsidP="00FA7E2B">
      <w:pPr>
        <w:pStyle w:val="ListParagraph"/>
        <w:numPr>
          <w:ilvl w:val="0"/>
          <w:numId w:val="81"/>
        </w:numPr>
        <w:ind w:left="358"/>
        <w:rPr>
          <w:rFonts w:ascii="Calibri" w:eastAsia="Arial Unicode MS" w:hAnsi="Calibri" w:cs="Arial"/>
          <w:sz w:val="24"/>
        </w:rPr>
      </w:pPr>
      <w:r w:rsidRPr="00073B41">
        <w:rPr>
          <w:rFonts w:ascii="Calibri" w:eastAsia="Arial Unicode MS" w:hAnsi="Calibri" w:cs="Arial"/>
          <w:sz w:val="24"/>
        </w:rPr>
        <w:t>Modifier le centre de coûts d’attache dans l’événement de déploiement en fonction de la nouvelle unité organisationnelle de l’employé;</w:t>
      </w:r>
    </w:p>
    <w:p w:rsidR="009A7BE2" w:rsidRPr="00073B41" w:rsidRDefault="009A7BE2" w:rsidP="00FA7E2B">
      <w:pPr>
        <w:pStyle w:val="ListParagraph"/>
        <w:numPr>
          <w:ilvl w:val="0"/>
          <w:numId w:val="81"/>
        </w:numPr>
        <w:ind w:left="358"/>
        <w:rPr>
          <w:rFonts w:ascii="Calibri" w:eastAsia="Arial Unicode MS" w:hAnsi="Calibri" w:cs="Arial"/>
          <w:sz w:val="24"/>
        </w:rPr>
      </w:pPr>
      <w:r w:rsidRPr="00073B41">
        <w:rPr>
          <w:rFonts w:ascii="Calibri" w:eastAsia="Arial Unicode MS" w:hAnsi="Calibri" w:cs="Arial"/>
          <w:sz w:val="24"/>
        </w:rPr>
        <w:t xml:space="preserve">Actualiser l’assignation de coûts associée à l’événement de déploiement pour qu’elle corresponde au nouveau codage financier; </w:t>
      </w:r>
    </w:p>
    <w:p w:rsidR="009A7BE2" w:rsidRPr="00073B41" w:rsidRDefault="009A7BE2" w:rsidP="00FA7E2B">
      <w:pPr>
        <w:pStyle w:val="ListParagraph"/>
        <w:numPr>
          <w:ilvl w:val="0"/>
          <w:numId w:val="81"/>
        </w:numPr>
        <w:ind w:left="358"/>
        <w:rPr>
          <w:rFonts w:ascii="Calibri" w:eastAsia="Arial Unicode MS" w:hAnsi="Calibri" w:cs="Arial"/>
          <w:sz w:val="24"/>
        </w:rPr>
      </w:pPr>
      <w:r w:rsidRPr="00073B41">
        <w:rPr>
          <w:rFonts w:ascii="Calibri" w:eastAsia="Arial Unicode MS" w:hAnsi="Calibri" w:cs="Arial"/>
          <w:sz w:val="24"/>
        </w:rPr>
        <w:t>Accéder à ZZPRI_NUMBER et inscrire le groupe d’employés qui correspond à la nouvelle organisation d’attache.</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lang w:val="fr-CA"/>
        </w:rPr>
      </w:pPr>
      <w:r w:rsidRPr="00073B41">
        <w:rPr>
          <w:rFonts w:eastAsia="Arial Unicode MS" w:cs="Arial"/>
          <w:lang w:val="fr-CA"/>
        </w:rPr>
        <w:t>Utilisez le chemin d’accès au menu suivant pour lancer l’opération:</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1040" w:name="lt_pId381"/>
      <w:r w:rsidRPr="00073B41">
        <w:rPr>
          <w:b/>
          <w:lang w:val="fr-CA"/>
        </w:rPr>
        <w:t>Code de transaction</w:t>
      </w:r>
      <w:bookmarkEnd w:id="1040"/>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ZZPRI_NUMBER – Code d’identification de dossier personnel</w:t>
      </w:r>
    </w:p>
    <w:p w:rsidR="009A7BE2" w:rsidRPr="00073B41" w:rsidRDefault="009A7BE2" w:rsidP="00FA7E2B">
      <w:pPr>
        <w:shd w:val="clear" w:color="auto" w:fill="CCFFCC"/>
        <w:rPr>
          <w:b/>
          <w:lang w:val="fr-CA"/>
        </w:rPr>
      </w:pPr>
      <w:bookmarkStart w:id="1041" w:name="lt_pId384"/>
      <w:r w:rsidRPr="00073B41">
        <w:rPr>
          <w:b/>
          <w:lang w:val="fr-CA"/>
        </w:rPr>
        <w:t>Conseils utile</w:t>
      </w:r>
      <w:bookmarkEnd w:id="1041"/>
      <w:r w:rsidRPr="00073B41">
        <w:rPr>
          <w:b/>
          <w:lang w:val="fr-CA"/>
        </w:rPr>
        <w:t>s</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La mesure de dotation « Déploiement » </w:t>
      </w:r>
      <w:r w:rsidRPr="00073B41">
        <w:rPr>
          <w:rFonts w:eastAsia="Arial Unicode MS" w:cs="Arial"/>
          <w:b/>
          <w:u w:val="single"/>
          <w:lang w:val="fr-CA"/>
        </w:rPr>
        <w:t>doit être utilisée uniquement pour les déploiements qui sont internes à EDSC</w:t>
      </w:r>
      <w:r w:rsidRPr="00073B41">
        <w:rPr>
          <w:rFonts w:eastAsia="Arial Unicode MS" w:cs="Arial"/>
          <w:lang w:val="fr-CA"/>
        </w:rPr>
        <w:t>. Pour les employés qui sont déployés à un autre ministère ou un autre organisme, utilisez la mesure de dotation « Mutation externe »</w:t>
      </w:r>
      <w:bookmarkStart w:id="1042" w:name="lt_pId387"/>
      <w:r w:rsidRPr="00073B41">
        <w:rPr>
          <w:rFonts w:eastAsia="Arial Unicode MS" w:cs="Arial"/>
          <w:lang w:val="fr-CA"/>
        </w:rPr>
        <w:t>. La mesure de dotation « Rayé de l’effectif » doit être utilisée lorsque l’employé quitte le gouvernement.</w:t>
      </w:r>
      <w:bookmarkEnd w:id="1042"/>
      <w:r w:rsidRPr="00073B41">
        <w:rPr>
          <w:rFonts w:eastAsia="Arial Unicode MS" w:cs="Arial"/>
          <w:lang w:val="fr-CA"/>
        </w:rPr>
        <w:t xml:space="preserve">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Un déploiement ne peut résulter en une promotion ou en un changement de régime.</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b/>
          <w:lang w:val="fr-CA"/>
        </w:rPr>
        <w:t xml:space="preserve">Il importe que l’organisation d’attache </w:t>
      </w:r>
      <w:r w:rsidRPr="00073B41">
        <w:rPr>
          <w:rFonts w:eastAsia="Arial Unicode MS" w:cs="Arial"/>
          <w:b/>
          <w:u w:val="single"/>
          <w:lang w:val="fr-CA"/>
        </w:rPr>
        <w:t>actuelle</w:t>
      </w:r>
      <w:r w:rsidRPr="00073B41">
        <w:rPr>
          <w:rFonts w:eastAsia="Arial Unicode MS" w:cs="Arial"/>
          <w:b/>
          <w:lang w:val="fr-CA"/>
        </w:rPr>
        <w:t xml:space="preserve"> effectue la mesure de dotation et l’autorisation de contrôle au niveau de l’événement dès que le déploiement (interne à EDSC seulement) est confirmé. </w:t>
      </w:r>
      <w:bookmarkStart w:id="1043" w:name="lt_pId390"/>
      <w:r w:rsidRPr="00073B41">
        <w:rPr>
          <w:rFonts w:eastAsia="Arial Unicode MS" w:cs="Arial"/>
          <w:lang w:val="fr-CA"/>
        </w:rPr>
        <w:t>Cela permettra de s’assurer que les prévisions des deux organisations sont à jour.</w:t>
      </w:r>
      <w:bookmarkEnd w:id="1043"/>
      <w:r w:rsidRPr="00073B41">
        <w:rPr>
          <w:rFonts w:eastAsia="Arial Unicode MS" w:cs="Arial"/>
          <w:lang w:val="fr-CA"/>
        </w:rPr>
        <w:t xml:space="preserve">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b/>
          <w:lang w:val="fr-CA"/>
        </w:rPr>
        <w:t>L’autorisation de contrôle au niveau de l’événement (annexe A) est requise uniquement lorsque l’employé est déployé à une direction générale ou une autre région</w:t>
      </w:r>
      <w:r w:rsidRPr="00073B41">
        <w:rPr>
          <w:rFonts w:eastAsia="Arial Unicode MS" w:cs="Arial"/>
          <w:lang w:val="fr-CA"/>
        </w:rPr>
        <w:t xml:space="preserve">. Si l’employé est déployé à une unité organisationnelle au sein du même groupe d’employés, il est seulement nécessaire de modifier le numéro du poste, le centre de coûts d’attache et l’assignation des coûts associés à l’événement de déploiement.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lastRenderedPageBreak/>
        <w:t xml:space="preserve">Lorsque vous mettez à jour les paramètres d’événements de prévision pour les </w:t>
      </w:r>
      <w:r w:rsidRPr="00073B41">
        <w:rPr>
          <w:rFonts w:eastAsia="Arial Unicode MS" w:cs="Arial"/>
          <w:b/>
          <w:lang w:val="fr-CA"/>
        </w:rPr>
        <w:t>événements antérieurs</w:t>
      </w:r>
      <w:r w:rsidRPr="00073B41">
        <w:rPr>
          <w:rFonts w:eastAsia="Arial Unicode MS" w:cs="Arial"/>
          <w:lang w:val="fr-CA"/>
        </w:rPr>
        <w:t>, assurez</w:t>
      </w:r>
      <w:r w:rsidRPr="00073B41">
        <w:rPr>
          <w:rFonts w:eastAsia="Arial Unicode MS" w:cs="Arial"/>
          <w:lang w:val="fr-CA"/>
        </w:rPr>
        <w:noBreakHyphen/>
        <w:t xml:space="preserve">vous que l’organisation actuelle est précisée dans le champ </w:t>
      </w:r>
      <w:r w:rsidRPr="00073B41">
        <w:rPr>
          <w:rFonts w:eastAsia="Arial Unicode MS" w:cs="Arial"/>
          <w:b/>
          <w:lang w:val="fr-CA"/>
        </w:rPr>
        <w:t>Paramètres de modification</w:t>
      </w:r>
      <w:r w:rsidRPr="00073B41">
        <w:rPr>
          <w:rFonts w:eastAsia="Arial Unicode MS" w:cs="Arial"/>
          <w:lang w:val="fr-CA"/>
        </w:rPr>
        <w:t xml:space="preserve">.  </w:t>
      </w:r>
    </w:p>
    <w:p w:rsidR="009A7BE2" w:rsidRPr="00073B41" w:rsidRDefault="009A7BE2" w:rsidP="00FA7E2B">
      <w:pPr>
        <w:numPr>
          <w:ilvl w:val="0"/>
          <w:numId w:val="8"/>
        </w:numPr>
        <w:ind w:left="426" w:hanging="426"/>
        <w:rPr>
          <w:rFonts w:eastAsia="Arial Unicode MS" w:cs="Arial"/>
          <w:lang w:val="fr-CA"/>
        </w:rPr>
      </w:pPr>
      <w:bookmarkStart w:id="1044" w:name="lt_pId394"/>
      <w:r w:rsidRPr="00073B41">
        <w:rPr>
          <w:rFonts w:eastAsia="Arial Unicode MS" w:cs="Arial"/>
          <w:lang w:val="fr-CA"/>
        </w:rPr>
        <w:t xml:space="preserve">Le champ </w:t>
      </w:r>
      <w:r w:rsidRPr="00073B41">
        <w:rPr>
          <w:rFonts w:eastAsia="Arial Unicode MS" w:cs="Arial"/>
          <w:b/>
          <w:lang w:val="fr-CA"/>
        </w:rPr>
        <w:t>Groupe d’employés</w:t>
      </w:r>
      <w:r w:rsidRPr="00073B41">
        <w:rPr>
          <w:rFonts w:eastAsia="Arial Unicode MS" w:cs="Arial"/>
          <w:lang w:val="fr-CA"/>
        </w:rPr>
        <w:t xml:space="preserve"> dans les données de base de l’employé </w:t>
      </w:r>
      <w:r w:rsidRPr="00073B41">
        <w:rPr>
          <w:rFonts w:eastAsia="Arial Unicode MS" w:cs="Arial"/>
          <w:b/>
          <w:u w:val="single"/>
          <w:lang w:val="fr-CA"/>
        </w:rPr>
        <w:t>doit demeurer vide jusqu’à ce que le déploiement entre officiellement en vigueur (date de début de l’employé)</w:t>
      </w:r>
      <w:r w:rsidRPr="00073B41">
        <w:rPr>
          <w:rFonts w:eastAsia="Arial Unicode MS" w:cs="Arial"/>
          <w:lang w:val="fr-CA"/>
        </w:rPr>
        <w:t>.</w:t>
      </w:r>
      <w:bookmarkEnd w:id="1044"/>
      <w:r w:rsidRPr="00073B41">
        <w:rPr>
          <w:rFonts w:eastAsia="Arial Unicode MS" w:cs="Arial"/>
          <w:lang w:val="fr-CA"/>
        </w:rPr>
        <w:t xml:space="preserve"> Cela permettra de s’assurer que l’organisation actuelle et la nouvelle organisation ont accès au dossier de l’employé durant la période de transition.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afin de simplifier et de réduire la quantité de données à saisir pour effectuer cette opération dans l’OPS. </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045" w:name="lt_pId398"/>
      <w:r w:rsidRPr="00073B41">
        <w:rPr>
          <w:rFonts w:eastAsia="Arial Unicode MS" w:cs="Arial"/>
          <w:b/>
          <w:lang w:val="fr-CA"/>
        </w:rPr>
        <w:t>Étapes pour effectuer un déploiement (interne à EDSC seulement) dans l’OPS :</w:t>
      </w:r>
      <w:bookmarkEnd w:id="1045"/>
      <w:r w:rsidRPr="00073B41">
        <w:rPr>
          <w:rFonts w:eastAsia="Arial Unicode MS" w:cs="Arial"/>
          <w:b/>
          <w:lang w:val="fr-CA"/>
        </w:rPr>
        <w:t xml:space="preserve"> </w:t>
      </w:r>
    </w:p>
    <w:p w:rsidR="009A7BE2" w:rsidRPr="00073B41" w:rsidRDefault="009A7BE2" w:rsidP="00FA7E2B">
      <w:pPr>
        <w:rPr>
          <w:rFonts w:eastAsia="Arial Unicode MS" w:cs="Arial"/>
          <w:b/>
          <w:u w:val="single"/>
          <w:lang w:val="fr-CA"/>
        </w:rPr>
      </w:pPr>
      <w:r w:rsidRPr="00073B41">
        <w:rPr>
          <w:rFonts w:eastAsia="Arial Unicode MS" w:cs="Arial"/>
          <w:b/>
          <w:u w:val="single"/>
          <w:lang w:val="fr-CA"/>
        </w:rPr>
        <w:t>Organisation d’attache ACTUELLE</w:t>
      </w:r>
    </w:p>
    <w:p w:rsidR="009A7BE2" w:rsidRPr="00073B41" w:rsidRDefault="009A7BE2" w:rsidP="00FA7E2B">
      <w:pPr>
        <w:numPr>
          <w:ilvl w:val="0"/>
          <w:numId w:val="10"/>
        </w:numPr>
        <w:spacing w:after="200"/>
        <w:contextualSpacing/>
        <w:rPr>
          <w:rFonts w:eastAsia="Arial Unicode MS" w:cs="Arial"/>
          <w:lang w:val="fr-CA"/>
        </w:rPr>
      </w:pPr>
      <w:r w:rsidRPr="00073B41">
        <w:rPr>
          <w:rFonts w:eastAsia="Calibri" w:cs="Arial"/>
          <w:lang w:val="fr-CA"/>
        </w:rPr>
        <w:t xml:space="preserve">Sélectionnez le code de transaction </w:t>
      </w:r>
      <w:r w:rsidRPr="00073B41">
        <w:rPr>
          <w:rFonts w:eastAsia="Calibri" w:cs="Arial"/>
          <w:b/>
          <w:lang w:val="fr-CA"/>
        </w:rPr>
        <w:t>ZZSF01 – OPS : Prévision par employé</w:t>
      </w:r>
      <w:r w:rsidRPr="00073B41">
        <w:rPr>
          <w:rFonts w:eastAsia="Calibri" w:cs="Arial"/>
          <w:lang w:val="fr-CA"/>
        </w:rPr>
        <w:t>.</w:t>
      </w:r>
    </w:p>
    <w:p w:rsidR="009A7BE2" w:rsidRPr="00073B41" w:rsidRDefault="009A7BE2" w:rsidP="00FA7E2B">
      <w:pPr>
        <w:numPr>
          <w:ilvl w:val="0"/>
          <w:numId w:val="10"/>
        </w:numPr>
        <w:spacing w:after="200"/>
        <w:contextualSpacing/>
        <w:rPr>
          <w:rFonts w:eastAsia="Arial Unicode MS" w:cs="Arial"/>
          <w:lang w:val="fr-CA"/>
        </w:rPr>
      </w:pPr>
      <w:bookmarkStart w:id="1046" w:name="lt_pId401"/>
      <w:r w:rsidRPr="00073B41">
        <w:rPr>
          <w:rFonts w:eastAsia="Arial Unicode MS" w:cs="Arial"/>
          <w:lang w:val="fr-CA"/>
        </w:rPr>
        <w:t xml:space="preserve">Entrez le CIDP de l’employé dans le champ </w:t>
      </w:r>
      <w:r w:rsidRPr="00073B41">
        <w:rPr>
          <w:rFonts w:eastAsia="Arial Unicode MS" w:cs="Arial"/>
          <w:b/>
          <w:lang w:val="fr-CA"/>
        </w:rPr>
        <w:t>CIDP</w:t>
      </w:r>
      <w:r w:rsidRPr="00073B41">
        <w:rPr>
          <w:rFonts w:eastAsia="Arial Unicode MS" w:cs="Arial"/>
          <w:lang w:val="fr-CA"/>
        </w:rPr>
        <w:t>.</w:t>
      </w:r>
      <w:bookmarkEnd w:id="1046"/>
      <w:r w:rsidRPr="00073B41">
        <w:rPr>
          <w:rFonts w:eastAsia="Arial Unicode MS" w:cs="Arial"/>
          <w:lang w:val="fr-CA"/>
        </w:rPr>
        <w:t xml:space="preserve"> </w:t>
      </w:r>
      <w:r w:rsidRPr="00073B41">
        <w:rPr>
          <w:rFonts w:eastAsia="Arial Unicode MS" w:cs="Arial"/>
          <w:b/>
          <w:lang w:val="fr-CA"/>
        </w:rPr>
        <w:t>Exécutez.</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Cliquez l’icône </w:t>
      </w:r>
      <w:r w:rsidRPr="00073B41">
        <w:rPr>
          <w:rFonts w:eastAsia="Arial Unicode MS" w:cs="Arial"/>
          <w:b/>
          <w:lang w:val="fr-CA"/>
        </w:rPr>
        <w:t>Créer</w:t>
      </w:r>
      <w:r w:rsidRPr="00073B41">
        <w:rPr>
          <w:rFonts w:eastAsia="Arial Unicode MS" w:cs="Arial"/>
          <w:lang w:val="fr-CA"/>
        </w:rPr>
        <w:t xml:space="preserve"> et sélectionnez </w:t>
      </w:r>
      <w:r w:rsidRPr="00073B41">
        <w:rPr>
          <w:rFonts w:eastAsia="Arial Unicode MS" w:cs="Arial"/>
          <w:b/>
          <w:lang w:val="fr-CA"/>
        </w:rPr>
        <w:t>Ajouter nouvel enregistrement d’événement</w:t>
      </w:r>
      <w:r w:rsidRPr="00073B41">
        <w:rPr>
          <w:rFonts w:eastAsia="Arial Unicode MS" w:cs="Arial"/>
          <w:lang w:val="fr-CA"/>
        </w:rPr>
        <w:t>.</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Dans la fenêtre « Créer nouvel enregistrement d’événement » : </w:t>
      </w:r>
    </w:p>
    <w:p w:rsidR="009A7BE2" w:rsidRPr="00073B41" w:rsidRDefault="009A7BE2" w:rsidP="00FA7E2B">
      <w:pPr>
        <w:numPr>
          <w:ilvl w:val="1"/>
          <w:numId w:val="10"/>
        </w:numPr>
        <w:spacing w:after="200"/>
        <w:contextualSpacing/>
        <w:rPr>
          <w:rFonts w:eastAsia="Arial Unicode MS" w:cs="Arial"/>
          <w:lang w:val="fr-CA"/>
        </w:rPr>
      </w:pPr>
      <w:bookmarkStart w:id="1047" w:name="lt_pId405"/>
      <w:r w:rsidRPr="00073B41">
        <w:rPr>
          <w:rFonts w:eastAsia="Arial Unicode MS" w:cs="Arial"/>
          <w:lang w:val="fr-CA"/>
        </w:rPr>
        <w:t>Entrez la date de début du nouvel événement indiquée dans la lettre de nomination;</w:t>
      </w:r>
      <w:bookmarkEnd w:id="1047"/>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 xml:space="preserve">Cochez la case </w:t>
      </w:r>
      <w:r w:rsidRPr="00073B41">
        <w:rPr>
          <w:rFonts w:eastAsia="Arial Unicode MS" w:cs="Arial"/>
          <w:b/>
          <w:lang w:val="fr-CA"/>
        </w:rPr>
        <w:t>Créer avec référence à</w:t>
      </w:r>
      <w:r w:rsidRPr="00073B41">
        <w:rPr>
          <w:rFonts w:eastAsia="Arial Unicode MS" w:cs="Arial"/>
          <w:lang w:val="fr-CA"/>
        </w:rPr>
        <w:t>;</w:t>
      </w:r>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 xml:space="preserve">Entrez le CIDP de l’employé dans le champ </w:t>
      </w:r>
      <w:r w:rsidRPr="00073B41">
        <w:rPr>
          <w:rFonts w:eastAsia="Arial Unicode MS" w:cs="Arial"/>
          <w:b/>
          <w:lang w:val="fr-CA"/>
        </w:rPr>
        <w:t>CIDP</w:t>
      </w:r>
      <w:r w:rsidRPr="00073B41">
        <w:rPr>
          <w:rFonts w:eastAsia="Arial Unicode MS" w:cs="Arial"/>
          <w:lang w:val="fr-CA"/>
        </w:rPr>
        <w:t>;</w:t>
      </w:r>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Entrez ou sélectionnez une date d’événement de référence;</w:t>
      </w:r>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Cliquez le crochet vert.</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Dans le champ </w:t>
      </w:r>
      <w:r w:rsidRPr="00073B41">
        <w:rPr>
          <w:rFonts w:eastAsia="Arial Unicode MS" w:cs="Arial"/>
          <w:b/>
          <w:lang w:val="fr-CA"/>
        </w:rPr>
        <w:t>Code dotation</w:t>
      </w:r>
      <w:r w:rsidRPr="00073B41">
        <w:rPr>
          <w:rFonts w:eastAsia="Arial Unicode MS" w:cs="Arial"/>
          <w:lang w:val="fr-CA"/>
        </w:rPr>
        <w:t>, sélectionnez « DEPL » dans le menu;</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Cliquez sur l’icône </w:t>
      </w:r>
      <w:r w:rsidRPr="00073B41">
        <w:rPr>
          <w:rFonts w:eastAsia="Arial Unicode MS" w:cs="Arial"/>
          <w:b/>
          <w:lang w:val="fr-CA"/>
        </w:rPr>
        <w:t>Autorisation</w:t>
      </w:r>
      <w:r w:rsidRPr="00073B41">
        <w:rPr>
          <w:rFonts w:eastAsia="Arial Unicode MS" w:cs="Arial"/>
          <w:lang w:val="fr-CA"/>
        </w:rPr>
        <w:t xml:space="preserve"> et mettez à jour le contrôle d’accès au niveau de l’événement pour permettre à l’organisation d’accueil de modifier l’événement de déploiement. </w:t>
      </w:r>
      <w:bookmarkStart w:id="1048" w:name="lt_pId412"/>
      <w:r w:rsidRPr="00073B41">
        <w:rPr>
          <w:rFonts w:eastAsia="Arial Unicode MS" w:cs="Arial"/>
          <w:lang w:val="fr-CA"/>
        </w:rPr>
        <w:t>(Consultez l’annexe A – Contrôle d’accès au niveau de l’événement.)</w:t>
      </w:r>
      <w:bookmarkEnd w:id="1048"/>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b/>
          <w:lang w:val="fr-CA"/>
        </w:rPr>
        <w:t>Sauvegardez.</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Sélectionnez les événements antérieurs de l’employé. </w:t>
      </w:r>
      <w:bookmarkStart w:id="1049" w:name="lt_pId415"/>
      <w:r w:rsidRPr="00073B41">
        <w:rPr>
          <w:rFonts w:eastAsia="Arial Unicode MS" w:cs="Arial"/>
          <w:b/>
          <w:lang w:val="fr-CA"/>
        </w:rPr>
        <w:t>Modifiez</w:t>
      </w:r>
      <w:r w:rsidRPr="00073B41">
        <w:rPr>
          <w:rFonts w:eastAsia="Arial Unicode MS" w:cs="Arial"/>
          <w:lang w:val="fr-CA"/>
        </w:rPr>
        <w:t>.</w:t>
      </w:r>
      <w:bookmarkEnd w:id="1049"/>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lang w:val="fr-CA"/>
        </w:rPr>
        <w:t xml:space="preserve">Cliquez sur l’icône </w:t>
      </w:r>
      <w:r w:rsidRPr="00073B41">
        <w:rPr>
          <w:rFonts w:eastAsia="Arial Unicode MS" w:cs="Arial"/>
          <w:b/>
          <w:lang w:val="fr-CA"/>
        </w:rPr>
        <w:t>Autorisation</w:t>
      </w:r>
      <w:r w:rsidRPr="00073B41">
        <w:rPr>
          <w:rFonts w:eastAsia="Arial Unicode MS" w:cs="Arial"/>
          <w:lang w:val="fr-CA"/>
        </w:rPr>
        <w:t xml:space="preserve"> et mettez à jour les paramètres d’autorisation d’événements de prévision :</w:t>
      </w:r>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 xml:space="preserve">Cliquez sur </w:t>
      </w:r>
      <w:r w:rsidRPr="00073B41">
        <w:rPr>
          <w:rFonts w:eastAsia="Arial Unicode MS" w:cs="Arial"/>
          <w:b/>
          <w:lang w:val="fr-CA"/>
        </w:rPr>
        <w:t>Autorisation au niveau de l’événement</w:t>
      </w:r>
      <w:r w:rsidRPr="00073B41">
        <w:rPr>
          <w:rFonts w:eastAsia="Arial Unicode MS" w:cs="Arial"/>
          <w:lang w:val="fr-CA"/>
        </w:rPr>
        <w:t>;</w:t>
      </w:r>
    </w:p>
    <w:p w:rsidR="009A7BE2" w:rsidRPr="00073B41" w:rsidRDefault="009A7BE2" w:rsidP="00FA7E2B">
      <w:pPr>
        <w:numPr>
          <w:ilvl w:val="1"/>
          <w:numId w:val="10"/>
        </w:numPr>
        <w:spacing w:after="200"/>
        <w:contextualSpacing/>
        <w:rPr>
          <w:rFonts w:eastAsia="Arial Unicode MS" w:cs="Arial"/>
          <w:lang w:val="fr-CA"/>
        </w:rPr>
      </w:pPr>
      <w:bookmarkStart w:id="1050" w:name="lt_pId418"/>
      <w:r w:rsidRPr="00073B41">
        <w:rPr>
          <w:rFonts w:eastAsia="Arial Unicode MS" w:cs="Arial"/>
          <w:lang w:val="fr-CA"/>
        </w:rPr>
        <w:t>Indiquez le code de l’organisation actuelle dans le champ Groupe d’employés;</w:t>
      </w:r>
      <w:bookmarkEnd w:id="1050"/>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 xml:space="preserve">Sélectionnez le paramètre d’affichage </w:t>
      </w:r>
      <w:r w:rsidRPr="00073B41">
        <w:rPr>
          <w:rFonts w:eastAsia="Arial Unicode MS" w:cs="Arial"/>
          <w:b/>
          <w:lang w:val="fr-CA"/>
        </w:rPr>
        <w:t>Permettre à certains de visualiser</w:t>
      </w:r>
      <w:r w:rsidRPr="00073B41">
        <w:rPr>
          <w:rFonts w:eastAsia="Arial Unicode MS" w:cs="Arial"/>
          <w:lang w:val="fr-CA"/>
        </w:rPr>
        <w:t>;</w:t>
      </w:r>
    </w:p>
    <w:p w:rsidR="009A7BE2" w:rsidRPr="00073B41" w:rsidRDefault="009A7BE2" w:rsidP="00FA7E2B">
      <w:pPr>
        <w:numPr>
          <w:ilvl w:val="1"/>
          <w:numId w:val="10"/>
        </w:numPr>
        <w:spacing w:after="200"/>
        <w:contextualSpacing/>
        <w:rPr>
          <w:rFonts w:eastAsia="Arial Unicode MS" w:cs="Arial"/>
          <w:lang w:val="fr-CA"/>
        </w:rPr>
      </w:pPr>
      <w:r w:rsidRPr="00073B41">
        <w:rPr>
          <w:rFonts w:eastAsia="Arial Unicode MS" w:cs="Arial"/>
          <w:lang w:val="fr-CA"/>
        </w:rPr>
        <w:t xml:space="preserve">Ajoutez l’organisation actuelle et l’organisation d’accueil à la liste </w:t>
      </w:r>
      <w:r w:rsidRPr="00073B41">
        <w:rPr>
          <w:rFonts w:eastAsia="Arial Unicode MS" w:cs="Arial"/>
          <w:b/>
          <w:lang w:val="fr-CA"/>
        </w:rPr>
        <w:t>Groupe d’employés autorisés</w:t>
      </w:r>
      <w:r w:rsidRPr="00073B41">
        <w:rPr>
          <w:rFonts w:eastAsia="Arial Unicode MS" w:cs="Arial"/>
          <w:lang w:val="fr-CA"/>
        </w:rPr>
        <w:t xml:space="preserve">. </w:t>
      </w:r>
    </w:p>
    <w:p w:rsidR="009A7BE2" w:rsidRPr="00073B41" w:rsidRDefault="009A7BE2" w:rsidP="00FA7E2B">
      <w:pPr>
        <w:numPr>
          <w:ilvl w:val="0"/>
          <w:numId w:val="10"/>
        </w:numPr>
        <w:spacing w:after="200"/>
        <w:contextualSpacing/>
        <w:rPr>
          <w:rFonts w:eastAsia="Arial Unicode MS" w:cs="Arial"/>
          <w:lang w:val="fr-CA"/>
        </w:rPr>
      </w:pPr>
      <w:r w:rsidRPr="00073B41">
        <w:rPr>
          <w:rFonts w:eastAsia="Arial Unicode MS" w:cs="Arial"/>
          <w:b/>
          <w:lang w:val="fr-CA"/>
        </w:rPr>
        <w:t>Sauvegardez</w:t>
      </w:r>
      <w:r w:rsidRPr="00073B41">
        <w:rPr>
          <w:rFonts w:eastAsia="Arial Unicode MS" w:cs="Arial"/>
          <w:lang w:val="fr-CA"/>
        </w:rPr>
        <w:t>.</w:t>
      </w:r>
    </w:p>
    <w:p w:rsidR="009A7BE2" w:rsidRPr="00073B41" w:rsidRDefault="009A7BE2" w:rsidP="00FA7E2B">
      <w:pPr>
        <w:numPr>
          <w:ilvl w:val="0"/>
          <w:numId w:val="10"/>
        </w:numPr>
        <w:spacing w:after="200"/>
        <w:contextualSpacing/>
        <w:rPr>
          <w:rFonts w:eastAsia="Arial Unicode MS" w:cs="Arial"/>
          <w:lang w:val="fr-CA"/>
        </w:rPr>
      </w:pPr>
      <w:bookmarkStart w:id="1051" w:name="lt_pId422"/>
      <w:r w:rsidRPr="00073B41">
        <w:rPr>
          <w:rFonts w:eastAsia="Arial Unicode MS" w:cs="Arial"/>
          <w:lang w:val="fr-CA"/>
        </w:rPr>
        <w:t xml:space="preserve">Sélectionnez le code de transaction </w:t>
      </w:r>
      <w:r w:rsidRPr="00073B41">
        <w:rPr>
          <w:rFonts w:eastAsia="Arial Unicode MS" w:cs="Arial"/>
          <w:b/>
          <w:lang w:val="fr-CA"/>
        </w:rPr>
        <w:t xml:space="preserve">ZZPRI_NUMBER – Code d’identification de dossier personnel </w:t>
      </w:r>
      <w:r w:rsidRPr="00073B41">
        <w:rPr>
          <w:rFonts w:eastAsia="Arial Unicode MS" w:cs="Arial"/>
          <w:lang w:val="fr-CA"/>
        </w:rPr>
        <w:t xml:space="preserve">et videz le champ </w:t>
      </w:r>
      <w:r w:rsidRPr="00073B41">
        <w:rPr>
          <w:rFonts w:eastAsia="Arial Unicode MS" w:cs="Arial"/>
          <w:b/>
          <w:lang w:val="fr-CA"/>
        </w:rPr>
        <w:t>Groupe d’employés</w:t>
      </w:r>
      <w:r w:rsidRPr="00073B41">
        <w:rPr>
          <w:rFonts w:eastAsia="Arial Unicode MS" w:cs="Arial"/>
          <w:lang w:val="fr-CA"/>
        </w:rPr>
        <w:t>.</w:t>
      </w:r>
      <w:bookmarkEnd w:id="1051"/>
    </w:p>
    <w:p w:rsidR="009A7BE2" w:rsidRPr="00073B41" w:rsidRDefault="009A7BE2" w:rsidP="00FA7E2B">
      <w:pPr>
        <w:ind w:left="720"/>
        <w:contextualSpacing/>
        <w:rPr>
          <w:rFonts w:eastAsia="Arial Unicode MS" w:cs="Arial"/>
          <w:lang w:val="fr-CA"/>
        </w:rPr>
      </w:pPr>
    </w:p>
    <w:p w:rsidR="009A7BE2" w:rsidRPr="00073B41" w:rsidRDefault="009A7BE2" w:rsidP="00FA7E2B">
      <w:pPr>
        <w:ind w:left="360"/>
        <w:rPr>
          <w:rFonts w:eastAsia="Arial Unicode MS" w:cs="Arial"/>
          <w:b/>
          <w:u w:val="single"/>
          <w:lang w:val="fr-CA"/>
        </w:rPr>
      </w:pPr>
      <w:r w:rsidRPr="00073B41">
        <w:rPr>
          <w:rFonts w:eastAsia="Arial Unicode MS" w:cs="Arial"/>
          <w:b/>
          <w:u w:val="single"/>
          <w:lang w:val="fr-CA"/>
        </w:rPr>
        <w:t>NOUVELLE organisation d’attache</w:t>
      </w:r>
    </w:p>
    <w:p w:rsidR="009A7BE2" w:rsidRPr="00073B41" w:rsidRDefault="009A7BE2" w:rsidP="00FA7E2B">
      <w:pPr>
        <w:numPr>
          <w:ilvl w:val="0"/>
          <w:numId w:val="79"/>
        </w:numPr>
        <w:spacing w:after="200"/>
        <w:contextualSpacing/>
        <w:rPr>
          <w:rFonts w:eastAsia="Arial Unicode MS" w:cs="Arial"/>
          <w:lang w:val="fr-CA"/>
        </w:rPr>
      </w:pPr>
      <w:r w:rsidRPr="00073B41">
        <w:rPr>
          <w:rFonts w:eastAsia="Calibri" w:cs="Arial"/>
          <w:lang w:val="fr-CA"/>
        </w:rPr>
        <w:lastRenderedPageBreak/>
        <w:t xml:space="preserve">Sélectionnez le code de transaction </w:t>
      </w:r>
      <w:r w:rsidRPr="00073B41">
        <w:rPr>
          <w:rFonts w:eastAsia="Calibri" w:cs="Arial"/>
          <w:b/>
          <w:lang w:val="fr-CA"/>
        </w:rPr>
        <w:t>ZZSF01 – OPS : Prévision par employé</w:t>
      </w:r>
      <w:r w:rsidRPr="00073B41">
        <w:rPr>
          <w:rFonts w:eastAsia="Calibri" w:cs="Arial"/>
          <w:lang w:val="fr-CA"/>
        </w:rPr>
        <w:t>.</w:t>
      </w:r>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Entrez le CIDP de l’employé dans le champ </w:t>
      </w:r>
      <w:r w:rsidRPr="00073B41">
        <w:rPr>
          <w:rFonts w:eastAsia="Arial Unicode MS" w:cs="Arial"/>
          <w:b/>
          <w:lang w:val="fr-CA"/>
        </w:rPr>
        <w:t>CIDP</w:t>
      </w:r>
      <w:r w:rsidRPr="00073B41">
        <w:rPr>
          <w:rFonts w:eastAsia="Arial Unicode MS" w:cs="Arial"/>
          <w:lang w:val="fr-CA"/>
        </w:rPr>
        <w:t xml:space="preserve">. </w:t>
      </w:r>
      <w:bookmarkStart w:id="1052" w:name="lt_pId426"/>
      <w:r w:rsidRPr="00073B41">
        <w:rPr>
          <w:rFonts w:eastAsia="Arial Unicode MS" w:cs="Arial"/>
          <w:b/>
          <w:lang w:val="fr-CA"/>
        </w:rPr>
        <w:t>Exécutez.</w:t>
      </w:r>
      <w:bookmarkEnd w:id="1052"/>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Sélectionnez l’événement de déploiement. </w:t>
      </w:r>
      <w:r w:rsidRPr="00073B41">
        <w:rPr>
          <w:rFonts w:eastAsia="Arial Unicode MS" w:cs="Arial"/>
          <w:b/>
          <w:lang w:val="fr-CA"/>
        </w:rPr>
        <w:t>Modifiez</w:t>
      </w:r>
      <w:r w:rsidRPr="00073B41">
        <w:rPr>
          <w:rFonts w:eastAsia="Arial Unicode MS" w:cs="Arial"/>
          <w:lang w:val="fr-CA"/>
        </w:rPr>
        <w:t>.</w:t>
      </w:r>
    </w:p>
    <w:p w:rsidR="009A7BE2" w:rsidRPr="00073B41" w:rsidRDefault="009A7BE2" w:rsidP="00FA7E2B">
      <w:pPr>
        <w:numPr>
          <w:ilvl w:val="0"/>
          <w:numId w:val="79"/>
        </w:numPr>
        <w:spacing w:after="200"/>
        <w:contextualSpacing/>
        <w:rPr>
          <w:rFonts w:eastAsia="Arial Unicode MS" w:cs="Arial"/>
          <w:lang w:val="fr-CA"/>
        </w:rPr>
      </w:pPr>
      <w:bookmarkStart w:id="1053" w:name="lt_pId429"/>
      <w:r w:rsidRPr="00073B41">
        <w:rPr>
          <w:rFonts w:eastAsia="Arial Unicode MS" w:cs="Arial"/>
          <w:lang w:val="fr-CA"/>
        </w:rPr>
        <w:t xml:space="preserve">Dans le champ </w:t>
      </w:r>
      <w:r w:rsidRPr="00073B41">
        <w:rPr>
          <w:rFonts w:eastAsia="Arial Unicode MS" w:cs="Arial"/>
          <w:b/>
          <w:lang w:val="fr-CA"/>
        </w:rPr>
        <w:t>Poste</w:t>
      </w:r>
      <w:r w:rsidRPr="00073B41">
        <w:rPr>
          <w:rFonts w:eastAsia="Arial Unicode MS" w:cs="Arial"/>
          <w:lang w:val="fr-CA"/>
        </w:rPr>
        <w:t>, indiquez le numéro du nouveau poste d’attache de l’employé.</w:t>
      </w:r>
      <w:bookmarkEnd w:id="1053"/>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À l’onglet </w:t>
      </w:r>
      <w:r w:rsidRPr="00073B41">
        <w:rPr>
          <w:rFonts w:eastAsia="Arial Unicode MS" w:cs="Arial"/>
          <w:b/>
          <w:lang w:val="fr-CA"/>
        </w:rPr>
        <w:t>Autres données</w:t>
      </w:r>
      <w:r w:rsidRPr="00073B41">
        <w:rPr>
          <w:rFonts w:eastAsia="Arial Unicode MS" w:cs="Arial"/>
          <w:lang w:val="fr-CA"/>
        </w:rPr>
        <w:t>, indiquez le nouveau centre de coûts d’attache de l’employé.</w:t>
      </w:r>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Validez ou modifiez au besoin l’information aux onglets </w:t>
      </w:r>
      <w:r w:rsidRPr="00073B41">
        <w:rPr>
          <w:rFonts w:eastAsia="Arial Unicode MS" w:cs="Arial"/>
          <w:b/>
          <w:lang w:val="fr-CA"/>
        </w:rPr>
        <w:t>Détails de la paye – Données de base</w:t>
      </w:r>
      <w:r w:rsidRPr="00073B41">
        <w:rPr>
          <w:rFonts w:eastAsia="Arial Unicode MS" w:cs="Arial"/>
          <w:lang w:val="fr-CA"/>
        </w:rPr>
        <w:t xml:space="preserve">, </w:t>
      </w:r>
      <w:r w:rsidRPr="00073B41">
        <w:rPr>
          <w:rFonts w:eastAsia="Arial Unicode MS" w:cs="Arial"/>
          <w:b/>
          <w:lang w:val="fr-CA"/>
        </w:rPr>
        <w:t>Détails de la paye – Indemnité</w:t>
      </w:r>
      <w:r w:rsidRPr="00073B41">
        <w:rPr>
          <w:rFonts w:eastAsia="Arial Unicode MS" w:cs="Arial"/>
          <w:lang w:val="fr-CA"/>
        </w:rPr>
        <w:t xml:space="preserve"> et </w:t>
      </w:r>
      <w:r w:rsidRPr="00073B41">
        <w:rPr>
          <w:rFonts w:eastAsia="Arial Unicode MS" w:cs="Arial"/>
          <w:b/>
          <w:lang w:val="fr-CA"/>
        </w:rPr>
        <w:t>Détails de la paye – Indemnité non-récurrente</w:t>
      </w:r>
      <w:r w:rsidRPr="00073B41">
        <w:rPr>
          <w:rFonts w:eastAsia="Arial Unicode MS" w:cs="Arial"/>
          <w:lang w:val="fr-CA"/>
        </w:rPr>
        <w:t xml:space="preserve">. </w:t>
      </w:r>
    </w:p>
    <w:p w:rsidR="009A7BE2" w:rsidRPr="00073B41" w:rsidRDefault="009A7BE2" w:rsidP="00FA7E2B">
      <w:pPr>
        <w:numPr>
          <w:ilvl w:val="0"/>
          <w:numId w:val="79"/>
        </w:numPr>
        <w:spacing w:after="200"/>
        <w:contextualSpacing/>
        <w:rPr>
          <w:rFonts w:eastAsia="Arial Unicode MS" w:cs="Arial"/>
          <w:lang w:val="fr-CA"/>
        </w:rPr>
      </w:pPr>
      <w:bookmarkStart w:id="1054" w:name="lt_pId432"/>
      <w:r w:rsidRPr="00073B41">
        <w:rPr>
          <w:rFonts w:eastAsia="Arial Unicode MS" w:cs="Arial"/>
          <w:lang w:val="fr-CA"/>
        </w:rPr>
        <w:t xml:space="preserve">Sélectionnez l’icône </w:t>
      </w:r>
      <w:r w:rsidRPr="00073B41">
        <w:rPr>
          <w:rFonts w:eastAsia="Arial Unicode MS" w:cs="Arial"/>
          <w:b/>
          <w:lang w:val="fr-CA"/>
        </w:rPr>
        <w:t>Assignation des coûts</w:t>
      </w:r>
      <w:r w:rsidRPr="00073B41">
        <w:rPr>
          <w:rFonts w:eastAsia="Arial Unicode MS" w:cs="Arial"/>
          <w:lang w:val="fr-CA"/>
        </w:rPr>
        <w:t>.</w:t>
      </w:r>
      <w:bookmarkEnd w:id="1054"/>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Dans la table d’assignation des coûts, cliquez </w:t>
      </w:r>
      <w:r w:rsidRPr="00073B41">
        <w:rPr>
          <w:rFonts w:eastAsia="Arial Unicode MS" w:cs="Arial"/>
          <w:b/>
          <w:lang w:val="fr-CA"/>
        </w:rPr>
        <w:t>Créer</w:t>
      </w:r>
      <w:r w:rsidRPr="00073B41">
        <w:rPr>
          <w:rFonts w:eastAsia="Arial Unicode MS" w:cs="Arial"/>
          <w:lang w:val="fr-CA"/>
        </w:rPr>
        <w:t>. Une date de début sera établie par défaut à partir de la date de l’événement.</w:t>
      </w:r>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Insérez l’information dans la ligne de codage et cliquez l’icône </w:t>
      </w:r>
      <w:r w:rsidRPr="00073B41">
        <w:rPr>
          <w:rFonts w:eastAsia="Arial Unicode MS" w:cs="Arial"/>
          <w:b/>
          <w:lang w:val="fr-CA"/>
        </w:rPr>
        <w:t xml:space="preserve">Simuler enregistrement </w:t>
      </w:r>
      <w:r w:rsidRPr="00073B41">
        <w:rPr>
          <w:rFonts w:eastAsia="Arial Unicode MS" w:cs="Arial"/>
          <w:lang w:val="fr-CA"/>
        </w:rPr>
        <w:t xml:space="preserve">à l’onglet Répartition des coûts. </w:t>
      </w:r>
    </w:p>
    <w:p w:rsidR="009A7BE2" w:rsidRPr="00073B41" w:rsidRDefault="009A7BE2" w:rsidP="00FA7E2B">
      <w:pPr>
        <w:numPr>
          <w:ilvl w:val="0"/>
          <w:numId w:val="79"/>
        </w:numPr>
        <w:spacing w:after="200"/>
        <w:contextualSpacing/>
        <w:rPr>
          <w:rFonts w:eastAsia="Arial Unicode MS" w:cs="Arial"/>
          <w:lang w:val="fr-CA"/>
        </w:rPr>
      </w:pPr>
      <w:bookmarkStart w:id="1055" w:name="lt_pId436"/>
      <w:r w:rsidRPr="00073B41">
        <w:rPr>
          <w:rFonts w:eastAsia="Arial Unicode MS" w:cs="Arial"/>
          <w:b/>
          <w:lang w:val="fr-CA"/>
        </w:rPr>
        <w:t>Sauvegardez</w:t>
      </w:r>
      <w:r w:rsidRPr="00073B41">
        <w:rPr>
          <w:rFonts w:eastAsia="Arial Unicode MS" w:cs="Arial"/>
          <w:lang w:val="fr-CA"/>
        </w:rPr>
        <w:t>.</w:t>
      </w:r>
      <w:bookmarkEnd w:id="1055"/>
    </w:p>
    <w:p w:rsidR="009A7BE2" w:rsidRPr="00073B41" w:rsidRDefault="009A7BE2" w:rsidP="00FA7E2B">
      <w:pPr>
        <w:numPr>
          <w:ilvl w:val="0"/>
          <w:numId w:val="79"/>
        </w:numPr>
        <w:spacing w:after="200"/>
        <w:contextualSpacing/>
        <w:rPr>
          <w:rFonts w:eastAsia="Arial Unicode MS" w:cs="Arial"/>
          <w:lang w:val="fr-CA"/>
        </w:rPr>
      </w:pPr>
      <w:r w:rsidRPr="00073B41">
        <w:rPr>
          <w:rFonts w:eastAsia="Arial Unicode MS" w:cs="Arial"/>
          <w:lang w:val="fr-CA"/>
        </w:rPr>
        <w:t xml:space="preserve">Sélectionnez le code de transaction </w:t>
      </w:r>
      <w:r w:rsidRPr="00073B41">
        <w:rPr>
          <w:rFonts w:eastAsia="Arial Unicode MS" w:cs="Arial"/>
          <w:b/>
          <w:lang w:val="fr-CA"/>
        </w:rPr>
        <w:t xml:space="preserve">ZZPRI_NUMBER – </w:t>
      </w:r>
      <w:r w:rsidRPr="00073B41">
        <w:rPr>
          <w:rFonts w:eastAsia="Arial Unicode MS" w:cs="Arial"/>
          <w:b/>
          <w:szCs w:val="22"/>
          <w:lang w:val="fr-CA"/>
        </w:rPr>
        <w:t>Code d’identification de dossier personnel</w:t>
      </w:r>
      <w:r w:rsidRPr="00073B41">
        <w:rPr>
          <w:rFonts w:eastAsia="Arial Unicode MS" w:cs="Arial"/>
          <w:lang w:val="fr-CA"/>
        </w:rPr>
        <w:t xml:space="preserve"> et établissez le groupe d’employés correspondant à la nouvelle organisation d’attache.</w:t>
      </w:r>
    </w:p>
    <w:p w:rsidR="009A7BE2" w:rsidRPr="00073B41" w:rsidRDefault="009A7BE2" w:rsidP="00FA7E2B">
      <w:pPr>
        <w:contextualSpacing/>
        <w:rPr>
          <w:rFonts w:eastAsia="Arial Unicode MS" w:cs="Arial"/>
          <w:u w:val="single"/>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bookmarkStart w:id="1056" w:name="lt_pId440"/>
            <w:r w:rsidRPr="00073B41">
              <w:rPr>
                <w:rFonts w:eastAsia="Arial Unicode MS" w:cs="Arial"/>
                <w:b/>
                <w:lang w:val="fr-CA"/>
              </w:rPr>
              <w:t>Valeur du champ et commentaires</w:t>
            </w:r>
            <w:bookmarkEnd w:id="1056"/>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 xml:space="preserve">Non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Identi.Act.Évé</w:t>
            </w:r>
          </w:p>
        </w:tc>
        <w:tc>
          <w:tcPr>
            <w:tcW w:w="4932" w:type="dxa"/>
            <w:shd w:val="clear" w:color="auto" w:fill="auto"/>
          </w:tcPr>
          <w:p w:rsidR="009A7BE2" w:rsidRPr="00073B41" w:rsidRDefault="009A7BE2" w:rsidP="00FA7E2B">
            <w:pPr>
              <w:spacing w:before="0" w:after="0"/>
              <w:rPr>
                <w:b/>
                <w:lang w:val="fr-CA"/>
              </w:rPr>
            </w:pPr>
            <w:r w:rsidRPr="00073B41">
              <w:rPr>
                <w:rFonts w:eastAsia="Calibri"/>
                <w:lang w:val="fr-CA"/>
              </w:rPr>
              <w:t>Défaut – aucune modification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Effectif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aucune modification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Substantif</w:t>
            </w:r>
          </w:p>
        </w:tc>
        <w:tc>
          <w:tcPr>
            <w:tcW w:w="4932" w:type="dxa"/>
            <w:shd w:val="clear" w:color="auto" w:fill="auto"/>
          </w:tcPr>
          <w:p w:rsidR="009A7BE2" w:rsidRPr="00073B41" w:rsidRDefault="009A7BE2" w:rsidP="00FA7E2B">
            <w:pPr>
              <w:spacing w:before="0" w:after="0"/>
              <w:rPr>
                <w:b/>
                <w:lang w:val="fr-CA"/>
              </w:rPr>
            </w:pPr>
            <w:r w:rsidRPr="00073B41">
              <w:rPr>
                <w:rFonts w:eastAsia="Calibri"/>
                <w:b/>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057" w:name="lt_pId449"/>
            <w:r w:rsidRPr="00073B41">
              <w:rPr>
                <w:lang w:val="fr-CA"/>
              </w:rPr>
              <w:t>Date d’affectation (du - au)</w:t>
            </w:r>
            <w:bookmarkEnd w:id="1057"/>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DEPL – Déploiement (Interne à EDSC seulement)</w:t>
            </w:r>
          </w:p>
        </w:tc>
      </w:tr>
      <w:tr w:rsidR="009A7BE2" w:rsidRPr="00B61CA2" w:rsidTr="00E547A7">
        <w:trPr>
          <w:trHeight w:val="107"/>
        </w:trPr>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Saisir le numéro du nouveau poste d’attache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Concerne uniquement les employés nommés pour une période déterminée. </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058" w:name="lt_pId464"/>
            <w:r w:rsidRPr="00073B41">
              <w:rPr>
                <w:lang w:val="fr-CA"/>
              </w:rPr>
              <w:t>Date de fin prévue</w:t>
            </w:r>
            <w:bookmarkEnd w:id="1058"/>
          </w:p>
        </w:tc>
        <w:tc>
          <w:tcPr>
            <w:tcW w:w="4932" w:type="dxa"/>
            <w:shd w:val="clear" w:color="auto" w:fill="auto"/>
          </w:tcPr>
          <w:p w:rsidR="009A7BE2" w:rsidRPr="00073B41" w:rsidRDefault="009A7BE2" w:rsidP="00FA7E2B">
            <w:pPr>
              <w:spacing w:before="0" w:after="0"/>
              <w:rPr>
                <w:rFonts w:eastAsia="Calibri"/>
                <w:lang w:val="fr-CA"/>
              </w:rPr>
            </w:pPr>
            <w:bookmarkStart w:id="1059" w:name="lt_pId465"/>
            <w:r w:rsidRPr="00073B41">
              <w:rPr>
                <w:rFonts w:eastAsia="Calibri"/>
                <w:lang w:val="fr-CA"/>
              </w:rPr>
              <w:t>Concerne uniquement les employés nommés pour une période déterminée.</w:t>
            </w:r>
            <w:bookmarkEnd w:id="1059"/>
            <w:r w:rsidRPr="00073B41">
              <w:rPr>
                <w:rFonts w:eastAsia="Calibri"/>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Équivalent temps plein (ETP)</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060" w:name="lt_pId472"/>
            <w:r w:rsidRPr="00073B41">
              <w:rPr>
                <w:b/>
                <w:lang w:val="fr-CA"/>
              </w:rPr>
              <w:t>Onglet Autres données</w:t>
            </w:r>
            <w:bookmarkEnd w:id="1060"/>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bookmarkStart w:id="1061" w:name="lt_pId473"/>
            <w:r w:rsidRPr="00073B41">
              <w:rPr>
                <w:lang w:val="fr-CA"/>
              </w:rPr>
              <w:t>Prime – bilingu</w:t>
            </w:r>
            <w:bookmarkEnd w:id="1061"/>
            <w:r w:rsidRPr="00073B41">
              <w:rPr>
                <w:lang w:val="fr-CA"/>
              </w:rPr>
              <w:t xml:space="preserve">e </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bookmarkStart w:id="1062" w:name="lt_pId477"/>
            <w:r w:rsidRPr="00073B41">
              <w:rPr>
                <w:lang w:val="fr-CA"/>
              </w:rPr>
              <w:t>Poste isolé – repas ou rations</w:t>
            </w:r>
            <w:bookmarkEnd w:id="1062"/>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bookmarkStart w:id="1063" w:name="lt_pId481"/>
            <w:r w:rsidRPr="00073B41">
              <w:rPr>
                <w:lang w:val="fr-CA"/>
              </w:rPr>
              <w:t>Poste isolé – personnes à charge</w:t>
            </w:r>
            <w:bookmarkEnd w:id="1063"/>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lang w:val="fr-CA"/>
              </w:rPr>
              <w:t xml:space="preserve">    Autre – centre de coûts d’attache</w:t>
            </w:r>
          </w:p>
        </w:tc>
        <w:tc>
          <w:tcPr>
            <w:tcW w:w="4932" w:type="dxa"/>
            <w:shd w:val="clear" w:color="auto" w:fill="auto"/>
          </w:tcPr>
          <w:p w:rsidR="009A7BE2" w:rsidRPr="00073B41" w:rsidRDefault="009A7BE2" w:rsidP="00FA7E2B">
            <w:pPr>
              <w:spacing w:before="0" w:after="0"/>
              <w:rPr>
                <w:lang w:val="fr-CA"/>
              </w:rPr>
            </w:pPr>
            <w:bookmarkStart w:id="1064" w:name="lt_pId484"/>
            <w:r w:rsidRPr="00073B41">
              <w:rPr>
                <w:lang w:val="fr-CA"/>
              </w:rPr>
              <w:t>Saisir le nouveau centre de coûts d’attache</w:t>
            </w:r>
            <w:bookmarkEnd w:id="1064"/>
            <w:r w:rsidRPr="00073B41">
              <w:rPr>
                <w:lang w:val="fr-CA"/>
              </w:rPr>
              <w:t>.</w:t>
            </w:r>
          </w:p>
        </w:tc>
      </w:tr>
      <w:tr w:rsidR="00141E6B" w:rsidRPr="00073B41" w:rsidTr="00E547A7">
        <w:tc>
          <w:tcPr>
            <w:tcW w:w="4536" w:type="dxa"/>
            <w:shd w:val="clear" w:color="auto" w:fill="auto"/>
          </w:tcPr>
          <w:p w:rsidR="00141E6B" w:rsidRPr="00073B41" w:rsidRDefault="00141E6B" w:rsidP="00FA7E2B">
            <w:pPr>
              <w:spacing w:before="0" w:after="0"/>
              <w:rPr>
                <w:lang w:val="fr-CA"/>
              </w:rPr>
            </w:pPr>
            <w:r w:rsidRPr="00073B41">
              <w:rPr>
                <w:lang w:val="fr-CA"/>
              </w:rPr>
              <w:t xml:space="preserve">   Autre – RI Applicable </w:t>
            </w:r>
          </w:p>
        </w:tc>
        <w:tc>
          <w:tcPr>
            <w:tcW w:w="4932" w:type="dxa"/>
            <w:shd w:val="clear" w:color="auto" w:fill="auto"/>
          </w:tcPr>
          <w:p w:rsidR="00141E6B" w:rsidRPr="00073B41" w:rsidRDefault="00D75A2E" w:rsidP="00FA7E2B">
            <w:pPr>
              <w:spacing w:before="0" w:after="0"/>
              <w:rPr>
                <w:lang w:val="fr-CA"/>
              </w:rPr>
            </w:pPr>
            <w:r w:rsidRPr="00073B41">
              <w:rPr>
                <w:lang w:val="fr-CA"/>
              </w:rPr>
              <w:t xml:space="preserve">Défaut </w:t>
            </w:r>
            <w:r w:rsidR="00141E6B" w:rsidRPr="00073B41">
              <w:rPr>
                <w:lang w:val="fr-CA"/>
              </w:rPr>
              <w:t>– 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bookmarkStart w:id="1065" w:name="lt_pId485"/>
            <w:r w:rsidRPr="00073B41">
              <w:rPr>
                <w:lang w:val="fr-CA"/>
              </w:rPr>
              <w:t>Autre – employé visé par la feuille de temps</w:t>
            </w:r>
            <w:bookmarkEnd w:id="1065"/>
          </w:p>
        </w:tc>
        <w:tc>
          <w:tcPr>
            <w:tcW w:w="4932" w:type="dxa"/>
            <w:shd w:val="clear" w:color="auto" w:fill="auto"/>
          </w:tcPr>
          <w:p w:rsidR="009A7BE2" w:rsidRPr="00073B41" w:rsidRDefault="00141E6B" w:rsidP="00FA7E2B">
            <w:pPr>
              <w:spacing w:before="0" w:after="0"/>
              <w:rPr>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4536" w:type="dxa"/>
            <w:shd w:val="clear" w:color="auto" w:fill="auto"/>
          </w:tcPr>
          <w:p w:rsidR="009A7BE2" w:rsidRPr="00073B41" w:rsidRDefault="009A7BE2" w:rsidP="00FA7E2B">
            <w:pPr>
              <w:spacing w:before="0" w:after="0"/>
              <w:rPr>
                <w:b/>
                <w:lang w:val="fr-CA"/>
              </w:rPr>
            </w:pPr>
            <w:bookmarkStart w:id="1066" w:name="lt_pId488"/>
            <w:r w:rsidRPr="00073B41">
              <w:rPr>
                <w:b/>
                <w:lang w:val="fr-CA"/>
              </w:rPr>
              <w:t>Onglet texte – champ text</w:t>
            </w:r>
            <w:bookmarkEnd w:id="1066"/>
            <w:r w:rsidRPr="00073B41">
              <w:rPr>
                <w:b/>
                <w:lang w:val="fr-CA"/>
              </w:rPr>
              <w:t>e</w:t>
            </w:r>
          </w:p>
        </w:tc>
        <w:tc>
          <w:tcPr>
            <w:tcW w:w="4932" w:type="dxa"/>
            <w:shd w:val="clear" w:color="auto" w:fill="auto"/>
          </w:tcPr>
          <w:p w:rsidR="009A7BE2" w:rsidRPr="00073B41" w:rsidRDefault="009A7BE2" w:rsidP="00FA7E2B">
            <w:pPr>
              <w:spacing w:before="0" w:after="0"/>
              <w:rPr>
                <w:lang w:val="fr-CA"/>
              </w:rPr>
            </w:pPr>
            <w:bookmarkStart w:id="1067" w:name="lt_pId489"/>
            <w:r w:rsidRPr="00073B41">
              <w:rPr>
                <w:lang w:val="fr-CA"/>
              </w:rPr>
              <w:t>Inclure des commentaires au besoin</w:t>
            </w:r>
            <w:bookmarkEnd w:id="1067"/>
            <w:r w:rsidRPr="00073B41">
              <w:rPr>
                <w:lang w:val="fr-CA"/>
              </w:rPr>
              <w:t xml:space="preserve"> </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bookmarkStart w:id="1068" w:name="lt_pId492"/>
            <w:r w:rsidRPr="00073B41">
              <w:rPr>
                <w:lang w:val="fr-CA"/>
              </w:rPr>
              <w:t>Aucune modification requise</w:t>
            </w:r>
            <w:bookmarkEnd w:id="1068"/>
          </w:p>
        </w:tc>
      </w:tr>
      <w:tr w:rsidR="009A7BE2" w:rsidRPr="00073B41" w:rsidTr="00E547A7">
        <w:tc>
          <w:tcPr>
            <w:tcW w:w="4536" w:type="dxa"/>
            <w:shd w:val="clear" w:color="auto" w:fill="auto"/>
          </w:tcPr>
          <w:p w:rsidR="009A7BE2" w:rsidRPr="00073B41" w:rsidRDefault="009A7BE2" w:rsidP="00FA7E2B">
            <w:pPr>
              <w:spacing w:before="0" w:after="0"/>
              <w:ind w:left="176"/>
              <w:rPr>
                <w:rFonts w:eastAsia="Calibri"/>
                <w:b/>
                <w:lang w:val="fr-CA"/>
              </w:rPr>
            </w:pPr>
            <w:bookmarkStart w:id="1069" w:name="lt_pId493"/>
            <w:r w:rsidRPr="00073B41">
              <w:rPr>
                <w:rFonts w:eastAsia="Calibri"/>
                <w:lang w:val="fr-CA"/>
              </w:rPr>
              <w:t>Code horaire</w:t>
            </w:r>
            <w:bookmarkEnd w:id="1069"/>
          </w:p>
        </w:tc>
        <w:tc>
          <w:tcPr>
            <w:tcW w:w="4932" w:type="dxa"/>
            <w:shd w:val="clear" w:color="auto" w:fill="auto"/>
          </w:tcPr>
          <w:p w:rsidR="009A7BE2" w:rsidRPr="00073B41" w:rsidRDefault="009A7BE2" w:rsidP="00FA7E2B">
            <w:pPr>
              <w:spacing w:before="0" w:after="0"/>
              <w:rPr>
                <w:lang w:val="fr-CA"/>
              </w:rPr>
            </w:pPr>
            <w:r w:rsidRPr="00073B41">
              <w:rPr>
                <w:lang w:val="fr-CA"/>
              </w:rPr>
              <w:t>Défaut – arrérages</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bookmarkStart w:id="1070" w:name="lt_pId496"/>
            <w:r w:rsidRPr="00073B41">
              <w:rPr>
                <w:lang w:val="fr-CA"/>
              </w:rPr>
              <w:t>Validez – modifiez si l’employé est déployé à un nouveau groupe professionnel</w:t>
            </w:r>
            <w:bookmarkEnd w:id="1070"/>
            <w:r w:rsidRPr="00073B41">
              <w:rPr>
                <w:lang w:val="fr-CA"/>
              </w:rPr>
              <w:t xml:space="preserve">. </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bookmarkStart w:id="1071" w:name="lt_pId497"/>
            <w:r w:rsidRPr="00073B41">
              <w:rPr>
                <w:lang w:val="fr-CA"/>
              </w:rPr>
              <w:t>Classification</w:t>
            </w:r>
            <w:bookmarkEnd w:id="1071"/>
          </w:p>
        </w:tc>
        <w:tc>
          <w:tcPr>
            <w:tcW w:w="4932" w:type="dxa"/>
            <w:shd w:val="clear" w:color="auto" w:fill="auto"/>
          </w:tcPr>
          <w:p w:rsidR="009A7BE2" w:rsidRPr="00073B41" w:rsidRDefault="009A7BE2" w:rsidP="00FA7E2B">
            <w:pPr>
              <w:spacing w:before="0" w:after="0"/>
              <w:rPr>
                <w:lang w:val="fr-CA"/>
              </w:rPr>
            </w:pPr>
            <w:r w:rsidRPr="00073B41">
              <w:rPr>
                <w:lang w:val="fr-CA"/>
              </w:rPr>
              <w:t>Valider – modifier si l’employé est déployé à un nouveau groupe professionnel.</w:t>
            </w:r>
          </w:p>
        </w:tc>
      </w:tr>
      <w:tr w:rsidR="009A7BE2" w:rsidRPr="00073B41"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bookmarkStart w:id="1072" w:name="lt_pId501"/>
            <w:r w:rsidRPr="00073B41">
              <w:rPr>
                <w:lang w:val="fr-CA"/>
              </w:rPr>
              <w:t>Date d’augmentation</w:t>
            </w:r>
            <w:bookmarkEnd w:id="1072"/>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 xml:space="preserve">Habituellement un an après la date d’embauche initiale. </w:t>
            </w:r>
            <w:r w:rsidRPr="00073B41">
              <w:rPr>
                <w:rFonts w:eastAsia="Calibri"/>
                <w:lang w:val="fr-CA"/>
              </w:rPr>
              <w:t>Toutefois, si la date d’augmentation précède la date d’entrée en vigueur de la modification du statut ou du type d’emploi,</w:t>
            </w:r>
            <w:r w:rsidRPr="00073B41">
              <w:rPr>
                <w:rFonts w:eastAsia="Calibri"/>
                <w:sz w:val="22"/>
                <w:szCs w:val="22"/>
                <w:lang w:val="fr-CA"/>
              </w:rPr>
              <w:t xml:space="preserve"> </w:t>
            </w:r>
            <w:r w:rsidRPr="00073B41">
              <w:rPr>
                <w:rFonts w:eastAsia="Calibri"/>
                <w:lang w:val="fr-CA"/>
              </w:rPr>
              <w:t xml:space="preserve">l’événement ne sera pas sauvegardé. </w:t>
            </w:r>
          </w:p>
          <w:p w:rsidR="009A7BE2" w:rsidRPr="00073B41" w:rsidRDefault="009A7BE2" w:rsidP="00FA7E2B">
            <w:pPr>
              <w:spacing w:before="0" w:after="0"/>
              <w:rPr>
                <w:lang w:val="fr-CA"/>
              </w:rPr>
            </w:pPr>
          </w:p>
          <w:p w:rsidR="009A7BE2" w:rsidRPr="00073B41" w:rsidRDefault="009A7BE2" w:rsidP="00FA7E2B">
            <w:pPr>
              <w:spacing w:before="0" w:after="0"/>
              <w:rPr>
                <w:b/>
                <w:lang w:val="fr-CA"/>
              </w:rPr>
            </w:pPr>
            <w:r w:rsidRPr="00073B41">
              <w:rPr>
                <w:b/>
                <w:lang w:val="fr-CA"/>
              </w:rPr>
              <w:t>Vérifiez et actualisez au besoin.</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bookmarkStart w:id="1073" w:name="lt_pId504"/>
            <w:r w:rsidRPr="00073B41">
              <w:rPr>
                <w:lang w:val="fr-CA"/>
              </w:rPr>
              <w:t>Fréquence d’augmentation</w:t>
            </w:r>
            <w:bookmarkEnd w:id="1073"/>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 dans les cas où l’employé est déployé à un nouveau groupe professionnel.</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 dans les cas où l’employé est déployé à un nouveau groupe professionnel.</w:t>
            </w:r>
          </w:p>
        </w:tc>
      </w:tr>
      <w:tr w:rsidR="009A7BE2" w:rsidRPr="00B61CA2" w:rsidTr="00E547A7">
        <w:tc>
          <w:tcPr>
            <w:tcW w:w="4536" w:type="dxa"/>
            <w:shd w:val="clear" w:color="auto" w:fill="auto"/>
          </w:tcPr>
          <w:p w:rsidR="009A7BE2" w:rsidRPr="00073B41" w:rsidRDefault="009A7BE2" w:rsidP="00FA7E2B">
            <w:pPr>
              <w:spacing w:before="0" w:after="0"/>
              <w:ind w:left="176"/>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 dans les cas où l’employé est déployé à un nouveau groupe professionnel.</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bookmarkStart w:id="1074" w:name="lt_pId510"/>
            <w:r w:rsidRPr="00073B41">
              <w:rPr>
                <w:rFonts w:eastAsia="Calibri"/>
                <w:b/>
                <w:lang w:val="fr-CA"/>
              </w:rPr>
              <w:lastRenderedPageBreak/>
              <w:t>Détails de la paye – Indemnité</w:t>
            </w:r>
            <w:bookmarkEnd w:id="1074"/>
          </w:p>
        </w:tc>
        <w:tc>
          <w:tcPr>
            <w:tcW w:w="4932" w:type="dxa"/>
            <w:shd w:val="clear" w:color="auto" w:fill="auto"/>
          </w:tcPr>
          <w:p w:rsidR="009A7BE2" w:rsidRPr="00073B41" w:rsidRDefault="009A7BE2" w:rsidP="00FA7E2B">
            <w:pPr>
              <w:spacing w:before="0" w:after="0"/>
              <w:rPr>
                <w:rFonts w:eastAsia="Calibri"/>
                <w:lang w:val="fr-CA"/>
              </w:rPr>
            </w:pPr>
            <w:bookmarkStart w:id="1075" w:name="lt_pId511"/>
            <w:r w:rsidRPr="00073B41">
              <w:rPr>
                <w:rFonts w:eastAsia="Calibri"/>
                <w:lang w:val="fr-CA"/>
              </w:rPr>
              <w:t>Les groupes de prévisions liés aux indemnités devraient afficher la valeur par défaut en fonction du statut et du type d’emploi.</w:t>
            </w:r>
            <w:bookmarkEnd w:id="1075"/>
            <w:r w:rsidRPr="00073B41">
              <w:rPr>
                <w:rFonts w:eastAsia="Calibri"/>
                <w:lang w:val="fr-CA"/>
              </w:rPr>
              <w:t xml:space="preserve"> Révisez les indemnités et ajoutez celles qui manquent.  </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bookmarkStart w:id="1076" w:name="lt_pId514"/>
            <w:r w:rsidRPr="00073B41">
              <w:rPr>
                <w:lang w:val="fr-CA"/>
              </w:rPr>
              <w:t>Si une indemnité doit seulement être versée dans un exercice spécifique, l'indiquez ici (p. ex. rémunération au rendement).</w:t>
            </w:r>
            <w:bookmarkEnd w:id="1076"/>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077" w:name="lt_pId515"/>
            <w:r w:rsidRPr="00073B41">
              <w:rPr>
                <w:b/>
                <w:lang w:val="fr-CA"/>
              </w:rPr>
              <w:t>Détails de la paye – Ajustements</w:t>
            </w:r>
            <w:bookmarkEnd w:id="1077"/>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L’assignation des coûts devra être mise à jour pour l’événement de déploiement pour la NOUVELLE organisation d’attache </w:t>
            </w:r>
          </w:p>
          <w:p w:rsidR="009A7BE2" w:rsidRPr="00073B41" w:rsidRDefault="009A7BE2" w:rsidP="00FA7E2B">
            <w:pPr>
              <w:spacing w:before="0" w:after="0"/>
              <w:rPr>
                <w:lang w:val="fr-CA"/>
              </w:rPr>
            </w:pPr>
          </w:p>
          <w:p w:rsidR="009A7BE2" w:rsidRPr="00073B41" w:rsidRDefault="009A7BE2" w:rsidP="00FA7E2B">
            <w:pPr>
              <w:spacing w:before="0" w:after="0"/>
              <w:rPr>
                <w:b/>
                <w:lang w:val="fr-CA"/>
              </w:rPr>
            </w:pPr>
            <w:r w:rsidRPr="00073B41">
              <w:rPr>
                <w:b/>
                <w:lang w:val="fr-CA"/>
              </w:rPr>
              <w:t xml:space="preserve">L’indicateur Entrée récupérable NE DOIT PAS être activé pour les employés qui ont été déployés. </w:t>
            </w:r>
          </w:p>
        </w:tc>
      </w:tr>
    </w:tbl>
    <w:p w:rsidR="009A7BE2" w:rsidRPr="00073B41" w:rsidRDefault="009A7BE2" w:rsidP="00FA7E2B">
      <w:pPr>
        <w:pStyle w:val="Heading2"/>
      </w:pPr>
      <w:bookmarkStart w:id="1078" w:name="lt_pId1310"/>
      <w:r w:rsidRPr="00073B41">
        <w:br w:type="page"/>
      </w:r>
      <w:bookmarkStart w:id="1079" w:name="_Toc84583173"/>
      <w:r w:rsidRPr="00073B41">
        <w:lastRenderedPageBreak/>
        <w:t>Congé d’étude</w:t>
      </w:r>
      <w:bookmarkEnd w:id="1078"/>
      <w:r w:rsidRPr="00073B41">
        <w:t>s</w:t>
      </w:r>
      <w:bookmarkEnd w:id="1079"/>
      <w:r w:rsidRPr="00073B41">
        <w:t xml:space="preserve"> </w:t>
      </w:r>
    </w:p>
    <w:p w:rsidR="009A7BE2" w:rsidRPr="00073B41" w:rsidRDefault="009A7BE2" w:rsidP="00FA7E2B">
      <w:pPr>
        <w:shd w:val="clear" w:color="auto" w:fill="CCFFCC"/>
        <w:rPr>
          <w:b/>
          <w:lang w:val="fr-CA"/>
        </w:rPr>
      </w:pPr>
      <w:bookmarkStart w:id="1080" w:name="lt_pId1311"/>
      <w:r w:rsidRPr="00073B41">
        <w:rPr>
          <w:b/>
          <w:lang w:val="fr-CA"/>
        </w:rPr>
        <w:t>Objet</w:t>
      </w:r>
      <w:bookmarkEnd w:id="1080"/>
      <w:r w:rsidRPr="00073B41">
        <w:rPr>
          <w:b/>
          <w:lang w:val="fr-CA"/>
        </w:rPr>
        <w:t xml:space="preserve"> </w:t>
      </w:r>
    </w:p>
    <w:p w:rsidR="009A7BE2" w:rsidRPr="00073B41" w:rsidRDefault="009A7BE2" w:rsidP="00FA7E2B">
      <w:pPr>
        <w:rPr>
          <w:rFonts w:eastAsia="Arial Unicode MS" w:cs="Arial"/>
          <w:lang w:val="fr-CA"/>
        </w:rPr>
      </w:pPr>
      <w:bookmarkStart w:id="1081" w:name="lt_pId1312"/>
      <w:r w:rsidRPr="00073B41">
        <w:rPr>
          <w:rFonts w:eastAsia="Arial Unicode MS" w:cs="Arial"/>
          <w:lang w:val="fr-CA"/>
        </w:rPr>
        <w:t>Un congé d’études sans solde est accordé à l’employé pour qu’il suive des cours à temps plein ou à temps partiel dans un établissement d’enseignement canadien (université, collège technique ou institut d’apprentissage agréé) dans un domaine pertinent pour l’exercice des fonctions de l’employé au sein de l’organisme.</w:t>
      </w:r>
      <w:bookmarkEnd w:id="1081"/>
      <w:r w:rsidRPr="00073B41">
        <w:rPr>
          <w:rFonts w:eastAsia="Arial Unicode MS" w:cs="Arial"/>
          <w:lang w:val="fr-CA"/>
        </w:rPr>
        <w:t xml:space="preserve"> </w:t>
      </w:r>
      <w:bookmarkStart w:id="1082" w:name="lt_pId1313"/>
      <w:r w:rsidRPr="00073B41">
        <w:rPr>
          <w:rFonts w:eastAsia="Arial Unicode MS" w:cs="Arial"/>
          <w:lang w:val="fr-CA"/>
        </w:rPr>
        <w:t>Dans certaines situations, un congé d’études aux fins d’une formation générale peut également être envisagé.</w:t>
      </w:r>
      <w:bookmarkStart w:id="1083" w:name="lt_pId1314"/>
      <w:bookmarkEnd w:id="1082"/>
      <w:bookmarkEnd w:id="1083"/>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1084" w:name="lt_pId1315"/>
      <w:r w:rsidRPr="00073B41">
        <w:rPr>
          <w:rFonts w:eastAsia="Arial Unicode MS" w:cs="Arial"/>
          <w:lang w:val="fr-CA"/>
        </w:rPr>
        <w:t xml:space="preserve">Lorsqu’un congé d’études est accordé, il faut mettre à jour les prévisions dans l’OPS afin de refléter ce changement pour ce dernier afin de </w:t>
      </w:r>
      <w:r w:rsidR="00141E6B" w:rsidRPr="00073B41">
        <w:rPr>
          <w:rFonts w:eastAsia="Arial Unicode MS" w:cs="Arial"/>
          <w:lang w:val="fr-CA"/>
        </w:rPr>
        <w:t>refléter</w:t>
      </w:r>
      <w:r w:rsidRPr="00073B41">
        <w:rPr>
          <w:rFonts w:eastAsia="Arial Unicode MS" w:cs="Arial"/>
          <w:lang w:val="fr-CA"/>
        </w:rPr>
        <w:t xml:space="preserve"> la situation.</w:t>
      </w:r>
      <w:bookmarkEnd w:id="1084"/>
      <w:r w:rsidRPr="00073B41">
        <w:rPr>
          <w:rFonts w:eastAsia="Arial Unicode MS" w:cs="Arial"/>
          <w:lang w:val="fr-CA"/>
        </w:rPr>
        <w:t xml:space="preserve"> </w:t>
      </w:r>
      <w:bookmarkStart w:id="1085" w:name="lt_pId1316"/>
      <w:r w:rsidRPr="00073B41">
        <w:rPr>
          <w:rFonts w:eastAsia="Arial Unicode MS" w:cs="Arial"/>
          <w:lang w:val="fr-CA"/>
        </w:rPr>
        <w:t>À la discrétion de l’employeur, un employé en congé d’études sans solde peut toucher une indemnité tenant lieu de salaire jusqu’à concurrence de 100 % de son taux de rémunération annuel si, de l'avis de l'employeur, le congé d’études est pertinent pour les besoins de l’organisation.</w:t>
      </w:r>
      <w:bookmarkEnd w:id="1085"/>
      <w:r w:rsidRPr="00073B41">
        <w:rPr>
          <w:rFonts w:eastAsia="Arial Unicode MS" w:cs="Arial"/>
          <w:lang w:val="fr-CA"/>
        </w:rPr>
        <w:t xml:space="preserve"> </w:t>
      </w:r>
    </w:p>
    <w:p w:rsidR="009A7BE2" w:rsidRPr="00073B41" w:rsidRDefault="009A7BE2" w:rsidP="00FA7E2B">
      <w:pPr>
        <w:rPr>
          <w:rFonts w:eastAsia="Arial Unicode MS" w:cs="Arial"/>
          <w:lang w:val="fr-CA"/>
        </w:rPr>
      </w:pPr>
      <w:bookmarkStart w:id="1086" w:name="lt_pId1318"/>
      <w:r w:rsidRPr="00073B41">
        <w:rPr>
          <w:rFonts w:eastAsia="Arial Unicode MS" w:cs="Arial"/>
          <w:lang w:val="fr-CA"/>
        </w:rPr>
        <w:t>Si l’employé a droit à une indemnité tenant lieu de salaire pendant son congé d’études, il faut entrer le montant de l’indemnité dans la prévision pour l’employé sous Indemnité non-récurrente.</w:t>
      </w:r>
      <w:bookmarkEnd w:id="1086"/>
    </w:p>
    <w:p w:rsidR="009A7BE2" w:rsidRPr="00073B41" w:rsidRDefault="009A7BE2" w:rsidP="00FA7E2B">
      <w:pPr>
        <w:shd w:val="clear" w:color="auto" w:fill="CCFFCC"/>
        <w:rPr>
          <w:b/>
          <w:lang w:val="fr-CA"/>
        </w:rPr>
      </w:pPr>
      <w:bookmarkStart w:id="1087" w:name="lt_pId1319"/>
      <w:r w:rsidRPr="00073B41">
        <w:rPr>
          <w:b/>
          <w:lang w:val="fr-CA"/>
        </w:rPr>
        <w:t>Chemin d’accès au menu</w:t>
      </w:r>
      <w:bookmarkEnd w:id="1087"/>
    </w:p>
    <w:p w:rsidR="009A7BE2" w:rsidRPr="00073B41" w:rsidRDefault="009A7BE2" w:rsidP="00FA7E2B">
      <w:pPr>
        <w:rPr>
          <w:rFonts w:eastAsia="Arial Unicode MS" w:cs="Arial"/>
          <w:b/>
          <w:lang w:val="fr-CA"/>
        </w:rPr>
      </w:pPr>
      <w:bookmarkStart w:id="1088" w:name="lt_pId1322"/>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Start w:id="1089" w:name="lt_pId1323"/>
      <w:bookmarkStart w:id="1090" w:name="lt_pId1324"/>
      <w:bookmarkEnd w:id="1088"/>
      <w:bookmarkEnd w:id="1089"/>
      <w:bookmarkEnd w:id="1090"/>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 utile</w:t>
      </w:r>
    </w:p>
    <w:p w:rsidR="009A7BE2" w:rsidRPr="00073B41" w:rsidRDefault="009A7BE2" w:rsidP="00FA7E2B">
      <w:pPr>
        <w:pStyle w:val="ListParagraph"/>
        <w:numPr>
          <w:ilvl w:val="0"/>
          <w:numId w:val="11"/>
        </w:numPr>
        <w:ind w:left="360"/>
        <w:rPr>
          <w:rFonts w:ascii="Calibri" w:eastAsia="Arial Unicode MS" w:hAnsi="Calibri" w:cs="Arial"/>
          <w:sz w:val="24"/>
          <w:lang w:eastAsia="en-US"/>
        </w:rPr>
      </w:pPr>
      <w:r w:rsidRPr="00073B41">
        <w:rPr>
          <w:rFonts w:ascii="Calibri" w:eastAsia="Arial Unicode MS" w:hAnsi="Calibri" w:cs="Arial"/>
          <w:sz w:val="24"/>
          <w:lang w:eastAsia="en-US"/>
        </w:rPr>
        <w:t xml:space="preserve">Une indemnité tenant lieu de salaire est </w:t>
      </w:r>
      <w:r w:rsidRPr="00073B41">
        <w:rPr>
          <w:rFonts w:ascii="Calibri" w:eastAsia="Arial Unicode MS" w:hAnsi="Calibri" w:cs="Arial"/>
          <w:b/>
          <w:sz w:val="24"/>
          <w:lang w:eastAsia="en-US"/>
        </w:rPr>
        <w:t>discrétionnaire</w:t>
      </w:r>
      <w:r w:rsidRPr="00073B41">
        <w:rPr>
          <w:rFonts w:ascii="Calibri" w:eastAsia="Arial Unicode MS" w:hAnsi="Calibri" w:cs="Arial"/>
          <w:sz w:val="24"/>
          <w:lang w:eastAsia="en-US"/>
        </w:rPr>
        <w:t xml:space="preserve"> et sera déterminée la base du degré de pertinence que l’éducation a pour les besoins de l’organisation.</w:t>
      </w:r>
    </w:p>
    <w:p w:rsidR="009A7BE2" w:rsidRPr="00073B41" w:rsidRDefault="009A7BE2" w:rsidP="00FA7E2B">
      <w:pPr>
        <w:pStyle w:val="P106Table"/>
        <w:numPr>
          <w:ilvl w:val="0"/>
          <w:numId w:val="82"/>
        </w:numPr>
        <w:rPr>
          <w:rFonts w:ascii="Calibri" w:hAnsi="Calibri"/>
          <w:sz w:val="24"/>
          <w:szCs w:val="24"/>
          <w:lang w:val="fr-CA"/>
        </w:rPr>
      </w:pPr>
      <w:r w:rsidRPr="00073B41">
        <w:rPr>
          <w:rFonts w:ascii="Calibri" w:hAnsi="Calibri"/>
          <w:sz w:val="24"/>
          <w:lang w:val="fr-CA"/>
        </w:rPr>
        <w:t>Si l’employé se voit accorder une indemnité tenant lieu de salaire durant son congé d’études, le montant d’indemnité qui aura été établi devra être inscrit dans la prévision de l’employé sous Indemnité non-récurrente. Même si l’événement de Congé d’études est exclu des prévisions, l’indemnité non-récurrente sera prise en compte dans le calcul des prévisions et apparaîtra dans les différents rapports de l’OPS.</w:t>
      </w:r>
      <w:r w:rsidRPr="00073B41">
        <w:rPr>
          <w:rFonts w:ascii="Calibri" w:hAnsi="Calibri"/>
          <w:sz w:val="24"/>
          <w:szCs w:val="24"/>
          <w:lang w:val="fr-CA"/>
        </w:rPr>
        <w:t xml:space="preserve"> </w:t>
      </w:r>
    </w:p>
    <w:p w:rsidR="009A7BE2" w:rsidRPr="00073B41" w:rsidRDefault="009A7BE2" w:rsidP="00FA7E2B">
      <w:pPr>
        <w:pStyle w:val="ListParagraph"/>
        <w:numPr>
          <w:ilvl w:val="0"/>
          <w:numId w:val="11"/>
        </w:numPr>
        <w:ind w:left="360"/>
        <w:rPr>
          <w:rFonts w:ascii="Calibri" w:hAnsi="Calibri"/>
          <w:sz w:val="24"/>
        </w:rPr>
      </w:pPr>
      <w:r w:rsidRPr="00073B41">
        <w:rPr>
          <w:rFonts w:ascii="Calibri" w:hAnsi="Calibri"/>
          <w:sz w:val="24"/>
        </w:rPr>
        <w:t xml:space="preserve">Si la date de retour au travail de l’employé est connue, créer un événement </w:t>
      </w:r>
      <w:r w:rsidRPr="00073B41">
        <w:rPr>
          <w:rFonts w:ascii="Calibri" w:eastAsia="Arial Unicode MS" w:hAnsi="Calibri" w:cs="Arial"/>
          <w:sz w:val="24"/>
          <w:lang w:eastAsia="en-US"/>
        </w:rPr>
        <w:t>« Retour au poste d’attache » pour mettre fin à la période de congé d’études.</w:t>
      </w:r>
      <w:r w:rsidRPr="00073B41">
        <w:rPr>
          <w:rFonts w:ascii="Calibri" w:hAnsi="Calibri"/>
          <w:sz w:val="24"/>
        </w:rPr>
        <w:t xml:space="preserve"> Utilisez la fonction Copier le registre ou Créer avec référence à pour simplifier et réduire la quantité de données à saisir pour effectuer cette opération dans l’OPS.</w:t>
      </w:r>
    </w:p>
    <w:p w:rsidR="009A7BE2" w:rsidRPr="00073B41" w:rsidRDefault="009A7BE2" w:rsidP="00FA7E2B">
      <w:pPr>
        <w:pStyle w:val="ListParagraph"/>
        <w:numPr>
          <w:ilvl w:val="0"/>
          <w:numId w:val="11"/>
        </w:numPr>
        <w:ind w:left="360"/>
        <w:rPr>
          <w:rFonts w:ascii="Calibri" w:hAnsi="Calibri"/>
          <w:sz w:val="24"/>
        </w:rPr>
      </w:pPr>
      <w:r w:rsidRPr="00073B41">
        <w:rPr>
          <w:rFonts w:ascii="Calibri" w:hAnsi="Calibri"/>
          <w:sz w:val="24"/>
        </w:rPr>
        <w:t xml:space="preserve">Utilisez la fonction </w:t>
      </w:r>
      <w:r w:rsidRPr="00073B41">
        <w:rPr>
          <w:rFonts w:ascii="Calibri" w:hAnsi="Calibri"/>
          <w:b/>
          <w:sz w:val="24"/>
        </w:rPr>
        <w:t>Copier le registre</w:t>
      </w:r>
      <w:r w:rsidRPr="00073B41">
        <w:rPr>
          <w:rFonts w:ascii="Calibri" w:hAnsi="Calibri"/>
          <w:sz w:val="24"/>
        </w:rPr>
        <w:t xml:space="preserve"> ou </w:t>
      </w:r>
      <w:r w:rsidRPr="00073B41">
        <w:rPr>
          <w:rFonts w:ascii="Calibri" w:hAnsi="Calibri"/>
          <w:b/>
          <w:sz w:val="24"/>
        </w:rPr>
        <w:t>Créer avec référence à</w:t>
      </w:r>
      <w:r w:rsidRPr="00073B41">
        <w:rPr>
          <w:rFonts w:ascii="Calibri" w:hAnsi="Calibri"/>
          <w:sz w:val="24"/>
        </w:rPr>
        <w:t xml:space="preserve"> afin de simplifier et de réduire la quantité de données à saisir pour effectuer cette opération dans l’OPS. </w:t>
      </w:r>
    </w:p>
    <w:p w:rsidR="009A7BE2" w:rsidRPr="00073B41" w:rsidRDefault="009A7BE2" w:rsidP="00FA7E2B">
      <w:pPr>
        <w:pStyle w:val="P106Table"/>
        <w:numPr>
          <w:ilvl w:val="0"/>
          <w:numId w:val="11"/>
        </w:numPr>
        <w:ind w:left="360"/>
        <w:rPr>
          <w:rFonts w:ascii="Calibri" w:hAnsi="Calibri"/>
          <w:sz w:val="24"/>
          <w:szCs w:val="24"/>
          <w:lang w:val="fr-CA"/>
        </w:rPr>
      </w:pPr>
      <w:r w:rsidRPr="00073B41">
        <w:rPr>
          <w:rFonts w:ascii="Calibri" w:hAnsi="Calibri"/>
          <w:sz w:val="24"/>
          <w:szCs w:val="24"/>
          <w:lang w:val="fr-CA"/>
        </w:rPr>
        <w:lastRenderedPageBreak/>
        <w:t xml:space="preserve">Pour plus d’information sur les congés d’études, veuillez vous référer  à la fiche d’information </w:t>
      </w:r>
      <w:hyperlink r:id="rId30" w:history="1">
        <w:r w:rsidRPr="00073B41">
          <w:rPr>
            <w:rStyle w:val="Hyperlink"/>
            <w:rFonts w:ascii="Calibri" w:hAnsi="Calibri"/>
            <w:sz w:val="24"/>
            <w:szCs w:val="24"/>
            <w:lang w:val="fr-CA"/>
          </w:rPr>
          <w:t>Congé d’études</w:t>
        </w:r>
      </w:hyperlink>
      <w:r w:rsidRPr="00073B41">
        <w:rPr>
          <w:rFonts w:ascii="Calibri" w:hAnsi="Calibri"/>
          <w:sz w:val="24"/>
          <w:szCs w:val="24"/>
          <w:lang w:val="fr-CA"/>
        </w:rPr>
        <w:t xml:space="preserve"> de Travaux publics et services gouvernementaux Canada.</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jc w:val="both"/>
        <w:rPr>
          <w:rFonts w:eastAsia="Arial Unicode MS" w:cs="Arial"/>
          <w:b/>
          <w:lang w:val="fr-CA"/>
        </w:rPr>
      </w:pPr>
      <w:bookmarkStart w:id="1091" w:name="lt_pId1327"/>
      <w:r w:rsidRPr="00073B41">
        <w:rPr>
          <w:rFonts w:eastAsia="Arial Unicode MS" w:cs="Arial"/>
          <w:b/>
          <w:lang w:val="fr-CA"/>
        </w:rPr>
        <w:t>Étapes pour effectuer un événement de congé d’études dans l’OPS :</w:t>
      </w:r>
      <w:bookmarkEnd w:id="1091"/>
      <w:r w:rsidRPr="00073B41">
        <w:rPr>
          <w:rFonts w:eastAsia="Arial Unicode MS" w:cs="Arial"/>
          <w:b/>
          <w:lang w:val="fr-CA"/>
        </w:rPr>
        <w:t xml:space="preserve"> </w:t>
      </w:r>
    </w:p>
    <w:p w:rsidR="009A7BE2" w:rsidRPr="00073B41" w:rsidRDefault="009A7BE2" w:rsidP="00FA7E2B">
      <w:pPr>
        <w:pStyle w:val="Default"/>
        <w:numPr>
          <w:ilvl w:val="0"/>
          <w:numId w:val="83"/>
        </w:numPr>
        <w:rPr>
          <w:color w:val="auto"/>
          <w:lang w:val="fr-CA"/>
        </w:rPr>
      </w:pPr>
      <w:bookmarkStart w:id="1092" w:name="lt_pId1328"/>
      <w:r w:rsidRPr="00073B41">
        <w:rPr>
          <w:rFonts w:cs="Arial"/>
          <w:color w:val="auto"/>
          <w:lang w:val="fr-CA"/>
        </w:rPr>
        <w:t>Sélectionnez le code de transaction </w:t>
      </w:r>
      <w:r w:rsidRPr="00073B41">
        <w:rPr>
          <w:rFonts w:cs="Arial"/>
          <w:b/>
          <w:color w:val="auto"/>
          <w:lang w:val="fr-CA"/>
        </w:rPr>
        <w:t>ZZSF01 – OPS : Prévision par employé</w:t>
      </w:r>
      <w:r w:rsidRPr="00073B41">
        <w:rPr>
          <w:rFonts w:cs="Arial"/>
          <w:color w:val="auto"/>
          <w:lang w:val="fr-CA"/>
        </w:rPr>
        <w:t>.</w:t>
      </w:r>
      <w:bookmarkStart w:id="1093" w:name="lt_pId1329"/>
      <w:bookmarkStart w:id="1094" w:name="lt_pId1330"/>
      <w:bookmarkEnd w:id="1092"/>
      <w:bookmarkEnd w:id="1093"/>
    </w:p>
    <w:p w:rsidR="009A7BE2" w:rsidRPr="00073B41" w:rsidRDefault="009A7BE2" w:rsidP="00FA7E2B">
      <w:pPr>
        <w:pStyle w:val="Default"/>
        <w:numPr>
          <w:ilvl w:val="0"/>
          <w:numId w:val="83"/>
        </w:numPr>
        <w:rPr>
          <w:color w:val="auto"/>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1094"/>
      <w:r w:rsidRPr="00073B41">
        <w:rPr>
          <w:rFonts w:cs="Arial"/>
          <w:lang w:val="fr-CA"/>
        </w:rPr>
        <w:t xml:space="preserve"> </w:t>
      </w:r>
      <w:bookmarkStart w:id="1095" w:name="lt_pId1331"/>
    </w:p>
    <w:p w:rsidR="009A7BE2" w:rsidRPr="00073B41" w:rsidRDefault="009A7BE2" w:rsidP="00FA7E2B">
      <w:pPr>
        <w:pStyle w:val="Default"/>
        <w:numPr>
          <w:ilvl w:val="0"/>
          <w:numId w:val="83"/>
        </w:numPr>
        <w:rPr>
          <w:color w:val="auto"/>
          <w:lang w:val="fr-CA"/>
        </w:rPr>
      </w:pPr>
      <w:r w:rsidRPr="00073B41">
        <w:rPr>
          <w:lang w:val="fr-CA"/>
        </w:rPr>
        <w:t xml:space="preserve">Cliquez l’icône </w:t>
      </w:r>
      <w:r w:rsidRPr="00073B41">
        <w:rPr>
          <w:b/>
          <w:lang w:val="fr-CA"/>
        </w:rPr>
        <w:t>Créer</w:t>
      </w:r>
      <w:r w:rsidRPr="00073B41">
        <w:rPr>
          <w:lang w:val="fr-CA"/>
        </w:rPr>
        <w:t xml:space="preserve"> et sélectionnez </w:t>
      </w:r>
      <w:r w:rsidRPr="00073B41">
        <w:rPr>
          <w:b/>
          <w:lang w:val="fr-CA"/>
        </w:rPr>
        <w:t>Ajouter nouvel enregistrement d’événement.</w:t>
      </w:r>
      <w:bookmarkStart w:id="1096" w:name="lt_pId1332"/>
      <w:bookmarkEnd w:id="1095"/>
    </w:p>
    <w:p w:rsidR="009A7BE2" w:rsidRPr="00073B41" w:rsidRDefault="009A7BE2" w:rsidP="00FA7E2B">
      <w:pPr>
        <w:pStyle w:val="Default"/>
        <w:numPr>
          <w:ilvl w:val="0"/>
          <w:numId w:val="83"/>
        </w:numPr>
        <w:rPr>
          <w:color w:val="auto"/>
          <w:lang w:val="fr-CA"/>
        </w:rPr>
      </w:pPr>
      <w:r w:rsidRPr="00073B41">
        <w:rPr>
          <w:lang w:val="fr-CA"/>
        </w:rPr>
        <w:t xml:space="preserve">Dans la fenêtre </w:t>
      </w:r>
      <w:r w:rsidRPr="00073B41">
        <w:rPr>
          <w:b/>
          <w:lang w:val="fr-CA"/>
        </w:rPr>
        <w:t>Créer nouvel enregistrement d’événement</w:t>
      </w:r>
      <w:r w:rsidRPr="00073B41">
        <w:rPr>
          <w:lang w:val="fr-CA"/>
        </w:rPr>
        <w:t>:</w:t>
      </w:r>
      <w:bookmarkEnd w:id="1096"/>
      <w:r w:rsidRPr="00073B41">
        <w:rPr>
          <w:lang w:val="fr-CA"/>
        </w:rPr>
        <w:t xml:space="preserve"> </w:t>
      </w:r>
    </w:p>
    <w:p w:rsidR="009A7BE2" w:rsidRPr="00073B41" w:rsidRDefault="009A7BE2" w:rsidP="00FA7E2B">
      <w:pPr>
        <w:pStyle w:val="Default"/>
        <w:numPr>
          <w:ilvl w:val="1"/>
          <w:numId w:val="10"/>
        </w:numPr>
        <w:ind w:hanging="357"/>
        <w:rPr>
          <w:color w:val="auto"/>
          <w:lang w:val="fr-CA"/>
        </w:rPr>
      </w:pPr>
      <w:bookmarkStart w:id="1097" w:name="lt_pId1333"/>
      <w:r w:rsidRPr="00073B41">
        <w:rPr>
          <w:color w:val="auto"/>
          <w:lang w:val="fr-CA"/>
        </w:rPr>
        <w:t>Indiquez la date de début du congé d’études;</w:t>
      </w:r>
      <w:bookmarkEnd w:id="1097"/>
    </w:p>
    <w:p w:rsidR="009A7BE2" w:rsidRPr="00073B41" w:rsidRDefault="009A7BE2" w:rsidP="00FA7E2B">
      <w:pPr>
        <w:pStyle w:val="Default"/>
        <w:numPr>
          <w:ilvl w:val="1"/>
          <w:numId w:val="10"/>
        </w:numPr>
        <w:ind w:hanging="357"/>
        <w:rPr>
          <w:color w:val="auto"/>
          <w:lang w:val="fr-CA"/>
        </w:rPr>
      </w:pPr>
      <w:bookmarkStart w:id="1098" w:name="lt_pId1334"/>
      <w:r w:rsidRPr="00073B41">
        <w:rPr>
          <w:color w:val="auto"/>
          <w:lang w:val="fr-CA"/>
        </w:rPr>
        <w:t xml:space="preserve">Cochez la case </w:t>
      </w:r>
      <w:r w:rsidRPr="00073B41">
        <w:rPr>
          <w:b/>
          <w:color w:val="auto"/>
          <w:lang w:val="fr-CA"/>
        </w:rPr>
        <w:t>Créer avec référence à</w:t>
      </w:r>
      <w:r w:rsidRPr="00073B41">
        <w:rPr>
          <w:color w:val="auto"/>
          <w:lang w:val="fr-CA"/>
        </w:rPr>
        <w:t>;</w:t>
      </w:r>
      <w:bookmarkEnd w:id="1098"/>
    </w:p>
    <w:p w:rsidR="009A7BE2" w:rsidRPr="00073B41" w:rsidRDefault="009A7BE2" w:rsidP="00FA7E2B">
      <w:pPr>
        <w:pStyle w:val="Default"/>
        <w:numPr>
          <w:ilvl w:val="1"/>
          <w:numId w:val="10"/>
        </w:numPr>
        <w:ind w:hanging="357"/>
        <w:rPr>
          <w:color w:val="auto"/>
          <w:lang w:val="fr-CA"/>
        </w:rPr>
      </w:pPr>
      <w:bookmarkStart w:id="1099" w:name="lt_pId1335"/>
      <w:r w:rsidRPr="00073B41">
        <w:rPr>
          <w:rFonts w:cs="Arial"/>
          <w:color w:val="auto"/>
          <w:lang w:val="fr-CA"/>
        </w:rPr>
        <w:t xml:space="preserve">Entrez le CIDP de l’employé dans le champ </w:t>
      </w:r>
      <w:r w:rsidRPr="00073B41">
        <w:rPr>
          <w:rFonts w:cs="Arial"/>
          <w:b/>
          <w:color w:val="auto"/>
          <w:lang w:val="fr-CA"/>
        </w:rPr>
        <w:t>CIDP;</w:t>
      </w:r>
      <w:r w:rsidRPr="00073B41">
        <w:rPr>
          <w:rFonts w:cs="Arial"/>
          <w:color w:val="auto"/>
          <w:lang w:val="fr-CA"/>
        </w:rPr>
        <w:t xml:space="preserve"> </w:t>
      </w:r>
      <w:bookmarkEnd w:id="1099"/>
    </w:p>
    <w:p w:rsidR="009A7BE2" w:rsidRPr="00073B41" w:rsidRDefault="009A7BE2" w:rsidP="00FA7E2B">
      <w:pPr>
        <w:numPr>
          <w:ilvl w:val="1"/>
          <w:numId w:val="10"/>
        </w:numPr>
        <w:ind w:hanging="357"/>
        <w:rPr>
          <w:rFonts w:cs="Arial"/>
          <w:lang w:val="fr-CA"/>
        </w:rPr>
      </w:pPr>
      <w:bookmarkStart w:id="1100" w:name="lt_pId1336"/>
      <w:r w:rsidRPr="00073B41">
        <w:rPr>
          <w:rFonts w:cs="Arial"/>
          <w:lang w:val="fr-CA"/>
        </w:rPr>
        <w:t>Entrez ou sélectionnez une date d’événement de référence</w:t>
      </w:r>
      <w:bookmarkEnd w:id="1100"/>
      <w:r w:rsidRPr="00073B41">
        <w:rPr>
          <w:rFonts w:cs="Arial"/>
          <w:lang w:val="fr-CA"/>
        </w:rPr>
        <w:t>;</w:t>
      </w:r>
    </w:p>
    <w:p w:rsidR="009A7BE2" w:rsidRPr="00073B41" w:rsidRDefault="009A7BE2" w:rsidP="00FA7E2B">
      <w:pPr>
        <w:numPr>
          <w:ilvl w:val="1"/>
          <w:numId w:val="10"/>
        </w:numPr>
        <w:rPr>
          <w:rFonts w:cs="Arial"/>
          <w:lang w:val="fr-CA"/>
        </w:rPr>
      </w:pPr>
      <w:bookmarkStart w:id="1101" w:name="lt_pId1337"/>
      <w:r w:rsidRPr="00073B41">
        <w:rPr>
          <w:rFonts w:cs="Arial"/>
          <w:lang w:val="fr-CA"/>
        </w:rPr>
        <w:t>Cliquez le crochet vert.</w:t>
      </w:r>
      <w:bookmarkStart w:id="1102" w:name="lt_pId1338"/>
      <w:bookmarkEnd w:id="1101"/>
    </w:p>
    <w:p w:rsidR="009A7BE2" w:rsidRPr="00073B41" w:rsidRDefault="009A7BE2" w:rsidP="00FA7E2B">
      <w:pPr>
        <w:numPr>
          <w:ilvl w:val="0"/>
          <w:numId w:val="83"/>
        </w:numPr>
        <w:rPr>
          <w:rFonts w:cs="Arial"/>
          <w:lang w:val="fr-CA"/>
        </w:rPr>
      </w:pPr>
      <w:r w:rsidRPr="00073B41">
        <w:rPr>
          <w:rFonts w:cs="Arial"/>
          <w:lang w:val="fr-CA"/>
        </w:rPr>
        <w:t xml:space="preserve">Dans le champ </w:t>
      </w:r>
      <w:r w:rsidRPr="00073B41">
        <w:rPr>
          <w:rFonts w:cs="Arial"/>
          <w:b/>
          <w:lang w:val="fr-CA"/>
        </w:rPr>
        <w:t>Exclure des prévisions</w:t>
      </w:r>
      <w:r w:rsidRPr="00073B41">
        <w:rPr>
          <w:rFonts w:cs="Arial"/>
          <w:lang w:val="fr-CA"/>
        </w:rPr>
        <w:t>, sélectionnez Oui</w:t>
      </w:r>
      <w:bookmarkEnd w:id="1102"/>
      <w:r w:rsidRPr="00073B41">
        <w:rPr>
          <w:rFonts w:cs="Arial"/>
          <w:lang w:val="fr-CA"/>
        </w:rPr>
        <w:t>.</w:t>
      </w:r>
    </w:p>
    <w:p w:rsidR="009A7BE2" w:rsidRPr="00073B41" w:rsidRDefault="009A7BE2" w:rsidP="00FA7E2B">
      <w:pPr>
        <w:numPr>
          <w:ilvl w:val="0"/>
          <w:numId w:val="83"/>
        </w:numPr>
        <w:rPr>
          <w:rFonts w:cs="Arial"/>
          <w:lang w:val="fr-CA"/>
        </w:rPr>
      </w:pPr>
      <w:bookmarkStart w:id="1103" w:name="lt_pId1339"/>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EDU/ETU</w:t>
      </w:r>
      <w:bookmarkEnd w:id="1103"/>
      <w:r w:rsidRPr="00073B41">
        <w:rPr>
          <w:rFonts w:cs="Arial"/>
          <w:lang w:val="fr-CA"/>
        </w:rPr>
        <w:t>.</w:t>
      </w:r>
    </w:p>
    <w:p w:rsidR="009A7BE2" w:rsidRPr="00073B41" w:rsidRDefault="009A7BE2" w:rsidP="00FA7E2B">
      <w:pPr>
        <w:numPr>
          <w:ilvl w:val="0"/>
          <w:numId w:val="83"/>
        </w:numPr>
        <w:rPr>
          <w:rFonts w:cs="Arial"/>
          <w:lang w:val="fr-CA"/>
        </w:rPr>
      </w:pPr>
      <w:bookmarkStart w:id="1104" w:name="lt_pId1340"/>
      <w:r w:rsidRPr="00073B41">
        <w:rPr>
          <w:rFonts w:cs="Arial"/>
          <w:lang w:val="fr-CA"/>
        </w:rPr>
        <w:t xml:space="preserve">À l’onglet </w:t>
      </w:r>
      <w:r w:rsidRPr="00073B41">
        <w:rPr>
          <w:rFonts w:cs="Arial"/>
          <w:b/>
          <w:lang w:val="fr-CA"/>
        </w:rPr>
        <w:t>Détails de la paye – Indemnité non-récurrente</w:t>
      </w:r>
      <w:r w:rsidRPr="00073B41">
        <w:rPr>
          <w:rFonts w:cs="Arial"/>
          <w:lang w:val="fr-CA"/>
        </w:rPr>
        <w:t>, entrez au besoin le montant de l’indemnité non récurrente.</w:t>
      </w:r>
      <w:bookmarkStart w:id="1105" w:name="lt_pId1341"/>
      <w:bookmarkEnd w:id="1104"/>
    </w:p>
    <w:p w:rsidR="009A7BE2" w:rsidRPr="00073B41" w:rsidRDefault="009A7BE2" w:rsidP="00FA7E2B">
      <w:pPr>
        <w:numPr>
          <w:ilvl w:val="0"/>
          <w:numId w:val="83"/>
        </w:numPr>
        <w:rPr>
          <w:rFonts w:cs="Arial"/>
          <w:lang w:val="fr-CA"/>
        </w:rPr>
      </w:pPr>
      <w:r w:rsidRPr="00073B41">
        <w:rPr>
          <w:rFonts w:eastAsia="Arial Unicode MS" w:cs="Arial"/>
          <w:b/>
          <w:lang w:val="fr-CA"/>
        </w:rPr>
        <w:t>Sauvegardez</w:t>
      </w:r>
      <w:r w:rsidRPr="00073B41">
        <w:rPr>
          <w:rFonts w:eastAsia="Arial Unicode MS" w:cs="Arial"/>
          <w:lang w:val="fr-CA"/>
        </w:rPr>
        <w:t>.</w:t>
      </w:r>
      <w:bookmarkEnd w:id="1105"/>
    </w:p>
    <w:p w:rsidR="009A7BE2" w:rsidRPr="00073B41" w:rsidRDefault="009A7BE2" w:rsidP="00FA7E2B">
      <w:pPr>
        <w:contextualSpacing/>
        <w:jc w:val="both"/>
        <w:rPr>
          <w:rFonts w:eastAsia="Arial Unicode MS" w:cs="Arial"/>
          <w:b/>
          <w:lang w:val="fr-CA"/>
        </w:rPr>
      </w:pPr>
      <w:bookmarkStart w:id="1106" w:name="lt_pId1342"/>
    </w:p>
    <w:p w:rsidR="009A7BE2" w:rsidRPr="00073B41" w:rsidRDefault="009A7BE2" w:rsidP="00FA7E2B">
      <w:pPr>
        <w:contextualSpacing/>
        <w:jc w:val="both"/>
        <w:rPr>
          <w:rFonts w:eastAsia="Arial Unicode MS" w:cs="Arial"/>
          <w:b/>
          <w:lang w:val="fr-CA"/>
        </w:rPr>
      </w:pPr>
      <w:r w:rsidRPr="00073B41">
        <w:rPr>
          <w:rFonts w:eastAsia="Arial Unicode MS" w:cs="Arial"/>
          <w:b/>
          <w:lang w:val="fr-CA"/>
        </w:rPr>
        <w:t>Étapes pour mettre fin à un événement de congé d’études dans l’OPS :</w:t>
      </w:r>
      <w:bookmarkStart w:id="1107" w:name="lt_pId1343"/>
      <w:bookmarkStart w:id="1108" w:name="lt_pId1344"/>
      <w:bookmarkStart w:id="1109" w:name="lt_pId1345"/>
      <w:bookmarkStart w:id="1110" w:name="lt_pId1346"/>
      <w:bookmarkStart w:id="1111" w:name="lt_pId1347"/>
      <w:bookmarkEnd w:id="1106"/>
      <w:bookmarkEnd w:id="1107"/>
      <w:bookmarkEnd w:id="1108"/>
      <w:bookmarkEnd w:id="1109"/>
      <w:bookmarkEnd w:id="1110"/>
      <w:bookmarkEnd w:id="1111"/>
      <w:r w:rsidRPr="00073B41">
        <w:rPr>
          <w:rFonts w:eastAsia="Arial Unicode MS" w:cs="Arial"/>
          <w:b/>
          <w:lang w:val="fr-CA"/>
        </w:rPr>
        <w:t xml:space="preserve"> </w:t>
      </w:r>
    </w:p>
    <w:p w:rsidR="009A7BE2" w:rsidRPr="00073B41" w:rsidRDefault="009A7BE2" w:rsidP="00FA7E2B">
      <w:pPr>
        <w:numPr>
          <w:ilvl w:val="0"/>
          <w:numId w:val="59"/>
        </w:numPr>
        <w:rPr>
          <w:rFonts w:cs="Arial"/>
          <w:lang w:val="fr-CA"/>
        </w:rPr>
      </w:pPr>
      <w:bookmarkStart w:id="1112" w:name="lt_pId1348"/>
      <w:r w:rsidRPr="00073B41">
        <w:rPr>
          <w:rFonts w:cs="Arial"/>
          <w:lang w:val="fr-CA"/>
        </w:rPr>
        <w:t xml:space="preserve">Sélectionnez l’événement </w:t>
      </w:r>
      <w:r w:rsidRPr="00073B41">
        <w:rPr>
          <w:rFonts w:eastAsia="Calibri" w:cs="Arial"/>
          <w:lang w:val="fr-CA"/>
        </w:rPr>
        <w:t>du poste</w:t>
      </w:r>
      <w:r w:rsidRPr="00073B41">
        <w:rPr>
          <w:rFonts w:cs="Arial"/>
          <w:lang w:val="fr-CA"/>
        </w:rPr>
        <w:t xml:space="preserve"> d’attache et cliquez </w:t>
      </w:r>
      <w:r w:rsidRPr="00073B41">
        <w:rPr>
          <w:rFonts w:cs="Arial"/>
          <w:b/>
          <w:lang w:val="fr-CA"/>
        </w:rPr>
        <w:t>Copier le registre</w:t>
      </w:r>
      <w:r w:rsidRPr="00073B41">
        <w:rPr>
          <w:rFonts w:cs="Arial"/>
          <w:lang w:val="fr-CA"/>
        </w:rPr>
        <w:t>.</w:t>
      </w:r>
    </w:p>
    <w:p w:rsidR="009A7BE2" w:rsidRPr="00073B41" w:rsidRDefault="009A7BE2" w:rsidP="00FA7E2B">
      <w:pPr>
        <w:numPr>
          <w:ilvl w:val="0"/>
          <w:numId w:val="59"/>
        </w:numPr>
        <w:rPr>
          <w:rFonts w:cs="Arial"/>
          <w:lang w:val="fr-CA"/>
        </w:rPr>
      </w:pPr>
      <w:r w:rsidRPr="00073B41">
        <w:rPr>
          <w:rFonts w:cs="Arial"/>
          <w:lang w:val="fr-CA"/>
        </w:rPr>
        <w:t xml:space="preserve">Dans la fenêtre </w:t>
      </w:r>
      <w:r w:rsidRPr="00073B41">
        <w:rPr>
          <w:rFonts w:cs="Arial"/>
          <w:b/>
          <w:lang w:val="fr-CA"/>
        </w:rPr>
        <w:t>Copier registre action</w:t>
      </w:r>
      <w:r w:rsidRPr="00073B41">
        <w:rPr>
          <w:rFonts w:cs="Arial"/>
          <w:lang w:val="fr-CA"/>
        </w:rPr>
        <w:t xml:space="preserve">, indiquez la date de début du nouvel événement pour qu’elle coïncide avec le jour qui suit la fin prévue du congé d’études. </w:t>
      </w:r>
    </w:p>
    <w:p w:rsidR="009A7BE2" w:rsidRPr="00073B41" w:rsidRDefault="009A7BE2" w:rsidP="00FA7E2B">
      <w:pPr>
        <w:numPr>
          <w:ilvl w:val="0"/>
          <w:numId w:val="59"/>
        </w:numPr>
        <w:rPr>
          <w:rFonts w:cs="Arial"/>
          <w:lang w:val="fr-CA"/>
        </w:rPr>
      </w:pPr>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RTS/RPA</w:t>
      </w:r>
      <w:r w:rsidRPr="00073B41">
        <w:rPr>
          <w:rFonts w:cs="Arial"/>
          <w:lang w:val="fr-CA"/>
        </w:rPr>
        <w:t xml:space="preserve"> dans le menu.</w:t>
      </w:r>
    </w:p>
    <w:p w:rsidR="009A7BE2" w:rsidRPr="00073B41" w:rsidRDefault="009A7BE2" w:rsidP="00FA7E2B">
      <w:pPr>
        <w:numPr>
          <w:ilvl w:val="0"/>
          <w:numId w:val="59"/>
        </w:numPr>
        <w:rPr>
          <w:rFonts w:cs="Arial"/>
          <w:lang w:val="fr-CA"/>
        </w:rPr>
      </w:pPr>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p>
    <w:p w:rsidR="009A7BE2" w:rsidRPr="00073B41" w:rsidRDefault="009A7BE2" w:rsidP="00FA7E2B">
      <w:pPr>
        <w:numPr>
          <w:ilvl w:val="0"/>
          <w:numId w:val="59"/>
        </w:numPr>
        <w:rPr>
          <w:rFonts w:cs="Arial"/>
          <w:lang w:val="fr-CA"/>
        </w:rPr>
      </w:pPr>
      <w:r w:rsidRPr="00073B41">
        <w:rPr>
          <w:rFonts w:cs="Arial"/>
          <w:lang w:val="fr-CA"/>
        </w:rPr>
        <w:t>Validez ou modifiez l’assignation des coûts au besoin.</w:t>
      </w:r>
    </w:p>
    <w:p w:rsidR="009A7BE2" w:rsidRPr="00073B41" w:rsidRDefault="009A7BE2" w:rsidP="00FA7E2B">
      <w:pPr>
        <w:pStyle w:val="Default"/>
        <w:numPr>
          <w:ilvl w:val="0"/>
          <w:numId w:val="59"/>
        </w:numPr>
        <w:rPr>
          <w:rFonts w:cs="Arial"/>
          <w:b/>
          <w:color w:val="auto"/>
          <w:lang w:val="fr-CA"/>
        </w:rPr>
      </w:pPr>
      <w:r w:rsidRPr="00073B41">
        <w:rPr>
          <w:rFonts w:cs="Arial"/>
          <w:b/>
          <w:color w:val="auto"/>
          <w:lang w:val="fr-CA"/>
        </w:rPr>
        <w:t>Sauvegardez</w:t>
      </w:r>
      <w:r w:rsidRPr="00073B41">
        <w:rPr>
          <w:rFonts w:cs="Arial"/>
          <w:color w:val="auto"/>
          <w:lang w:val="fr-CA"/>
        </w:rPr>
        <w:t>.</w:t>
      </w:r>
      <w:bookmarkEnd w:id="1112"/>
    </w:p>
    <w:p w:rsidR="009A7BE2" w:rsidRPr="00073B41" w:rsidRDefault="009A7BE2" w:rsidP="00FA7E2B">
      <w:pPr>
        <w:spacing w:after="200"/>
        <w:contextualSpacing/>
        <w:jc w:val="both"/>
        <w:rPr>
          <w:rFonts w:cs="Arial"/>
          <w:lang w:val="fr-CA"/>
        </w:rPr>
      </w:pPr>
    </w:p>
    <w:p w:rsidR="009A7BE2" w:rsidRPr="00073B41" w:rsidRDefault="009A7BE2" w:rsidP="00FA7E2B">
      <w:pPr>
        <w:shd w:val="clear" w:color="auto" w:fill="CCFFCC"/>
        <w:rPr>
          <w:rFonts w:eastAsia="Calibri"/>
          <w:b/>
          <w:lang w:val="fr-CA"/>
        </w:rPr>
      </w:pPr>
      <w:bookmarkStart w:id="1113" w:name="lt_pId1349"/>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w:t>
      </w:r>
      <w:bookmarkStart w:id="1114" w:name="lt_pId1350"/>
      <w:bookmarkStart w:id="1115" w:name="lt_pId1351"/>
      <w:bookmarkEnd w:id="1113"/>
      <w:bookmarkEnd w:id="1114"/>
      <w:bookmarkEnd w:id="1115"/>
      <w:r w:rsidRPr="00073B41">
        <w:rPr>
          <w:rFonts w:eastAsia="Calibri"/>
          <w:b/>
          <w:lang w:val="fr-CA"/>
        </w:rPr>
        <w:t>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 xml:space="preserve">Intrants – champs </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bookmarkStart w:id="1116" w:name="lt_pId1354"/>
            <w:r w:rsidRPr="00073B41">
              <w:rPr>
                <w:rFonts w:eastAsia="Calibri"/>
                <w:b/>
                <w:lang w:val="fr-CA"/>
              </w:rPr>
              <w:t>Oui</w:t>
            </w:r>
            <w:bookmarkEnd w:id="1116"/>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b/>
                <w:lang w:val="fr-CA"/>
              </w:rPr>
            </w:pPr>
            <w:bookmarkStart w:id="1117" w:name="lt_pId1356"/>
            <w:r w:rsidRPr="00073B41">
              <w:rPr>
                <w:lang w:val="fr-CA"/>
              </w:rPr>
              <w:t>Aucune modification</w:t>
            </w:r>
            <w:bookmarkStart w:id="1118" w:name="lt_pId1357"/>
            <w:bookmarkStart w:id="1119" w:name="lt_pId1358"/>
            <w:bookmarkEnd w:id="1117"/>
            <w:bookmarkEnd w:id="1118"/>
            <w:bookmarkEnd w:id="1119"/>
            <w:r w:rsidRPr="00073B41">
              <w:rPr>
                <w:lang w:val="fr-CA"/>
              </w:rPr>
              <w:t xml:space="preserve">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bookmarkStart w:id="1120" w:name="lt_pId1360"/>
            <w:bookmarkEnd w:id="1120"/>
            <w:r w:rsidRPr="00073B41">
              <w:rPr>
                <w:lang w:val="fr-CA"/>
              </w:rPr>
              <w:lastRenderedPageBreak/>
              <w:t>Substantif</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lang w:val="fr-CA"/>
              </w:rPr>
            </w:pPr>
            <w:bookmarkStart w:id="1121" w:name="lt_pId1364"/>
            <w:r w:rsidRPr="00073B41">
              <w:rPr>
                <w:rFonts w:eastAsia="Calibri"/>
                <w:b/>
                <w:lang w:val="fr-CA"/>
              </w:rPr>
              <w:t xml:space="preserve">EDU/ETU </w:t>
            </w:r>
            <w:r w:rsidRPr="00073B41">
              <w:rPr>
                <w:rFonts w:eastAsia="Calibri"/>
                <w:lang w:val="fr-CA"/>
              </w:rPr>
              <w:t xml:space="preserve">– </w:t>
            </w:r>
            <w:r w:rsidRPr="00073B41">
              <w:rPr>
                <w:rFonts w:eastAsia="Calibri"/>
                <w:b/>
                <w:lang w:val="fr-CA"/>
              </w:rPr>
              <w:t>Congé d</w:t>
            </w:r>
            <w:bookmarkEnd w:id="1121"/>
            <w:r w:rsidRPr="00073B41">
              <w:rPr>
                <w:rFonts w:eastAsia="Calibri"/>
                <w:b/>
                <w:lang w:val="fr-CA"/>
              </w:rPr>
              <w:t>e formation</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b/>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b/>
                <w:lang w:val="fr-CA"/>
              </w:rPr>
              <w:t>Ne rien inscrire</w:t>
            </w:r>
          </w:p>
        </w:tc>
      </w:tr>
      <w:tr w:rsidR="00141E6B" w:rsidRPr="00073B41" w:rsidTr="00E547A7">
        <w:tc>
          <w:tcPr>
            <w:tcW w:w="4536" w:type="dxa"/>
            <w:shd w:val="clear" w:color="auto" w:fill="auto"/>
          </w:tcPr>
          <w:p w:rsidR="00141E6B" w:rsidRPr="00073B41" w:rsidRDefault="00141E6B" w:rsidP="00FA7E2B">
            <w:pPr>
              <w:spacing w:before="0" w:after="0"/>
              <w:ind w:left="720" w:hanging="360"/>
              <w:rPr>
                <w:lang w:val="fr-CA"/>
              </w:rPr>
            </w:pPr>
          </w:p>
        </w:tc>
        <w:tc>
          <w:tcPr>
            <w:tcW w:w="4932" w:type="dxa"/>
            <w:shd w:val="clear" w:color="auto" w:fill="auto"/>
          </w:tcPr>
          <w:p w:rsidR="00141E6B" w:rsidRPr="00073B41" w:rsidRDefault="00141E6B"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b/>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141E6B" w:rsidRPr="00073B41" w:rsidTr="00E547A7">
        <w:tc>
          <w:tcPr>
            <w:tcW w:w="4536" w:type="dxa"/>
            <w:shd w:val="clear" w:color="auto" w:fill="auto"/>
            <w:vAlign w:val="bottom"/>
          </w:tcPr>
          <w:p w:rsidR="00141E6B" w:rsidRPr="00073B41" w:rsidRDefault="00141E6B" w:rsidP="00FA7E2B">
            <w:pPr>
              <w:spacing w:before="0" w:after="0"/>
              <w:ind w:left="720" w:hanging="360"/>
              <w:rPr>
                <w:lang w:val="fr-CA"/>
              </w:rPr>
            </w:pPr>
            <w:r w:rsidRPr="00073B41">
              <w:rPr>
                <w:lang w:val="fr-CA"/>
              </w:rPr>
              <w:t>Autre – RI Applicable</w:t>
            </w:r>
          </w:p>
        </w:tc>
        <w:tc>
          <w:tcPr>
            <w:tcW w:w="4932" w:type="dxa"/>
            <w:shd w:val="clear" w:color="auto" w:fill="auto"/>
          </w:tcPr>
          <w:p w:rsidR="00141E6B" w:rsidRPr="00073B41" w:rsidRDefault="00D75A2E" w:rsidP="00FA7E2B">
            <w:pPr>
              <w:spacing w:before="0" w:after="0"/>
              <w:rPr>
                <w:lang w:val="fr-CA"/>
              </w:rPr>
            </w:pPr>
            <w:r w:rsidRPr="00073B41">
              <w:rPr>
                <w:lang w:val="fr-CA"/>
              </w:rPr>
              <w:t xml:space="preserve">Défaut </w:t>
            </w:r>
            <w:r w:rsidR="00141E6B" w:rsidRPr="00073B41">
              <w:rPr>
                <w:lang w:val="fr-CA"/>
              </w:rPr>
              <w:t>– aucune modification requise</w:t>
            </w:r>
          </w:p>
        </w:tc>
      </w:tr>
      <w:tr w:rsidR="009A7BE2" w:rsidRPr="00B61CA2"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9A7BE2" w:rsidRPr="00073B41" w:rsidRDefault="00141E6B" w:rsidP="00FA7E2B">
            <w:pPr>
              <w:spacing w:before="0" w:after="0"/>
              <w:rPr>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Ajoutez un commentaire au besoin.  </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lang w:val="fr-CA"/>
              </w:rPr>
              <w:t>Défaut – arrérages</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bookmarkStart w:id="1122" w:name="lt_pId1424"/>
            <w:bookmarkStart w:id="1123" w:name="lt_pId1425"/>
            <w:bookmarkStart w:id="1124" w:name="lt_pId1426"/>
            <w:bookmarkStart w:id="1125" w:name="lt_pId1427"/>
            <w:bookmarkStart w:id="1126" w:name="lt_pId1428"/>
            <w:bookmarkStart w:id="1127" w:name="lt_pId1429"/>
            <w:bookmarkStart w:id="1128" w:name="lt_pId1430"/>
            <w:bookmarkStart w:id="1129" w:name="lt_pId1431"/>
            <w:bookmarkStart w:id="1130" w:name="lt_pId1432"/>
            <w:bookmarkEnd w:id="1122"/>
            <w:bookmarkEnd w:id="1123"/>
            <w:bookmarkEnd w:id="1124"/>
            <w:bookmarkEnd w:id="1125"/>
            <w:bookmarkEnd w:id="1126"/>
            <w:bookmarkEnd w:id="1127"/>
            <w:bookmarkEnd w:id="1128"/>
            <w:bookmarkEnd w:id="1129"/>
            <w:bookmarkEnd w:id="1130"/>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lastRenderedPageBreak/>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r w:rsidRPr="00073B41">
              <w:rPr>
                <w:lang w:val="fr-CA"/>
              </w:rPr>
              <w:t>Si applicable, indiquez l’indemnité tenant lieu de salaire que l’employé recevra sous le groupe de prévision 91040 – Autres indemnités.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bl>
    <w:p w:rsidR="009A7BE2" w:rsidRPr="00073B41" w:rsidRDefault="009A7BE2" w:rsidP="00FA7E2B">
      <w:pPr>
        <w:pStyle w:val="Heading2"/>
      </w:pPr>
      <w:r w:rsidRPr="00073B41">
        <w:rPr>
          <w:color w:val="FF0000"/>
        </w:rPr>
        <w:br w:type="page"/>
      </w:r>
      <w:bookmarkStart w:id="1131" w:name="lt_pId1571"/>
      <w:bookmarkStart w:id="1132" w:name="_Toc84583174"/>
      <w:r w:rsidRPr="00073B41">
        <w:lastRenderedPageBreak/>
        <w:t>Congé avec étalement du revenu</w:t>
      </w:r>
      <w:bookmarkEnd w:id="1131"/>
      <w:bookmarkEnd w:id="1132"/>
    </w:p>
    <w:p w:rsidR="009A7BE2" w:rsidRPr="00073B41" w:rsidRDefault="009A7BE2" w:rsidP="00FA7E2B">
      <w:pPr>
        <w:shd w:val="clear" w:color="auto" w:fill="CCFFCC"/>
        <w:rPr>
          <w:b/>
          <w:lang w:val="fr-CA"/>
        </w:rPr>
      </w:pPr>
      <w:bookmarkStart w:id="1133" w:name="lt_pId1572"/>
      <w:r w:rsidRPr="00073B41">
        <w:rPr>
          <w:b/>
          <w:lang w:val="fr-CA"/>
        </w:rPr>
        <w:t>Objet</w:t>
      </w:r>
      <w:bookmarkEnd w:id="1133"/>
      <w:r w:rsidRPr="00073B41">
        <w:rPr>
          <w:b/>
          <w:lang w:val="fr-CA"/>
        </w:rPr>
        <w:t xml:space="preserve"> </w:t>
      </w:r>
    </w:p>
    <w:p w:rsidR="009A7BE2" w:rsidRPr="00073B41" w:rsidRDefault="009A7BE2" w:rsidP="00FA7E2B">
      <w:pPr>
        <w:autoSpaceDE w:val="0"/>
        <w:autoSpaceDN w:val="0"/>
        <w:adjustRightInd w:val="0"/>
        <w:rPr>
          <w:rFonts w:eastAsia="Calibri" w:cs="Calibri"/>
          <w:color w:val="FF0000"/>
          <w:lang w:val="fr-CA"/>
        </w:rPr>
      </w:pPr>
      <w:bookmarkStart w:id="1134" w:name="lt_pId1573"/>
      <w:r w:rsidRPr="00073B41">
        <w:rPr>
          <w:rFonts w:eastAsia="Calibri" w:cs="Calibri"/>
          <w:lang w:val="fr-CA"/>
        </w:rPr>
        <w:t>Le programme de CER permet à un employé nommé pour une période indéterminée de prendre au plus 2 périodes de congé sans solde consécutives d’une durée variant de 5 semaines à 3 mois au cours d’une période de 12 mois. La réduction du salaire est répartie proportionnellement sur la période complète de 12 mois.</w:t>
      </w:r>
      <w:bookmarkStart w:id="1135" w:name="lt_pId1574"/>
      <w:bookmarkStart w:id="1136" w:name="lt_pId1575"/>
      <w:bookmarkEnd w:id="1134"/>
      <w:bookmarkEnd w:id="1135"/>
      <w:bookmarkEnd w:id="1136"/>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jc w:val="both"/>
        <w:rPr>
          <w:rFonts w:eastAsia="Calibri" w:cs="Calibri"/>
          <w:lang w:val="fr-CA"/>
        </w:rPr>
      </w:pPr>
      <w:bookmarkStart w:id="1137" w:name="lt_pId1576"/>
      <w:r w:rsidRPr="00073B41">
        <w:rPr>
          <w:rFonts w:eastAsia="Calibri" w:cs="Calibri"/>
          <w:lang w:val="fr-CA"/>
        </w:rPr>
        <w:t>Une fois que la demande de CER est approuvée par le gestionnaire de l’employé, il faut mettre à jour la prévision dans l’OPS pour refléter les dépenses salariales réduites. Il faut notamment réduire la prévision pour</w:t>
      </w:r>
      <w:bookmarkEnd w:id="1137"/>
      <w:r w:rsidRPr="00073B41">
        <w:rPr>
          <w:rFonts w:eastAsia="Calibri" w:cs="Calibri"/>
          <w:lang w:val="fr-CA"/>
        </w:rPr>
        <w:t xml:space="preserve"> </w:t>
      </w:r>
      <w:bookmarkStart w:id="1138" w:name="lt_pId1577"/>
      <w:r w:rsidRPr="00073B41">
        <w:rPr>
          <w:rFonts w:eastAsia="Calibri" w:cs="Calibri"/>
          <w:lang w:val="fr-CA"/>
        </w:rPr>
        <w:t>prendre en compte la période de congé sans solde de l’employé.</w:t>
      </w:r>
      <w:bookmarkEnd w:id="1138"/>
      <w:r w:rsidRPr="00073B41">
        <w:rPr>
          <w:rFonts w:eastAsia="Calibri" w:cs="Calibri"/>
          <w:lang w:val="fr-CA"/>
        </w:rPr>
        <w:t xml:space="preserve"> </w:t>
      </w:r>
    </w:p>
    <w:p w:rsidR="009A7BE2" w:rsidRPr="00073B41" w:rsidRDefault="009A7BE2" w:rsidP="00FA7E2B">
      <w:pPr>
        <w:jc w:val="both"/>
        <w:rPr>
          <w:rFonts w:eastAsia="Calibri" w:cs="Calibri"/>
          <w:lang w:val="fr-CA"/>
        </w:rPr>
      </w:pPr>
      <w:bookmarkStart w:id="1139" w:name="lt_pId1578"/>
      <w:r w:rsidRPr="00073B41">
        <w:rPr>
          <w:rFonts w:eastAsia="Calibri" w:cs="Calibri"/>
          <w:lang w:val="fr-CA"/>
        </w:rPr>
        <w:t>La prévision doit être rajustée pour la période de 12 mois à compter de la date indiquée sur le formulaire approuvé Demande de congé avec étalement du revenu</w:t>
      </w:r>
      <w:bookmarkEnd w:id="1139"/>
      <w:r w:rsidRPr="00073B41">
        <w:rPr>
          <w:rFonts w:eastAsia="Calibri" w:cs="Calibri"/>
          <w:lang w:val="fr-CA"/>
        </w:rPr>
        <w:t xml:space="preserve">. </w:t>
      </w:r>
      <w:bookmarkStart w:id="1140" w:name="lt_pId1579"/>
      <w:r w:rsidRPr="00073B41">
        <w:rPr>
          <w:rFonts w:eastAsia="Calibri" w:cs="Calibri"/>
          <w:lang w:val="fr-CA"/>
        </w:rPr>
        <w:t xml:space="preserve">Dans l’OPS, la prévision est rajustée en réduisant le nombre d’heures dans le champ </w:t>
      </w:r>
      <w:r w:rsidRPr="00073B41">
        <w:rPr>
          <w:rFonts w:eastAsia="Calibri" w:cs="Calibri"/>
          <w:b/>
          <w:lang w:val="fr-CA"/>
        </w:rPr>
        <w:t>Heures travaillées/semaine</w:t>
      </w:r>
      <w:r w:rsidRPr="00073B41">
        <w:rPr>
          <w:rFonts w:eastAsia="Calibri" w:cs="Calibri"/>
          <w:lang w:val="fr-CA"/>
        </w:rPr>
        <w:t xml:space="preserve">, à l’onglet </w:t>
      </w:r>
      <w:r w:rsidRPr="00073B41">
        <w:rPr>
          <w:rFonts w:eastAsia="Calibri" w:cs="Calibri"/>
          <w:b/>
          <w:lang w:val="fr-CA"/>
        </w:rPr>
        <w:t>Données de base</w:t>
      </w:r>
      <w:r w:rsidRPr="00073B41">
        <w:rPr>
          <w:rFonts w:eastAsia="Calibri" w:cs="Calibri"/>
          <w:lang w:val="fr-CA"/>
        </w:rPr>
        <w:t>.</w:t>
      </w:r>
      <w:bookmarkEnd w:id="1140"/>
      <w:r w:rsidRPr="00073B41">
        <w:rPr>
          <w:rFonts w:eastAsia="Calibri" w:cs="Calibri"/>
          <w:lang w:val="fr-CA"/>
        </w:rPr>
        <w:t xml:space="preserve"> </w:t>
      </w:r>
    </w:p>
    <w:p w:rsidR="009A7BE2" w:rsidRPr="00073B41" w:rsidRDefault="009A7BE2" w:rsidP="00FA7E2B">
      <w:pPr>
        <w:jc w:val="both"/>
        <w:rPr>
          <w:rFonts w:eastAsia="Calibri" w:cs="Calibri"/>
          <w:lang w:val="fr-CA"/>
        </w:rPr>
      </w:pPr>
      <w:bookmarkStart w:id="1141" w:name="lt_pId1580"/>
      <w:r w:rsidRPr="00073B41">
        <w:rPr>
          <w:rFonts w:eastAsia="Calibri" w:cs="Calibri"/>
          <w:lang w:val="fr-CA"/>
        </w:rPr>
        <w:t xml:space="preserve">L’outil </w:t>
      </w:r>
      <w:r w:rsidRPr="00073B41">
        <w:rPr>
          <w:rFonts w:eastAsia="Calibri" w:cs="Calibri"/>
          <w:b/>
          <w:u w:val="single"/>
          <w:lang w:val="fr-CA"/>
        </w:rPr>
        <w:t xml:space="preserve">Calculateur du CER – Heures travaillées par semaine </w:t>
      </w:r>
      <w:r w:rsidRPr="00073B41">
        <w:rPr>
          <w:rFonts w:eastAsia="Calibri" w:cs="Calibri"/>
          <w:lang w:val="fr-CA"/>
        </w:rPr>
        <w:t xml:space="preserve">a été conçu pour aider les utilisateurs à déterminer le nombre d’heures à entrer dans le champ </w:t>
      </w:r>
      <w:r w:rsidRPr="00073B41">
        <w:rPr>
          <w:rFonts w:eastAsia="Calibri" w:cs="Calibri"/>
          <w:b/>
          <w:lang w:val="fr-CA"/>
        </w:rPr>
        <w:t xml:space="preserve">Heures travaillées /semaine </w:t>
      </w:r>
      <w:r w:rsidRPr="00073B41">
        <w:rPr>
          <w:rFonts w:eastAsia="Calibri" w:cs="Calibri"/>
          <w:lang w:val="fr-CA"/>
        </w:rPr>
        <w:t>en fonction des heures de travail normales de l’employé</w:t>
      </w:r>
      <w:bookmarkStart w:id="1142" w:name="lt_pId1581"/>
      <w:bookmarkEnd w:id="1141"/>
      <w:r w:rsidRPr="00073B41">
        <w:rPr>
          <w:rFonts w:eastAsia="Calibri" w:cs="Calibri"/>
          <w:lang w:val="fr-CA"/>
        </w:rPr>
        <w:t xml:space="preserve">. Pour accéder à l’outil, </w:t>
      </w:r>
      <w:bookmarkEnd w:id="1142"/>
      <w:r w:rsidRPr="00073B41">
        <w:rPr>
          <w:rFonts w:eastAsia="Calibri" w:cs="Calibri"/>
          <w:lang w:val="fr-CA"/>
        </w:rPr>
        <w:t xml:space="preserve">voir l’annexe D. </w:t>
      </w:r>
    </w:p>
    <w:p w:rsidR="009A7BE2" w:rsidRPr="00073B41" w:rsidRDefault="009A7BE2" w:rsidP="00FA7E2B">
      <w:pPr>
        <w:shd w:val="clear" w:color="auto" w:fill="CCFFCC"/>
        <w:rPr>
          <w:b/>
          <w:lang w:val="fr-CA"/>
        </w:rPr>
      </w:pPr>
      <w:bookmarkStart w:id="1143" w:name="lt_pId1582"/>
      <w:r w:rsidRPr="00073B41">
        <w:rPr>
          <w:b/>
          <w:lang w:val="fr-CA"/>
        </w:rPr>
        <w:t xml:space="preserve">Chemin </w:t>
      </w:r>
      <w:bookmarkEnd w:id="1143"/>
      <w:r w:rsidRPr="00073B41">
        <w:rPr>
          <w:b/>
          <w:lang w:val="fr-CA"/>
        </w:rPr>
        <w:t>d’accès au menu</w:t>
      </w:r>
    </w:p>
    <w:p w:rsidR="009A7BE2" w:rsidRPr="00073B41" w:rsidRDefault="009A7BE2" w:rsidP="00FA7E2B">
      <w:pPr>
        <w:rPr>
          <w:rFonts w:eastAsia="Arial Unicode MS" w:cs="Arial"/>
          <w:b/>
          <w:lang w:val="fr-CA"/>
        </w:rPr>
      </w:pPr>
      <w:bookmarkStart w:id="1144" w:name="lt_pId1585"/>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Start w:id="1145" w:name="lt_pId1586"/>
      <w:bookmarkStart w:id="1146" w:name="lt_pId1587"/>
      <w:bookmarkStart w:id="1147" w:name="lt_pId1588"/>
      <w:bookmarkEnd w:id="1144"/>
      <w:bookmarkEnd w:id="1145"/>
      <w:bookmarkEnd w:id="1146"/>
      <w:bookmarkEnd w:id="1147"/>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r w:rsidRPr="00073B41">
        <w:rPr>
          <w:rFonts w:eastAsia="Arial Unicode MS" w:cs="Arial"/>
          <w:b/>
          <w:lang w:val="fr-CA"/>
        </w:rPr>
        <w:t xml:space="preserve"> </w:t>
      </w:r>
    </w:p>
    <w:p w:rsidR="009A7BE2" w:rsidRPr="00073B41" w:rsidRDefault="009A7BE2" w:rsidP="00FA7E2B">
      <w:pPr>
        <w:keepNext/>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8"/>
        </w:numPr>
        <w:ind w:left="357" w:hanging="357"/>
        <w:rPr>
          <w:rFonts w:eastAsia="Arial Unicode MS" w:cs="Arial"/>
          <w:lang w:val="fr-CA"/>
        </w:rPr>
      </w:pPr>
      <w:bookmarkStart w:id="1148" w:name="lt_pId1589"/>
      <w:r w:rsidRPr="00073B41">
        <w:rPr>
          <w:rFonts w:eastAsia="Arial Unicode MS" w:cs="Arial"/>
          <w:lang w:val="fr-CA"/>
        </w:rPr>
        <w:t>Les employés en CER demeurent admissibles aux intérimaires, aux affectations et aux détachements externes. L’OPS comprend des codes de</w:t>
      </w:r>
      <w:r w:rsidR="00CB1174" w:rsidRPr="00073B41">
        <w:rPr>
          <w:rFonts w:eastAsia="Arial Unicode MS" w:cs="Arial"/>
          <w:lang w:val="fr-CA"/>
        </w:rPr>
        <w:t xml:space="preserve"> dotation particuliers pour certaines de ces </w:t>
      </w:r>
      <w:r w:rsidRPr="00073B41">
        <w:rPr>
          <w:rFonts w:eastAsia="Arial Unicode MS" w:cs="Arial"/>
          <w:lang w:val="fr-CA"/>
        </w:rPr>
        <w:t>situations. Notez cependant que la période de CER peut ne pas coïncider avec la période d’intérimaire, d’affectation ou de dé</w:t>
      </w:r>
      <w:bookmarkEnd w:id="1148"/>
      <w:r w:rsidRPr="00073B41">
        <w:rPr>
          <w:rFonts w:eastAsia="Arial Unicode MS" w:cs="Arial"/>
          <w:lang w:val="fr-CA"/>
        </w:rPr>
        <w:t>t</w:t>
      </w:r>
      <w:bookmarkStart w:id="1149" w:name="lt_pId1590"/>
      <w:r w:rsidRPr="00073B41">
        <w:rPr>
          <w:rFonts w:eastAsia="Arial Unicode MS" w:cs="Arial"/>
          <w:lang w:val="fr-CA"/>
        </w:rPr>
        <w:t>achement. Vous devez donc utiliser conjointement les deux mesures dotation.</w:t>
      </w:r>
      <w:bookmarkEnd w:id="1149"/>
      <w:r w:rsidRPr="00073B41">
        <w:rPr>
          <w:rFonts w:eastAsia="Arial Unicode MS" w:cs="Arial"/>
          <w:lang w:val="fr-CA"/>
        </w:rPr>
        <w:t xml:space="preserve"> </w:t>
      </w:r>
    </w:p>
    <w:p w:rsidR="009A7BE2" w:rsidRPr="00073B41" w:rsidRDefault="009A7BE2" w:rsidP="00FA7E2B">
      <w:pPr>
        <w:numPr>
          <w:ilvl w:val="0"/>
          <w:numId w:val="8"/>
        </w:numPr>
        <w:ind w:left="357" w:hanging="357"/>
        <w:rPr>
          <w:rFonts w:eastAsia="Arial Unicode MS" w:cs="Arial"/>
          <w:lang w:val="fr-CA"/>
        </w:rPr>
      </w:pPr>
      <w:bookmarkStart w:id="1150" w:name="lt_pId1591"/>
      <w:r w:rsidRPr="00073B41">
        <w:rPr>
          <w:rFonts w:eastAsia="Arial Unicode MS" w:cs="Arial"/>
          <w:lang w:val="fr-CA"/>
        </w:rPr>
        <w:t>Selon le CER particulier de l’employé, il peut être nécessaire de modifier le codage financier dans l’affectation de coûts. Consultez la section</w:t>
      </w:r>
      <w:bookmarkStart w:id="1151" w:name="lt_pId1592"/>
      <w:bookmarkEnd w:id="1150"/>
      <w:r w:rsidRPr="00073B41">
        <w:rPr>
          <w:rFonts w:eastAsia="Arial Unicode MS" w:cs="Arial"/>
          <w:lang w:val="fr-CA"/>
        </w:rPr>
        <w:t xml:space="preserve"> Mise à jour d’une affectation de coûts par employé pour obtenir d’autres détails.</w:t>
      </w:r>
      <w:bookmarkEnd w:id="1151"/>
      <w:r w:rsidRPr="00073B41">
        <w:rPr>
          <w:rFonts w:eastAsia="Arial Unicode MS" w:cs="Arial"/>
          <w:lang w:val="fr-CA"/>
        </w:rPr>
        <w:t xml:space="preserve"> </w:t>
      </w:r>
    </w:p>
    <w:p w:rsidR="009A7BE2" w:rsidRPr="00073B41" w:rsidRDefault="009A7BE2" w:rsidP="00FA7E2B">
      <w:pPr>
        <w:keepNext/>
        <w:numPr>
          <w:ilvl w:val="0"/>
          <w:numId w:val="8"/>
        </w:numPr>
        <w:ind w:left="357" w:hanging="357"/>
        <w:rPr>
          <w:rFonts w:eastAsia="Arial Unicode MS" w:cs="Arial"/>
          <w:lang w:val="fr-CA"/>
        </w:rPr>
      </w:pPr>
      <w:bookmarkStart w:id="1152" w:name="lt_pId2792"/>
      <w:r w:rsidRPr="00073B41">
        <w:rPr>
          <w:rFonts w:eastAsia="Arial Unicode MS" w:cs="Arial"/>
          <w:lang w:val="fr-CA"/>
        </w:rPr>
        <w:lastRenderedPageBreak/>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End w:id="1152"/>
    </w:p>
    <w:p w:rsidR="009A7BE2" w:rsidRPr="00073B41" w:rsidRDefault="009A7BE2" w:rsidP="00FA7E2B">
      <w:pPr>
        <w:numPr>
          <w:ilvl w:val="0"/>
          <w:numId w:val="8"/>
        </w:numPr>
        <w:ind w:left="360"/>
        <w:rPr>
          <w:rFonts w:eastAsia="Arial Unicode MS" w:cs="Arial"/>
          <w:u w:val="single"/>
          <w:lang w:val="fr-CA"/>
        </w:rPr>
      </w:pPr>
      <w:bookmarkStart w:id="1153" w:name="lt_pId1593"/>
      <w:r w:rsidRPr="00073B41">
        <w:rPr>
          <w:rFonts w:eastAsia="Arial Unicode MS" w:cs="Arial"/>
          <w:lang w:val="fr-CA"/>
        </w:rPr>
        <w:t>Pour plus d’information sur le congé avec étalement de revenu, référez-vous à la</w:t>
      </w:r>
      <w:r w:rsidRPr="00073B41">
        <w:rPr>
          <w:rFonts w:eastAsia="Arial Unicode MS" w:cs="Arial"/>
          <w:u w:val="single"/>
          <w:lang w:val="fr-CA"/>
        </w:rPr>
        <w:t xml:space="preserve"> </w:t>
      </w:r>
      <w:hyperlink r:id="rId31" w:history="1">
        <w:r w:rsidRPr="00073B41">
          <w:rPr>
            <w:rStyle w:val="Hyperlink"/>
            <w:rFonts w:eastAsia="Arial Unicode MS" w:cs="Arial"/>
            <w:lang w:val="fr-CA"/>
          </w:rPr>
          <w:t>Directive sur les congés et les modalités de travail spéciales</w:t>
        </w:r>
      </w:hyperlink>
      <w:r w:rsidRPr="00073B41">
        <w:rPr>
          <w:rFonts w:eastAsia="Arial Unicode MS" w:cs="Arial"/>
          <w:u w:val="single"/>
          <w:lang w:val="fr-CA"/>
        </w:rPr>
        <w:t xml:space="preserve"> </w:t>
      </w:r>
      <w:r w:rsidRPr="00073B41">
        <w:rPr>
          <w:rFonts w:eastAsia="Arial Unicode MS" w:cs="Arial"/>
          <w:lang w:val="fr-CA"/>
        </w:rPr>
        <w:t xml:space="preserve">et le </w:t>
      </w:r>
      <w:hyperlink r:id="rId32" w:history="1">
        <w:r w:rsidRPr="00073B41">
          <w:rPr>
            <w:rStyle w:val="Hyperlink"/>
            <w:rFonts w:eastAsia="Arial Unicode MS" w:cs="Arial"/>
            <w:lang w:val="fr-CA"/>
          </w:rPr>
          <w:t>Calculateur du CER du GC</w:t>
        </w:r>
      </w:hyperlink>
      <w:r w:rsidRPr="00073B41">
        <w:rPr>
          <w:rFonts w:eastAsia="Arial Unicode MS" w:cs="Arial"/>
          <w:u w:val="single"/>
          <w:lang w:val="fr-CA"/>
        </w:rPr>
        <w:t>.</w:t>
      </w:r>
      <w:bookmarkEnd w:id="1153"/>
      <w:r w:rsidRPr="00073B41">
        <w:rPr>
          <w:rFonts w:eastAsia="Arial Unicode MS" w:cs="Arial"/>
          <w:u w:val="single"/>
          <w:lang w:val="fr-CA"/>
        </w:rPr>
        <w:t xml:space="preserve"> </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154" w:name="lt_pId1598"/>
      <w:r w:rsidRPr="00073B41">
        <w:rPr>
          <w:rFonts w:eastAsia="Arial Unicode MS" w:cs="Arial"/>
          <w:b/>
          <w:lang w:val="fr-CA"/>
        </w:rPr>
        <w:t>Étapes pour effectuer une opération de CER dans l’OPS :</w:t>
      </w:r>
      <w:bookmarkEnd w:id="1154"/>
    </w:p>
    <w:p w:rsidR="009A7BE2" w:rsidRPr="00073B41" w:rsidRDefault="009A7BE2" w:rsidP="00FA7E2B">
      <w:pPr>
        <w:numPr>
          <w:ilvl w:val="0"/>
          <w:numId w:val="13"/>
        </w:numPr>
        <w:rPr>
          <w:rFonts w:cs="Arial"/>
          <w:u w:val="single"/>
          <w:lang w:val="fr-CA"/>
        </w:rPr>
      </w:pPr>
      <w:bookmarkStart w:id="1155" w:name="lt_pId1599"/>
      <w:r w:rsidRPr="00073B41">
        <w:rPr>
          <w:rFonts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cs="Arial"/>
          <w:lang w:val="fr-CA"/>
        </w:rPr>
        <w:t>.</w:t>
      </w:r>
      <w:bookmarkStart w:id="1156" w:name="lt_pId1600"/>
      <w:bookmarkEnd w:id="1155"/>
      <w:bookmarkEnd w:id="1156"/>
    </w:p>
    <w:p w:rsidR="009A7BE2" w:rsidRPr="00073B41" w:rsidRDefault="009A7BE2" w:rsidP="00FA7E2B">
      <w:pPr>
        <w:numPr>
          <w:ilvl w:val="0"/>
          <w:numId w:val="13"/>
        </w:numPr>
        <w:spacing w:before="100" w:beforeAutospacing="1" w:after="100" w:afterAutospacing="1"/>
        <w:rPr>
          <w:rFonts w:cs="Arial"/>
          <w:u w:val="single"/>
          <w:lang w:val="fr-CA"/>
        </w:rPr>
      </w:pPr>
      <w:bookmarkStart w:id="1157" w:name="lt_pId1601"/>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1157"/>
    </w:p>
    <w:p w:rsidR="009A7BE2" w:rsidRPr="00073B41" w:rsidRDefault="009A7BE2" w:rsidP="00FA7E2B">
      <w:pPr>
        <w:numPr>
          <w:ilvl w:val="0"/>
          <w:numId w:val="13"/>
        </w:numPr>
        <w:spacing w:before="100" w:beforeAutospacing="1" w:after="100" w:afterAutospacing="1"/>
        <w:rPr>
          <w:rFonts w:cs="Arial"/>
          <w:u w:val="single"/>
          <w:lang w:val="fr-CA"/>
        </w:rPr>
      </w:pPr>
      <w:bookmarkStart w:id="1158" w:name="lt_pId1602"/>
      <w:r w:rsidRPr="00073B41">
        <w:rPr>
          <w:rFonts w:cs="Arial"/>
          <w:lang w:val="fr-CA"/>
        </w:rPr>
        <w:t xml:space="preserve">Cliquez l’icône </w:t>
      </w:r>
      <w:r w:rsidRPr="00073B41">
        <w:rPr>
          <w:rFonts w:cs="Arial"/>
          <w:b/>
          <w:lang w:val="fr-CA"/>
        </w:rPr>
        <w:t>Créer</w:t>
      </w:r>
      <w:r w:rsidRPr="00073B41">
        <w:rPr>
          <w:rFonts w:cs="Arial"/>
          <w:lang w:val="fr-CA"/>
        </w:rPr>
        <w:t xml:space="preserve"> et sélectionnez </w:t>
      </w:r>
      <w:r w:rsidRPr="00073B41">
        <w:rPr>
          <w:rFonts w:cs="Arial"/>
          <w:b/>
          <w:lang w:val="fr-CA"/>
        </w:rPr>
        <w:t>Ajouter nouvel enregistrement d’événement</w:t>
      </w:r>
      <w:r w:rsidRPr="00073B41">
        <w:rPr>
          <w:rFonts w:cs="Arial"/>
          <w:lang w:val="fr-CA"/>
        </w:rPr>
        <w:t>.</w:t>
      </w:r>
      <w:bookmarkEnd w:id="1158"/>
    </w:p>
    <w:p w:rsidR="009A7BE2" w:rsidRPr="00073B41" w:rsidRDefault="009A7BE2" w:rsidP="00FA7E2B">
      <w:pPr>
        <w:numPr>
          <w:ilvl w:val="0"/>
          <w:numId w:val="13"/>
        </w:numPr>
        <w:spacing w:before="100" w:beforeAutospacing="1" w:after="100" w:afterAutospacing="1"/>
        <w:ind w:hanging="357"/>
        <w:contextualSpacing/>
        <w:rPr>
          <w:rFonts w:cs="Arial"/>
          <w:u w:val="single"/>
          <w:lang w:val="fr-CA"/>
        </w:rPr>
      </w:pPr>
      <w:bookmarkStart w:id="1159" w:name="lt_pId1603"/>
      <w:r w:rsidRPr="00073B41">
        <w:rPr>
          <w:rFonts w:cs="Arial"/>
          <w:lang w:val="fr-CA"/>
        </w:rPr>
        <w:t xml:space="preserve">Dans la fenêtre </w:t>
      </w:r>
      <w:r w:rsidRPr="00073B41">
        <w:rPr>
          <w:rFonts w:cs="Arial"/>
          <w:b/>
          <w:lang w:val="fr-CA"/>
        </w:rPr>
        <w:t>Créer nouvel enregistrement d’événement</w:t>
      </w:r>
      <w:r w:rsidRPr="00073B41">
        <w:rPr>
          <w:rFonts w:cs="Arial"/>
          <w:lang w:val="fr-CA"/>
        </w:rPr>
        <w:t>:</w:t>
      </w:r>
      <w:bookmarkEnd w:id="1159"/>
      <w:r w:rsidRPr="00073B41">
        <w:rPr>
          <w:rFonts w:cs="Arial"/>
          <w:lang w:val="fr-CA"/>
        </w:rPr>
        <w:t xml:space="preserve"> </w:t>
      </w:r>
    </w:p>
    <w:p w:rsidR="009A7BE2" w:rsidRPr="00073B41" w:rsidRDefault="009A7BE2" w:rsidP="00FA7E2B">
      <w:pPr>
        <w:numPr>
          <w:ilvl w:val="1"/>
          <w:numId w:val="41"/>
        </w:numPr>
        <w:spacing w:before="100" w:beforeAutospacing="1" w:after="100" w:afterAutospacing="1"/>
        <w:ind w:hanging="357"/>
        <w:contextualSpacing/>
        <w:rPr>
          <w:rFonts w:cs="Arial"/>
          <w:lang w:val="fr-CA"/>
        </w:rPr>
      </w:pPr>
      <w:bookmarkStart w:id="1160" w:name="lt_pId1604"/>
      <w:r w:rsidRPr="00073B41">
        <w:rPr>
          <w:rFonts w:cs="Arial"/>
          <w:lang w:val="fr-CA"/>
        </w:rPr>
        <w:t xml:space="preserve">Indiquez la date de début du nouvel événement en fonction du formulaire approuvé </w:t>
      </w:r>
      <w:r w:rsidRPr="00073B41">
        <w:rPr>
          <w:rFonts w:eastAsia="Calibri" w:cs="Calibri"/>
          <w:lang w:val="fr-CA"/>
        </w:rPr>
        <w:t>Demande de congé avec étalement du revenu</w:t>
      </w:r>
      <w:bookmarkEnd w:id="1160"/>
      <w:r w:rsidRPr="00073B41">
        <w:rPr>
          <w:rFonts w:eastAsia="Calibri" w:cs="Calibri"/>
          <w:lang w:val="fr-CA"/>
        </w:rPr>
        <w:t>;</w:t>
      </w:r>
    </w:p>
    <w:p w:rsidR="009A7BE2" w:rsidRPr="00073B41" w:rsidRDefault="009A7BE2" w:rsidP="00FA7E2B">
      <w:pPr>
        <w:numPr>
          <w:ilvl w:val="1"/>
          <w:numId w:val="41"/>
        </w:numPr>
        <w:spacing w:before="100" w:beforeAutospacing="1" w:after="100" w:afterAutospacing="1"/>
        <w:ind w:hanging="357"/>
        <w:contextualSpacing/>
        <w:rPr>
          <w:rFonts w:cs="Arial"/>
          <w:u w:val="single"/>
          <w:lang w:val="fr-CA"/>
        </w:rPr>
      </w:pPr>
      <w:r w:rsidRPr="00073B41">
        <w:rPr>
          <w:rFonts w:cs="Arial"/>
          <w:lang w:val="fr-CA"/>
        </w:rPr>
        <w:t xml:space="preserve">Cochez la case </w:t>
      </w:r>
      <w:bookmarkStart w:id="1161" w:name="lt_pId1605"/>
      <w:r w:rsidRPr="00073B41">
        <w:rPr>
          <w:rFonts w:cs="Arial"/>
          <w:b/>
          <w:lang w:val="fr-CA"/>
        </w:rPr>
        <w:t>Créer avec référence à</w:t>
      </w:r>
      <w:r w:rsidRPr="00073B41">
        <w:rPr>
          <w:rFonts w:cs="Arial"/>
          <w:lang w:val="fr-CA"/>
        </w:rPr>
        <w:t>;</w:t>
      </w:r>
      <w:bookmarkEnd w:id="1161"/>
    </w:p>
    <w:p w:rsidR="009A7BE2" w:rsidRPr="00073B41" w:rsidRDefault="009A7BE2" w:rsidP="00FA7E2B">
      <w:pPr>
        <w:numPr>
          <w:ilvl w:val="1"/>
          <w:numId w:val="41"/>
        </w:numPr>
        <w:spacing w:before="100" w:beforeAutospacing="1" w:after="100" w:afterAutospacing="1"/>
        <w:ind w:hanging="357"/>
        <w:contextualSpacing/>
        <w:rPr>
          <w:rFonts w:cs="Arial"/>
          <w:u w:val="single"/>
          <w:lang w:val="fr-CA"/>
        </w:rPr>
      </w:pPr>
      <w:bookmarkStart w:id="1162" w:name="lt_pId1606"/>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1162"/>
    </w:p>
    <w:p w:rsidR="009A7BE2" w:rsidRPr="00073B41" w:rsidRDefault="009A7BE2" w:rsidP="00FA7E2B">
      <w:pPr>
        <w:numPr>
          <w:ilvl w:val="1"/>
          <w:numId w:val="41"/>
        </w:numPr>
        <w:spacing w:before="100" w:beforeAutospacing="1" w:after="100" w:afterAutospacing="1"/>
        <w:ind w:hanging="357"/>
        <w:contextualSpacing/>
        <w:rPr>
          <w:rFonts w:cs="Arial"/>
          <w:lang w:val="fr-CA"/>
        </w:rPr>
      </w:pPr>
      <w:bookmarkStart w:id="1163" w:name="lt_pId1607"/>
      <w:r w:rsidRPr="00073B41">
        <w:rPr>
          <w:rFonts w:cs="Arial"/>
          <w:lang w:val="fr-CA"/>
        </w:rPr>
        <w:t>Entrez ou sélectionnez une date d’événement de référence.</w:t>
      </w:r>
      <w:bookmarkEnd w:id="1163"/>
    </w:p>
    <w:p w:rsidR="009A7BE2" w:rsidRPr="00073B41" w:rsidRDefault="009A7BE2" w:rsidP="00FA7E2B">
      <w:pPr>
        <w:numPr>
          <w:ilvl w:val="0"/>
          <w:numId w:val="13"/>
        </w:numPr>
        <w:spacing w:before="100" w:beforeAutospacing="1" w:after="100" w:afterAutospacing="1"/>
        <w:ind w:hanging="357"/>
        <w:contextualSpacing/>
        <w:rPr>
          <w:rFonts w:cs="Arial"/>
          <w:lang w:val="fr-CA"/>
        </w:rPr>
      </w:pPr>
      <w:bookmarkStart w:id="1164" w:name="lt_pId1608"/>
      <w:r w:rsidRPr="00073B41">
        <w:rPr>
          <w:rFonts w:cs="Arial"/>
          <w:lang w:val="fr-CA"/>
        </w:rPr>
        <w:t>Cliquez le crochet vert.</w:t>
      </w:r>
      <w:bookmarkEnd w:id="1164"/>
    </w:p>
    <w:p w:rsidR="009A7BE2" w:rsidRPr="00073B41" w:rsidRDefault="009A7BE2" w:rsidP="00FA7E2B">
      <w:pPr>
        <w:numPr>
          <w:ilvl w:val="0"/>
          <w:numId w:val="13"/>
        </w:numPr>
        <w:spacing w:before="100" w:beforeAutospacing="1" w:after="100" w:afterAutospacing="1"/>
        <w:ind w:left="714" w:hanging="357"/>
        <w:rPr>
          <w:rFonts w:cs="Arial"/>
          <w:u w:val="single"/>
          <w:lang w:val="fr-CA"/>
        </w:rPr>
      </w:pPr>
      <w:bookmarkStart w:id="1165" w:name="lt_pId1609"/>
      <w:r w:rsidRPr="00073B41">
        <w:rPr>
          <w:lang w:val="fr-CA"/>
        </w:rPr>
        <w:t xml:space="preserve">Dans le champ </w:t>
      </w:r>
      <w:r w:rsidRPr="00073B41">
        <w:rPr>
          <w:b/>
          <w:lang w:val="fr-CA"/>
        </w:rPr>
        <w:t>Code dotation</w:t>
      </w:r>
      <w:r w:rsidRPr="00073B41">
        <w:rPr>
          <w:lang w:val="fr-CA"/>
        </w:rPr>
        <w:t>, sélectionnez dans le menu le code approprié pour le CER.</w:t>
      </w:r>
      <w:bookmarkEnd w:id="1165"/>
      <w:r w:rsidRPr="00073B41">
        <w:rPr>
          <w:lang w:val="fr-CA"/>
        </w:rPr>
        <w:t xml:space="preserve"> </w:t>
      </w:r>
      <w:bookmarkStart w:id="1166" w:name="lt_pId1610"/>
      <w:r w:rsidRPr="00073B41">
        <w:rPr>
          <w:lang w:val="fr-CA"/>
        </w:rPr>
        <w:t xml:space="preserve">Dans l’outil Calculateur du CER, entrez le nombre d’heures normales travaillées par l’employé </w:t>
      </w:r>
      <w:r w:rsidRPr="00073B41">
        <w:rPr>
          <w:rFonts w:cs="Arial"/>
          <w:lang w:val="fr-CA"/>
        </w:rPr>
        <w:t>(p. ex. 37,5 h/semaine, 30 h/semaine).</w:t>
      </w:r>
      <w:bookmarkEnd w:id="1166"/>
    </w:p>
    <w:p w:rsidR="009A7BE2" w:rsidRPr="00073B41" w:rsidRDefault="009A7BE2" w:rsidP="00FA7E2B">
      <w:pPr>
        <w:numPr>
          <w:ilvl w:val="0"/>
          <w:numId w:val="13"/>
        </w:numPr>
        <w:spacing w:before="100" w:beforeAutospacing="1" w:after="100" w:afterAutospacing="1"/>
        <w:ind w:left="714" w:hanging="357"/>
        <w:rPr>
          <w:rFonts w:cs="Arial"/>
          <w:u w:val="single"/>
          <w:lang w:val="fr-CA"/>
        </w:rPr>
      </w:pPr>
      <w:bookmarkStart w:id="1167" w:name="lt_pId1611"/>
      <w:r w:rsidRPr="00073B41">
        <w:rPr>
          <w:rFonts w:cs="Arial"/>
          <w:lang w:val="fr-CA"/>
        </w:rPr>
        <w:t xml:space="preserve">Dans le champ </w:t>
      </w:r>
      <w:r w:rsidRPr="00073B41">
        <w:rPr>
          <w:rFonts w:cs="Arial"/>
          <w:b/>
          <w:lang w:val="fr-CA"/>
        </w:rPr>
        <w:t>Heures travaillées/semaine</w:t>
      </w:r>
      <w:r w:rsidRPr="00073B41">
        <w:rPr>
          <w:rFonts w:cs="Arial"/>
          <w:lang w:val="fr-CA"/>
        </w:rPr>
        <w:t xml:space="preserve"> de l’OPS, entrez le nombre d’heures réduit associé au nombre de semaines du congé sans solde qui a été établi par le calculateur.</w:t>
      </w:r>
      <w:bookmarkEnd w:id="1167"/>
    </w:p>
    <w:p w:rsidR="009A7BE2" w:rsidRPr="00073B41" w:rsidRDefault="009A7BE2" w:rsidP="00FA7E2B">
      <w:pPr>
        <w:numPr>
          <w:ilvl w:val="0"/>
          <w:numId w:val="13"/>
        </w:numPr>
        <w:autoSpaceDE w:val="0"/>
        <w:autoSpaceDN w:val="0"/>
        <w:adjustRightInd w:val="0"/>
        <w:spacing w:before="100" w:beforeAutospacing="1" w:after="100" w:afterAutospacing="1"/>
        <w:rPr>
          <w:rFonts w:eastAsia="Calibri" w:cs="Calibri"/>
          <w:lang w:val="fr-CA"/>
        </w:rPr>
      </w:pPr>
      <w:bookmarkStart w:id="1168" w:name="lt_pId1612"/>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bookmarkEnd w:id="1168"/>
      <w:r w:rsidRPr="00073B41">
        <w:rPr>
          <w:rFonts w:eastAsia="Calibri" w:cs="Calibri"/>
          <w:lang w:val="fr-CA"/>
        </w:rPr>
        <w:t xml:space="preserve"> </w:t>
      </w:r>
    </w:p>
    <w:p w:rsidR="009A7BE2" w:rsidRPr="00073B41" w:rsidRDefault="009A7BE2" w:rsidP="00FA7E2B">
      <w:pPr>
        <w:numPr>
          <w:ilvl w:val="0"/>
          <w:numId w:val="13"/>
        </w:numPr>
        <w:spacing w:before="100" w:beforeAutospacing="1" w:after="100" w:afterAutospacing="1"/>
        <w:rPr>
          <w:rFonts w:cs="Arial"/>
          <w:u w:val="single"/>
          <w:lang w:val="fr-CA"/>
        </w:rPr>
      </w:pPr>
      <w:bookmarkStart w:id="1169" w:name="lt_pId1613"/>
      <w:r w:rsidRPr="00073B41">
        <w:rPr>
          <w:rFonts w:cs="Arial"/>
          <w:lang w:val="fr-CA"/>
        </w:rPr>
        <w:t>Validez ou modifiez au besoin l’assignation des coûts.</w:t>
      </w:r>
      <w:bookmarkEnd w:id="1169"/>
    </w:p>
    <w:p w:rsidR="009A7BE2" w:rsidRPr="00073B41" w:rsidRDefault="009A7BE2" w:rsidP="00FA7E2B">
      <w:pPr>
        <w:numPr>
          <w:ilvl w:val="0"/>
          <w:numId w:val="13"/>
        </w:numPr>
        <w:spacing w:before="100" w:beforeAutospacing="1" w:after="100" w:afterAutospacing="1"/>
        <w:rPr>
          <w:rFonts w:cs="Arial"/>
          <w:u w:val="single"/>
          <w:lang w:val="fr-CA"/>
        </w:rPr>
      </w:pPr>
      <w:bookmarkStart w:id="1170" w:name="lt_pId1614"/>
      <w:r w:rsidRPr="00073B41">
        <w:rPr>
          <w:rFonts w:cs="Arial"/>
          <w:b/>
          <w:lang w:val="fr-CA"/>
        </w:rPr>
        <w:t>Sauvegardez</w:t>
      </w:r>
      <w:r w:rsidRPr="00073B41">
        <w:rPr>
          <w:rFonts w:cs="Arial"/>
          <w:lang w:val="fr-CA"/>
        </w:rPr>
        <w:t>.</w:t>
      </w:r>
      <w:bookmarkEnd w:id="1170"/>
    </w:p>
    <w:p w:rsidR="009A7BE2" w:rsidRPr="00073B41" w:rsidRDefault="009A7BE2" w:rsidP="00FA7E2B">
      <w:pPr>
        <w:keepNext/>
        <w:rPr>
          <w:rFonts w:cs="Arial"/>
          <w:b/>
          <w:lang w:val="fr-CA"/>
        </w:rPr>
      </w:pPr>
      <w:bookmarkStart w:id="1171" w:name="lt_pId1615"/>
      <w:r w:rsidRPr="00073B41">
        <w:rPr>
          <w:rFonts w:cs="Arial"/>
          <w:b/>
          <w:lang w:val="fr-CA"/>
        </w:rPr>
        <w:t>Étapes pour mettre fin à une opération de CER dans l’OPS :</w:t>
      </w:r>
      <w:bookmarkEnd w:id="1171"/>
    </w:p>
    <w:p w:rsidR="009A7BE2" w:rsidRPr="00073B41" w:rsidRDefault="009A7BE2" w:rsidP="00FA7E2B">
      <w:pPr>
        <w:keepNext/>
        <w:numPr>
          <w:ilvl w:val="0"/>
          <w:numId w:val="14"/>
        </w:numPr>
        <w:ind w:left="714" w:hanging="357"/>
        <w:rPr>
          <w:rFonts w:cs="Arial"/>
          <w:lang w:val="fr-CA"/>
        </w:rPr>
      </w:pPr>
      <w:bookmarkStart w:id="1172" w:name="lt_pId1616"/>
      <w:r w:rsidRPr="00073B41">
        <w:rPr>
          <w:rFonts w:cs="Arial"/>
          <w:lang w:val="fr-CA"/>
        </w:rPr>
        <w:t xml:space="preserve">Sélectionnez l’événement </w:t>
      </w:r>
      <w:r w:rsidRPr="00073B41">
        <w:rPr>
          <w:rFonts w:eastAsia="Calibri" w:cs="Arial"/>
          <w:lang w:val="fr-CA"/>
        </w:rPr>
        <w:t xml:space="preserve">du poste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r w:rsidRPr="00073B41">
        <w:rPr>
          <w:rFonts w:cs="Arial"/>
          <w:b/>
          <w:lang w:val="fr-CA"/>
        </w:rPr>
        <w:t>.</w:t>
      </w:r>
      <w:bookmarkEnd w:id="1172"/>
    </w:p>
    <w:p w:rsidR="009A7BE2" w:rsidRPr="00073B41" w:rsidRDefault="009A7BE2" w:rsidP="00FA7E2B">
      <w:pPr>
        <w:numPr>
          <w:ilvl w:val="0"/>
          <w:numId w:val="14"/>
        </w:numPr>
        <w:ind w:left="714" w:hanging="357"/>
        <w:rPr>
          <w:rFonts w:cs="Arial"/>
          <w:lang w:val="fr-CA"/>
        </w:rPr>
      </w:pPr>
      <w:bookmarkStart w:id="1173" w:name="lt_pId1617"/>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du nouvel événement pour qu’elle coïncide avec le jour qui suit la fin prévue de la période de rajustement salarial de 12 mois.</w:t>
      </w:r>
      <w:bookmarkEnd w:id="1173"/>
      <w:r w:rsidRPr="00073B41">
        <w:rPr>
          <w:rFonts w:cs="Arial"/>
          <w:lang w:val="fr-CA"/>
        </w:rPr>
        <w:t xml:space="preserve"> </w:t>
      </w:r>
    </w:p>
    <w:p w:rsidR="009A7BE2" w:rsidRPr="00073B41" w:rsidRDefault="009A7BE2" w:rsidP="00FA7E2B">
      <w:pPr>
        <w:numPr>
          <w:ilvl w:val="0"/>
          <w:numId w:val="14"/>
        </w:numPr>
        <w:ind w:left="714" w:hanging="357"/>
        <w:rPr>
          <w:rFonts w:cs="Arial"/>
          <w:lang w:val="fr-CA"/>
        </w:rPr>
      </w:pPr>
      <w:bookmarkStart w:id="1174" w:name="lt_pId1618"/>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w:t>
      </w:r>
      <w:r w:rsidRPr="00073B41">
        <w:rPr>
          <w:rFonts w:cs="Arial"/>
          <w:b/>
          <w:lang w:val="fr-CA"/>
        </w:rPr>
        <w:t>LIA/CER 0</w:t>
      </w:r>
      <w:r w:rsidRPr="00073B41">
        <w:rPr>
          <w:rFonts w:cs="Arial"/>
          <w:lang w:val="fr-CA"/>
        </w:rPr>
        <w:t xml:space="preserve"> – Retour de CER (RPA) dans le menu.</w:t>
      </w:r>
      <w:bookmarkEnd w:id="1174"/>
    </w:p>
    <w:p w:rsidR="009A7BE2" w:rsidRPr="00073B41" w:rsidRDefault="009A7BE2" w:rsidP="00FA7E2B">
      <w:pPr>
        <w:numPr>
          <w:ilvl w:val="0"/>
          <w:numId w:val="14"/>
        </w:numPr>
        <w:ind w:left="714" w:hanging="357"/>
        <w:rPr>
          <w:rFonts w:cs="Arial"/>
          <w:lang w:val="fr-CA"/>
        </w:rPr>
      </w:pPr>
      <w:bookmarkStart w:id="1175" w:name="lt_pId1619"/>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bookmarkEnd w:id="1175"/>
      <w:r w:rsidRPr="00073B41">
        <w:rPr>
          <w:rFonts w:cs="Arial"/>
          <w:u w:val="single"/>
          <w:lang w:val="fr-CA"/>
        </w:rPr>
        <w:t xml:space="preserve"> </w:t>
      </w:r>
    </w:p>
    <w:p w:rsidR="009A7BE2" w:rsidRPr="00073B41" w:rsidRDefault="009A7BE2" w:rsidP="00FA7E2B">
      <w:pPr>
        <w:numPr>
          <w:ilvl w:val="0"/>
          <w:numId w:val="14"/>
        </w:numPr>
        <w:ind w:left="714" w:hanging="357"/>
        <w:rPr>
          <w:rFonts w:cs="Arial"/>
          <w:lang w:val="fr-CA"/>
        </w:rPr>
      </w:pPr>
      <w:bookmarkStart w:id="1176" w:name="lt_pId1620"/>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bookmarkEnd w:id="1176"/>
      <w:r w:rsidRPr="00073B41">
        <w:rPr>
          <w:rFonts w:eastAsia="Calibri" w:cs="Calibri"/>
          <w:lang w:val="fr-CA"/>
        </w:rPr>
        <w:t xml:space="preserve"> </w:t>
      </w:r>
    </w:p>
    <w:p w:rsidR="009A7BE2" w:rsidRPr="00073B41" w:rsidRDefault="009A7BE2" w:rsidP="00FA7E2B">
      <w:pPr>
        <w:numPr>
          <w:ilvl w:val="0"/>
          <w:numId w:val="14"/>
        </w:numPr>
        <w:ind w:left="714" w:hanging="357"/>
        <w:rPr>
          <w:rFonts w:cs="Arial"/>
          <w:lang w:val="fr-CA"/>
        </w:rPr>
      </w:pPr>
      <w:bookmarkStart w:id="1177" w:name="lt_pId1621"/>
      <w:r w:rsidRPr="00073B41">
        <w:rPr>
          <w:rFonts w:cs="Arial"/>
          <w:lang w:val="fr-CA"/>
        </w:rPr>
        <w:t>Validez ou modifiez au besoin l’affectation de coûts.</w:t>
      </w:r>
      <w:bookmarkEnd w:id="1177"/>
    </w:p>
    <w:p w:rsidR="009A7BE2" w:rsidRPr="00073B41" w:rsidRDefault="009A7BE2" w:rsidP="00FA7E2B">
      <w:pPr>
        <w:numPr>
          <w:ilvl w:val="0"/>
          <w:numId w:val="14"/>
        </w:numPr>
        <w:ind w:left="714" w:hanging="357"/>
        <w:rPr>
          <w:rFonts w:cs="Arial"/>
          <w:lang w:val="fr-CA"/>
        </w:rPr>
      </w:pPr>
      <w:bookmarkStart w:id="1178" w:name="lt_pId1622"/>
      <w:r w:rsidRPr="00073B41">
        <w:rPr>
          <w:rFonts w:cs="Arial"/>
          <w:b/>
          <w:lang w:val="fr-CA"/>
        </w:rPr>
        <w:t>Sauvegardez</w:t>
      </w:r>
      <w:r w:rsidRPr="00073B41">
        <w:rPr>
          <w:rFonts w:cs="Arial"/>
          <w:lang w:val="fr-CA"/>
        </w:rPr>
        <w:t>.</w:t>
      </w:r>
      <w:bookmarkEnd w:id="1178"/>
    </w:p>
    <w:p w:rsidR="009A7BE2" w:rsidRPr="00073B41" w:rsidRDefault="009A7BE2" w:rsidP="00FA7E2B">
      <w:pPr>
        <w:pStyle w:val="Heading3"/>
      </w:pPr>
      <w:bookmarkStart w:id="1179" w:name="_Toc417990978"/>
      <w:r w:rsidRPr="00073B41">
        <w:rPr>
          <w:color w:val="FF0000"/>
        </w:rPr>
        <w:br w:type="page"/>
      </w:r>
      <w:bookmarkStart w:id="1180" w:name="lt_pId1623"/>
      <w:bookmarkStart w:id="1181" w:name="_Toc84583175"/>
      <w:r w:rsidRPr="00073B41">
        <w:lastRenderedPageBreak/>
        <w:t>Intérimaire pendant un congé avec étalement du revenu</w:t>
      </w:r>
      <w:bookmarkEnd w:id="1179"/>
      <w:bookmarkEnd w:id="1180"/>
      <w:bookmarkEnd w:id="1181"/>
    </w:p>
    <w:p w:rsidR="009A7BE2" w:rsidRPr="00073B41" w:rsidRDefault="009A7BE2" w:rsidP="00FA7E2B">
      <w:pPr>
        <w:shd w:val="clear" w:color="auto" w:fill="CCFFCC"/>
        <w:rPr>
          <w:b/>
          <w:lang w:val="fr-CA"/>
        </w:rPr>
      </w:pPr>
      <w:bookmarkStart w:id="1182" w:name="lt_pId1624"/>
      <w:r w:rsidRPr="00073B41">
        <w:rPr>
          <w:b/>
          <w:lang w:val="fr-CA"/>
        </w:rPr>
        <w:t>Objet</w:t>
      </w:r>
      <w:bookmarkEnd w:id="1182"/>
      <w:r w:rsidRPr="00073B41">
        <w:rPr>
          <w:b/>
          <w:lang w:val="fr-CA"/>
        </w:rPr>
        <w:t xml:space="preserve"> </w:t>
      </w:r>
    </w:p>
    <w:p w:rsidR="009A7BE2" w:rsidRPr="00073B41" w:rsidRDefault="009A7BE2" w:rsidP="00FA7E2B">
      <w:pPr>
        <w:autoSpaceDE w:val="0"/>
        <w:autoSpaceDN w:val="0"/>
        <w:adjustRightInd w:val="0"/>
        <w:rPr>
          <w:rFonts w:eastAsia="Calibri" w:cs="Calibri"/>
          <w:color w:val="FF0000"/>
          <w:lang w:val="fr-CA"/>
        </w:rPr>
      </w:pPr>
      <w:bookmarkStart w:id="1183" w:name="lt_pId1625"/>
      <w:r w:rsidRPr="00073B41">
        <w:rPr>
          <w:rFonts w:eastAsia="Calibri" w:cs="Calibri"/>
          <w:lang w:val="fr-CA"/>
        </w:rPr>
        <w:t>Un intérim pendant un CER désigne une situation où un employé doit remplir temporairement les fonctions d’un niveau de classification supérieur pendant au moins la période d’admissibilité indiquée dans la lettre de nomination</w:t>
      </w:r>
      <w:bookmarkEnd w:id="1183"/>
      <w:r w:rsidRPr="00073B41">
        <w:rPr>
          <w:rFonts w:eastAsia="Calibri" w:cs="Calibri"/>
          <w:lang w:val="fr-CA"/>
        </w:rPr>
        <w:t>. Malgré le taux salarial supérieur associé à l’intérim</w:t>
      </w:r>
      <w:bookmarkStart w:id="1184" w:name="lt_pId1626"/>
      <w:r w:rsidRPr="00073B41">
        <w:rPr>
          <w:rFonts w:eastAsia="Calibri" w:cs="Calibri"/>
          <w:lang w:val="fr-CA"/>
        </w:rPr>
        <w:t>aire, il faut tout de même réduire la prévision salariale résultant de la période de congé sans solde.</w:t>
      </w:r>
      <w:bookmarkStart w:id="1185" w:name="lt_pId1627"/>
      <w:bookmarkEnd w:id="1184"/>
      <w:bookmarkEnd w:id="1185"/>
      <w:r w:rsidRPr="00073B41">
        <w:rPr>
          <w:rFonts w:eastAsia="Calibri" w:cs="Calibri"/>
          <w:lang w:val="fr-CA"/>
        </w:rPr>
        <w:t xml:space="preserve"> </w:t>
      </w:r>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8"/>
        </w:numPr>
        <w:ind w:left="363" w:hanging="357"/>
        <w:rPr>
          <w:rFonts w:eastAsia="Arial Unicode MS" w:cs="Arial"/>
          <w:lang w:val="fr-CA"/>
        </w:rPr>
      </w:pPr>
      <w:bookmarkStart w:id="1186" w:name="lt_pId1628"/>
      <w:r w:rsidRPr="00073B41">
        <w:rPr>
          <w:rFonts w:eastAsia="Arial Unicode MS" w:cs="Arial"/>
          <w:lang w:val="fr-CA"/>
        </w:rPr>
        <w:t>Parce que les périodes de CER et d’intérimaire peuvent ne pas coïncider, il faut utiliser conjointement le code Intérimaire pendant un congé avec étalement du revenu et la mesure de dotation du CER.</w:t>
      </w:r>
      <w:bookmarkEnd w:id="1186"/>
    </w:p>
    <w:p w:rsidR="009A7BE2" w:rsidRPr="00073B41" w:rsidRDefault="009A7BE2" w:rsidP="00FA7E2B">
      <w:pPr>
        <w:numPr>
          <w:ilvl w:val="0"/>
          <w:numId w:val="8"/>
        </w:numPr>
        <w:ind w:left="363" w:hanging="357"/>
        <w:rPr>
          <w:rFonts w:eastAsia="Arial Unicode MS" w:cs="Arial"/>
          <w:lang w:val="fr-CA"/>
        </w:rPr>
      </w:pPr>
      <w:bookmarkStart w:id="1187" w:name="lt_pId1629"/>
      <w:r w:rsidRPr="00073B41">
        <w:rPr>
          <w:rFonts w:eastAsia="Arial Unicode MS" w:cs="Arial"/>
          <w:lang w:val="fr-CA"/>
        </w:rPr>
        <w:t xml:space="preserve">Pour simplifier et réduire la quantité de données à saisir afin d’effectuer cette opération dans l’OPS, sélectionnez l’événement de CER et utilisez la fonction </w:t>
      </w:r>
      <w:r w:rsidRPr="00073B41">
        <w:rPr>
          <w:rFonts w:eastAsia="Arial Unicode MS" w:cs="Arial"/>
          <w:b/>
          <w:lang w:val="fr-CA"/>
        </w:rPr>
        <w:t xml:space="preserve">Copier </w:t>
      </w:r>
      <w:bookmarkStart w:id="1188" w:name="lt_pId1630"/>
      <w:bookmarkEnd w:id="1187"/>
      <w:bookmarkEnd w:id="1188"/>
      <w:r w:rsidRPr="00073B41">
        <w:rPr>
          <w:rFonts w:eastAsia="Arial Unicode MS" w:cs="Arial"/>
          <w:b/>
          <w:lang w:val="fr-CA"/>
        </w:rPr>
        <w:t>le registre</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189" w:name="lt_pId1631"/>
      <w:r w:rsidRPr="00073B41">
        <w:rPr>
          <w:rFonts w:eastAsia="Arial Unicode MS" w:cs="Arial"/>
          <w:b/>
          <w:lang w:val="fr-CA"/>
        </w:rPr>
        <w:t>Étapes pour effectuer une opération d’intérimaire pendant un CER dans l’OPS :</w:t>
      </w:r>
      <w:bookmarkEnd w:id="1189"/>
    </w:p>
    <w:p w:rsidR="009A7BE2" w:rsidRPr="00073B41" w:rsidRDefault="009A7BE2" w:rsidP="00FA7E2B">
      <w:pPr>
        <w:numPr>
          <w:ilvl w:val="0"/>
          <w:numId w:val="12"/>
        </w:numPr>
        <w:autoSpaceDE w:val="0"/>
        <w:autoSpaceDN w:val="0"/>
        <w:adjustRightInd w:val="0"/>
        <w:rPr>
          <w:rFonts w:eastAsia="Calibri" w:cs="Calibri"/>
          <w:lang w:val="fr-CA"/>
        </w:rPr>
      </w:pPr>
      <w:bookmarkStart w:id="1190" w:name="lt_pId1632"/>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191" w:name="lt_pId1633"/>
      <w:bookmarkEnd w:id="1190"/>
      <w:bookmarkEnd w:id="1191"/>
    </w:p>
    <w:p w:rsidR="009A7BE2" w:rsidRPr="00073B41" w:rsidRDefault="009A7BE2" w:rsidP="00FA7E2B">
      <w:pPr>
        <w:numPr>
          <w:ilvl w:val="0"/>
          <w:numId w:val="12"/>
        </w:numPr>
        <w:spacing w:before="60" w:after="60"/>
        <w:ind w:left="714" w:hanging="357"/>
        <w:rPr>
          <w:rFonts w:cs="Arial"/>
          <w:u w:val="single"/>
          <w:lang w:val="fr-CA"/>
        </w:rPr>
      </w:pPr>
      <w:bookmarkStart w:id="1192" w:name="lt_pId1634"/>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1192"/>
      <w:r w:rsidRPr="00073B41">
        <w:rPr>
          <w:rFonts w:cs="Arial"/>
          <w:lang w:val="fr-CA"/>
        </w:rPr>
        <w:t xml:space="preserve"> </w:t>
      </w:r>
    </w:p>
    <w:p w:rsidR="009A7BE2" w:rsidRPr="00073B41" w:rsidRDefault="009A7BE2" w:rsidP="00FA7E2B">
      <w:pPr>
        <w:numPr>
          <w:ilvl w:val="0"/>
          <w:numId w:val="12"/>
        </w:numPr>
        <w:autoSpaceDE w:val="0"/>
        <w:autoSpaceDN w:val="0"/>
        <w:adjustRightInd w:val="0"/>
        <w:rPr>
          <w:rFonts w:eastAsia="Calibri" w:cs="Calibri"/>
          <w:lang w:val="fr-CA"/>
        </w:rPr>
      </w:pPr>
      <w:bookmarkStart w:id="1193" w:name="lt_pId1635"/>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w:t>
      </w:r>
      <w:bookmarkEnd w:id="1193"/>
      <w:r w:rsidRPr="00073B41">
        <w:rPr>
          <w:rFonts w:eastAsia="Calibri" w:cs="Calibri"/>
          <w:b/>
          <w:lang w:val="fr-CA"/>
        </w:rPr>
        <w:t xml:space="preserve"> d’événement.</w:t>
      </w:r>
    </w:p>
    <w:p w:rsidR="009A7BE2" w:rsidRPr="00073B41" w:rsidRDefault="009A7BE2" w:rsidP="00FA7E2B">
      <w:pPr>
        <w:numPr>
          <w:ilvl w:val="0"/>
          <w:numId w:val="12"/>
        </w:numPr>
        <w:autoSpaceDE w:val="0"/>
        <w:autoSpaceDN w:val="0"/>
        <w:adjustRightInd w:val="0"/>
        <w:rPr>
          <w:rFonts w:eastAsia="Calibri" w:cs="Calibri"/>
          <w:lang w:val="fr-CA"/>
        </w:rPr>
      </w:pPr>
      <w:bookmarkStart w:id="1194" w:name="lt_pId1636"/>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 :</w:t>
      </w:r>
      <w:bookmarkEnd w:id="1194"/>
      <w:r w:rsidRPr="00073B41">
        <w:rPr>
          <w:rFonts w:eastAsia="Calibri" w:cs="Calibri"/>
          <w:lang w:val="fr-CA"/>
        </w:rPr>
        <w:t xml:space="preserve"> </w:t>
      </w:r>
    </w:p>
    <w:p w:rsidR="009A7BE2" w:rsidRPr="00073B41" w:rsidRDefault="009A7BE2" w:rsidP="00FA7E2B">
      <w:pPr>
        <w:numPr>
          <w:ilvl w:val="1"/>
          <w:numId w:val="12"/>
        </w:numPr>
        <w:autoSpaceDE w:val="0"/>
        <w:autoSpaceDN w:val="0"/>
        <w:adjustRightInd w:val="0"/>
        <w:rPr>
          <w:rFonts w:eastAsia="Calibri" w:cs="Calibri"/>
          <w:lang w:val="fr-CA"/>
        </w:rPr>
      </w:pPr>
      <w:bookmarkStart w:id="1195" w:name="lt_pId1637"/>
      <w:r w:rsidRPr="00073B41">
        <w:rPr>
          <w:rFonts w:eastAsia="Calibri" w:cs="Calibri"/>
          <w:lang w:val="fr-CA"/>
        </w:rPr>
        <w:t>Indiquez la date de début de l’événement en fonction de la lettre de nomination.</w:t>
      </w:r>
      <w:bookmarkEnd w:id="1195"/>
      <w:r w:rsidRPr="00073B41">
        <w:rPr>
          <w:rFonts w:eastAsia="Calibri" w:cs="Calibri"/>
          <w:lang w:val="fr-CA"/>
        </w:rPr>
        <w:t xml:space="preserve"> </w:t>
      </w:r>
    </w:p>
    <w:p w:rsidR="009A7BE2" w:rsidRPr="00073B41" w:rsidRDefault="009A7BE2" w:rsidP="00FA7E2B">
      <w:pPr>
        <w:numPr>
          <w:ilvl w:val="1"/>
          <w:numId w:val="12"/>
        </w:numPr>
        <w:autoSpaceDE w:val="0"/>
        <w:autoSpaceDN w:val="0"/>
        <w:adjustRightInd w:val="0"/>
        <w:rPr>
          <w:rFonts w:eastAsia="Calibri" w:cs="Calibri"/>
          <w:lang w:val="fr-CA"/>
        </w:rPr>
      </w:pPr>
      <w:bookmarkStart w:id="1196" w:name="lt_pId1638"/>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1196"/>
    </w:p>
    <w:p w:rsidR="009A7BE2" w:rsidRPr="00073B41" w:rsidRDefault="009A7BE2" w:rsidP="00FA7E2B">
      <w:pPr>
        <w:numPr>
          <w:ilvl w:val="1"/>
          <w:numId w:val="12"/>
        </w:numPr>
        <w:autoSpaceDE w:val="0"/>
        <w:autoSpaceDN w:val="0"/>
        <w:adjustRightInd w:val="0"/>
        <w:rPr>
          <w:rFonts w:eastAsia="Calibri" w:cs="Calibri"/>
          <w:lang w:val="fr-CA"/>
        </w:rPr>
      </w:pPr>
      <w:bookmarkStart w:id="1197" w:name="lt_pId1639"/>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1197"/>
    </w:p>
    <w:p w:rsidR="009A7BE2" w:rsidRPr="00073B41" w:rsidRDefault="009A7BE2" w:rsidP="00FA7E2B">
      <w:pPr>
        <w:numPr>
          <w:ilvl w:val="1"/>
          <w:numId w:val="12"/>
        </w:numPr>
        <w:rPr>
          <w:rFonts w:cs="Arial"/>
          <w:lang w:val="fr-CA"/>
        </w:rPr>
      </w:pPr>
      <w:bookmarkStart w:id="1198" w:name="lt_pId1640"/>
      <w:r w:rsidRPr="00073B41">
        <w:rPr>
          <w:rFonts w:cs="Arial"/>
          <w:lang w:val="fr-CA"/>
        </w:rPr>
        <w:t>Entrez ou sélectionnez une date d’événement de référence.</w:t>
      </w:r>
      <w:bookmarkEnd w:id="1198"/>
    </w:p>
    <w:p w:rsidR="009A7BE2" w:rsidRPr="00073B41" w:rsidRDefault="009A7BE2" w:rsidP="00FA7E2B">
      <w:pPr>
        <w:numPr>
          <w:ilvl w:val="1"/>
          <w:numId w:val="12"/>
        </w:numPr>
        <w:autoSpaceDE w:val="0"/>
        <w:autoSpaceDN w:val="0"/>
        <w:adjustRightInd w:val="0"/>
        <w:rPr>
          <w:rFonts w:eastAsia="Calibri" w:cs="Calibri"/>
          <w:lang w:val="fr-CA"/>
        </w:rPr>
      </w:pPr>
      <w:bookmarkStart w:id="1199" w:name="lt_pId1641"/>
      <w:r w:rsidRPr="00073B41">
        <w:rPr>
          <w:rFonts w:eastAsia="Calibri" w:cs="Arial"/>
          <w:lang w:val="fr-CA"/>
        </w:rPr>
        <w:t>Cliquez le crochet vert.</w:t>
      </w:r>
      <w:bookmarkEnd w:id="1199"/>
    </w:p>
    <w:p w:rsidR="009A7BE2" w:rsidRPr="00073B41" w:rsidRDefault="009A7BE2" w:rsidP="00FA7E2B">
      <w:pPr>
        <w:numPr>
          <w:ilvl w:val="0"/>
          <w:numId w:val="12"/>
        </w:numPr>
        <w:autoSpaceDE w:val="0"/>
        <w:autoSpaceDN w:val="0"/>
        <w:adjustRightInd w:val="0"/>
        <w:rPr>
          <w:rFonts w:eastAsia="Calibri" w:cs="Calibri"/>
          <w:lang w:val="fr-CA"/>
        </w:rPr>
      </w:pPr>
      <w:bookmarkStart w:id="1200" w:name="lt_pId1642"/>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Non.</w:t>
      </w:r>
      <w:bookmarkEnd w:id="1200"/>
    </w:p>
    <w:p w:rsidR="009A7BE2" w:rsidRPr="00073B41" w:rsidRDefault="009A7BE2" w:rsidP="00FA7E2B">
      <w:pPr>
        <w:numPr>
          <w:ilvl w:val="0"/>
          <w:numId w:val="12"/>
        </w:numPr>
        <w:autoSpaceDE w:val="0"/>
        <w:autoSpaceDN w:val="0"/>
        <w:adjustRightInd w:val="0"/>
        <w:rPr>
          <w:rFonts w:eastAsia="Calibri" w:cs="Calibri"/>
          <w:lang w:val="fr-CA"/>
        </w:rPr>
      </w:pPr>
      <w:bookmarkStart w:id="1201" w:name="lt_pId1643"/>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Calibri"/>
          <w:b/>
          <w:lang w:val="fr-CA"/>
        </w:rPr>
        <w:t>LIA/CER 1</w:t>
      </w:r>
      <w:r w:rsidRPr="00073B41">
        <w:rPr>
          <w:rFonts w:eastAsia="Calibri" w:cs="Calibri"/>
          <w:lang w:val="fr-CA"/>
        </w:rPr>
        <w:t xml:space="preserve"> dans le menu.</w:t>
      </w:r>
      <w:bookmarkEnd w:id="1201"/>
      <w:r w:rsidRPr="00073B41">
        <w:rPr>
          <w:rFonts w:eastAsia="Calibri" w:cs="Calibri"/>
          <w:lang w:val="fr-CA"/>
        </w:rPr>
        <w:t xml:space="preserve"> </w:t>
      </w:r>
    </w:p>
    <w:p w:rsidR="009A7BE2" w:rsidRPr="00073B41" w:rsidRDefault="009A7BE2" w:rsidP="00FA7E2B">
      <w:pPr>
        <w:numPr>
          <w:ilvl w:val="0"/>
          <w:numId w:val="12"/>
        </w:numPr>
        <w:rPr>
          <w:rFonts w:cs="Arial"/>
          <w:u w:val="single"/>
          <w:lang w:val="fr-CA"/>
        </w:rPr>
      </w:pPr>
      <w:bookmarkStart w:id="1202" w:name="lt_pId1644"/>
      <w:r w:rsidRPr="00073B41">
        <w:rPr>
          <w:rFonts w:cs="Arial"/>
          <w:lang w:val="fr-CA"/>
        </w:rPr>
        <w:t xml:space="preserve">Dans le champ </w:t>
      </w:r>
      <w:r w:rsidRPr="00073B41">
        <w:rPr>
          <w:rFonts w:cs="Arial"/>
          <w:b/>
          <w:lang w:val="fr-CA"/>
        </w:rPr>
        <w:t>Heures travaillées/semaine</w:t>
      </w:r>
      <w:r w:rsidRPr="00073B41">
        <w:rPr>
          <w:rFonts w:cs="Arial"/>
          <w:lang w:val="fr-CA"/>
        </w:rPr>
        <w:t>, entrez le nombre d’heures réduit associé au nombre de semaines du congé sans solde établi par le calculateur.</w:t>
      </w:r>
      <w:bookmarkEnd w:id="1202"/>
    </w:p>
    <w:p w:rsidR="009A7BE2" w:rsidRPr="00073B41" w:rsidRDefault="009A7BE2" w:rsidP="00FA7E2B">
      <w:pPr>
        <w:numPr>
          <w:ilvl w:val="0"/>
          <w:numId w:val="12"/>
        </w:numPr>
        <w:autoSpaceDE w:val="0"/>
        <w:autoSpaceDN w:val="0"/>
        <w:adjustRightInd w:val="0"/>
        <w:rPr>
          <w:rFonts w:eastAsia="Calibri" w:cs="Calibri"/>
          <w:lang w:val="fr-CA"/>
        </w:rPr>
      </w:pPr>
      <w:bookmarkStart w:id="1203" w:name="lt_pId1645"/>
      <w:r w:rsidRPr="00073B41">
        <w:rPr>
          <w:rFonts w:eastAsia="Calibri" w:cs="Calibri"/>
          <w:lang w:val="fr-CA"/>
        </w:rPr>
        <w:t xml:space="preserve">Vérifiez l’onglet </w:t>
      </w:r>
      <w:r w:rsidRPr="00073B41">
        <w:rPr>
          <w:rFonts w:eastAsia="Calibri" w:cs="Calibri"/>
          <w:b/>
          <w:lang w:val="fr-CA"/>
        </w:rPr>
        <w:t>Autres données</w:t>
      </w:r>
      <w:r w:rsidRPr="00073B41">
        <w:rPr>
          <w:rFonts w:eastAsia="Calibri" w:cs="Calibri"/>
          <w:lang w:val="fr-CA"/>
        </w:rPr>
        <w:t xml:space="preserve"> pour valider ou modifier au besoin les renseignements sur les primes, les indemnités et la feuille de temps.</w:t>
      </w:r>
      <w:bookmarkEnd w:id="1203"/>
      <w:r w:rsidRPr="00073B41">
        <w:rPr>
          <w:rFonts w:eastAsia="Calibri" w:cs="Calibri"/>
          <w:lang w:val="fr-CA"/>
        </w:rPr>
        <w:t xml:space="preserve"> </w:t>
      </w:r>
    </w:p>
    <w:p w:rsidR="009A7BE2" w:rsidRPr="00073B41" w:rsidRDefault="009A7BE2" w:rsidP="00FA7E2B">
      <w:pPr>
        <w:numPr>
          <w:ilvl w:val="0"/>
          <w:numId w:val="12"/>
        </w:numPr>
        <w:autoSpaceDE w:val="0"/>
        <w:autoSpaceDN w:val="0"/>
        <w:adjustRightInd w:val="0"/>
        <w:rPr>
          <w:rFonts w:eastAsia="Calibri" w:cs="Calibri"/>
          <w:lang w:val="fr-CA"/>
        </w:rPr>
      </w:pPr>
      <w:bookmarkStart w:id="1204" w:name="lt_pId1646"/>
      <w:r w:rsidRPr="00073B41">
        <w:rPr>
          <w:rFonts w:eastAsia="Calibri" w:cs="Calibri"/>
          <w:lang w:val="fr-CA"/>
        </w:rPr>
        <w:t xml:space="preserve">À l’onglet </w:t>
      </w:r>
      <w:r w:rsidRPr="00073B41">
        <w:rPr>
          <w:rFonts w:eastAsia="Calibri" w:cs="Calibri"/>
          <w:b/>
          <w:lang w:val="fr-CA"/>
        </w:rPr>
        <w:t>Détails de la paye – Salaire de base </w:t>
      </w:r>
      <w:r w:rsidRPr="00073B41">
        <w:rPr>
          <w:rFonts w:eastAsia="Calibri" w:cs="Calibri"/>
          <w:lang w:val="fr-CA"/>
        </w:rPr>
        <w:t>:</w:t>
      </w:r>
      <w:bookmarkEnd w:id="1204"/>
      <w:r w:rsidRPr="00073B41">
        <w:rPr>
          <w:rFonts w:eastAsia="Calibri" w:cs="Calibri"/>
          <w:lang w:val="fr-CA"/>
        </w:rPr>
        <w:t xml:space="preserve"> </w:t>
      </w:r>
    </w:p>
    <w:p w:rsidR="009A7BE2" w:rsidRPr="00073B41" w:rsidRDefault="009A7BE2" w:rsidP="00FA7E2B">
      <w:pPr>
        <w:numPr>
          <w:ilvl w:val="1"/>
          <w:numId w:val="12"/>
        </w:numPr>
        <w:autoSpaceDE w:val="0"/>
        <w:autoSpaceDN w:val="0"/>
        <w:adjustRightInd w:val="0"/>
        <w:rPr>
          <w:rFonts w:eastAsia="Calibri" w:cs="Calibri"/>
          <w:lang w:val="fr-CA"/>
        </w:rPr>
      </w:pPr>
      <w:bookmarkStart w:id="1205" w:name="lt_pId1647"/>
      <w:r w:rsidRPr="00073B41">
        <w:rPr>
          <w:rFonts w:eastAsia="Calibri" w:cs="Calibri"/>
          <w:lang w:val="fr-CA"/>
        </w:rPr>
        <w:lastRenderedPageBreak/>
        <w:t xml:space="preserve">Réglez le </w:t>
      </w:r>
      <w:r w:rsidRPr="00073B41">
        <w:rPr>
          <w:rFonts w:eastAsia="Calibri" w:cs="Calibri"/>
          <w:b/>
          <w:lang w:val="fr-CA"/>
        </w:rPr>
        <w:t>Code du groupe de prévisions</w:t>
      </w:r>
      <w:r w:rsidRPr="00073B41">
        <w:rPr>
          <w:rFonts w:eastAsia="Calibri" w:cs="Calibri"/>
          <w:lang w:val="fr-CA"/>
        </w:rPr>
        <w:t xml:space="preserve"> à Rémunération nomination intérimaire;</w:t>
      </w:r>
      <w:bookmarkEnd w:id="1205"/>
      <w:r w:rsidRPr="00073B41">
        <w:rPr>
          <w:rFonts w:eastAsia="Calibri" w:cs="Calibri"/>
          <w:lang w:val="fr-CA"/>
        </w:rPr>
        <w:t xml:space="preserve"> </w:t>
      </w:r>
    </w:p>
    <w:p w:rsidR="009A7BE2" w:rsidRPr="00073B41" w:rsidRDefault="009A7BE2" w:rsidP="00FA7E2B">
      <w:pPr>
        <w:numPr>
          <w:ilvl w:val="1"/>
          <w:numId w:val="12"/>
        </w:numPr>
        <w:autoSpaceDE w:val="0"/>
        <w:autoSpaceDN w:val="0"/>
        <w:adjustRightInd w:val="0"/>
        <w:rPr>
          <w:rFonts w:eastAsia="Calibri" w:cs="Calibri"/>
          <w:lang w:val="fr-CA"/>
        </w:rPr>
      </w:pPr>
      <w:bookmarkStart w:id="1206" w:name="lt_pId1648"/>
      <w:r w:rsidRPr="00073B41">
        <w:rPr>
          <w:rFonts w:eastAsia="Calibri" w:cs="Calibri"/>
          <w:lang w:val="fr-CA"/>
        </w:rPr>
        <w:t xml:space="preserve">Validez la </w:t>
      </w:r>
      <w:r w:rsidRPr="00073B41">
        <w:rPr>
          <w:rFonts w:eastAsia="Calibri" w:cs="Calibri"/>
          <w:b/>
          <w:lang w:val="fr-CA"/>
        </w:rPr>
        <w:t>Zone de classification</w:t>
      </w:r>
      <w:r w:rsidRPr="00073B41">
        <w:rPr>
          <w:rFonts w:eastAsia="Calibri" w:cs="Calibri"/>
          <w:lang w:val="fr-CA"/>
        </w:rPr>
        <w:t>;</w:t>
      </w:r>
      <w:bookmarkEnd w:id="1206"/>
    </w:p>
    <w:p w:rsidR="009A7BE2" w:rsidRPr="00073B41" w:rsidRDefault="009A7BE2" w:rsidP="00FA7E2B">
      <w:pPr>
        <w:numPr>
          <w:ilvl w:val="1"/>
          <w:numId w:val="12"/>
        </w:numPr>
        <w:autoSpaceDE w:val="0"/>
        <w:autoSpaceDN w:val="0"/>
        <w:adjustRightInd w:val="0"/>
        <w:rPr>
          <w:rFonts w:eastAsia="Calibri" w:cs="Calibri"/>
          <w:lang w:val="fr-CA"/>
        </w:rPr>
      </w:pPr>
      <w:bookmarkStart w:id="1207" w:name="lt_pId1649"/>
      <w:r w:rsidRPr="00073B41">
        <w:rPr>
          <w:rFonts w:eastAsia="Calibri" w:cs="Calibri"/>
          <w:lang w:val="fr-CA"/>
        </w:rPr>
        <w:t xml:space="preserve">Entrez la nouvelle </w:t>
      </w:r>
      <w:r w:rsidRPr="00073B41">
        <w:rPr>
          <w:rFonts w:eastAsia="Calibri" w:cs="Calibri"/>
          <w:b/>
          <w:lang w:val="fr-CA"/>
        </w:rPr>
        <w:t>Classification</w:t>
      </w:r>
      <w:r w:rsidRPr="00073B41">
        <w:rPr>
          <w:rFonts w:eastAsia="Calibri" w:cs="Calibri"/>
          <w:lang w:val="fr-CA"/>
        </w:rPr>
        <w:t xml:space="preserve"> et le nouvel </w:t>
      </w:r>
      <w:r w:rsidRPr="00073B41">
        <w:rPr>
          <w:rFonts w:eastAsia="Calibri" w:cs="Calibri"/>
          <w:b/>
          <w:lang w:val="fr-CA"/>
        </w:rPr>
        <w:t>Échelon</w:t>
      </w:r>
      <w:r w:rsidRPr="00073B41">
        <w:rPr>
          <w:rFonts w:eastAsia="Calibri" w:cs="Calibri"/>
          <w:lang w:val="fr-CA"/>
        </w:rPr>
        <w:t>;</w:t>
      </w:r>
      <w:bookmarkEnd w:id="1207"/>
    </w:p>
    <w:p w:rsidR="009A7BE2" w:rsidRPr="00073B41" w:rsidRDefault="009A7BE2" w:rsidP="00FA7E2B">
      <w:pPr>
        <w:numPr>
          <w:ilvl w:val="1"/>
          <w:numId w:val="12"/>
        </w:numPr>
        <w:autoSpaceDE w:val="0"/>
        <w:autoSpaceDN w:val="0"/>
        <w:adjustRightInd w:val="0"/>
        <w:rPr>
          <w:rFonts w:eastAsia="Calibri" w:cs="Calibri"/>
          <w:lang w:val="fr-CA"/>
        </w:rPr>
      </w:pPr>
      <w:bookmarkStart w:id="1208" w:name="lt_pId1650"/>
      <w:r w:rsidRPr="00073B41">
        <w:rPr>
          <w:rFonts w:eastAsia="Calibri" w:cs="Calibri"/>
          <w:lang w:val="fr-CA"/>
        </w:rPr>
        <w:t xml:space="preserve">Entrez la nouvelle </w:t>
      </w:r>
      <w:r w:rsidRPr="00073B41">
        <w:rPr>
          <w:rFonts w:eastAsia="Calibri" w:cs="Calibri"/>
          <w:b/>
          <w:lang w:val="fr-CA"/>
        </w:rPr>
        <w:t>Date d’augmentation</w:t>
      </w:r>
      <w:r w:rsidRPr="00073B41">
        <w:rPr>
          <w:rFonts w:eastAsia="Calibri" w:cs="Calibri"/>
          <w:lang w:val="fr-CA"/>
        </w:rPr>
        <w:t>.</w:t>
      </w:r>
      <w:bookmarkEnd w:id="1208"/>
    </w:p>
    <w:p w:rsidR="009A7BE2" w:rsidRPr="00073B41" w:rsidRDefault="009A7BE2" w:rsidP="00FA7E2B">
      <w:pPr>
        <w:numPr>
          <w:ilvl w:val="0"/>
          <w:numId w:val="12"/>
        </w:numPr>
        <w:autoSpaceDE w:val="0"/>
        <w:autoSpaceDN w:val="0"/>
        <w:adjustRightInd w:val="0"/>
        <w:rPr>
          <w:rFonts w:eastAsia="Calibri" w:cs="Calibri"/>
          <w:lang w:val="fr-CA"/>
        </w:rPr>
      </w:pPr>
      <w:bookmarkStart w:id="1209" w:name="lt_pId1651"/>
      <w:r w:rsidRPr="00073B41">
        <w:rPr>
          <w:rFonts w:eastAsia="Calibri" w:cs="Calibri"/>
          <w:lang w:val="fr-CA"/>
        </w:rPr>
        <w:t xml:space="preserve"> Examinez et validez les indemnités 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w:t>
      </w:r>
      <w:bookmarkEnd w:id="1209"/>
    </w:p>
    <w:p w:rsidR="009A7BE2" w:rsidRPr="00073B41" w:rsidRDefault="009A7BE2" w:rsidP="00FA7E2B">
      <w:pPr>
        <w:numPr>
          <w:ilvl w:val="0"/>
          <w:numId w:val="12"/>
        </w:numPr>
        <w:rPr>
          <w:rFonts w:cs="Arial"/>
          <w:lang w:val="fr-CA"/>
        </w:rPr>
      </w:pPr>
      <w:bookmarkStart w:id="1210" w:name="lt_pId1652"/>
      <w:r w:rsidRPr="00073B41">
        <w:rPr>
          <w:rFonts w:eastAsia="Calibri" w:cs="Calibri"/>
          <w:lang w:val="fr-CA"/>
        </w:rPr>
        <w:t xml:space="preserve">Cliquez l’icône </w:t>
      </w:r>
      <w:r w:rsidRPr="00073B41">
        <w:rPr>
          <w:rFonts w:eastAsia="Calibri" w:cs="Calibri"/>
          <w:b/>
          <w:lang w:val="fr-CA"/>
        </w:rPr>
        <w:t>Assignation des coûts</w:t>
      </w:r>
      <w:r w:rsidRPr="00073B41">
        <w:rPr>
          <w:rFonts w:cs="Arial"/>
          <w:lang w:val="fr-CA"/>
        </w:rPr>
        <w:t>.</w:t>
      </w:r>
      <w:bookmarkEnd w:id="1210"/>
      <w:r w:rsidRPr="00073B41">
        <w:rPr>
          <w:rFonts w:cs="Arial"/>
          <w:lang w:val="fr-CA"/>
        </w:rPr>
        <w:t xml:space="preserve"> </w:t>
      </w:r>
    </w:p>
    <w:p w:rsidR="009A7BE2" w:rsidRPr="00073B41" w:rsidRDefault="009A7BE2" w:rsidP="00FA7E2B">
      <w:pPr>
        <w:numPr>
          <w:ilvl w:val="0"/>
          <w:numId w:val="12"/>
        </w:numPr>
        <w:rPr>
          <w:rFonts w:cs="Arial"/>
          <w:lang w:val="fr-CA"/>
        </w:rPr>
      </w:pPr>
      <w:bookmarkStart w:id="1211" w:name="lt_pId1653"/>
      <w:r w:rsidRPr="00073B41">
        <w:rPr>
          <w:rFonts w:cs="Arial"/>
          <w:lang w:val="fr-CA"/>
        </w:rPr>
        <w:t>Validez ou modifiez au besoin l’assignation des coûts.</w:t>
      </w:r>
      <w:bookmarkEnd w:id="1211"/>
    </w:p>
    <w:p w:rsidR="009A7BE2" w:rsidRPr="00073B41" w:rsidRDefault="009A7BE2" w:rsidP="00FA7E2B">
      <w:pPr>
        <w:numPr>
          <w:ilvl w:val="0"/>
          <w:numId w:val="12"/>
        </w:numPr>
        <w:autoSpaceDE w:val="0"/>
        <w:autoSpaceDN w:val="0"/>
        <w:adjustRightInd w:val="0"/>
        <w:rPr>
          <w:rFonts w:eastAsia="Calibri" w:cs="Calibri"/>
          <w:lang w:val="fr-CA"/>
        </w:rPr>
      </w:pPr>
      <w:bookmarkStart w:id="1212" w:name="lt_pId1654"/>
      <w:r w:rsidRPr="00073B41">
        <w:rPr>
          <w:rFonts w:eastAsia="Calibri" w:cs="Calibri"/>
          <w:b/>
          <w:lang w:val="fr-CA"/>
        </w:rPr>
        <w:t>Sauvegardez</w:t>
      </w:r>
      <w:r w:rsidRPr="00073B41">
        <w:rPr>
          <w:rFonts w:eastAsia="Calibri" w:cs="Calibri"/>
          <w:lang w:val="fr-CA"/>
        </w:rPr>
        <w:t>.</w:t>
      </w:r>
      <w:bookmarkEnd w:id="1212"/>
    </w:p>
    <w:p w:rsidR="009A7BE2" w:rsidRPr="00073B41" w:rsidRDefault="009A7BE2" w:rsidP="00FA7E2B">
      <w:pPr>
        <w:autoSpaceDE w:val="0"/>
        <w:autoSpaceDN w:val="0"/>
        <w:adjustRightInd w:val="0"/>
        <w:rPr>
          <w:rFonts w:eastAsia="Calibri" w:cs="Calibri"/>
          <w:b/>
          <w:lang w:val="fr-CA"/>
        </w:rPr>
      </w:pPr>
      <w:bookmarkStart w:id="1213" w:name="lt_pId1655"/>
      <w:r w:rsidRPr="00073B41">
        <w:rPr>
          <w:rFonts w:eastAsia="Calibri" w:cs="Calibri"/>
          <w:b/>
          <w:lang w:val="fr-CA"/>
        </w:rPr>
        <w:t>Étapes pour mettre fin à une opération d’</w:t>
      </w:r>
      <w:r w:rsidRPr="00073B41">
        <w:rPr>
          <w:rFonts w:eastAsia="Arial Unicode MS" w:cs="Arial"/>
          <w:b/>
          <w:lang w:val="fr-CA"/>
        </w:rPr>
        <w:t>intérimaire pendant un CER dans l’OPS </w:t>
      </w:r>
      <w:r w:rsidRPr="00073B41">
        <w:rPr>
          <w:rFonts w:eastAsia="Calibri" w:cs="Calibri"/>
          <w:b/>
          <w:lang w:val="fr-CA"/>
        </w:rPr>
        <w:t>:</w:t>
      </w:r>
      <w:bookmarkEnd w:id="1213"/>
    </w:p>
    <w:p w:rsidR="009A7BE2" w:rsidRPr="00073B41" w:rsidRDefault="009A7BE2" w:rsidP="00FA7E2B">
      <w:pPr>
        <w:numPr>
          <w:ilvl w:val="0"/>
          <w:numId w:val="15"/>
        </w:numPr>
        <w:contextualSpacing/>
        <w:rPr>
          <w:rFonts w:cs="Arial"/>
          <w:lang w:val="fr-CA"/>
        </w:rPr>
      </w:pPr>
      <w:bookmarkStart w:id="1214" w:name="lt_pId1656"/>
      <w:r w:rsidRPr="00073B41">
        <w:rPr>
          <w:rFonts w:cs="Arial"/>
          <w:lang w:val="fr-CA"/>
        </w:rPr>
        <w:t xml:space="preserve">Sélectionnez l’événement de CER initial et cliquez </w:t>
      </w:r>
      <w:r w:rsidRPr="00073B41">
        <w:rPr>
          <w:rFonts w:cs="Arial"/>
          <w:b/>
          <w:lang w:val="fr-CA"/>
        </w:rPr>
        <w:t xml:space="preserve">Copier </w:t>
      </w:r>
      <w:r w:rsidRPr="00073B41">
        <w:rPr>
          <w:rFonts w:eastAsia="Calibri" w:cs="Arial"/>
          <w:b/>
          <w:lang w:val="fr-CA"/>
        </w:rPr>
        <w:t>le registre</w:t>
      </w:r>
      <w:r w:rsidRPr="00073B41">
        <w:rPr>
          <w:rFonts w:cs="Arial"/>
          <w:lang w:val="fr-CA"/>
        </w:rPr>
        <w:t>.</w:t>
      </w:r>
      <w:bookmarkEnd w:id="1214"/>
    </w:p>
    <w:p w:rsidR="009A7BE2" w:rsidRPr="00073B41" w:rsidRDefault="009A7BE2" w:rsidP="00FA7E2B">
      <w:pPr>
        <w:numPr>
          <w:ilvl w:val="0"/>
          <w:numId w:val="15"/>
        </w:numPr>
        <w:tabs>
          <w:tab w:val="num" w:pos="720"/>
        </w:tabs>
        <w:contextualSpacing/>
        <w:rPr>
          <w:rFonts w:cs="Arial"/>
          <w:lang w:val="fr-CA"/>
        </w:rPr>
      </w:pPr>
      <w:bookmarkStart w:id="1215" w:name="lt_pId1657"/>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de l’intérimaire.</w:t>
      </w:r>
      <w:bookmarkEnd w:id="1215"/>
      <w:r w:rsidRPr="00073B41">
        <w:rPr>
          <w:rFonts w:cs="Arial"/>
          <w:lang w:val="fr-CA"/>
        </w:rPr>
        <w:t xml:space="preserve"> </w:t>
      </w:r>
    </w:p>
    <w:p w:rsidR="009A7BE2" w:rsidRPr="00073B41" w:rsidRDefault="009A7BE2" w:rsidP="00FA7E2B">
      <w:pPr>
        <w:numPr>
          <w:ilvl w:val="0"/>
          <w:numId w:val="15"/>
        </w:numPr>
        <w:tabs>
          <w:tab w:val="num" w:pos="720"/>
        </w:tabs>
        <w:spacing w:before="60" w:after="60"/>
        <w:ind w:left="714" w:hanging="357"/>
        <w:contextualSpacing/>
        <w:rPr>
          <w:rFonts w:cs="Arial"/>
          <w:u w:val="single"/>
          <w:lang w:val="fr-CA"/>
        </w:rPr>
      </w:pPr>
      <w:bookmarkStart w:id="1216" w:name="lt_pId1658"/>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cs="Arial"/>
          <w:b/>
          <w:lang w:val="fr-CA"/>
        </w:rPr>
        <w:t>LIA/CER</w:t>
      </w:r>
      <w:r w:rsidRPr="00073B41">
        <w:rPr>
          <w:rFonts w:cs="Arial"/>
          <w:lang w:val="fr-CA"/>
        </w:rPr>
        <w:t xml:space="preserve"> dans le menu.</w:t>
      </w:r>
      <w:bookmarkEnd w:id="1216"/>
      <w:r w:rsidRPr="00073B41">
        <w:rPr>
          <w:rFonts w:cs="Arial"/>
          <w:lang w:val="fr-CA"/>
        </w:rPr>
        <w:t xml:space="preserve"> </w:t>
      </w:r>
    </w:p>
    <w:p w:rsidR="009A7BE2" w:rsidRPr="00073B41" w:rsidRDefault="009A7BE2" w:rsidP="00FA7E2B">
      <w:pPr>
        <w:numPr>
          <w:ilvl w:val="0"/>
          <w:numId w:val="15"/>
        </w:numPr>
        <w:tabs>
          <w:tab w:val="num" w:pos="720"/>
        </w:tabs>
        <w:ind w:left="714" w:hanging="357"/>
        <w:contextualSpacing/>
        <w:rPr>
          <w:rFonts w:cs="Arial"/>
          <w:u w:val="single"/>
          <w:lang w:val="fr-CA"/>
        </w:rPr>
      </w:pPr>
      <w:bookmarkStart w:id="1217" w:name="lt_pId1659"/>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cs="Arial"/>
          <w:lang w:val="fr-CA"/>
        </w:rPr>
        <w:t>.</w:t>
      </w:r>
      <w:bookmarkEnd w:id="1217"/>
      <w:r w:rsidRPr="00073B41">
        <w:rPr>
          <w:rFonts w:cs="Arial"/>
          <w:u w:val="single"/>
          <w:lang w:val="fr-CA"/>
        </w:rPr>
        <w:t xml:space="preserve"> </w:t>
      </w:r>
    </w:p>
    <w:p w:rsidR="009A7BE2" w:rsidRPr="00073B41" w:rsidRDefault="009A7BE2" w:rsidP="00FA7E2B">
      <w:pPr>
        <w:numPr>
          <w:ilvl w:val="0"/>
          <w:numId w:val="15"/>
        </w:numPr>
        <w:tabs>
          <w:tab w:val="num" w:pos="720"/>
        </w:tabs>
        <w:rPr>
          <w:rFonts w:cs="Arial"/>
          <w:lang w:val="fr-CA"/>
        </w:rPr>
      </w:pPr>
      <w:bookmarkStart w:id="1218" w:name="lt_pId1660"/>
      <w:r w:rsidRPr="00073B41">
        <w:rPr>
          <w:rFonts w:eastAsia="Calibri" w:cs="Calibri"/>
          <w:lang w:val="fr-CA"/>
        </w:rPr>
        <w:t xml:space="preserve">Cliquez l’icône </w:t>
      </w:r>
      <w:r w:rsidRPr="00073B41">
        <w:rPr>
          <w:rFonts w:eastAsia="Calibri" w:cs="Calibri"/>
          <w:b/>
          <w:lang w:val="fr-CA"/>
        </w:rPr>
        <w:t>Assignation des coûts</w:t>
      </w:r>
      <w:r w:rsidRPr="00073B41">
        <w:rPr>
          <w:rFonts w:cs="Arial"/>
          <w:lang w:val="fr-CA"/>
        </w:rPr>
        <w:t>.</w:t>
      </w:r>
      <w:bookmarkEnd w:id="1218"/>
      <w:r w:rsidRPr="00073B41">
        <w:rPr>
          <w:rFonts w:cs="Arial"/>
          <w:lang w:val="fr-CA"/>
        </w:rPr>
        <w:t xml:space="preserve"> </w:t>
      </w:r>
    </w:p>
    <w:p w:rsidR="009A7BE2" w:rsidRPr="00073B41" w:rsidRDefault="009A7BE2" w:rsidP="00FA7E2B">
      <w:pPr>
        <w:numPr>
          <w:ilvl w:val="0"/>
          <w:numId w:val="15"/>
        </w:numPr>
        <w:tabs>
          <w:tab w:val="num" w:pos="720"/>
        </w:tabs>
        <w:rPr>
          <w:rFonts w:cs="Arial"/>
          <w:lang w:val="fr-CA"/>
        </w:rPr>
      </w:pPr>
      <w:bookmarkStart w:id="1219" w:name="lt_pId1661"/>
      <w:r w:rsidRPr="00073B41">
        <w:rPr>
          <w:rFonts w:cs="Arial"/>
          <w:lang w:val="fr-CA"/>
        </w:rPr>
        <w:t>Validez ou modifiez au besoin l’assignation de coûts.</w:t>
      </w:r>
      <w:bookmarkEnd w:id="1219"/>
    </w:p>
    <w:p w:rsidR="009A7BE2" w:rsidRPr="00073B41" w:rsidRDefault="009A7BE2" w:rsidP="00FA7E2B">
      <w:pPr>
        <w:numPr>
          <w:ilvl w:val="0"/>
          <w:numId w:val="15"/>
        </w:numPr>
        <w:tabs>
          <w:tab w:val="num" w:pos="720"/>
        </w:tabs>
        <w:rPr>
          <w:rFonts w:cs="Arial"/>
          <w:b/>
          <w:lang w:val="fr-CA"/>
        </w:rPr>
      </w:pPr>
      <w:bookmarkStart w:id="1220" w:name="lt_pId1662"/>
      <w:r w:rsidRPr="00073B41">
        <w:rPr>
          <w:rFonts w:cs="Arial"/>
          <w:b/>
          <w:lang w:val="fr-CA"/>
        </w:rPr>
        <w:t>Sauvegardez</w:t>
      </w:r>
      <w:r w:rsidRPr="00073B41">
        <w:rPr>
          <w:rFonts w:cs="Arial"/>
          <w:lang w:val="fr-CA"/>
        </w:rPr>
        <w:t>.</w:t>
      </w:r>
      <w:bookmarkEnd w:id="1220"/>
    </w:p>
    <w:p w:rsidR="009A7BE2" w:rsidRPr="00073B41" w:rsidRDefault="009A7BE2" w:rsidP="00FA7E2B">
      <w:pPr>
        <w:shd w:val="clear" w:color="auto" w:fill="CCFFCC"/>
        <w:rPr>
          <w:b/>
          <w:lang w:val="fr-CA"/>
        </w:rPr>
      </w:pPr>
      <w:bookmarkStart w:id="1221" w:name="lt_pId1663"/>
      <w:r w:rsidRPr="00073B41">
        <w:rPr>
          <w:rFonts w:eastAsia="Calibri"/>
          <w:b/>
          <w:lang w:val="fr-CA"/>
        </w:rPr>
        <w:t xml:space="preserve">TABLEAU DE </w:t>
      </w:r>
      <w:r w:rsidRPr="00073B41">
        <w:rPr>
          <w:b/>
          <w:lang w:val="fr-CA"/>
        </w:rPr>
        <w:t xml:space="preserve">CONSULTATION RAPIDE </w:t>
      </w:r>
      <w:r w:rsidRPr="00073B41">
        <w:rPr>
          <w:rFonts w:eastAsia="Arial Unicode MS" w:cs="Arial"/>
          <w:b/>
          <w:lang w:val="fr-CA"/>
        </w:rPr>
        <w:t>–</w:t>
      </w:r>
      <w:r w:rsidRPr="00073B41">
        <w:rPr>
          <w:b/>
          <w:lang w:val="fr-CA"/>
        </w:rPr>
        <w:t xml:space="preserve"> </w:t>
      </w:r>
      <w:bookmarkStart w:id="1222" w:name="lt_pId1664"/>
      <w:bookmarkStart w:id="1223" w:name="lt_pId1665"/>
      <w:bookmarkStart w:id="1224" w:name="lt_pId1666"/>
      <w:bookmarkEnd w:id="1221"/>
      <w:bookmarkEnd w:id="1222"/>
      <w:bookmarkEnd w:id="1223"/>
      <w:bookmarkEnd w:id="1224"/>
      <w:r w:rsidRPr="00073B41">
        <w:rPr>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9A7BE2" w:rsidRPr="00B61CA2" w:rsidTr="00E547A7">
        <w:trPr>
          <w:tblHeader/>
        </w:trPr>
        <w:tc>
          <w:tcPr>
            <w:tcW w:w="4644" w:type="dxa"/>
            <w:shd w:val="clear" w:color="auto" w:fill="C0C0C0"/>
          </w:tcPr>
          <w:p w:rsidR="009A7BE2" w:rsidRPr="00073B41" w:rsidRDefault="009A7BE2" w:rsidP="00FA7E2B">
            <w:pPr>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Cs/>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Cs/>
                <w:lang w:val="fr-CA"/>
              </w:rPr>
            </w:pPr>
            <w:bookmarkStart w:id="1225" w:name="lt_pId1667"/>
            <w:r w:rsidRPr="00073B41">
              <w:rPr>
                <w:b/>
                <w:bCs/>
                <w:lang w:val="fr-CA"/>
              </w:rPr>
              <w:t>No</w:t>
            </w:r>
            <w:bookmarkStart w:id="1226" w:name="lt_pId1669"/>
            <w:bookmarkEnd w:id="1225"/>
            <w:bookmarkEnd w:id="1226"/>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lang w:val="fr-CA"/>
              </w:rPr>
            </w:pPr>
            <w:bookmarkStart w:id="1227" w:name="lt_pId1670"/>
            <w:r w:rsidRPr="00073B41">
              <w:rPr>
                <w:lang w:val="fr-CA"/>
              </w:rPr>
              <w:t>Défaut</w:t>
            </w:r>
            <w:bookmarkStart w:id="1228" w:name="lt_pId1671"/>
            <w:bookmarkEnd w:id="1227"/>
            <w:bookmarkEnd w:id="1228"/>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b/>
                <w:lang w:val="fr-CA"/>
              </w:rPr>
            </w:pPr>
            <w:bookmarkStart w:id="1229" w:name="lt_pId1672"/>
            <w:r w:rsidRPr="00073B41">
              <w:rPr>
                <w:b/>
                <w:lang w:val="fr-CA"/>
              </w:rPr>
              <w:t>Oui</w:t>
            </w:r>
            <w:bookmarkStart w:id="1230" w:name="lt_pId1673"/>
            <w:bookmarkEnd w:id="1229"/>
            <w:bookmarkEnd w:id="1230"/>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bookmarkStart w:id="1231" w:name="lt_pId1674"/>
            <w:r w:rsidRPr="00073B41">
              <w:rPr>
                <w:lang w:val="fr-CA"/>
              </w:rPr>
              <w:t>Examinez et modifiez en fonction du CER particulier</w:t>
            </w:r>
            <w:bookmarkStart w:id="1232" w:name="lt_pId1675"/>
            <w:bookmarkStart w:id="1233" w:name="lt_pId1676"/>
            <w:bookmarkEnd w:id="1231"/>
            <w:bookmarkEnd w:id="1232"/>
            <w:bookmarkEnd w:id="1233"/>
            <w:r w:rsidRPr="00073B41">
              <w:rPr>
                <w:lang w:val="fr-CA"/>
              </w:rPr>
              <w:t>.</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lang w:val="fr-CA"/>
              </w:rPr>
            </w:pPr>
            <w:bookmarkStart w:id="1234" w:name="lt_pId1678"/>
            <w:r w:rsidRPr="00073B41">
              <w:rPr>
                <w:lang w:val="fr-CA"/>
              </w:rPr>
              <w:t>LIA/CER</w:t>
            </w:r>
            <w:bookmarkEnd w:id="1234"/>
            <w:r w:rsidRPr="00073B41">
              <w:rPr>
                <w:lang w:val="fr-CA"/>
              </w:rPr>
              <w:t xml:space="preserve"> </w:t>
            </w:r>
            <w:bookmarkStart w:id="1235" w:name="lt_pId1679"/>
            <w:r w:rsidRPr="00073B41">
              <w:rPr>
                <w:lang w:val="fr-CA"/>
              </w:rPr>
              <w:t>– Congé avec étalement du revenu</w:t>
            </w:r>
            <w:bookmarkEnd w:id="1235"/>
          </w:p>
          <w:p w:rsidR="009A7BE2" w:rsidRPr="00073B41" w:rsidRDefault="009A7BE2" w:rsidP="00FA7E2B">
            <w:pPr>
              <w:spacing w:before="0" w:after="0"/>
              <w:rPr>
                <w:lang w:val="fr-CA"/>
              </w:rPr>
            </w:pPr>
            <w:bookmarkStart w:id="1236" w:name="lt_pId1680"/>
            <w:r w:rsidRPr="00073B41">
              <w:rPr>
                <w:rFonts w:cs="Arial"/>
                <w:lang w:val="fr-CA"/>
              </w:rPr>
              <w:t>LIA/CER 0 – Fin de CER (RPA)</w:t>
            </w:r>
            <w:bookmarkEnd w:id="1236"/>
          </w:p>
          <w:p w:rsidR="009A7BE2" w:rsidRPr="00073B41" w:rsidRDefault="009A7BE2" w:rsidP="00FA7E2B">
            <w:pPr>
              <w:spacing w:before="0" w:after="0"/>
              <w:rPr>
                <w:lang w:val="fr-CA"/>
              </w:rPr>
            </w:pPr>
            <w:bookmarkStart w:id="1237" w:name="lt_pId1681"/>
            <w:r w:rsidRPr="00073B41">
              <w:rPr>
                <w:lang w:val="fr-CA"/>
              </w:rPr>
              <w:t>LIA/CER 1 – Intérimaire pendant un CER</w:t>
            </w:r>
            <w:bookmarkEnd w:id="1237"/>
            <w:r w:rsidRPr="00073B41">
              <w:rPr>
                <w:lang w:val="fr-CA"/>
              </w:rPr>
              <w:t xml:space="preserve"> </w:t>
            </w:r>
          </w:p>
          <w:p w:rsidR="009A7BE2" w:rsidRPr="00073B41" w:rsidRDefault="009A7BE2" w:rsidP="00FA7E2B">
            <w:pPr>
              <w:spacing w:before="0" w:after="0"/>
              <w:rPr>
                <w:lang w:val="fr-CA"/>
              </w:rPr>
            </w:pPr>
            <w:bookmarkStart w:id="1238" w:name="lt_pId1682"/>
            <w:r w:rsidRPr="00073B41">
              <w:rPr>
                <w:lang w:val="fr-CA"/>
              </w:rPr>
              <w:t>LIA/CER 2 – Affectation pendant un CER</w:t>
            </w:r>
            <w:bookmarkEnd w:id="1238"/>
          </w:p>
          <w:p w:rsidR="009A7BE2" w:rsidRPr="00073B41" w:rsidRDefault="009A7BE2" w:rsidP="00FA7E2B">
            <w:pPr>
              <w:spacing w:before="0" w:after="0"/>
              <w:rPr>
                <w:lang w:val="fr-CA"/>
              </w:rPr>
            </w:pPr>
            <w:bookmarkStart w:id="1239" w:name="lt_pId1684"/>
            <w:r w:rsidRPr="00073B41">
              <w:rPr>
                <w:lang w:val="fr-CA"/>
              </w:rPr>
              <w:t>LIA/CER 4 – Augmentation salariale pendant un CER</w:t>
            </w:r>
            <w:bookmarkEnd w:id="1239"/>
          </w:p>
          <w:p w:rsidR="009A7BE2" w:rsidRPr="00073B41" w:rsidRDefault="009A7BE2" w:rsidP="00FA7E2B">
            <w:pPr>
              <w:spacing w:before="0" w:after="0"/>
              <w:rPr>
                <w:lang w:val="fr-CA"/>
              </w:rPr>
            </w:pPr>
            <w:bookmarkStart w:id="1240" w:name="lt_pId1685"/>
            <w:r w:rsidRPr="00073B41">
              <w:rPr>
                <w:lang w:val="fr-CA"/>
              </w:rPr>
              <w:t>LIA/CER 5 – Modifier le statut pendant un CER</w:t>
            </w:r>
            <w:bookmarkEnd w:id="1240"/>
          </w:p>
          <w:p w:rsidR="009A7BE2" w:rsidRPr="00073B41" w:rsidRDefault="009A7BE2" w:rsidP="00FA7E2B">
            <w:pPr>
              <w:spacing w:before="0" w:after="0"/>
              <w:rPr>
                <w:lang w:val="fr-CA"/>
              </w:rPr>
            </w:pPr>
            <w:bookmarkStart w:id="1241" w:name="lt_pId1686"/>
            <w:r w:rsidRPr="00073B41">
              <w:rPr>
                <w:lang w:val="fr-CA"/>
              </w:rPr>
              <w:lastRenderedPageBreak/>
              <w:t>LIA/CER 6 – Modifier heures travail pendant un CER</w:t>
            </w:r>
            <w:bookmarkStart w:id="1242" w:name="lt_pId1688"/>
            <w:bookmarkStart w:id="1243" w:name="lt_pId1689"/>
            <w:bookmarkStart w:id="1244" w:name="lt_pId1690"/>
            <w:bookmarkEnd w:id="1241"/>
            <w:bookmarkEnd w:id="1242"/>
            <w:bookmarkEnd w:id="1243"/>
            <w:bookmarkEnd w:id="1244"/>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9A7BE2" w:rsidP="00FA7E2B">
            <w:pPr>
              <w:spacing w:before="0" w:after="0"/>
              <w:rPr>
                <w:lang w:val="fr-CA"/>
              </w:rPr>
            </w:pPr>
            <w:bookmarkStart w:id="1245" w:name="lt_pId1692"/>
            <w:r w:rsidRPr="00073B41">
              <w:rPr>
                <w:lang w:val="fr-CA"/>
              </w:rPr>
              <w:t>Actif</w:t>
            </w:r>
            <w:bookmarkEnd w:id="1245"/>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r w:rsidRPr="00073B41">
              <w:rPr>
                <w:lang w:val="fr-CA"/>
              </w:rPr>
              <w:t>Revoir/Modifier selon la situation particulière du CER Défaut – aucune modification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b/>
                <w:lang w:val="fr-CA"/>
              </w:rPr>
            </w:pPr>
            <w:r w:rsidRPr="00073B41">
              <w:rPr>
                <w:b/>
                <w:lang w:val="fr-CA"/>
              </w:rPr>
              <w:t>Ne rien inscrire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b/>
                <w:lang w:val="fr-CA"/>
              </w:rPr>
            </w:pPr>
            <w:r w:rsidRPr="00073B41">
              <w:rPr>
                <w:b/>
                <w:lang w:val="fr-CA"/>
              </w:rPr>
              <w:t>Ne rien inscrire</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bookmarkStart w:id="1246" w:name="lt_pId1702"/>
            <w:r w:rsidRPr="00073B41">
              <w:rPr>
                <w:lang w:val="fr-CA"/>
              </w:rPr>
              <w:t xml:space="preserve">Modifiez en fonction du Calculateur de CER – </w:t>
            </w:r>
            <w:bookmarkStart w:id="1247" w:name="lt_pId1703"/>
            <w:bookmarkStart w:id="1248" w:name="lt_pId1704"/>
            <w:bookmarkEnd w:id="1246"/>
            <w:bookmarkEnd w:id="1247"/>
            <w:bookmarkEnd w:id="1248"/>
            <w:r w:rsidRPr="00073B41">
              <w:rPr>
                <w:lang w:val="fr-CA"/>
              </w:rPr>
              <w:t>Heures travaillées/semaine.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Défaut – aucune modification</w:t>
            </w:r>
            <w:bookmarkStart w:id="1249" w:name="lt_pId1705"/>
            <w:bookmarkStart w:id="1250" w:name="lt_pId1706"/>
            <w:bookmarkEnd w:id="1249"/>
            <w:bookmarkEnd w:id="1250"/>
          </w:p>
        </w:tc>
      </w:tr>
      <w:tr w:rsidR="009A7BE2" w:rsidRPr="00B61CA2" w:rsidTr="00E547A7">
        <w:tc>
          <w:tcPr>
            <w:tcW w:w="4644"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color w:val="7030A0"/>
                <w:lang w:val="fr-CA"/>
              </w:rPr>
              <w:t xml:space="preserve"> </w:t>
            </w:r>
            <w:r w:rsidRPr="00073B41">
              <w:rPr>
                <w:lang w:val="fr-CA"/>
              </w:rPr>
              <w:t>Calculé en fonction des heures travaillées/semaine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bookmarkStart w:id="1251" w:name="lt_pId1708"/>
            <w:bookmarkStart w:id="1252" w:name="lt_pId1709"/>
            <w:bookmarkStart w:id="1253" w:name="lt_pId1710"/>
            <w:bookmarkStart w:id="1254" w:name="lt_pId1711"/>
            <w:bookmarkStart w:id="1255" w:name="lt_pId1712"/>
            <w:bookmarkStart w:id="1256" w:name="lt_pId1713"/>
            <w:bookmarkStart w:id="1257" w:name="lt_pId1714"/>
            <w:bookmarkStart w:id="1258" w:name="lt_pId1715"/>
            <w:bookmarkStart w:id="1259" w:name="lt_pId1716"/>
            <w:bookmarkStart w:id="1260" w:name="lt_pId1717"/>
            <w:bookmarkStart w:id="1261" w:name="lt_pId1718"/>
            <w:bookmarkStart w:id="1262" w:name="lt_pId1719"/>
            <w:bookmarkStart w:id="1263" w:name="lt_pId1720"/>
            <w:bookmarkEnd w:id="1251"/>
            <w:bookmarkEnd w:id="1252"/>
            <w:bookmarkEnd w:id="1253"/>
            <w:bookmarkEnd w:id="1254"/>
            <w:bookmarkEnd w:id="1255"/>
            <w:bookmarkEnd w:id="1256"/>
            <w:bookmarkEnd w:id="1257"/>
            <w:bookmarkEnd w:id="1258"/>
            <w:bookmarkEnd w:id="1259"/>
            <w:bookmarkEnd w:id="1260"/>
            <w:bookmarkEnd w:id="1261"/>
            <w:bookmarkEnd w:id="1262"/>
            <w:bookmarkEnd w:id="1263"/>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CB1174" w:rsidRPr="00073B41" w:rsidTr="00E547A7">
        <w:tc>
          <w:tcPr>
            <w:tcW w:w="4644" w:type="dxa"/>
            <w:shd w:val="clear" w:color="auto" w:fill="auto"/>
            <w:vAlign w:val="bottom"/>
          </w:tcPr>
          <w:p w:rsidR="00CB1174" w:rsidRPr="00073B41" w:rsidRDefault="00CB1174" w:rsidP="00FA7E2B">
            <w:pPr>
              <w:spacing w:before="0" w:after="0"/>
              <w:ind w:left="720" w:hanging="360"/>
              <w:rPr>
                <w:lang w:val="fr-CA"/>
              </w:rPr>
            </w:pPr>
            <w:r w:rsidRPr="00073B41">
              <w:rPr>
                <w:lang w:val="fr-CA"/>
              </w:rPr>
              <w:t>Autre – RI Applicable</w:t>
            </w:r>
          </w:p>
        </w:tc>
        <w:tc>
          <w:tcPr>
            <w:tcW w:w="4932" w:type="dxa"/>
            <w:shd w:val="clear" w:color="auto" w:fill="auto"/>
          </w:tcPr>
          <w:p w:rsidR="00CB1174" w:rsidRPr="00073B41" w:rsidRDefault="00CB1174" w:rsidP="00FA7E2B">
            <w:pPr>
              <w:spacing w:before="0" w:after="0"/>
              <w:rPr>
                <w:lang w:val="fr-CA"/>
              </w:rPr>
            </w:pPr>
            <w:r w:rsidRPr="00073B41">
              <w:rPr>
                <w:lang w:val="fr-CA"/>
              </w:rPr>
              <w:t>Défaut – aucune modification requise.</w:t>
            </w:r>
          </w:p>
        </w:tc>
      </w:tr>
      <w:tr w:rsidR="009A7BE2" w:rsidRPr="00073B41" w:rsidTr="00E547A7">
        <w:tc>
          <w:tcPr>
            <w:tcW w:w="4644"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1264" w:name="lt_pId1721"/>
            <w:r w:rsidRPr="00073B41">
              <w:rPr>
                <w:lang w:val="fr-CA"/>
              </w:rPr>
              <w:t>Ajoutez un commentaire au besoin</w:t>
            </w:r>
            <w:bookmarkStart w:id="1265" w:name="lt_pId1722"/>
            <w:bookmarkStart w:id="1266" w:name="lt_pId1723"/>
            <w:bookmarkStart w:id="1267" w:name="lt_pId1724"/>
            <w:bookmarkStart w:id="1268" w:name="lt_pId1725"/>
            <w:bookmarkStart w:id="1269" w:name="lt_pId1726"/>
            <w:bookmarkStart w:id="1270" w:name="lt_pId1727"/>
            <w:bookmarkStart w:id="1271" w:name="lt_pId1728"/>
            <w:bookmarkStart w:id="1272" w:name="lt_pId1729"/>
            <w:bookmarkStart w:id="1273" w:name="lt_pId1730"/>
            <w:bookmarkStart w:id="1274" w:name="lt_pId1731"/>
            <w:bookmarkStart w:id="1275" w:name="lt_pId1732"/>
            <w:bookmarkEnd w:id="1264"/>
            <w:bookmarkEnd w:id="1265"/>
            <w:bookmarkEnd w:id="1266"/>
            <w:bookmarkEnd w:id="1267"/>
            <w:bookmarkEnd w:id="1268"/>
            <w:bookmarkEnd w:id="1269"/>
            <w:bookmarkEnd w:id="1270"/>
            <w:bookmarkEnd w:id="1271"/>
            <w:bookmarkEnd w:id="1272"/>
            <w:bookmarkEnd w:id="1273"/>
            <w:bookmarkEnd w:id="1274"/>
            <w:bookmarkEnd w:id="1275"/>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Validez – modifiez au besoin </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bookmarkStart w:id="1276" w:name="lt_pId1736"/>
            <w:r w:rsidRPr="00073B41">
              <w:rPr>
                <w:lang w:val="fr-CA"/>
              </w:rPr>
              <w:t xml:space="preserve">Habituellement un an après la date d’embauche initiale. Toutefois, si la date d’augmentation précède </w:t>
            </w:r>
            <w:bookmarkStart w:id="1277" w:name="lt_pId1737"/>
            <w:bookmarkEnd w:id="1276"/>
            <w:r w:rsidRPr="00073B41">
              <w:rPr>
                <w:lang w:val="fr-CA"/>
              </w:rPr>
              <w:t>le début du détachement externe, l’événement ne sera pas sauvegardé.</w:t>
            </w:r>
            <w:bookmarkEnd w:id="1277"/>
            <w:r w:rsidRPr="00073B41">
              <w:rPr>
                <w:lang w:val="fr-CA"/>
              </w:rPr>
              <w:t xml:space="preserve"> </w:t>
            </w:r>
          </w:p>
          <w:p w:rsidR="009A7BE2" w:rsidRPr="00073B41" w:rsidRDefault="009A7BE2" w:rsidP="00FA7E2B">
            <w:pPr>
              <w:spacing w:before="0" w:after="0"/>
              <w:rPr>
                <w:lang w:val="fr-CA"/>
              </w:rPr>
            </w:pPr>
            <w:bookmarkStart w:id="1278" w:name="lt_pId1738"/>
            <w:r w:rsidRPr="00073B41">
              <w:rPr>
                <w:b/>
                <w:lang w:val="fr-CA"/>
              </w:rPr>
              <w:t>Révisez et actualisez au besoin.</w:t>
            </w:r>
            <w:bookmarkStart w:id="1279" w:name="lt_pId1739"/>
            <w:bookmarkStart w:id="1280" w:name="lt_pId1740"/>
            <w:bookmarkStart w:id="1281" w:name="lt_pId1741"/>
            <w:bookmarkStart w:id="1282" w:name="lt_pId1742"/>
            <w:bookmarkStart w:id="1283" w:name="lt_pId1743"/>
            <w:bookmarkStart w:id="1284" w:name="lt_pId1744"/>
            <w:bookmarkStart w:id="1285" w:name="lt_pId1745"/>
            <w:bookmarkStart w:id="1286" w:name="lt_pId1746"/>
            <w:bookmarkStart w:id="1287" w:name="lt_pId1747"/>
            <w:bookmarkEnd w:id="1278"/>
            <w:bookmarkEnd w:id="1279"/>
            <w:bookmarkEnd w:id="1280"/>
            <w:bookmarkEnd w:id="1281"/>
            <w:bookmarkEnd w:id="1282"/>
            <w:bookmarkEnd w:id="1283"/>
            <w:bookmarkEnd w:id="1284"/>
            <w:bookmarkEnd w:id="1285"/>
            <w:bookmarkEnd w:id="1286"/>
            <w:bookmarkEnd w:id="1287"/>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lastRenderedPageBreak/>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Les groupes de prévisions liés aux indemnités devraient afficher la valeur par défaut en fonction du statut et du type d’emploi. Examinez les indemnités et ajoutez celles qui manquent.</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 xml:space="preserve">Si une indemnité doit seulement être versée dans un exercice donné, indiquez-le ici. </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Ajustement</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bookmarkStart w:id="1288" w:name="lt_pId1754"/>
            <w:r w:rsidRPr="00073B41">
              <w:rPr>
                <w:lang w:val="fr-CA"/>
              </w:rPr>
              <w:t>Examinez et modifiez en fonction du CER particulier</w:t>
            </w:r>
            <w:bookmarkEnd w:id="1288"/>
            <w:r w:rsidRPr="00073B41">
              <w:rPr>
                <w:lang w:val="fr-CA"/>
              </w:rPr>
              <w:t>.</w:t>
            </w:r>
          </w:p>
        </w:tc>
      </w:tr>
    </w:tbl>
    <w:p w:rsidR="009A7BE2" w:rsidRPr="00073B41" w:rsidRDefault="009A7BE2" w:rsidP="00FA7E2B">
      <w:pPr>
        <w:rPr>
          <w:color w:val="FF0000"/>
          <w:sz w:val="22"/>
          <w:szCs w:val="22"/>
          <w:lang w:val="fr-CA"/>
        </w:rPr>
      </w:pPr>
    </w:p>
    <w:p w:rsidR="009A7BE2" w:rsidRPr="00073B41" w:rsidRDefault="009A7BE2" w:rsidP="00FA7E2B">
      <w:pPr>
        <w:rPr>
          <w:color w:val="FF0000"/>
          <w:sz w:val="22"/>
          <w:szCs w:val="22"/>
          <w:lang w:val="fr-CA"/>
        </w:rPr>
      </w:pPr>
    </w:p>
    <w:p w:rsidR="009A7BE2" w:rsidRPr="00073B41" w:rsidRDefault="009A7BE2" w:rsidP="00FA7E2B">
      <w:pPr>
        <w:pStyle w:val="Heading2"/>
      </w:pPr>
      <w:bookmarkStart w:id="1289" w:name="lt_pId1755"/>
      <w:r w:rsidRPr="00073B41">
        <w:br w:type="page"/>
      </w:r>
      <w:bookmarkStart w:id="1290" w:name="_Toc84583176"/>
      <w:r w:rsidRPr="00073B41">
        <w:lastRenderedPageBreak/>
        <w:t xml:space="preserve">Congé </w:t>
      </w:r>
      <w:bookmarkStart w:id="1291" w:name="lt_pId1756"/>
      <w:bookmarkEnd w:id="1289"/>
      <w:bookmarkEnd w:id="1291"/>
      <w:r w:rsidRPr="00073B41">
        <w:t>sans solde</w:t>
      </w:r>
      <w:bookmarkEnd w:id="1290"/>
    </w:p>
    <w:p w:rsidR="009A7BE2" w:rsidRPr="00073B41" w:rsidRDefault="009A7BE2" w:rsidP="00FA7E2B">
      <w:pPr>
        <w:shd w:val="clear" w:color="auto" w:fill="CCFFCC"/>
        <w:rPr>
          <w:b/>
          <w:lang w:val="fr-CA"/>
        </w:rPr>
      </w:pPr>
      <w:bookmarkStart w:id="1292" w:name="lt_pId1757"/>
      <w:r w:rsidRPr="00073B41">
        <w:rPr>
          <w:b/>
          <w:lang w:val="fr-CA"/>
        </w:rPr>
        <w:t xml:space="preserve">Objet </w:t>
      </w:r>
    </w:p>
    <w:p w:rsidR="009A7BE2" w:rsidRPr="00073B41" w:rsidRDefault="009A7BE2" w:rsidP="00FA7E2B">
      <w:pPr>
        <w:rPr>
          <w:rFonts w:eastAsia="Calibri"/>
          <w:lang w:val="fr-CA"/>
        </w:rPr>
      </w:pPr>
      <w:r w:rsidRPr="00073B41">
        <w:rPr>
          <w:rFonts w:eastAsia="Calibri"/>
          <w:lang w:val="fr-CA"/>
        </w:rPr>
        <w:t xml:space="preserve">Un congé sans solde (CSS) </w:t>
      </w:r>
      <w:r w:rsidR="00CB1174" w:rsidRPr="00073B41">
        <w:rPr>
          <w:rFonts w:eastAsia="Calibri"/>
          <w:lang w:val="fr-CA"/>
        </w:rPr>
        <w:t xml:space="preserve">correspond correspond à </w:t>
      </w:r>
      <w:r w:rsidRPr="00073B41">
        <w:rPr>
          <w:rFonts w:eastAsia="Calibri"/>
          <w:lang w:val="fr-CA"/>
        </w:rPr>
        <w:t xml:space="preserve">une absence autorisée du travail de l’employé </w:t>
      </w:r>
      <w:r w:rsidR="00CB1174" w:rsidRPr="00073B41">
        <w:rPr>
          <w:rFonts w:eastAsia="Calibri"/>
          <w:lang w:val="fr-CA"/>
        </w:rPr>
        <w:t>est temporairement rayé de l’éffectif</w:t>
      </w:r>
      <w:r w:rsidRPr="00073B41">
        <w:rPr>
          <w:rFonts w:eastAsia="Calibri"/>
          <w:lang w:val="fr-CA"/>
        </w:rPr>
        <w:t xml:space="preserve">. Un CSS peut être accordé pour diverses raisons, notamment les suivantes : </w:t>
      </w:r>
    </w:p>
    <w:p w:rsidR="009A7BE2" w:rsidRPr="00073B41" w:rsidRDefault="009A7BE2" w:rsidP="00FA7E2B">
      <w:pPr>
        <w:numPr>
          <w:ilvl w:val="0"/>
          <w:numId w:val="84"/>
        </w:numPr>
        <w:ind w:left="567" w:hanging="357"/>
        <w:contextualSpacing/>
        <w:rPr>
          <w:rFonts w:eastAsia="Calibri"/>
          <w:lang w:val="fr-CA"/>
        </w:rPr>
      </w:pPr>
      <w:r w:rsidRPr="00073B41">
        <w:rPr>
          <w:rFonts w:eastAsia="Calibri"/>
          <w:lang w:val="fr-CA"/>
        </w:rPr>
        <w:t>maladie;</w:t>
      </w:r>
    </w:p>
    <w:p w:rsidR="009A7BE2" w:rsidRPr="00073B41" w:rsidRDefault="009A7BE2" w:rsidP="00FA7E2B">
      <w:pPr>
        <w:numPr>
          <w:ilvl w:val="0"/>
          <w:numId w:val="84"/>
        </w:numPr>
        <w:ind w:left="567" w:hanging="357"/>
        <w:contextualSpacing/>
        <w:rPr>
          <w:rFonts w:eastAsia="Calibri"/>
          <w:lang w:val="fr-CA"/>
        </w:rPr>
      </w:pPr>
      <w:r w:rsidRPr="00073B41">
        <w:rPr>
          <w:rFonts w:eastAsia="Calibri"/>
          <w:lang w:val="fr-CA"/>
        </w:rPr>
        <w:t>blessure survenue au travail;</w:t>
      </w:r>
    </w:p>
    <w:p w:rsidR="009A7BE2" w:rsidRPr="00073B41" w:rsidRDefault="009A7BE2" w:rsidP="00FA7E2B">
      <w:pPr>
        <w:numPr>
          <w:ilvl w:val="0"/>
          <w:numId w:val="84"/>
        </w:numPr>
        <w:ind w:left="567" w:hanging="357"/>
        <w:contextualSpacing/>
        <w:rPr>
          <w:rFonts w:eastAsia="Calibri"/>
          <w:lang w:val="fr-CA"/>
        </w:rPr>
      </w:pPr>
      <w:r w:rsidRPr="00073B41">
        <w:rPr>
          <w:rFonts w:eastAsia="Calibri"/>
          <w:lang w:val="fr-CA"/>
        </w:rPr>
        <w:t>emploi dans le cabinet d'un ministre, d'un ministre d'État, d'un secrétaire d'État ou d'un député;</w:t>
      </w:r>
    </w:p>
    <w:p w:rsidR="009A7BE2" w:rsidRPr="00073B41" w:rsidRDefault="009A7BE2" w:rsidP="00FA7E2B">
      <w:pPr>
        <w:numPr>
          <w:ilvl w:val="0"/>
          <w:numId w:val="84"/>
        </w:numPr>
        <w:ind w:left="567" w:hanging="357"/>
        <w:contextualSpacing/>
        <w:rPr>
          <w:rFonts w:eastAsia="Calibri"/>
          <w:lang w:val="fr-CA"/>
        </w:rPr>
      </w:pPr>
      <w:r w:rsidRPr="00073B41">
        <w:rPr>
          <w:rFonts w:eastAsia="Calibri"/>
          <w:lang w:val="fr-CA"/>
        </w:rPr>
        <w:t>personne se portant ou devenant candidate à des élections fédérales, provinciales, territoriales ou municipales;</w:t>
      </w:r>
    </w:p>
    <w:p w:rsidR="009A7BE2" w:rsidRPr="00073B41" w:rsidRDefault="009A7BE2" w:rsidP="00FA7E2B">
      <w:pPr>
        <w:numPr>
          <w:ilvl w:val="0"/>
          <w:numId w:val="84"/>
        </w:numPr>
        <w:ind w:left="567" w:hanging="357"/>
        <w:contextualSpacing/>
        <w:rPr>
          <w:rFonts w:cs="Arial"/>
          <w:lang w:val="fr-CA"/>
        </w:rPr>
      </w:pPr>
      <w:r w:rsidRPr="00073B41">
        <w:rPr>
          <w:rFonts w:eastAsia="Calibri"/>
          <w:lang w:val="fr-CA"/>
        </w:rPr>
        <w:t>personne servant dans la Réserve des Forces canadiennes;</w:t>
      </w:r>
    </w:p>
    <w:p w:rsidR="009A7BE2" w:rsidRPr="00073B41" w:rsidRDefault="009A7BE2" w:rsidP="00FA7E2B">
      <w:pPr>
        <w:numPr>
          <w:ilvl w:val="0"/>
          <w:numId w:val="84"/>
        </w:numPr>
        <w:ind w:left="567" w:hanging="357"/>
        <w:contextualSpacing/>
        <w:rPr>
          <w:rFonts w:cs="Arial"/>
          <w:lang w:val="fr-CA"/>
        </w:rPr>
      </w:pPr>
      <w:r w:rsidRPr="00073B41">
        <w:rPr>
          <w:rFonts w:eastAsia="Calibri"/>
          <w:lang w:val="fr-CA"/>
        </w:rPr>
        <w:t>pour s'occuper d’un membre de la famille immédiate;</w:t>
      </w:r>
    </w:p>
    <w:p w:rsidR="00C479D2" w:rsidRPr="00073B41" w:rsidRDefault="00C479D2" w:rsidP="00FA7E2B">
      <w:pPr>
        <w:numPr>
          <w:ilvl w:val="0"/>
          <w:numId w:val="84"/>
        </w:numPr>
        <w:ind w:left="567" w:hanging="357"/>
        <w:contextualSpacing/>
        <w:rPr>
          <w:rFonts w:eastAsia="Calibri"/>
          <w:lang w:val="fr-CA"/>
        </w:rPr>
      </w:pPr>
      <w:bookmarkStart w:id="1293" w:name="lt_pId2507"/>
      <w:r w:rsidRPr="00073B41">
        <w:rPr>
          <w:rFonts w:eastAsia="Calibri"/>
          <w:lang w:val="fr-CA"/>
        </w:rPr>
        <w:t xml:space="preserve">Congé pour la garde et l’éducation d’enfants d’âge préscolaire; </w:t>
      </w:r>
      <w:bookmarkEnd w:id="1293"/>
    </w:p>
    <w:p w:rsidR="00C479D2" w:rsidRPr="00073B41" w:rsidRDefault="00C479D2" w:rsidP="00FA7E2B">
      <w:pPr>
        <w:numPr>
          <w:ilvl w:val="0"/>
          <w:numId w:val="84"/>
        </w:numPr>
        <w:ind w:left="567" w:hanging="357"/>
        <w:contextualSpacing/>
        <w:rPr>
          <w:rFonts w:eastAsia="Calibri"/>
          <w:lang w:val="fr-CA"/>
        </w:rPr>
      </w:pPr>
      <w:bookmarkStart w:id="1294" w:name="lt_pId2508"/>
      <w:r w:rsidRPr="00073B41">
        <w:rPr>
          <w:rFonts w:eastAsia="Calibri"/>
          <w:lang w:val="fr-CA"/>
        </w:rPr>
        <w:t>Congé pour les soins d’un membre de la famille immédiate</w:t>
      </w:r>
      <w:bookmarkEnd w:id="1294"/>
      <w:r w:rsidRPr="00073B41">
        <w:rPr>
          <w:rFonts w:eastAsia="Calibri"/>
          <w:lang w:val="fr-CA"/>
        </w:rPr>
        <w:t>;</w:t>
      </w:r>
    </w:p>
    <w:p w:rsidR="00C479D2" w:rsidRPr="00073B41" w:rsidRDefault="00C479D2" w:rsidP="00FA7E2B">
      <w:pPr>
        <w:numPr>
          <w:ilvl w:val="0"/>
          <w:numId w:val="84"/>
        </w:numPr>
        <w:ind w:left="567" w:hanging="357"/>
        <w:contextualSpacing/>
        <w:rPr>
          <w:rFonts w:eastAsia="Calibri"/>
          <w:lang w:val="fr-CA"/>
        </w:rPr>
      </w:pPr>
      <w:bookmarkStart w:id="1295" w:name="lt_pId2509"/>
      <w:r w:rsidRPr="00073B41">
        <w:rPr>
          <w:rFonts w:eastAsia="Calibri"/>
          <w:lang w:val="fr-CA"/>
        </w:rPr>
        <w:t>Congé pour obligations familiales</w:t>
      </w:r>
      <w:bookmarkEnd w:id="1295"/>
      <w:r w:rsidRPr="00073B41">
        <w:rPr>
          <w:rFonts w:eastAsia="Calibri"/>
          <w:lang w:val="fr-CA"/>
        </w:rPr>
        <w:t>;</w:t>
      </w:r>
    </w:p>
    <w:p w:rsidR="00C479D2" w:rsidRPr="00073B41" w:rsidRDefault="00C479D2" w:rsidP="00FA7E2B">
      <w:pPr>
        <w:numPr>
          <w:ilvl w:val="0"/>
          <w:numId w:val="84"/>
        </w:numPr>
        <w:ind w:left="567" w:hanging="357"/>
        <w:contextualSpacing/>
        <w:rPr>
          <w:rFonts w:eastAsia="Calibri"/>
          <w:lang w:val="fr-CA"/>
        </w:rPr>
      </w:pPr>
      <w:bookmarkStart w:id="1296" w:name="lt_pId2510"/>
      <w:r w:rsidRPr="00073B41">
        <w:rPr>
          <w:rFonts w:eastAsia="Calibri"/>
          <w:lang w:val="fr-CA"/>
        </w:rPr>
        <w:t>Congé pour soins de longue durée</w:t>
      </w:r>
      <w:bookmarkEnd w:id="1296"/>
      <w:r w:rsidRPr="00073B41">
        <w:rPr>
          <w:rFonts w:eastAsia="Calibri"/>
          <w:lang w:val="fr-CA"/>
        </w:rPr>
        <w:t xml:space="preserve"> d’un parent;</w:t>
      </w:r>
    </w:p>
    <w:p w:rsidR="00C479D2" w:rsidRPr="00073B41" w:rsidRDefault="00C479D2" w:rsidP="00FA7E2B">
      <w:pPr>
        <w:numPr>
          <w:ilvl w:val="0"/>
          <w:numId w:val="84"/>
        </w:numPr>
        <w:ind w:left="567" w:hanging="357"/>
        <w:contextualSpacing/>
        <w:rPr>
          <w:rFonts w:eastAsia="Calibri"/>
          <w:lang w:val="fr-CA"/>
        </w:rPr>
      </w:pPr>
      <w:bookmarkStart w:id="1297" w:name="lt_pId2511"/>
      <w:r w:rsidRPr="00073B41">
        <w:rPr>
          <w:rFonts w:eastAsia="Calibri"/>
          <w:lang w:val="fr-CA"/>
        </w:rPr>
        <w:t>Congé pour obligations personnelles</w:t>
      </w:r>
      <w:bookmarkEnd w:id="1297"/>
      <w:r w:rsidRPr="00073B41">
        <w:rPr>
          <w:rFonts w:eastAsia="Calibri"/>
          <w:lang w:val="fr-CA"/>
        </w:rPr>
        <w:t>;</w:t>
      </w:r>
    </w:p>
    <w:p w:rsidR="00C479D2" w:rsidRPr="00073B41" w:rsidRDefault="00C479D2" w:rsidP="00FA7E2B">
      <w:pPr>
        <w:numPr>
          <w:ilvl w:val="0"/>
          <w:numId w:val="84"/>
        </w:numPr>
        <w:ind w:left="567" w:hanging="357"/>
        <w:contextualSpacing/>
        <w:rPr>
          <w:rFonts w:eastAsia="Calibri"/>
          <w:lang w:val="fr-CA"/>
        </w:rPr>
      </w:pPr>
      <w:bookmarkStart w:id="1298" w:name="lt_pId2512"/>
      <w:r w:rsidRPr="00073B41">
        <w:rPr>
          <w:rFonts w:eastAsia="Calibri"/>
          <w:lang w:val="fr-CA"/>
        </w:rPr>
        <w:t>Congé pour réinstallation du conjoint</w:t>
      </w:r>
      <w:bookmarkEnd w:id="1298"/>
      <w:r w:rsidRPr="00073B41">
        <w:rPr>
          <w:rFonts w:eastAsia="Calibri"/>
          <w:lang w:val="fr-CA"/>
        </w:rPr>
        <w:t>;</w:t>
      </w:r>
    </w:p>
    <w:p w:rsidR="00C479D2" w:rsidRPr="00073B41" w:rsidRDefault="00C479D2" w:rsidP="00FA7E2B">
      <w:pPr>
        <w:ind w:left="567"/>
        <w:contextualSpacing/>
        <w:rPr>
          <w:rFonts w:cs="Arial"/>
          <w:lang w:val="fr-CA"/>
        </w:rPr>
      </w:pPr>
    </w:p>
    <w:p w:rsidR="009A7BE2" w:rsidRPr="00073B41" w:rsidRDefault="009A7BE2" w:rsidP="00FA7E2B">
      <w:pPr>
        <w:shd w:val="clear" w:color="auto" w:fill="CCFFCC"/>
        <w:rPr>
          <w:b/>
          <w:lang w:val="fr-CA"/>
        </w:rPr>
      </w:pPr>
      <w:bookmarkStart w:id="1299" w:name="lt_pId534"/>
      <w:r w:rsidRPr="00073B41">
        <w:rPr>
          <w:b/>
          <w:lang w:val="fr-CA"/>
        </w:rPr>
        <w:t>Processus opérationnel</w:t>
      </w:r>
      <w:bookmarkEnd w:id="1299"/>
    </w:p>
    <w:p w:rsidR="009A7BE2" w:rsidRPr="00073B41" w:rsidRDefault="009A7BE2" w:rsidP="00FA7E2B">
      <w:pPr>
        <w:rPr>
          <w:rFonts w:eastAsia="Arial Unicode MS" w:cs="Arial"/>
          <w:b/>
          <w:u w:val="single"/>
          <w:lang w:val="fr-CA"/>
        </w:rPr>
      </w:pPr>
      <w:r w:rsidRPr="00073B41">
        <w:rPr>
          <w:lang w:val="fr-CA"/>
        </w:rPr>
        <w:t>Une fois que la demande de CSS a été approuvée par le gestionnaire de l’employé, il faut mettre à jour la prévision dans l’OPS afin de réduire les dépenses salariales pour la période durant laquelle l’employé sera en congé.</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bookmarkStart w:id="1300" w:name="lt_pId540"/>
      <w:r w:rsidRPr="00073B41">
        <w:rPr>
          <w:rStyle w:val="C100TextMenuPath"/>
          <w:rFonts w:ascii="Calibri" w:hAnsi="Calibri"/>
          <w:sz w:val="24"/>
          <w:szCs w:val="24"/>
          <w:lang w:val="fr-CA"/>
        </w:rPr>
        <w:t xml:space="preserve">ZZSF01 – </w:t>
      </w:r>
      <w:bookmarkEnd w:id="1300"/>
      <w:r w:rsidRPr="00073B41">
        <w:rPr>
          <w:rStyle w:val="C100TextMenuPath"/>
          <w:rFonts w:ascii="Calibri" w:hAnsi="Calibri"/>
          <w:sz w:val="24"/>
          <w:szCs w:val="24"/>
          <w:lang w:val="fr-CA"/>
        </w:rPr>
        <w:t>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82"/>
        </w:numPr>
        <w:ind w:left="426" w:hanging="357"/>
        <w:rPr>
          <w:rFonts w:eastAsia="Arial Unicode MS" w:cs="Arial"/>
          <w:lang w:val="fr-CA"/>
        </w:rPr>
      </w:pPr>
      <w:r w:rsidRPr="00073B41">
        <w:rPr>
          <w:rFonts w:eastAsia="Arial Unicode MS" w:cs="Arial"/>
          <w:lang w:val="fr-CA"/>
        </w:rPr>
        <w:t>Le code de dotation LWOP/CSS ne doit pas être utilisé pour enregistrer les périodes de congé sans solde découlant d’un congé de maternité (MAT), parental (PAR) ou d’étude (EDU/ETU). Ces situations doivent être inscrites dans l’OPS au moyen des codes de dotation visant expressément celles</w:t>
      </w:r>
      <w:r w:rsidRPr="00073B41">
        <w:rPr>
          <w:rFonts w:eastAsia="Arial Unicode MS" w:cs="Arial"/>
          <w:lang w:val="fr-CA"/>
        </w:rPr>
        <w:noBreakHyphen/>
        <w:t xml:space="preserve">ci. </w:t>
      </w:r>
    </w:p>
    <w:p w:rsidR="009A7BE2" w:rsidRPr="00073B41" w:rsidRDefault="009A7BE2" w:rsidP="00FA7E2B">
      <w:pPr>
        <w:numPr>
          <w:ilvl w:val="0"/>
          <w:numId w:val="82"/>
        </w:numPr>
        <w:ind w:left="426" w:hanging="357"/>
        <w:rPr>
          <w:rFonts w:eastAsia="Arial Unicode MS" w:cs="Arial"/>
          <w:lang w:val="fr-CA"/>
        </w:rPr>
      </w:pPr>
      <w:bookmarkStart w:id="1301" w:name="lt_pId544"/>
      <w:r w:rsidRPr="00073B41">
        <w:rPr>
          <w:rFonts w:eastAsia="Arial Unicode MS" w:cs="Arial"/>
          <w:lang w:val="fr-CA"/>
        </w:rPr>
        <w:t>Si la date de retour au travail de l’employé est connue, créez un événement de retour au poste d’attache à la fin de la période de CSS.</w:t>
      </w:r>
      <w:bookmarkEnd w:id="1301"/>
      <w:r w:rsidRPr="00073B41">
        <w:rPr>
          <w:rFonts w:eastAsia="Arial Unicode MS" w:cs="Arial"/>
          <w:lang w:val="fr-CA"/>
        </w:rPr>
        <w:t xml:space="preserve"> </w:t>
      </w:r>
    </w:p>
    <w:p w:rsidR="009A7BE2" w:rsidRPr="00073B41" w:rsidRDefault="009A7BE2" w:rsidP="00FA7E2B">
      <w:pPr>
        <w:numPr>
          <w:ilvl w:val="0"/>
          <w:numId w:val="82"/>
        </w:numPr>
        <w:ind w:left="426" w:hanging="357"/>
        <w:rPr>
          <w:rFonts w:eastAsia="Arial Unicode MS" w:cs="Arial"/>
          <w:lang w:val="fr-CA"/>
        </w:rPr>
      </w:pPr>
      <w:r w:rsidRPr="00073B41">
        <w:rPr>
          <w:rFonts w:eastAsia="Arial Unicode MS" w:cs="Arial"/>
          <w:szCs w:val="20"/>
          <w:lang w:val="fr-CA"/>
        </w:rPr>
        <w:lastRenderedPageBreak/>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 </w:t>
      </w:r>
    </w:p>
    <w:p w:rsidR="009A7BE2" w:rsidRPr="00073B41" w:rsidRDefault="009A7BE2" w:rsidP="00FA7E2B">
      <w:pPr>
        <w:numPr>
          <w:ilvl w:val="0"/>
          <w:numId w:val="82"/>
        </w:numPr>
        <w:ind w:hanging="357"/>
        <w:rPr>
          <w:rFonts w:eastAsia="Arial Unicode MS" w:cs="Arial"/>
          <w:lang w:val="fr-CA"/>
        </w:rPr>
      </w:pPr>
      <w:r w:rsidRPr="00073B41">
        <w:rPr>
          <w:rFonts w:eastAsia="Arial Unicode MS" w:cs="Arial"/>
          <w:lang w:val="fr-CA"/>
        </w:rPr>
        <w:t xml:space="preserve">Pour obtenir plus d’information sur les congés sans solde, veuillez consulter </w:t>
      </w:r>
      <w:hyperlink r:id="rId33" w:history="1">
        <w:r w:rsidR="00643C33" w:rsidRPr="00073B41">
          <w:rPr>
            <w:rStyle w:val="Hyperlink"/>
            <w:rFonts w:eastAsia="Arial Unicode MS" w:cs="Arial"/>
            <w:lang w:val="fr-CA"/>
          </w:rPr>
          <w:t>Congé non payé – Général</w:t>
        </w:r>
      </w:hyperlink>
      <w:r w:rsidRPr="00073B41">
        <w:rPr>
          <w:rFonts w:eastAsia="Arial Unicode MS" w:cs="Arial"/>
          <w:lang w:val="fr-CA"/>
        </w:rPr>
        <w:t xml:space="preserve"> sur iService et la </w:t>
      </w:r>
      <w:hyperlink r:id="rId34" w:history="1">
        <w:r w:rsidRPr="00073B41">
          <w:rPr>
            <w:rStyle w:val="Hyperlink"/>
            <w:rFonts w:eastAsia="Arial Unicode MS"/>
            <w:lang w:val="fr-CA"/>
          </w:rPr>
          <w:t>Directive sur les congés et les modalités de travail spéciales</w:t>
        </w:r>
      </w:hyperlink>
      <w:r w:rsidRPr="00073B41">
        <w:rPr>
          <w:rFonts w:eastAsia="Arial Unicode MS" w:cs="Arial"/>
          <w:lang w:val="fr-CA"/>
        </w:rPr>
        <w:t xml:space="preserve"> du Secrétariat du Conseil du Trésor.</w:t>
      </w:r>
    </w:p>
    <w:p w:rsidR="009A7BE2" w:rsidRPr="00073B41" w:rsidRDefault="009A7BE2" w:rsidP="00FA7E2B">
      <w:pPr>
        <w:shd w:val="clear" w:color="auto" w:fill="CCFFCC"/>
        <w:rPr>
          <w:b/>
          <w:lang w:val="fr-CA"/>
        </w:rPr>
      </w:pPr>
      <w:bookmarkStart w:id="1302" w:name="lt_pId547"/>
      <w:r w:rsidRPr="00073B41">
        <w:rPr>
          <w:b/>
          <w:lang w:val="fr-CA"/>
        </w:rPr>
        <w:t>Étapes à suivre</w:t>
      </w:r>
      <w:bookmarkEnd w:id="1302"/>
      <w:r w:rsidRPr="00073B41">
        <w:rPr>
          <w:b/>
          <w:lang w:val="fr-CA"/>
        </w:rPr>
        <w:t xml:space="preserve"> </w:t>
      </w:r>
    </w:p>
    <w:p w:rsidR="009A7BE2" w:rsidRPr="00073B41" w:rsidRDefault="009A7BE2" w:rsidP="00FA7E2B">
      <w:pPr>
        <w:rPr>
          <w:rFonts w:eastAsia="Arial Unicode MS" w:cs="Arial"/>
          <w:b/>
          <w:lang w:val="fr-CA"/>
        </w:rPr>
      </w:pPr>
      <w:bookmarkStart w:id="1303" w:name="lt_pId548"/>
      <w:r w:rsidRPr="00073B41">
        <w:rPr>
          <w:rFonts w:eastAsia="Arial Unicode MS" w:cs="Arial"/>
          <w:b/>
          <w:lang w:val="fr-CA"/>
        </w:rPr>
        <w:t>Étapes pour effectuer une opération de congé sans solde dans l’OPS :</w:t>
      </w:r>
      <w:bookmarkEnd w:id="1303"/>
      <w:r w:rsidRPr="00073B41">
        <w:rPr>
          <w:rFonts w:eastAsia="Arial Unicode MS" w:cs="Arial"/>
          <w:b/>
          <w:lang w:val="fr-CA"/>
        </w:rPr>
        <w:t xml:space="preserve"> </w:t>
      </w:r>
    </w:p>
    <w:p w:rsidR="009A7BE2" w:rsidRPr="00073B41" w:rsidRDefault="009A7BE2" w:rsidP="00FA7E2B">
      <w:pPr>
        <w:pStyle w:val="Default"/>
        <w:numPr>
          <w:ilvl w:val="0"/>
          <w:numId w:val="86"/>
        </w:numPr>
        <w:rPr>
          <w:rFonts w:cs="Arial"/>
          <w:b/>
          <w:color w:val="auto"/>
          <w:lang w:val="fr-CA"/>
        </w:rPr>
      </w:pPr>
      <w:r w:rsidRPr="00073B41">
        <w:rPr>
          <w:rFonts w:cs="Arial"/>
          <w:color w:val="auto"/>
          <w:lang w:val="fr-CA"/>
        </w:rPr>
        <w:t xml:space="preserve">Sélectionnez le code de transaction </w:t>
      </w:r>
      <w:r w:rsidRPr="00073B41">
        <w:rPr>
          <w:rFonts w:cs="Arial"/>
          <w:b/>
          <w:color w:val="auto"/>
          <w:lang w:val="fr-CA"/>
        </w:rPr>
        <w:t>ZZSF01 – OPS : Prévision par employé.</w:t>
      </w:r>
    </w:p>
    <w:p w:rsidR="009A7BE2" w:rsidRPr="00073B41" w:rsidRDefault="009A7BE2" w:rsidP="00FA7E2B">
      <w:pPr>
        <w:pStyle w:val="Default"/>
        <w:numPr>
          <w:ilvl w:val="0"/>
          <w:numId w:val="86"/>
        </w:numPr>
        <w:rPr>
          <w:rFonts w:cs="Arial"/>
          <w:color w:val="auto"/>
          <w:lang w:val="fr-CA"/>
        </w:rPr>
      </w:pPr>
      <w:r w:rsidRPr="00073B41">
        <w:rPr>
          <w:rFonts w:cs="Arial"/>
          <w:color w:val="auto"/>
          <w:lang w:val="fr-CA"/>
        </w:rPr>
        <w:t>Entrez le CIDP de l’employé dans le champ</w:t>
      </w:r>
      <w:r w:rsidRPr="00073B41">
        <w:rPr>
          <w:rFonts w:cs="Arial"/>
          <w:b/>
          <w:color w:val="auto"/>
          <w:lang w:val="fr-CA"/>
        </w:rPr>
        <w:t xml:space="preserve"> CIDP. </w:t>
      </w:r>
      <w:bookmarkStart w:id="1304" w:name="lt_pId551"/>
      <w:r w:rsidRPr="00073B41">
        <w:rPr>
          <w:rFonts w:cs="Arial"/>
          <w:b/>
          <w:color w:val="auto"/>
          <w:lang w:val="fr-CA"/>
        </w:rPr>
        <w:t>Exécutez.</w:t>
      </w:r>
      <w:bookmarkEnd w:id="1304"/>
      <w:r w:rsidRPr="00073B41">
        <w:rPr>
          <w:rFonts w:cs="Arial"/>
          <w:color w:val="auto"/>
          <w:lang w:val="fr-CA"/>
        </w:rPr>
        <w:t xml:space="preserve"> </w:t>
      </w:r>
    </w:p>
    <w:p w:rsidR="009A7BE2" w:rsidRPr="00073B41" w:rsidRDefault="009A7BE2" w:rsidP="00FA7E2B">
      <w:pPr>
        <w:pStyle w:val="Default"/>
        <w:numPr>
          <w:ilvl w:val="0"/>
          <w:numId w:val="86"/>
        </w:numPr>
        <w:rPr>
          <w:rFonts w:cs="Arial"/>
          <w:color w:val="auto"/>
          <w:lang w:val="fr-CA"/>
        </w:rPr>
      </w:pPr>
      <w:bookmarkStart w:id="1305" w:name="lt_pId552"/>
      <w:r w:rsidRPr="00073B41">
        <w:rPr>
          <w:rFonts w:cs="Arial"/>
          <w:color w:val="auto"/>
          <w:lang w:val="fr-CA"/>
        </w:rPr>
        <w:t xml:space="preserve">Cliquez l’icône </w:t>
      </w:r>
      <w:r w:rsidRPr="00073B41">
        <w:rPr>
          <w:rFonts w:cs="Arial"/>
          <w:b/>
          <w:color w:val="auto"/>
          <w:lang w:val="fr-CA"/>
        </w:rPr>
        <w:t>Créer</w:t>
      </w:r>
      <w:r w:rsidRPr="00073B41">
        <w:rPr>
          <w:rFonts w:cs="Arial"/>
          <w:color w:val="auto"/>
          <w:lang w:val="fr-CA"/>
        </w:rPr>
        <w:t xml:space="preserve"> et sélectionnez </w:t>
      </w:r>
      <w:r w:rsidRPr="00073B41">
        <w:rPr>
          <w:rFonts w:cs="Arial"/>
          <w:b/>
          <w:color w:val="auto"/>
          <w:lang w:val="fr-CA"/>
        </w:rPr>
        <w:t>Ajouter nouvel enregistrement d’événement</w:t>
      </w:r>
      <w:r w:rsidRPr="00073B41">
        <w:rPr>
          <w:rFonts w:cs="Arial"/>
          <w:color w:val="auto"/>
          <w:lang w:val="fr-CA"/>
        </w:rPr>
        <w:t>.</w:t>
      </w:r>
      <w:bookmarkEnd w:id="1305"/>
    </w:p>
    <w:p w:rsidR="009A7BE2" w:rsidRPr="00073B41" w:rsidRDefault="009A7BE2" w:rsidP="00FA7E2B">
      <w:pPr>
        <w:pStyle w:val="Default"/>
        <w:numPr>
          <w:ilvl w:val="0"/>
          <w:numId w:val="86"/>
        </w:numPr>
        <w:rPr>
          <w:rFonts w:cs="Arial"/>
          <w:color w:val="auto"/>
          <w:lang w:val="fr-CA"/>
        </w:rPr>
      </w:pPr>
      <w:r w:rsidRPr="00073B41">
        <w:rPr>
          <w:color w:val="auto"/>
          <w:lang w:val="fr-CA"/>
        </w:rPr>
        <w:t xml:space="preserve">Dans la fenêtre « Créer nouvel enregistrement d’événement » : </w:t>
      </w:r>
    </w:p>
    <w:p w:rsidR="009A7BE2" w:rsidRPr="00073B41" w:rsidRDefault="009A7BE2" w:rsidP="00FA7E2B">
      <w:pPr>
        <w:pStyle w:val="Default"/>
        <w:numPr>
          <w:ilvl w:val="1"/>
          <w:numId w:val="86"/>
        </w:numPr>
        <w:tabs>
          <w:tab w:val="num" w:pos="1440"/>
        </w:tabs>
        <w:rPr>
          <w:color w:val="auto"/>
          <w:lang w:val="fr-CA"/>
        </w:rPr>
      </w:pPr>
      <w:r w:rsidRPr="00073B41">
        <w:rPr>
          <w:color w:val="auto"/>
          <w:lang w:val="fr-CA"/>
        </w:rPr>
        <w:t xml:space="preserve">Indiquez la date de début de la période du CSS qui est précisée dans la demande approuvée; </w:t>
      </w:r>
    </w:p>
    <w:p w:rsidR="009A7BE2" w:rsidRPr="00073B41" w:rsidRDefault="009A7BE2" w:rsidP="00FA7E2B">
      <w:pPr>
        <w:pStyle w:val="Default"/>
        <w:numPr>
          <w:ilvl w:val="1"/>
          <w:numId w:val="86"/>
        </w:numPr>
        <w:tabs>
          <w:tab w:val="num" w:pos="1440"/>
        </w:tabs>
        <w:rPr>
          <w:color w:val="auto"/>
          <w:lang w:val="fr-CA"/>
        </w:rPr>
      </w:pPr>
      <w:bookmarkStart w:id="1306" w:name="lt_pId555"/>
      <w:r w:rsidRPr="00073B41">
        <w:rPr>
          <w:color w:val="auto"/>
          <w:lang w:val="fr-CA"/>
        </w:rPr>
        <w:t xml:space="preserve">Cochez la case </w:t>
      </w:r>
      <w:r w:rsidRPr="00073B41">
        <w:rPr>
          <w:b/>
          <w:color w:val="auto"/>
          <w:lang w:val="fr-CA"/>
        </w:rPr>
        <w:t>Créer avec référence à</w:t>
      </w:r>
      <w:r w:rsidRPr="00073B41">
        <w:rPr>
          <w:color w:val="auto"/>
          <w:lang w:val="fr-CA"/>
        </w:rPr>
        <w:t>;</w:t>
      </w:r>
      <w:bookmarkEnd w:id="1306"/>
    </w:p>
    <w:p w:rsidR="009A7BE2" w:rsidRPr="00073B41" w:rsidRDefault="009A7BE2" w:rsidP="00FA7E2B">
      <w:pPr>
        <w:pStyle w:val="Default"/>
        <w:numPr>
          <w:ilvl w:val="1"/>
          <w:numId w:val="86"/>
        </w:numPr>
        <w:tabs>
          <w:tab w:val="num" w:pos="1440"/>
        </w:tabs>
        <w:rPr>
          <w:color w:val="auto"/>
          <w:lang w:val="fr-CA"/>
        </w:rPr>
      </w:pPr>
      <w:bookmarkStart w:id="1307" w:name="lt_pId556"/>
      <w:r w:rsidRPr="00073B41">
        <w:rPr>
          <w:color w:val="auto"/>
          <w:lang w:val="fr-CA"/>
        </w:rPr>
        <w:t xml:space="preserve">Entrez le CIDP de l’employé dans le champ </w:t>
      </w:r>
      <w:r w:rsidRPr="00073B41">
        <w:rPr>
          <w:b/>
          <w:color w:val="auto"/>
          <w:lang w:val="fr-CA"/>
        </w:rPr>
        <w:t>CIDP</w:t>
      </w:r>
      <w:r w:rsidRPr="00073B41">
        <w:rPr>
          <w:color w:val="auto"/>
          <w:lang w:val="fr-CA"/>
        </w:rPr>
        <w:t>;</w:t>
      </w:r>
      <w:bookmarkEnd w:id="1307"/>
    </w:p>
    <w:p w:rsidR="009A7BE2" w:rsidRPr="00073B41" w:rsidRDefault="009A7BE2" w:rsidP="00FA7E2B">
      <w:pPr>
        <w:pStyle w:val="Default"/>
        <w:numPr>
          <w:ilvl w:val="1"/>
          <w:numId w:val="86"/>
        </w:numPr>
        <w:tabs>
          <w:tab w:val="num" w:pos="1440"/>
        </w:tabs>
        <w:rPr>
          <w:color w:val="auto"/>
          <w:lang w:val="fr-CA"/>
        </w:rPr>
      </w:pPr>
      <w:r w:rsidRPr="00073B41">
        <w:rPr>
          <w:color w:val="auto"/>
          <w:lang w:val="fr-CA"/>
        </w:rPr>
        <w:t>Entrez ou sélectionnez une date d’événement de référence.</w:t>
      </w:r>
    </w:p>
    <w:p w:rsidR="009A7BE2" w:rsidRPr="00073B41" w:rsidRDefault="009A7BE2" w:rsidP="00FA7E2B">
      <w:pPr>
        <w:pStyle w:val="Default"/>
        <w:numPr>
          <w:ilvl w:val="0"/>
          <w:numId w:val="86"/>
        </w:numPr>
        <w:rPr>
          <w:rFonts w:cs="Arial"/>
          <w:color w:val="auto"/>
          <w:lang w:val="fr-CA"/>
        </w:rPr>
      </w:pPr>
      <w:r w:rsidRPr="00073B41">
        <w:rPr>
          <w:rFonts w:cs="Arial"/>
          <w:color w:val="auto"/>
          <w:lang w:val="fr-CA"/>
        </w:rPr>
        <w:t>Cliquez le crochet vert.</w:t>
      </w:r>
    </w:p>
    <w:p w:rsidR="009A7BE2" w:rsidRPr="00073B41" w:rsidRDefault="009A7BE2" w:rsidP="00FA7E2B">
      <w:pPr>
        <w:pStyle w:val="Default"/>
        <w:numPr>
          <w:ilvl w:val="0"/>
          <w:numId w:val="86"/>
        </w:numPr>
        <w:rPr>
          <w:rFonts w:cs="Arial"/>
          <w:color w:val="auto"/>
          <w:lang w:val="fr-CA"/>
        </w:rPr>
      </w:pPr>
      <w:bookmarkStart w:id="1308" w:name="lt_pId559"/>
      <w:r w:rsidRPr="00073B41">
        <w:rPr>
          <w:rFonts w:cs="Arial"/>
          <w:color w:val="auto"/>
          <w:lang w:val="fr-CA"/>
        </w:rPr>
        <w:t xml:space="preserve">Dans le champ </w:t>
      </w:r>
      <w:r w:rsidRPr="00073B41">
        <w:rPr>
          <w:rFonts w:cs="Arial"/>
          <w:b/>
          <w:color w:val="auto"/>
          <w:lang w:val="fr-CA"/>
        </w:rPr>
        <w:t>Exclure des prévisions</w:t>
      </w:r>
      <w:r w:rsidRPr="00073B41">
        <w:rPr>
          <w:rFonts w:cs="Arial"/>
          <w:color w:val="auto"/>
          <w:lang w:val="fr-CA"/>
        </w:rPr>
        <w:t>, sélectionnez « Oui ».</w:t>
      </w:r>
      <w:bookmarkEnd w:id="1308"/>
    </w:p>
    <w:p w:rsidR="009A7BE2" w:rsidRPr="00073B41" w:rsidRDefault="009A7BE2" w:rsidP="00FA7E2B">
      <w:pPr>
        <w:pStyle w:val="Default"/>
        <w:numPr>
          <w:ilvl w:val="0"/>
          <w:numId w:val="86"/>
        </w:numPr>
        <w:rPr>
          <w:rFonts w:cs="Arial"/>
          <w:color w:val="auto"/>
          <w:lang w:val="fr-CA"/>
        </w:rPr>
      </w:pPr>
      <w:bookmarkStart w:id="1309" w:name="lt_pId560"/>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sélectionnez « LWOP/CSS » dans le menu.</w:t>
      </w:r>
      <w:bookmarkEnd w:id="1309"/>
    </w:p>
    <w:p w:rsidR="009A7BE2" w:rsidRPr="00073B41" w:rsidRDefault="009A7BE2" w:rsidP="00FA7E2B">
      <w:pPr>
        <w:pStyle w:val="Default"/>
        <w:numPr>
          <w:ilvl w:val="0"/>
          <w:numId w:val="86"/>
        </w:numPr>
        <w:rPr>
          <w:rFonts w:cs="Arial"/>
          <w:b/>
          <w:color w:val="auto"/>
          <w:lang w:val="fr-CA"/>
        </w:rPr>
      </w:pPr>
      <w:r w:rsidRPr="00073B41">
        <w:rPr>
          <w:rFonts w:cs="Arial"/>
          <w:b/>
          <w:color w:val="auto"/>
          <w:lang w:val="fr-CA"/>
        </w:rPr>
        <w:t>Sauvegardez.</w:t>
      </w:r>
    </w:p>
    <w:p w:rsidR="009A7BE2" w:rsidRPr="00073B41" w:rsidRDefault="009A7BE2" w:rsidP="00FA7E2B">
      <w:pPr>
        <w:rPr>
          <w:rFonts w:eastAsia="Arial Unicode MS" w:cs="Arial"/>
          <w:b/>
          <w:lang w:val="fr-CA"/>
        </w:rPr>
      </w:pPr>
      <w:r w:rsidRPr="00073B41">
        <w:rPr>
          <w:rFonts w:eastAsia="Arial Unicode MS" w:cs="Arial"/>
          <w:b/>
          <w:lang w:val="fr-CA"/>
        </w:rPr>
        <w:t xml:space="preserve">Étape pour mettre fin à une opération de congé sans solde dans l’OPS : </w:t>
      </w:r>
    </w:p>
    <w:p w:rsidR="009A7BE2" w:rsidRPr="00073B41" w:rsidRDefault="009A7BE2" w:rsidP="00FA7E2B">
      <w:pPr>
        <w:numPr>
          <w:ilvl w:val="0"/>
          <w:numId w:val="85"/>
        </w:numPr>
        <w:spacing w:after="200"/>
        <w:contextualSpacing/>
        <w:rPr>
          <w:rFonts w:eastAsia="Arial Unicode MS" w:cs="Arial"/>
          <w:u w:val="single"/>
          <w:lang w:val="fr-CA"/>
        </w:rPr>
      </w:pPr>
      <w:bookmarkStart w:id="1310" w:name="lt_pId563"/>
      <w:r w:rsidRPr="00073B41">
        <w:rPr>
          <w:rFonts w:eastAsia="Arial Unicode MS" w:cs="Arial"/>
          <w:lang w:val="fr-CA"/>
        </w:rPr>
        <w:t xml:space="preserve">Sélectionnez l’événement de l’organisation d’attache et cliquez </w:t>
      </w:r>
      <w:r w:rsidRPr="00073B41">
        <w:rPr>
          <w:rFonts w:eastAsia="Arial Unicode MS" w:cs="Arial"/>
          <w:b/>
          <w:lang w:val="fr-CA"/>
        </w:rPr>
        <w:t>Copier le registre</w:t>
      </w:r>
      <w:r w:rsidRPr="00073B41">
        <w:rPr>
          <w:rFonts w:eastAsia="Arial Unicode MS" w:cs="Arial"/>
          <w:lang w:val="fr-CA"/>
        </w:rPr>
        <w:t>.</w:t>
      </w:r>
      <w:bookmarkEnd w:id="1310"/>
    </w:p>
    <w:p w:rsidR="009A7BE2" w:rsidRPr="00073B41" w:rsidRDefault="009A7BE2" w:rsidP="00FA7E2B">
      <w:pPr>
        <w:numPr>
          <w:ilvl w:val="0"/>
          <w:numId w:val="85"/>
        </w:numPr>
        <w:spacing w:after="200"/>
        <w:contextualSpacing/>
        <w:rPr>
          <w:rFonts w:eastAsia="Arial Unicode MS" w:cs="Arial"/>
          <w:u w:val="single"/>
          <w:lang w:val="fr-CA"/>
        </w:rPr>
      </w:pPr>
      <w:bookmarkStart w:id="1311" w:name="lt_pId564"/>
      <w:r w:rsidRPr="00073B41">
        <w:rPr>
          <w:rFonts w:eastAsia="Arial Unicode MS" w:cs="Arial"/>
          <w:lang w:val="fr-CA"/>
        </w:rPr>
        <w:t xml:space="preserve">Dans la fenêtre </w:t>
      </w:r>
      <w:r w:rsidRPr="00073B41">
        <w:rPr>
          <w:rFonts w:eastAsia="Arial Unicode MS" w:cs="Arial"/>
          <w:b/>
          <w:lang w:val="fr-CA"/>
        </w:rPr>
        <w:t>Copier registre action</w:t>
      </w:r>
      <w:r w:rsidRPr="00073B41">
        <w:rPr>
          <w:rFonts w:eastAsia="Arial Unicode MS" w:cs="Arial"/>
          <w:lang w:val="fr-CA"/>
        </w:rPr>
        <w:t xml:space="preserve"> indiquez la date de début du nouvel événement pour qu’elle coïncide avec la date prévue du retour au travail de l’employé.</w:t>
      </w:r>
      <w:bookmarkEnd w:id="1311"/>
    </w:p>
    <w:p w:rsidR="009A7BE2" w:rsidRPr="00073B41" w:rsidRDefault="009A7BE2" w:rsidP="00FA7E2B">
      <w:pPr>
        <w:numPr>
          <w:ilvl w:val="0"/>
          <w:numId w:val="85"/>
        </w:numPr>
        <w:spacing w:after="200"/>
        <w:contextualSpacing/>
        <w:rPr>
          <w:rFonts w:eastAsia="Arial Unicode MS" w:cs="Arial"/>
          <w:u w:val="single"/>
          <w:lang w:val="fr-CA"/>
        </w:rPr>
      </w:pPr>
      <w:r w:rsidRPr="00073B41">
        <w:rPr>
          <w:rFonts w:eastAsia="Arial Unicode MS" w:cs="Arial"/>
          <w:lang w:val="fr-CA"/>
        </w:rPr>
        <w:t xml:space="preserve">Dans le champ </w:t>
      </w:r>
      <w:r w:rsidRPr="00073B41">
        <w:rPr>
          <w:rFonts w:eastAsia="Arial Unicode MS" w:cs="Arial"/>
          <w:b/>
          <w:lang w:val="fr-CA"/>
        </w:rPr>
        <w:t>Code dotation</w:t>
      </w:r>
      <w:r w:rsidRPr="00073B41">
        <w:rPr>
          <w:rFonts w:eastAsia="Arial Unicode MS" w:cs="Arial"/>
          <w:lang w:val="fr-CA"/>
        </w:rPr>
        <w:t xml:space="preserve">, sélectionnez « RTS/RPA » dans le menu. </w:t>
      </w:r>
    </w:p>
    <w:p w:rsidR="009A7BE2" w:rsidRPr="00073B41" w:rsidRDefault="009A7BE2" w:rsidP="00FA7E2B">
      <w:pPr>
        <w:numPr>
          <w:ilvl w:val="0"/>
          <w:numId w:val="85"/>
        </w:numPr>
        <w:spacing w:after="200"/>
        <w:contextualSpacing/>
        <w:rPr>
          <w:rFonts w:eastAsia="Arial Unicode MS" w:cs="Arial"/>
          <w:u w:val="single"/>
          <w:lang w:val="fr-CA"/>
        </w:rPr>
      </w:pPr>
      <w:r w:rsidRPr="00073B41">
        <w:rPr>
          <w:rFonts w:eastAsia="Arial Unicode MS" w:cs="Arial"/>
          <w:lang w:val="fr-CA"/>
        </w:rPr>
        <w:t xml:space="preserve">Validez au besoin les champs « Échelon » et « Date d’augmentation » à l’onglet </w:t>
      </w:r>
      <w:r w:rsidRPr="00073B41">
        <w:rPr>
          <w:rFonts w:eastAsia="Arial Unicode MS" w:cs="Arial"/>
          <w:b/>
          <w:lang w:val="fr-CA"/>
        </w:rPr>
        <w:t>Détails de la paye – Salaire de base</w:t>
      </w:r>
      <w:r w:rsidRPr="00073B41">
        <w:rPr>
          <w:rFonts w:eastAsia="Arial Unicode MS" w:cs="Arial"/>
          <w:lang w:val="fr-CA"/>
        </w:rPr>
        <w:t xml:space="preserve">. </w:t>
      </w:r>
    </w:p>
    <w:p w:rsidR="009A7BE2" w:rsidRPr="00073B41" w:rsidRDefault="009A7BE2" w:rsidP="00FA7E2B">
      <w:pPr>
        <w:numPr>
          <w:ilvl w:val="0"/>
          <w:numId w:val="85"/>
        </w:numPr>
        <w:spacing w:after="200"/>
        <w:contextualSpacing/>
        <w:rPr>
          <w:rFonts w:eastAsia="Arial Unicode MS" w:cs="Arial"/>
          <w:u w:val="single"/>
          <w:lang w:val="fr-CA"/>
        </w:rPr>
      </w:pPr>
      <w:bookmarkStart w:id="1312" w:name="lt_pId567"/>
      <w:r w:rsidRPr="00073B41">
        <w:rPr>
          <w:rFonts w:eastAsia="Arial Unicode MS" w:cs="Arial"/>
          <w:lang w:val="fr-CA"/>
        </w:rPr>
        <w:t>Validez ou modifiez l’assignation des coûts au besoin.</w:t>
      </w:r>
      <w:bookmarkEnd w:id="1312"/>
      <w:r w:rsidRPr="00073B41">
        <w:rPr>
          <w:rFonts w:eastAsia="Arial Unicode MS" w:cs="Arial"/>
          <w:lang w:val="fr-CA"/>
        </w:rPr>
        <w:t xml:space="preserve"> </w:t>
      </w:r>
    </w:p>
    <w:p w:rsidR="009A7BE2" w:rsidRPr="00073B41" w:rsidRDefault="009A7BE2" w:rsidP="00FA7E2B">
      <w:pPr>
        <w:numPr>
          <w:ilvl w:val="0"/>
          <w:numId w:val="85"/>
        </w:numPr>
        <w:spacing w:after="200"/>
        <w:contextualSpacing/>
        <w:rPr>
          <w:rFonts w:eastAsia="Arial Unicode MS" w:cs="Arial"/>
          <w:u w:val="single"/>
          <w:lang w:val="fr-CA"/>
        </w:rPr>
      </w:pPr>
      <w:r w:rsidRPr="00073B41">
        <w:rPr>
          <w:rFonts w:eastAsia="Arial Unicode MS" w:cs="Arial"/>
          <w:b/>
          <w:lang w:val="fr-CA"/>
        </w:rPr>
        <w:t>Sauvegardez</w:t>
      </w:r>
      <w:r w:rsidRPr="00073B41">
        <w:rPr>
          <w:rFonts w:eastAsia="Arial Unicode MS" w:cs="Arial"/>
          <w:lang w:val="fr-CA"/>
        </w:rPr>
        <w:t>.</w:t>
      </w:r>
    </w:p>
    <w:p w:rsidR="009A7BE2" w:rsidRPr="00073B41" w:rsidRDefault="009A7BE2" w:rsidP="00FA7E2B">
      <w:pPr>
        <w:contextualSpacing/>
        <w:rPr>
          <w:rFonts w:eastAsia="Arial Unicode MS" w:cs="Arial"/>
          <w:u w:val="single"/>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bookmarkStart w:id="1313" w:name="lt_pId570"/>
            <w:r w:rsidRPr="00073B41">
              <w:rPr>
                <w:rFonts w:eastAsia="Arial Unicode MS" w:cs="Arial"/>
                <w:b/>
                <w:lang w:val="fr-CA"/>
              </w:rPr>
              <w:t>Intrants – champs</w:t>
            </w:r>
            <w:bookmarkEnd w:id="1313"/>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Identi.Act.Évé</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Défaut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Effectif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rFonts w:eastAsia="Calibri"/>
                <w:szCs w:val="22"/>
                <w:lang w:val="fr-CA"/>
              </w:rPr>
              <w:t>Substantif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LWOP/CSS – Congé sans solde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Date d’affectation modifiée (du - au)</w:t>
            </w:r>
          </w:p>
        </w:tc>
        <w:tc>
          <w:tcPr>
            <w:tcW w:w="4932" w:type="dxa"/>
            <w:shd w:val="clear" w:color="auto" w:fill="auto"/>
          </w:tcPr>
          <w:p w:rsidR="009A7BE2" w:rsidRPr="00073B41" w:rsidRDefault="009A7BE2" w:rsidP="00FA7E2B">
            <w:pPr>
              <w:spacing w:before="0" w:after="0"/>
              <w:rPr>
                <w:lang w:val="fr-CA"/>
              </w:rPr>
            </w:pPr>
            <w:bookmarkStart w:id="1314" w:name="lt_pId585"/>
            <w:r w:rsidRPr="00073B41">
              <w:rPr>
                <w:lang w:val="fr-CA"/>
              </w:rPr>
              <w:t>Défaut – en fonction des enregistrements</w:t>
            </w:r>
            <w:bookmarkEnd w:id="1314"/>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315" w:name="lt_pId586"/>
            <w:r w:rsidRPr="00073B41">
              <w:rPr>
                <w:b/>
                <w:lang w:val="fr-CA"/>
              </w:rPr>
              <w:t>Onglet Données de base</w:t>
            </w:r>
            <w:bookmarkEnd w:id="1315"/>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lang w:val="fr-CA"/>
              </w:rPr>
            </w:pPr>
            <w:bookmarkStart w:id="1316" w:name="lt_pId592"/>
            <w:r w:rsidRPr="00073B41">
              <w:rPr>
                <w:lang w:val="fr-CA"/>
              </w:rPr>
              <w:t>Aucune modification requise</w:t>
            </w:r>
            <w:bookmarkEnd w:id="1316"/>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b/>
                <w:lang w:val="fr-CA"/>
              </w:rPr>
            </w:pPr>
            <w:r w:rsidRPr="00073B41">
              <w:rPr>
                <w:b/>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b/>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17" w:name="lt_pId604"/>
            <w:r w:rsidRPr="00073B41">
              <w:rPr>
                <w:lang w:val="fr-CA"/>
              </w:rPr>
              <w:t>Prime – bilingu</w:t>
            </w:r>
            <w:bookmarkEnd w:id="1317"/>
            <w:r w:rsidRPr="00073B41">
              <w:rPr>
                <w:lang w:val="fr-CA"/>
              </w:rPr>
              <w:t>e</w:t>
            </w:r>
          </w:p>
        </w:tc>
        <w:tc>
          <w:tcPr>
            <w:tcW w:w="4932" w:type="dxa"/>
            <w:shd w:val="clear" w:color="auto" w:fill="auto"/>
          </w:tcPr>
          <w:p w:rsidR="009A7BE2" w:rsidRPr="00073B41" w:rsidRDefault="009A7BE2" w:rsidP="00FA7E2B">
            <w:pPr>
              <w:spacing w:before="0" w:after="0"/>
              <w:rPr>
                <w:b/>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18" w:name="lt_pId606"/>
            <w:r w:rsidRPr="00073B41">
              <w:rPr>
                <w:lang w:val="fr-CA"/>
              </w:rPr>
              <w:t>Poste isolé – code de lieu</w:t>
            </w:r>
            <w:bookmarkEnd w:id="1318"/>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19" w:name="lt_pId608"/>
            <w:r w:rsidRPr="00073B41">
              <w:rPr>
                <w:lang w:val="fr-CA"/>
              </w:rPr>
              <w:t>Poste isolé – repas ou rations</w:t>
            </w:r>
            <w:bookmarkEnd w:id="1319"/>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20" w:name="lt_pId610"/>
            <w:r w:rsidRPr="00073B41">
              <w:rPr>
                <w:lang w:val="fr-CA"/>
              </w:rPr>
              <w:t>Poste isolé – indemnité de logement</w:t>
            </w:r>
            <w:bookmarkEnd w:id="1320"/>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bookmarkStart w:id="1321" w:name="lt_pId614"/>
            <w:r w:rsidRPr="00073B41">
              <w:rPr>
                <w:lang w:val="fr-CA"/>
              </w:rPr>
              <w:t>Autre – centre de coûts d’attache</w:t>
            </w:r>
            <w:bookmarkEnd w:id="1321"/>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643C33" w:rsidRPr="00073B41" w:rsidTr="00E547A7">
        <w:tc>
          <w:tcPr>
            <w:tcW w:w="4536" w:type="dxa"/>
            <w:shd w:val="clear" w:color="auto" w:fill="auto"/>
          </w:tcPr>
          <w:p w:rsidR="00643C33" w:rsidRPr="00073B41" w:rsidRDefault="00643C33" w:rsidP="00FA7E2B">
            <w:pPr>
              <w:spacing w:before="0" w:after="0"/>
              <w:ind w:left="318"/>
              <w:rPr>
                <w:lang w:val="fr-CA"/>
              </w:rPr>
            </w:pPr>
            <w:r w:rsidRPr="00073B41">
              <w:rPr>
                <w:lang w:val="fr-CA"/>
              </w:rPr>
              <w:t>Autre – RI Applicable</w:t>
            </w:r>
          </w:p>
        </w:tc>
        <w:tc>
          <w:tcPr>
            <w:tcW w:w="4932" w:type="dxa"/>
            <w:shd w:val="clear" w:color="auto" w:fill="auto"/>
          </w:tcPr>
          <w:p w:rsidR="00643C33" w:rsidRPr="00073B41" w:rsidRDefault="00D75A2E" w:rsidP="00FA7E2B">
            <w:pPr>
              <w:spacing w:before="0" w:after="0"/>
              <w:rPr>
                <w:lang w:val="fr-CA"/>
              </w:rPr>
            </w:pPr>
            <w:r w:rsidRPr="00073B41">
              <w:rPr>
                <w:lang w:val="fr-CA"/>
              </w:rPr>
              <w:t xml:space="preserve">Défaut </w:t>
            </w:r>
            <w:r w:rsidR="00643C33" w:rsidRPr="00073B41">
              <w:rPr>
                <w:lang w:val="fr-CA"/>
              </w:rPr>
              <w:t>– 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22" w:name="lt_pId616"/>
            <w:r w:rsidRPr="00073B41">
              <w:rPr>
                <w:lang w:val="fr-CA"/>
              </w:rPr>
              <w:t>Autre – employé visé par la feuille de temps</w:t>
            </w:r>
            <w:bookmarkEnd w:id="1322"/>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r w:rsidRPr="00073B41">
              <w:rPr>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23" w:name="lt_pId621"/>
            <w:r w:rsidRPr="00073B41">
              <w:rPr>
                <w:lang w:val="fr-CA"/>
              </w:rPr>
              <w:t>Code du groupe de prévisions</w:t>
            </w:r>
            <w:bookmarkEnd w:id="1323"/>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bookmarkStart w:id="1324" w:name="lt_pId623"/>
            <w:r w:rsidRPr="00073B41">
              <w:rPr>
                <w:rFonts w:eastAsia="Calibri"/>
                <w:lang w:val="fr-CA"/>
              </w:rPr>
              <w:t>Code horaire</w:t>
            </w:r>
            <w:bookmarkEnd w:id="1324"/>
          </w:p>
        </w:tc>
        <w:tc>
          <w:tcPr>
            <w:tcW w:w="4932" w:type="dxa"/>
            <w:shd w:val="clear" w:color="auto" w:fill="auto"/>
          </w:tcPr>
          <w:p w:rsidR="009A7BE2" w:rsidRPr="00073B41" w:rsidRDefault="009A7BE2" w:rsidP="00FA7E2B">
            <w:pPr>
              <w:spacing w:before="0" w:after="0"/>
              <w:rPr>
                <w:lang w:val="fr-CA"/>
              </w:rPr>
            </w:pPr>
            <w:r w:rsidRPr="00073B41">
              <w:rPr>
                <w:lang w:val="fr-CA"/>
              </w:rPr>
              <w:t>Défaut – arrérages</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bookmarkStart w:id="1325" w:name="lt_pId636"/>
            <w:r w:rsidRPr="00073B41">
              <w:rPr>
                <w:lang w:val="fr-CA"/>
              </w:rPr>
              <w:t>Défaut – aucune modification</w:t>
            </w:r>
            <w:bookmarkEnd w:id="1325"/>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bookmarkStart w:id="1326" w:name="lt_pId641"/>
            <w:r w:rsidRPr="00073B41">
              <w:rPr>
                <w:rFonts w:eastAsia="Calibri"/>
                <w:b/>
                <w:lang w:val="fr-CA"/>
              </w:rPr>
              <w:t>Détails de la paye – Indemnité</w:t>
            </w:r>
            <w:bookmarkEnd w:id="1326"/>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327" w:name="lt_pId643"/>
            <w:r w:rsidRPr="00073B41">
              <w:rPr>
                <w:b/>
                <w:lang w:val="fr-CA"/>
              </w:rPr>
              <w:t>Détails de la paye – Indemnité non- récurrente</w:t>
            </w:r>
            <w:bookmarkEnd w:id="1327"/>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lastRenderedPageBreak/>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bookmarkStart w:id="1328" w:name="lt_pId648"/>
            <w:r w:rsidRPr="00073B41">
              <w:rPr>
                <w:lang w:val="fr-CA"/>
              </w:rPr>
              <w:t>L’information affichée dans cet onglet ne peut être modifiée.</w:t>
            </w:r>
            <w:bookmarkEnd w:id="1328"/>
            <w:r w:rsidRPr="00073B41">
              <w:rPr>
                <w:lang w:val="fr-CA"/>
              </w:rPr>
              <w:t xml:space="preserve"> Elle sert uniquement à des fins d’affichage. </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329" w:name="lt_pId650"/>
            <w:r w:rsidRPr="00073B41">
              <w:rPr>
                <w:b/>
                <w:lang w:val="fr-CA"/>
              </w:rPr>
              <w:t>Assignation des coûts</w:t>
            </w:r>
            <w:bookmarkEnd w:id="1329"/>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bl>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rPr>
          <w:lang w:val="fr-CA"/>
        </w:rPr>
      </w:pPr>
    </w:p>
    <w:p w:rsidR="00FA7E2B" w:rsidRPr="00073B41" w:rsidRDefault="00FA7E2B" w:rsidP="00FA7E2B">
      <w:pPr>
        <w:rPr>
          <w:lang w:val="fr-CA"/>
        </w:rPr>
      </w:pPr>
    </w:p>
    <w:p w:rsidR="00400165" w:rsidRPr="00073B41" w:rsidRDefault="00400165">
      <w:pPr>
        <w:spacing w:before="0" w:after="0"/>
        <w:rPr>
          <w:lang w:val="fr-CA"/>
        </w:rPr>
      </w:pPr>
      <w:r w:rsidRPr="00073B41">
        <w:rPr>
          <w:lang w:val="fr-CA"/>
        </w:rPr>
        <w:br w:type="page"/>
      </w:r>
    </w:p>
    <w:p w:rsidR="009A7BE2" w:rsidRPr="00073B41" w:rsidRDefault="009A7BE2" w:rsidP="00FA7E2B">
      <w:pPr>
        <w:pStyle w:val="Heading2"/>
      </w:pPr>
      <w:bookmarkStart w:id="1330" w:name="_Toc84583177"/>
      <w:r w:rsidRPr="00073B41">
        <w:lastRenderedPageBreak/>
        <w:t>Congé de maternité</w:t>
      </w:r>
      <w:bookmarkStart w:id="1331" w:name="lt_pId1758"/>
      <w:bookmarkEnd w:id="1292"/>
      <w:bookmarkEnd w:id="1331"/>
      <w:bookmarkEnd w:id="1330"/>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pStyle w:val="ListParagraph"/>
        <w:ind w:left="0"/>
        <w:rPr>
          <w:rFonts w:ascii="Calibri" w:hAnsi="Calibri"/>
          <w:sz w:val="24"/>
        </w:rPr>
      </w:pPr>
      <w:bookmarkStart w:id="1332" w:name="lt_pId654"/>
      <w:r w:rsidRPr="00073B41">
        <w:rPr>
          <w:rFonts w:ascii="Calibri" w:hAnsi="Calibri"/>
          <w:sz w:val="24"/>
        </w:rPr>
        <w:t>Le congé de maternité désigne un congé sans solde accordé à une employée aux fins de la grossesse, de l'accouchement et du soin du nouveau-né.</w:t>
      </w:r>
      <w:bookmarkEnd w:id="1332"/>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b/>
          <w:u w:val="single"/>
          <w:lang w:val="fr-CA"/>
        </w:rPr>
      </w:pPr>
      <w:r w:rsidRPr="00073B41">
        <w:rPr>
          <w:lang w:val="fr-CA"/>
        </w:rPr>
        <w:t xml:space="preserve">Lorsqu’une employée confirme qu’elle prendra un congé de maternité, les prévisions dans l’OPS doivent être rajustées pour tenir compte de la réduction des dépenses salariales découlant de la période d’absence de l’employée. </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bookmarkStart w:id="1333" w:name="lt_pId659"/>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1333"/>
      <w:r w:rsidRPr="00073B41">
        <w:rPr>
          <w:rFonts w:eastAsia="Arial Unicode MS" w:cs="Arial"/>
          <w:b/>
          <w:lang w:val="fr-CA"/>
        </w:rPr>
        <w:t xml:space="preserve">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bookmarkStart w:id="1334" w:name="lt_pId661"/>
      <w:r w:rsidRPr="00073B41">
        <w:rPr>
          <w:rStyle w:val="C100TextMenuPath"/>
          <w:rFonts w:ascii="Calibri" w:hAnsi="Calibri"/>
          <w:sz w:val="24"/>
          <w:szCs w:val="24"/>
          <w:lang w:val="fr-CA"/>
        </w:rPr>
        <w:t xml:space="preserve">ZZSF01 – </w:t>
      </w:r>
      <w:bookmarkEnd w:id="1334"/>
      <w:r w:rsidRPr="00073B41">
        <w:rPr>
          <w:rStyle w:val="C100TextMenuPath"/>
          <w:rFonts w:ascii="Calibri" w:hAnsi="Calibri"/>
          <w:sz w:val="24"/>
          <w:szCs w:val="24"/>
          <w:lang w:val="fr-CA"/>
        </w:rPr>
        <w:t>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82"/>
        </w:numPr>
        <w:ind w:left="426"/>
        <w:rPr>
          <w:rFonts w:eastAsia="Arial Unicode MS" w:cs="Arial"/>
          <w:lang w:val="fr-CA"/>
        </w:rPr>
      </w:pPr>
      <w:bookmarkStart w:id="1335" w:name="lt_pId663"/>
      <w:r w:rsidRPr="00073B41">
        <w:rPr>
          <w:rFonts w:eastAsia="Arial Unicode MS" w:cs="Arial"/>
          <w:lang w:val="fr-CA"/>
        </w:rPr>
        <w:t>Bien qu’elle ne soit pas obligatoire pour inscrire la prévision dans l’OPS, une copie du formulaire « Demande de congé – Dossiers des absences » de l’employée fournira toutes les dates pertinentes aux fins des prévisions.</w:t>
      </w:r>
      <w:bookmarkEnd w:id="1335"/>
      <w:r w:rsidRPr="00073B41">
        <w:rPr>
          <w:rFonts w:eastAsia="Arial Unicode MS" w:cs="Arial"/>
          <w:lang w:val="fr-CA"/>
        </w:rPr>
        <w:t xml:space="preserve"> Si la situation de l’employée change pour une raison quelconque, il est possible de modifier en tout temps la date de début de la période de congé. </w:t>
      </w:r>
    </w:p>
    <w:p w:rsidR="009A7BE2" w:rsidRPr="00073B41" w:rsidRDefault="009A7BE2" w:rsidP="00FA7E2B">
      <w:pPr>
        <w:numPr>
          <w:ilvl w:val="0"/>
          <w:numId w:val="82"/>
        </w:numPr>
        <w:ind w:left="426"/>
        <w:rPr>
          <w:rFonts w:eastAsia="Arial Unicode MS" w:cs="Arial"/>
          <w:lang w:val="fr-CA"/>
        </w:rPr>
      </w:pPr>
      <w:bookmarkStart w:id="1336" w:name="lt_pId665"/>
      <w:r w:rsidRPr="00073B41">
        <w:rPr>
          <w:rFonts w:eastAsia="Arial Unicode MS" w:cs="Arial"/>
          <w:lang w:val="fr-CA"/>
        </w:rPr>
        <w:t xml:space="preserve">Bien qu’officiellement, un congé de maternité corresponde seulement à la </w:t>
      </w:r>
      <w:r w:rsidRPr="00073B41">
        <w:rPr>
          <w:rFonts w:eastAsia="Arial Unicode MS" w:cs="Arial"/>
          <w:u w:val="single"/>
          <w:lang w:val="fr-CA"/>
        </w:rPr>
        <w:t>période de 17 semaines</w:t>
      </w:r>
      <w:r w:rsidRPr="00073B41">
        <w:rPr>
          <w:rFonts w:eastAsia="Arial Unicode MS" w:cs="Arial"/>
          <w:lang w:val="fr-CA"/>
        </w:rPr>
        <w:t xml:space="preserve"> commençant pendant la grossesse, </w:t>
      </w:r>
      <w:r w:rsidRPr="00073B41">
        <w:rPr>
          <w:rFonts w:eastAsia="Arial Unicode MS" w:cs="Arial"/>
          <w:b/>
          <w:lang w:val="fr-CA"/>
        </w:rPr>
        <w:t>à la fin</w:t>
      </w:r>
      <w:r w:rsidRPr="00073B41">
        <w:rPr>
          <w:rFonts w:eastAsia="Arial Unicode MS" w:cs="Arial"/>
          <w:lang w:val="fr-CA"/>
        </w:rPr>
        <w:t xml:space="preserve"> de la grossesse ou immédiatement </w:t>
      </w:r>
      <w:r w:rsidRPr="00073B41">
        <w:rPr>
          <w:rFonts w:eastAsia="Arial Unicode MS" w:cs="Arial"/>
          <w:b/>
          <w:lang w:val="fr-CA"/>
        </w:rPr>
        <w:t>après</w:t>
      </w:r>
      <w:r w:rsidRPr="00073B41">
        <w:rPr>
          <w:rFonts w:eastAsia="Arial Unicode MS" w:cs="Arial"/>
          <w:lang w:val="fr-CA"/>
        </w:rPr>
        <w:t xml:space="preserve"> celle</w:t>
      </w:r>
      <w:r w:rsidRPr="00073B41">
        <w:rPr>
          <w:rFonts w:eastAsia="Arial Unicode MS" w:cs="Arial"/>
          <w:lang w:val="fr-CA"/>
        </w:rPr>
        <w:noBreakHyphen/>
        <w:t>ci, il n’est pas nécessaire de créer un événement de congé parental distinct dans l’OPS pour tenir compte de la partie restante du congé prévu.</w:t>
      </w:r>
      <w:bookmarkEnd w:id="1336"/>
    </w:p>
    <w:p w:rsidR="00643C33" w:rsidRPr="00073B41" w:rsidRDefault="009A7BE2" w:rsidP="00FA7E2B">
      <w:pPr>
        <w:numPr>
          <w:ilvl w:val="0"/>
          <w:numId w:val="82"/>
        </w:numPr>
        <w:ind w:left="426"/>
        <w:rPr>
          <w:rFonts w:eastAsia="Arial Unicode MS" w:cs="Arial"/>
          <w:lang w:val="fr-CA"/>
        </w:rPr>
      </w:pPr>
      <w:r w:rsidRPr="00073B41">
        <w:rPr>
          <w:rFonts w:eastAsia="Arial Unicode MS" w:cs="Arial"/>
          <w:lang w:val="fr-CA"/>
        </w:rPr>
        <w:t xml:space="preserve">Pour mettre fin à une </w:t>
      </w:r>
      <w:r w:rsidR="00643C33" w:rsidRPr="00073B41">
        <w:rPr>
          <w:rFonts w:eastAsia="Arial Unicode MS" w:cs="Arial"/>
          <w:lang w:val="fr-CA"/>
        </w:rPr>
        <w:t xml:space="preserve">période </w:t>
      </w:r>
      <w:r w:rsidRPr="00073B41">
        <w:rPr>
          <w:rFonts w:eastAsia="Arial Unicode MS" w:cs="Arial"/>
          <w:lang w:val="fr-CA"/>
        </w:rPr>
        <w:t xml:space="preserve">de congé de maternité dans l’OPS, il faut créer un événement de retour au poste </w:t>
      </w:r>
      <w:r w:rsidR="00643C33" w:rsidRPr="00073B41">
        <w:rPr>
          <w:rFonts w:eastAsia="Arial Unicode MS" w:cs="Arial"/>
          <w:lang w:val="fr-CA"/>
        </w:rPr>
        <w:t xml:space="preserve">d’attache à la date prescrite par l’option choisit par l’employé : </w:t>
      </w:r>
    </w:p>
    <w:p w:rsidR="00643C33" w:rsidRPr="00073B41" w:rsidRDefault="00643C33" w:rsidP="00FA7E2B">
      <w:pPr>
        <w:numPr>
          <w:ilvl w:val="1"/>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b/>
          <w:bCs/>
          <w:color w:val="333333"/>
          <w:lang w:val="fr-CA" w:eastAsia="en-CA"/>
        </w:rPr>
        <w:t>Option standard</w:t>
      </w:r>
      <w:r w:rsidRPr="00073B41">
        <w:rPr>
          <w:rFonts w:eastAsia="Times New Roman" w:cs="Calibri"/>
          <w:color w:val="333333"/>
          <w:lang w:val="fr-CA" w:eastAsia="en-CA"/>
        </w:rPr>
        <w:t> : jusqu'à 37 semaines consécutives de congé dans les 52 semaines suivant la naissance de l'enfant ou de son placement aux fins d'adoption.</w:t>
      </w:r>
    </w:p>
    <w:p w:rsidR="00643C33" w:rsidRPr="00073B41" w:rsidRDefault="00643C33" w:rsidP="00FA7E2B">
      <w:pPr>
        <w:numPr>
          <w:ilvl w:val="2"/>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color w:val="333333"/>
          <w:lang w:val="fr-CA" w:eastAsia="en-CA"/>
        </w:rPr>
        <w:t>Note : le maximum de congé entre le congé de maternité et le congé parental est de 52 semaines si le congé parental suit immédiatement le congé de maternité.</w:t>
      </w:r>
    </w:p>
    <w:p w:rsidR="00643C33" w:rsidRPr="00073B41" w:rsidRDefault="00643C33" w:rsidP="00FA7E2B">
      <w:pPr>
        <w:numPr>
          <w:ilvl w:val="2"/>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color w:val="333333"/>
          <w:lang w:val="fr-CA" w:eastAsia="en-CA"/>
        </w:rPr>
        <w:t>Si les deux parents partagent le congé parental, vous êtes admissible à 5 semaines de plus de congé parentale.</w:t>
      </w:r>
    </w:p>
    <w:p w:rsidR="00643C33" w:rsidRPr="00073B41" w:rsidRDefault="00643C33" w:rsidP="00FA7E2B">
      <w:pPr>
        <w:numPr>
          <w:ilvl w:val="1"/>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b/>
          <w:bCs/>
          <w:color w:val="333333"/>
          <w:lang w:val="fr-CA" w:eastAsia="en-CA"/>
        </w:rPr>
        <w:t>Option prolongées</w:t>
      </w:r>
      <w:r w:rsidRPr="00073B41">
        <w:rPr>
          <w:rFonts w:eastAsia="Times New Roman" w:cs="Calibri"/>
          <w:color w:val="333333"/>
          <w:lang w:val="fr-CA" w:eastAsia="en-CA"/>
        </w:rPr>
        <w:t> : maximum de 63 semaines consécutives de congé dans les 78 semaines suivant la naissance de l'enfant ou de son placement aux fins d'adoption.</w:t>
      </w:r>
    </w:p>
    <w:p w:rsidR="00643C33" w:rsidRPr="00073B41" w:rsidRDefault="00643C33" w:rsidP="00FA7E2B">
      <w:pPr>
        <w:numPr>
          <w:ilvl w:val="2"/>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color w:val="333333"/>
          <w:lang w:val="fr-CA" w:eastAsia="en-CA"/>
        </w:rPr>
        <w:lastRenderedPageBreak/>
        <w:t>Note : le maximum de congé entre le congé de maternité et le congé parental est de 78 semaines si le congé parental suit immédiatement le congé de maternité.</w:t>
      </w:r>
    </w:p>
    <w:p w:rsidR="00643C33" w:rsidRPr="00073B41" w:rsidRDefault="00643C33" w:rsidP="00FA7E2B">
      <w:pPr>
        <w:numPr>
          <w:ilvl w:val="2"/>
          <w:numId w:val="82"/>
        </w:numPr>
        <w:shd w:val="clear" w:color="auto" w:fill="FFFFFF"/>
        <w:spacing w:before="100" w:beforeAutospacing="1" w:after="100" w:afterAutospacing="1"/>
        <w:rPr>
          <w:rFonts w:eastAsia="Times New Roman" w:cs="Calibri"/>
          <w:color w:val="333333"/>
          <w:lang w:val="fr-CA" w:eastAsia="en-CA"/>
        </w:rPr>
      </w:pPr>
      <w:r w:rsidRPr="00073B41">
        <w:rPr>
          <w:rFonts w:eastAsia="Times New Roman" w:cs="Calibri"/>
          <w:color w:val="333333"/>
          <w:lang w:val="fr-CA" w:eastAsia="en-CA"/>
        </w:rPr>
        <w:t>Si les deux parents partagent le congé parental, vous êtes admissible à 8 semaines de plus de congé parentale.</w:t>
      </w:r>
    </w:p>
    <w:p w:rsidR="00DF5084" w:rsidRPr="00073B41" w:rsidRDefault="00DF5084" w:rsidP="00FA7E2B">
      <w:pPr>
        <w:numPr>
          <w:ilvl w:val="1"/>
          <w:numId w:val="82"/>
        </w:numPr>
        <w:rPr>
          <w:rFonts w:eastAsia="Arial Unicode MS" w:cs="Arial"/>
          <w:lang w:val="fr-CA"/>
        </w:rPr>
      </w:pPr>
      <w:r w:rsidRPr="00073B41">
        <w:rPr>
          <w:rFonts w:eastAsia="Arial Unicode MS" w:cs="Arial"/>
          <w:lang w:val="fr-CA"/>
        </w:rPr>
        <w:t xml:space="preserve">Si la situation de l’employé change pour une raison quelconque, il est possible de modifier en tout temps la date du retour au travail, c’est à dire la date de début du retour au poste d’attache. </w:t>
      </w:r>
    </w:p>
    <w:p w:rsidR="009A7BE2" w:rsidRPr="00073B41" w:rsidRDefault="009A7BE2" w:rsidP="00FA7E2B">
      <w:pPr>
        <w:numPr>
          <w:ilvl w:val="0"/>
          <w:numId w:val="82"/>
        </w:numPr>
        <w:rPr>
          <w:rFonts w:eastAsia="Arial Unicode MS" w:cs="Arial"/>
          <w:lang w:val="fr-CA"/>
        </w:rPr>
      </w:pPr>
      <w:r w:rsidRPr="00073B41">
        <w:rPr>
          <w:rFonts w:eastAsia="Arial Unicode MS" w:cs="Arial"/>
          <w:lang w:val="fr-CA"/>
        </w:rPr>
        <w:t xml:space="preserve">Les employées du groupe Sciences infirmières (NU), selon leur convention collective, ont droit à l’indemnité d’études même pendant un congé de maternité. Pour prévoir adéquatement cette indemnité, le montant doit être ajouté sous le Groupe de prévision 91040 – Autres indemnités, à l’onglet </w:t>
      </w:r>
      <w:r w:rsidRPr="00073B41">
        <w:rPr>
          <w:rFonts w:eastAsia="Arial Unicode MS" w:cs="Arial"/>
          <w:b/>
          <w:lang w:val="fr-CA"/>
        </w:rPr>
        <w:t>Indemnité non-récurrente</w:t>
      </w:r>
      <w:r w:rsidRPr="00073B41">
        <w:rPr>
          <w:rFonts w:eastAsia="Arial Unicode MS" w:cs="Arial"/>
          <w:lang w:val="fr-CA"/>
        </w:rPr>
        <w:t xml:space="preserve">. Même si l’événement de congé de maternité est exclu des prévisions, l’indemnité non-récurrente sera prise en compte dans le calcul des prévisions et figurera dans les différents rapports de l’OPS. </w:t>
      </w:r>
    </w:p>
    <w:p w:rsidR="009A7BE2" w:rsidRPr="00073B41" w:rsidRDefault="009A7BE2" w:rsidP="00FA7E2B">
      <w:pPr>
        <w:numPr>
          <w:ilvl w:val="0"/>
          <w:numId w:val="8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 </w:t>
      </w:r>
    </w:p>
    <w:p w:rsidR="009A7BE2" w:rsidRPr="00073B41" w:rsidRDefault="009A7BE2" w:rsidP="00FA7E2B">
      <w:pPr>
        <w:numPr>
          <w:ilvl w:val="0"/>
          <w:numId w:val="82"/>
        </w:numPr>
        <w:ind w:left="425" w:hanging="425"/>
        <w:rPr>
          <w:rFonts w:eastAsia="Arial Unicode MS" w:cs="Arial"/>
          <w:lang w:val="fr-CA"/>
        </w:rPr>
      </w:pPr>
      <w:r w:rsidRPr="00073B41">
        <w:rPr>
          <w:rFonts w:eastAsia="Arial Unicode MS" w:cs="Arial"/>
          <w:lang w:val="fr-CA"/>
        </w:rPr>
        <w:t>Pour obtenir plus d’information sur les congés de maternité, veuillez consulter</w:t>
      </w:r>
      <w:r w:rsidR="00DF5084" w:rsidRPr="00073B41">
        <w:rPr>
          <w:rFonts w:eastAsia="Arial Unicode MS" w:cs="Arial"/>
          <w:lang w:val="fr-CA"/>
        </w:rPr>
        <w:t xml:space="preserve"> </w:t>
      </w:r>
      <w:hyperlink r:id="rId35" w:history="1">
        <w:r w:rsidR="00DF5084" w:rsidRPr="00073B41">
          <w:rPr>
            <w:rStyle w:val="Hyperlink"/>
            <w:rFonts w:eastAsia="Arial Unicode MS" w:cs="Arial"/>
            <w:lang w:val="fr-CA"/>
          </w:rPr>
          <w:t>Congé non payé (CNP) – Congé de maternité/parental</w:t>
        </w:r>
      </w:hyperlink>
      <w:r w:rsidR="00DF5084" w:rsidRPr="00073B41">
        <w:rPr>
          <w:rFonts w:eastAsia="Arial Unicode MS" w:cs="Arial"/>
          <w:lang w:val="fr-CA"/>
        </w:rPr>
        <w:t xml:space="preserve"> sur iServic</w:t>
      </w:r>
      <w:r w:rsidRPr="00073B41">
        <w:rPr>
          <w:rFonts w:eastAsia="Arial Unicode MS" w:cs="Arial"/>
          <w:lang w:val="fr-CA"/>
        </w:rPr>
        <w:t xml:space="preserve">e et la page suivante du site du Secrétariat du Conseil du Trésor : </w:t>
      </w:r>
      <w:hyperlink r:id="rId36" w:history="1">
        <w:r w:rsidRPr="00073B41">
          <w:rPr>
            <w:rStyle w:val="Hyperlink"/>
            <w:rFonts w:eastAsia="Arial Unicode MS"/>
            <w:lang w:val="fr-CA"/>
          </w:rPr>
          <w:t>http://www.tbs-sct.gc.ca/hr-rh/bp-rasp/mb-mav/pml-cpcm-fra.asp</w:t>
        </w:r>
      </w:hyperlink>
      <w:r w:rsidRPr="00073B41">
        <w:rPr>
          <w:rStyle w:val="Hyperlink"/>
          <w:rFonts w:eastAsia="Arial Unicode MS"/>
          <w:lang w:val="fr-CA"/>
        </w:rPr>
        <w:t>.</w:t>
      </w:r>
    </w:p>
    <w:p w:rsidR="009A7BE2" w:rsidRPr="00073B41" w:rsidRDefault="009A7BE2" w:rsidP="00FA7E2B">
      <w:pPr>
        <w:shd w:val="clear" w:color="auto" w:fill="CCFFCC"/>
        <w:rPr>
          <w:b/>
          <w:lang w:val="fr-CA"/>
        </w:rPr>
      </w:pPr>
      <w:bookmarkStart w:id="1337" w:name="lt_pId673"/>
      <w:r w:rsidRPr="00073B41">
        <w:rPr>
          <w:b/>
          <w:lang w:val="fr-CA"/>
        </w:rPr>
        <w:t>Étapes à suivre</w:t>
      </w:r>
      <w:bookmarkEnd w:id="1337"/>
      <w:r w:rsidRPr="00073B41">
        <w:rPr>
          <w:b/>
          <w:lang w:val="fr-CA"/>
        </w:rPr>
        <w:t xml:space="preserv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de congé de maternité dans l’OPS : </w:t>
      </w:r>
    </w:p>
    <w:p w:rsidR="009A7BE2" w:rsidRPr="00073B41" w:rsidRDefault="009A7BE2" w:rsidP="00FA7E2B">
      <w:pPr>
        <w:pStyle w:val="Default"/>
        <w:numPr>
          <w:ilvl w:val="0"/>
          <w:numId w:val="87"/>
        </w:numPr>
        <w:tabs>
          <w:tab w:val="clear" w:pos="720"/>
        </w:tabs>
        <w:rPr>
          <w:rFonts w:cs="Arial"/>
          <w:color w:val="auto"/>
          <w:lang w:val="fr-CA"/>
        </w:rPr>
      </w:pPr>
      <w:bookmarkStart w:id="1338" w:name="lt_pId675"/>
      <w:r w:rsidRPr="00073B41">
        <w:rPr>
          <w:rFonts w:cs="Arial"/>
          <w:color w:val="auto"/>
          <w:lang w:val="fr-CA"/>
        </w:rPr>
        <w:t xml:space="preserve">Sélectionnez le code de transaction </w:t>
      </w:r>
      <w:r w:rsidRPr="00073B41">
        <w:rPr>
          <w:rFonts w:cs="Arial"/>
          <w:b/>
          <w:color w:val="auto"/>
          <w:lang w:val="fr-CA"/>
        </w:rPr>
        <w:t xml:space="preserve">ZZSF01 – OPS: Prévision par </w:t>
      </w:r>
      <w:r w:rsidRPr="00073B41">
        <w:rPr>
          <w:rFonts w:cs="Arial"/>
          <w:color w:val="auto"/>
          <w:lang w:val="fr-CA"/>
        </w:rPr>
        <w:t>employé.</w:t>
      </w:r>
      <w:bookmarkEnd w:id="1338"/>
    </w:p>
    <w:p w:rsidR="009A7BE2" w:rsidRPr="00073B41" w:rsidRDefault="009A7BE2" w:rsidP="00FA7E2B">
      <w:pPr>
        <w:pStyle w:val="Default"/>
        <w:numPr>
          <w:ilvl w:val="0"/>
          <w:numId w:val="87"/>
        </w:numPr>
        <w:tabs>
          <w:tab w:val="clear" w:pos="720"/>
        </w:tabs>
        <w:rPr>
          <w:rFonts w:cs="Arial"/>
          <w:color w:val="auto"/>
          <w:lang w:val="fr-CA"/>
        </w:rPr>
      </w:pPr>
      <w:r w:rsidRPr="00073B41">
        <w:rPr>
          <w:rFonts w:cs="Arial"/>
          <w:color w:val="auto"/>
          <w:lang w:val="fr-CA"/>
        </w:rPr>
        <w:t xml:space="preserve">Entrez le CIDP de l’employé dans le champ </w:t>
      </w:r>
      <w:r w:rsidRPr="00073B41">
        <w:rPr>
          <w:rFonts w:cs="Arial"/>
          <w:b/>
          <w:color w:val="auto"/>
          <w:lang w:val="fr-CA"/>
        </w:rPr>
        <w:t xml:space="preserve">CIDP. </w:t>
      </w:r>
      <w:bookmarkStart w:id="1339" w:name="lt_pId677"/>
      <w:r w:rsidRPr="00073B41">
        <w:rPr>
          <w:rFonts w:cs="Arial"/>
          <w:b/>
          <w:color w:val="auto"/>
          <w:lang w:val="fr-CA"/>
        </w:rPr>
        <w:t>Exécutez.</w:t>
      </w:r>
      <w:bookmarkEnd w:id="1339"/>
      <w:r w:rsidRPr="00073B41">
        <w:rPr>
          <w:rFonts w:cs="Arial"/>
          <w:color w:val="auto"/>
          <w:lang w:val="fr-CA"/>
        </w:rPr>
        <w:t xml:space="preserve"> </w:t>
      </w:r>
    </w:p>
    <w:p w:rsidR="009A7BE2" w:rsidRPr="00073B41" w:rsidRDefault="009A7BE2" w:rsidP="00FA7E2B">
      <w:pPr>
        <w:pStyle w:val="Default"/>
        <w:numPr>
          <w:ilvl w:val="0"/>
          <w:numId w:val="87"/>
        </w:numPr>
        <w:tabs>
          <w:tab w:val="clear" w:pos="720"/>
        </w:tabs>
        <w:rPr>
          <w:rFonts w:cs="Arial"/>
          <w:color w:val="auto"/>
          <w:lang w:val="fr-CA"/>
        </w:rPr>
      </w:pPr>
      <w:r w:rsidRPr="00073B41">
        <w:rPr>
          <w:rFonts w:cs="Arial"/>
          <w:color w:val="auto"/>
          <w:lang w:val="fr-CA"/>
        </w:rPr>
        <w:t xml:space="preserve">Cliquez l’icône </w:t>
      </w:r>
      <w:r w:rsidRPr="00073B41">
        <w:rPr>
          <w:rFonts w:cs="Arial"/>
          <w:b/>
          <w:color w:val="auto"/>
          <w:lang w:val="fr-CA"/>
        </w:rPr>
        <w:t>Créer</w:t>
      </w:r>
      <w:r w:rsidRPr="00073B41">
        <w:rPr>
          <w:rFonts w:cs="Arial"/>
          <w:color w:val="auto"/>
          <w:lang w:val="fr-CA"/>
        </w:rPr>
        <w:t xml:space="preserve"> et sélectionnez </w:t>
      </w:r>
      <w:r w:rsidRPr="00073B41">
        <w:rPr>
          <w:rFonts w:cs="Arial"/>
          <w:b/>
          <w:color w:val="auto"/>
          <w:lang w:val="fr-CA"/>
        </w:rPr>
        <w:t>Ajouter nouvel enregistrement d’événement</w:t>
      </w:r>
      <w:r w:rsidRPr="00073B41">
        <w:rPr>
          <w:rFonts w:cs="Arial"/>
          <w:color w:val="auto"/>
          <w:lang w:val="fr-CA"/>
        </w:rPr>
        <w:t>.</w:t>
      </w:r>
    </w:p>
    <w:p w:rsidR="009A7BE2" w:rsidRPr="00073B41" w:rsidRDefault="009A7BE2" w:rsidP="00FA7E2B">
      <w:pPr>
        <w:pStyle w:val="Default"/>
        <w:numPr>
          <w:ilvl w:val="0"/>
          <w:numId w:val="87"/>
        </w:numPr>
        <w:tabs>
          <w:tab w:val="clear" w:pos="720"/>
        </w:tabs>
        <w:rPr>
          <w:rFonts w:cs="Arial"/>
          <w:color w:val="auto"/>
          <w:lang w:val="fr-CA"/>
        </w:rPr>
      </w:pPr>
      <w:bookmarkStart w:id="1340" w:name="lt_pId679"/>
      <w:r w:rsidRPr="00073B41">
        <w:rPr>
          <w:rFonts w:cs="Arial"/>
          <w:color w:val="auto"/>
          <w:lang w:val="fr-CA"/>
        </w:rPr>
        <w:t>Dans la fenêtre « Créer nouvel enregistrement d’événement » :</w:t>
      </w:r>
      <w:bookmarkEnd w:id="1340"/>
      <w:r w:rsidRPr="00073B41">
        <w:rPr>
          <w:rFonts w:cs="Arial"/>
          <w:color w:val="auto"/>
          <w:lang w:val="fr-CA"/>
        </w:rPr>
        <w:t xml:space="preserve"> </w:t>
      </w:r>
    </w:p>
    <w:p w:rsidR="009A7BE2" w:rsidRPr="00073B41" w:rsidRDefault="009A7BE2" w:rsidP="00FA7E2B">
      <w:pPr>
        <w:pStyle w:val="Default"/>
        <w:numPr>
          <w:ilvl w:val="1"/>
          <w:numId w:val="87"/>
        </w:numPr>
        <w:tabs>
          <w:tab w:val="clear" w:pos="1440"/>
        </w:tabs>
        <w:rPr>
          <w:color w:val="auto"/>
          <w:lang w:val="fr-CA"/>
        </w:rPr>
      </w:pPr>
      <w:r w:rsidRPr="00073B41">
        <w:rPr>
          <w:color w:val="auto"/>
          <w:lang w:val="fr-CA"/>
        </w:rPr>
        <w:t xml:space="preserve">Indiquez la date de début de la période du congé de maternité qui figure dans le formulaire « Demande de congé – Dossiers des absences »;  </w:t>
      </w:r>
    </w:p>
    <w:p w:rsidR="009A7BE2" w:rsidRPr="00073B41" w:rsidRDefault="009A7BE2" w:rsidP="00FA7E2B">
      <w:pPr>
        <w:pStyle w:val="Default"/>
        <w:numPr>
          <w:ilvl w:val="1"/>
          <w:numId w:val="87"/>
        </w:numPr>
        <w:tabs>
          <w:tab w:val="clear" w:pos="1440"/>
        </w:tabs>
        <w:rPr>
          <w:color w:val="auto"/>
          <w:lang w:val="fr-CA"/>
        </w:rPr>
      </w:pPr>
      <w:bookmarkStart w:id="1341" w:name="lt_pId681"/>
      <w:r w:rsidRPr="00073B41">
        <w:rPr>
          <w:color w:val="auto"/>
          <w:lang w:val="fr-CA"/>
        </w:rPr>
        <w:t xml:space="preserve">Cochez la case </w:t>
      </w:r>
      <w:r w:rsidRPr="00073B41">
        <w:rPr>
          <w:b/>
          <w:color w:val="auto"/>
          <w:lang w:val="fr-CA"/>
        </w:rPr>
        <w:t>Créer avec référence à</w:t>
      </w:r>
      <w:r w:rsidRPr="00073B41">
        <w:rPr>
          <w:color w:val="auto"/>
          <w:lang w:val="fr-CA"/>
        </w:rPr>
        <w:t>;</w:t>
      </w:r>
      <w:bookmarkEnd w:id="1341"/>
    </w:p>
    <w:p w:rsidR="009A7BE2" w:rsidRPr="00073B41" w:rsidRDefault="009A7BE2" w:rsidP="00FA7E2B">
      <w:pPr>
        <w:pStyle w:val="Default"/>
        <w:numPr>
          <w:ilvl w:val="1"/>
          <w:numId w:val="87"/>
        </w:numPr>
        <w:tabs>
          <w:tab w:val="clear" w:pos="1440"/>
        </w:tabs>
        <w:rPr>
          <w:color w:val="auto"/>
          <w:lang w:val="fr-CA"/>
        </w:rPr>
      </w:pPr>
      <w:bookmarkStart w:id="1342" w:name="lt_pId682"/>
      <w:r w:rsidRPr="00073B41">
        <w:rPr>
          <w:color w:val="auto"/>
          <w:lang w:val="fr-CA"/>
        </w:rPr>
        <w:t xml:space="preserve">Entrez le CIDP de l’employé dans le champ </w:t>
      </w:r>
      <w:r w:rsidRPr="00073B41">
        <w:rPr>
          <w:b/>
          <w:color w:val="auto"/>
          <w:lang w:val="fr-CA"/>
        </w:rPr>
        <w:t>CIDP</w:t>
      </w:r>
      <w:r w:rsidRPr="00073B41">
        <w:rPr>
          <w:color w:val="auto"/>
          <w:lang w:val="fr-CA"/>
        </w:rPr>
        <w:t>;</w:t>
      </w:r>
      <w:bookmarkEnd w:id="1342"/>
    </w:p>
    <w:p w:rsidR="009A7BE2" w:rsidRPr="00073B41" w:rsidRDefault="009A7BE2" w:rsidP="00FA7E2B">
      <w:pPr>
        <w:pStyle w:val="Default"/>
        <w:numPr>
          <w:ilvl w:val="1"/>
          <w:numId w:val="87"/>
        </w:numPr>
        <w:tabs>
          <w:tab w:val="clear" w:pos="1440"/>
        </w:tabs>
        <w:rPr>
          <w:color w:val="auto"/>
          <w:lang w:val="fr-CA"/>
        </w:rPr>
      </w:pPr>
      <w:r w:rsidRPr="00073B41">
        <w:rPr>
          <w:color w:val="auto"/>
          <w:lang w:val="fr-CA"/>
        </w:rPr>
        <w:t>Entrez ou sélectionnez une date d’événement de référence.</w:t>
      </w:r>
    </w:p>
    <w:p w:rsidR="009A7BE2" w:rsidRPr="00073B41" w:rsidRDefault="009A7BE2" w:rsidP="00FA7E2B">
      <w:pPr>
        <w:pStyle w:val="Default"/>
        <w:numPr>
          <w:ilvl w:val="0"/>
          <w:numId w:val="87"/>
        </w:numPr>
        <w:tabs>
          <w:tab w:val="clear" w:pos="720"/>
        </w:tabs>
        <w:rPr>
          <w:rFonts w:cs="Arial"/>
          <w:color w:val="auto"/>
          <w:lang w:val="fr-CA"/>
        </w:rPr>
      </w:pPr>
      <w:bookmarkStart w:id="1343" w:name="lt_pId684"/>
      <w:r w:rsidRPr="00073B41">
        <w:rPr>
          <w:rFonts w:cs="Arial"/>
          <w:color w:val="auto"/>
          <w:lang w:val="fr-CA"/>
        </w:rPr>
        <w:t>Cliquez le crochet vert.</w:t>
      </w:r>
      <w:bookmarkEnd w:id="1343"/>
    </w:p>
    <w:p w:rsidR="009A7BE2" w:rsidRPr="00073B41" w:rsidRDefault="009A7BE2" w:rsidP="00FA7E2B">
      <w:pPr>
        <w:pStyle w:val="Default"/>
        <w:numPr>
          <w:ilvl w:val="0"/>
          <w:numId w:val="87"/>
        </w:numPr>
        <w:tabs>
          <w:tab w:val="clear" w:pos="720"/>
        </w:tabs>
        <w:rPr>
          <w:rFonts w:cs="Arial"/>
          <w:color w:val="auto"/>
          <w:lang w:val="fr-CA"/>
        </w:rPr>
      </w:pPr>
      <w:r w:rsidRPr="00073B41">
        <w:rPr>
          <w:rFonts w:cs="Arial"/>
          <w:color w:val="auto"/>
          <w:lang w:val="fr-CA"/>
        </w:rPr>
        <w:t xml:space="preserve">Dans le champ </w:t>
      </w:r>
      <w:r w:rsidRPr="00073B41">
        <w:rPr>
          <w:rFonts w:cs="Arial"/>
          <w:b/>
          <w:color w:val="auto"/>
          <w:lang w:val="fr-CA"/>
        </w:rPr>
        <w:t>Exclure des prévisions</w:t>
      </w:r>
      <w:r w:rsidRPr="00073B41">
        <w:rPr>
          <w:rFonts w:cs="Arial"/>
          <w:color w:val="auto"/>
          <w:lang w:val="fr-CA"/>
        </w:rPr>
        <w:t>, sélectionnez « Oui ».</w:t>
      </w:r>
    </w:p>
    <w:p w:rsidR="009A7BE2" w:rsidRPr="00073B41" w:rsidRDefault="009A7BE2" w:rsidP="00FA7E2B">
      <w:pPr>
        <w:pStyle w:val="Default"/>
        <w:numPr>
          <w:ilvl w:val="0"/>
          <w:numId w:val="87"/>
        </w:numPr>
        <w:tabs>
          <w:tab w:val="clear" w:pos="720"/>
        </w:tabs>
        <w:rPr>
          <w:rFonts w:cs="Arial"/>
          <w:color w:val="auto"/>
          <w:lang w:val="fr-CA"/>
        </w:rPr>
      </w:pPr>
      <w:bookmarkStart w:id="1344" w:name="lt_pId686"/>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sélectionnez « MAT » dans le menu.</w:t>
      </w:r>
      <w:bookmarkEnd w:id="1344"/>
    </w:p>
    <w:p w:rsidR="009A7BE2" w:rsidRPr="00073B41" w:rsidRDefault="009A7BE2" w:rsidP="00FA7E2B">
      <w:pPr>
        <w:pStyle w:val="Default"/>
        <w:numPr>
          <w:ilvl w:val="0"/>
          <w:numId w:val="87"/>
        </w:numPr>
        <w:tabs>
          <w:tab w:val="clear" w:pos="720"/>
        </w:tabs>
        <w:rPr>
          <w:rFonts w:cs="Arial"/>
          <w:b/>
          <w:color w:val="auto"/>
          <w:lang w:val="fr-CA"/>
        </w:rPr>
      </w:pPr>
      <w:bookmarkStart w:id="1345" w:name="lt_pId687"/>
      <w:r w:rsidRPr="00073B41">
        <w:rPr>
          <w:rFonts w:cs="Arial"/>
          <w:b/>
          <w:color w:val="auto"/>
          <w:lang w:val="fr-CA"/>
        </w:rPr>
        <w:t>Sauvegardez</w:t>
      </w:r>
      <w:r w:rsidRPr="00073B41">
        <w:rPr>
          <w:rFonts w:cs="Arial"/>
          <w:color w:val="auto"/>
          <w:lang w:val="fr-CA"/>
        </w:rPr>
        <w:t>.</w:t>
      </w:r>
      <w:bookmarkEnd w:id="1345"/>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mettre fin à une opération de congé de maternité dans l’OPS : </w:t>
      </w:r>
    </w:p>
    <w:p w:rsidR="009A7BE2" w:rsidRPr="00073B41" w:rsidRDefault="009A7BE2" w:rsidP="00FA7E2B">
      <w:pPr>
        <w:numPr>
          <w:ilvl w:val="0"/>
          <w:numId w:val="88"/>
        </w:numPr>
        <w:spacing w:after="200"/>
        <w:contextualSpacing/>
        <w:rPr>
          <w:rFonts w:eastAsia="Arial Unicode MS" w:cs="Arial"/>
          <w:u w:val="single"/>
          <w:lang w:val="fr-CA"/>
        </w:rPr>
      </w:pPr>
      <w:r w:rsidRPr="00073B41">
        <w:rPr>
          <w:rFonts w:eastAsia="Arial Unicode MS" w:cs="Arial"/>
          <w:lang w:val="fr-CA"/>
        </w:rPr>
        <w:t xml:space="preserve">Sélectionnez l’événement de l’organisation d’attache et cliquez </w:t>
      </w:r>
      <w:r w:rsidRPr="00073B41">
        <w:rPr>
          <w:rFonts w:eastAsia="Arial Unicode MS" w:cs="Arial"/>
          <w:b/>
          <w:lang w:val="fr-CA"/>
        </w:rPr>
        <w:t>Copier le registre</w:t>
      </w:r>
      <w:r w:rsidRPr="00073B41">
        <w:rPr>
          <w:rFonts w:eastAsia="Arial Unicode MS" w:cs="Arial"/>
          <w:lang w:val="fr-CA"/>
        </w:rPr>
        <w:t>.</w:t>
      </w:r>
    </w:p>
    <w:p w:rsidR="009A7BE2" w:rsidRPr="00073B41" w:rsidRDefault="009A7BE2" w:rsidP="00FA7E2B">
      <w:pPr>
        <w:numPr>
          <w:ilvl w:val="0"/>
          <w:numId w:val="88"/>
        </w:numPr>
        <w:spacing w:after="200"/>
        <w:contextualSpacing/>
        <w:rPr>
          <w:rFonts w:eastAsia="Arial Unicode MS" w:cs="Arial"/>
          <w:u w:val="single"/>
          <w:lang w:val="fr-CA"/>
        </w:rPr>
      </w:pPr>
      <w:r w:rsidRPr="00073B41">
        <w:rPr>
          <w:rFonts w:eastAsia="Arial Unicode MS" w:cs="Arial"/>
          <w:lang w:val="fr-CA"/>
        </w:rPr>
        <w:t xml:space="preserve">Dans la fenêtre </w:t>
      </w:r>
      <w:r w:rsidRPr="00073B41">
        <w:rPr>
          <w:rFonts w:eastAsia="Arial Unicode MS" w:cs="Arial"/>
          <w:b/>
          <w:lang w:val="fr-CA"/>
        </w:rPr>
        <w:t>Copier registre action</w:t>
      </w:r>
      <w:r w:rsidRPr="00073B41">
        <w:rPr>
          <w:rFonts w:eastAsia="Arial Unicode MS" w:cs="Arial"/>
          <w:lang w:val="fr-CA"/>
        </w:rPr>
        <w:t xml:space="preserve"> indiquez la date de début du nouvel événement pour qu’elle coïncide avec la date prévue du retour au travail de l’employé.</w:t>
      </w:r>
    </w:p>
    <w:p w:rsidR="009A7BE2" w:rsidRPr="00073B41" w:rsidRDefault="009A7BE2" w:rsidP="00FA7E2B">
      <w:pPr>
        <w:numPr>
          <w:ilvl w:val="0"/>
          <w:numId w:val="88"/>
        </w:numPr>
        <w:spacing w:after="200"/>
        <w:contextualSpacing/>
        <w:rPr>
          <w:rFonts w:eastAsia="Arial Unicode MS" w:cs="Arial"/>
          <w:u w:val="single"/>
          <w:lang w:val="fr-CA"/>
        </w:rPr>
      </w:pPr>
      <w:r w:rsidRPr="00073B41">
        <w:rPr>
          <w:rFonts w:eastAsia="Arial Unicode MS" w:cs="Arial"/>
          <w:lang w:val="fr-CA"/>
        </w:rPr>
        <w:lastRenderedPageBreak/>
        <w:t xml:space="preserve">Dans le champ </w:t>
      </w:r>
      <w:r w:rsidRPr="00073B41">
        <w:rPr>
          <w:rFonts w:eastAsia="Arial Unicode MS" w:cs="Arial"/>
          <w:b/>
          <w:lang w:val="fr-CA"/>
        </w:rPr>
        <w:t>Code dotation</w:t>
      </w:r>
      <w:r w:rsidRPr="00073B41">
        <w:rPr>
          <w:rFonts w:eastAsia="Arial Unicode MS" w:cs="Arial"/>
          <w:lang w:val="fr-CA"/>
        </w:rPr>
        <w:t xml:space="preserve">, sélectionnez « RTS/RPA » dans le menu. </w:t>
      </w:r>
    </w:p>
    <w:p w:rsidR="009A7BE2" w:rsidRPr="00073B41" w:rsidRDefault="009A7BE2" w:rsidP="00FA7E2B">
      <w:pPr>
        <w:numPr>
          <w:ilvl w:val="0"/>
          <w:numId w:val="88"/>
        </w:numPr>
        <w:spacing w:after="200"/>
        <w:contextualSpacing/>
        <w:rPr>
          <w:rFonts w:eastAsia="Arial Unicode MS" w:cs="Arial"/>
          <w:u w:val="single"/>
          <w:lang w:val="fr-CA"/>
        </w:rPr>
      </w:pPr>
      <w:r w:rsidRPr="00073B41">
        <w:rPr>
          <w:rFonts w:eastAsia="Arial Unicode MS" w:cs="Arial"/>
          <w:lang w:val="fr-CA"/>
        </w:rPr>
        <w:t xml:space="preserve">Validez au besoin les champs « Échelon » et « Date d’augmentation » à l’onglet </w:t>
      </w:r>
      <w:r w:rsidRPr="00073B41">
        <w:rPr>
          <w:rFonts w:eastAsia="Arial Unicode MS" w:cs="Arial"/>
          <w:b/>
          <w:lang w:val="fr-CA"/>
        </w:rPr>
        <w:t>Détails de la paye – Salaire de base</w:t>
      </w:r>
      <w:r w:rsidRPr="00073B41">
        <w:rPr>
          <w:rFonts w:eastAsia="Arial Unicode MS" w:cs="Arial"/>
          <w:lang w:val="fr-CA"/>
        </w:rPr>
        <w:t xml:space="preserve">. </w:t>
      </w:r>
    </w:p>
    <w:p w:rsidR="009A7BE2" w:rsidRPr="00073B41" w:rsidRDefault="009A7BE2" w:rsidP="00FA7E2B">
      <w:pPr>
        <w:numPr>
          <w:ilvl w:val="0"/>
          <w:numId w:val="88"/>
        </w:numPr>
        <w:spacing w:after="200"/>
        <w:contextualSpacing/>
        <w:rPr>
          <w:rFonts w:eastAsia="Arial Unicode MS" w:cs="Arial"/>
          <w:u w:val="single"/>
          <w:lang w:val="fr-CA"/>
        </w:rPr>
      </w:pPr>
      <w:r w:rsidRPr="00073B41">
        <w:rPr>
          <w:rFonts w:eastAsia="Arial Unicode MS" w:cs="Arial"/>
          <w:lang w:val="fr-CA"/>
        </w:rPr>
        <w:t xml:space="preserve">Validez ou modifiez l’assignation des coûts au besoin. </w:t>
      </w:r>
    </w:p>
    <w:p w:rsidR="009A7BE2" w:rsidRPr="00073B41" w:rsidRDefault="009A7BE2" w:rsidP="00FA7E2B">
      <w:pPr>
        <w:numPr>
          <w:ilvl w:val="0"/>
          <w:numId w:val="88"/>
        </w:numPr>
        <w:spacing w:after="200"/>
        <w:contextualSpacing/>
        <w:rPr>
          <w:rFonts w:eastAsia="Arial Unicode MS" w:cs="Arial"/>
          <w:u w:val="single"/>
          <w:lang w:val="fr-CA"/>
        </w:rPr>
      </w:pPr>
      <w:bookmarkStart w:id="1346" w:name="lt_pId694"/>
      <w:r w:rsidRPr="00073B41">
        <w:rPr>
          <w:rFonts w:eastAsia="Arial Unicode MS" w:cs="Arial"/>
          <w:b/>
          <w:lang w:val="fr-CA"/>
        </w:rPr>
        <w:t>Sauvegardez</w:t>
      </w:r>
      <w:r w:rsidRPr="00073B41">
        <w:rPr>
          <w:rFonts w:eastAsia="Arial Unicode MS" w:cs="Arial"/>
          <w:lang w:val="fr-CA"/>
        </w:rPr>
        <w:t>.</w:t>
      </w:r>
      <w:bookmarkEnd w:id="1346"/>
    </w:p>
    <w:p w:rsidR="009A7BE2" w:rsidRPr="00073B41" w:rsidRDefault="009A7BE2" w:rsidP="00FA7E2B">
      <w:pPr>
        <w:spacing w:after="200"/>
        <w:contextualSpacing/>
        <w:rPr>
          <w:rFonts w:eastAsia="Arial Unicode MS" w:cs="Arial"/>
          <w:u w:val="single"/>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bookmarkStart w:id="1347" w:name="lt_pId696"/>
            <w:r w:rsidRPr="00073B41">
              <w:rPr>
                <w:rFonts w:eastAsia="Arial Unicode MS" w:cs="Arial"/>
                <w:b/>
                <w:lang w:val="fr-CA"/>
              </w:rPr>
              <w:t>Intrants – champs</w:t>
            </w:r>
            <w:bookmarkEnd w:id="1347"/>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48" w:name="lt_pId698"/>
            <w:r w:rsidRPr="00073B41">
              <w:rPr>
                <w:lang w:val="fr-CA"/>
              </w:rPr>
              <w:t>Exclure des prévision</w:t>
            </w:r>
            <w:bookmarkEnd w:id="1348"/>
            <w:r w:rsidRPr="00073B41">
              <w:rPr>
                <w:lang w:val="fr-CA"/>
              </w:rPr>
              <w:t>s</w:t>
            </w:r>
          </w:p>
        </w:tc>
        <w:tc>
          <w:tcPr>
            <w:tcW w:w="4932" w:type="dxa"/>
            <w:shd w:val="clear" w:color="auto" w:fill="auto"/>
          </w:tcPr>
          <w:p w:rsidR="009A7BE2" w:rsidRPr="00073B41" w:rsidRDefault="009A7BE2" w:rsidP="00FA7E2B">
            <w:pPr>
              <w:spacing w:before="0" w:after="0"/>
              <w:rPr>
                <w:b/>
                <w:lang w:val="fr-CA"/>
              </w:rPr>
            </w:pPr>
            <w:r w:rsidRPr="00073B41">
              <w:rPr>
                <w:b/>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720" w:hanging="360"/>
              <w:rPr>
                <w:rFonts w:eastAsia="Calibri"/>
                <w:szCs w:val="22"/>
                <w:lang w:val="fr-CA"/>
              </w:rPr>
            </w:pPr>
            <w:r w:rsidRPr="00073B41">
              <w:rPr>
                <w:rFonts w:eastAsia="Calibri"/>
                <w:szCs w:val="22"/>
                <w:lang w:val="fr-CA"/>
              </w:rPr>
              <w:t>Identi.Act.Évé</w:t>
            </w:r>
          </w:p>
        </w:tc>
        <w:tc>
          <w:tcPr>
            <w:tcW w:w="4932" w:type="dxa"/>
            <w:shd w:val="clear" w:color="auto" w:fill="auto"/>
          </w:tcPr>
          <w:p w:rsidR="009A7BE2" w:rsidRPr="00073B41" w:rsidRDefault="009A7BE2" w:rsidP="00FA7E2B">
            <w:pPr>
              <w:spacing w:before="0" w:after="0"/>
              <w:rPr>
                <w:lang w:val="fr-CA"/>
              </w:rPr>
            </w:pPr>
            <w:bookmarkStart w:id="1349" w:name="lt_pId701"/>
            <w:r w:rsidRPr="00073B41">
              <w:rPr>
                <w:lang w:val="fr-CA"/>
              </w:rPr>
              <w:t xml:space="preserve">Défaut </w:t>
            </w:r>
            <w:bookmarkEnd w:id="1349"/>
          </w:p>
        </w:tc>
      </w:tr>
      <w:tr w:rsidR="009A7BE2" w:rsidRPr="00073B41" w:rsidTr="00E547A7">
        <w:tc>
          <w:tcPr>
            <w:tcW w:w="4536" w:type="dxa"/>
            <w:shd w:val="clear" w:color="auto" w:fill="auto"/>
          </w:tcPr>
          <w:p w:rsidR="009A7BE2" w:rsidRPr="00073B41" w:rsidRDefault="009A7BE2" w:rsidP="00FA7E2B">
            <w:pPr>
              <w:spacing w:before="0" w:after="0"/>
              <w:ind w:left="720" w:hanging="360"/>
              <w:rPr>
                <w:rFonts w:eastAsia="Calibri"/>
                <w:szCs w:val="22"/>
                <w:lang w:val="fr-CA"/>
              </w:rPr>
            </w:pPr>
            <w:r w:rsidRPr="00073B41">
              <w:rPr>
                <w:rFonts w:eastAsia="Calibri"/>
                <w:szCs w:val="22"/>
                <w:lang w:val="fr-CA"/>
              </w:rPr>
              <w:t>Effectif</w:t>
            </w:r>
          </w:p>
        </w:tc>
        <w:tc>
          <w:tcPr>
            <w:tcW w:w="4932" w:type="dxa"/>
            <w:shd w:val="clear" w:color="auto" w:fill="auto"/>
          </w:tcPr>
          <w:p w:rsidR="009A7BE2" w:rsidRPr="00073B41" w:rsidRDefault="009A7BE2" w:rsidP="00FA7E2B">
            <w:pPr>
              <w:spacing w:before="0" w:after="0"/>
              <w:rPr>
                <w:lang w:val="fr-CA"/>
              </w:rPr>
            </w:pPr>
            <w:bookmarkStart w:id="1350" w:name="lt_pId703"/>
            <w:r w:rsidRPr="00073B41">
              <w:rPr>
                <w:lang w:val="fr-CA"/>
              </w:rPr>
              <w:t>Oui</w:t>
            </w:r>
            <w:bookmarkEnd w:id="1350"/>
          </w:p>
        </w:tc>
      </w:tr>
      <w:tr w:rsidR="009A7BE2" w:rsidRPr="00073B41" w:rsidTr="00E547A7">
        <w:tc>
          <w:tcPr>
            <w:tcW w:w="4536" w:type="dxa"/>
            <w:shd w:val="clear" w:color="auto" w:fill="auto"/>
          </w:tcPr>
          <w:p w:rsidR="009A7BE2" w:rsidRPr="00073B41" w:rsidRDefault="009A7BE2" w:rsidP="00FA7E2B">
            <w:pPr>
              <w:spacing w:before="0" w:after="0"/>
              <w:ind w:left="720" w:hanging="360"/>
              <w:rPr>
                <w:rFonts w:eastAsia="Calibri"/>
                <w:szCs w:val="22"/>
                <w:lang w:val="fr-CA"/>
              </w:rPr>
            </w:pPr>
            <w:r w:rsidRPr="00073B41">
              <w:rPr>
                <w:rFonts w:eastAsia="Calibri"/>
                <w:szCs w:val="22"/>
                <w:lang w:val="fr-CA"/>
              </w:rPr>
              <w:t>Substantif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351" w:name="lt_pId706"/>
            <w:r w:rsidRPr="00073B41">
              <w:rPr>
                <w:lang w:val="fr-CA"/>
              </w:rPr>
              <w:t>Date d’affectation (du - au)</w:t>
            </w:r>
            <w:bookmarkEnd w:id="1351"/>
          </w:p>
        </w:tc>
        <w:tc>
          <w:tcPr>
            <w:tcW w:w="4932" w:type="dxa"/>
            <w:shd w:val="clear" w:color="auto" w:fill="auto"/>
          </w:tcPr>
          <w:p w:rsidR="009A7BE2" w:rsidRPr="00073B41" w:rsidRDefault="009A7BE2" w:rsidP="00FA7E2B">
            <w:pPr>
              <w:spacing w:before="0" w:after="0"/>
              <w:rPr>
                <w:lang w:val="fr-CA"/>
              </w:rPr>
            </w:pPr>
            <w:bookmarkStart w:id="1352" w:name="lt_pId707"/>
            <w:r w:rsidRPr="00073B41">
              <w:rPr>
                <w:lang w:val="fr-CA"/>
              </w:rPr>
              <w:t>Défaut – en fonction des enregistrements</w:t>
            </w:r>
            <w:bookmarkEnd w:id="1352"/>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53" w:name="lt_pId708"/>
            <w:r w:rsidRPr="00073B41">
              <w:rPr>
                <w:lang w:val="fr-CA"/>
              </w:rPr>
              <w:t>Code dotation</w:t>
            </w:r>
            <w:bookmarkEnd w:id="1353"/>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MAT – Congé de maternité</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54" w:name="lt_pId717"/>
            <w:r w:rsidRPr="00073B41">
              <w:rPr>
                <w:lang w:val="fr-CA"/>
              </w:rPr>
              <w:t>Pos</w:t>
            </w:r>
            <w:bookmarkEnd w:id="1354"/>
            <w:r w:rsidRPr="00073B41">
              <w:rPr>
                <w:lang w:val="fr-CA"/>
              </w:rPr>
              <w:t>te</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355" w:name="lt_pId727"/>
            <w:r w:rsidRPr="00073B41">
              <w:rPr>
                <w:lang w:val="fr-CA"/>
              </w:rPr>
              <w:t>Équivalent temps plein (ETP)</w:t>
            </w:r>
            <w:bookmarkEnd w:id="1355"/>
          </w:p>
        </w:tc>
        <w:tc>
          <w:tcPr>
            <w:tcW w:w="4932" w:type="dxa"/>
            <w:shd w:val="clear" w:color="auto" w:fill="auto"/>
          </w:tcPr>
          <w:p w:rsidR="009A7BE2" w:rsidRPr="00073B41" w:rsidRDefault="009A7BE2" w:rsidP="00FA7E2B">
            <w:pPr>
              <w:spacing w:before="0" w:after="0"/>
              <w:rPr>
                <w:lang w:val="fr-CA"/>
              </w:rPr>
            </w:pPr>
            <w:r w:rsidRPr="00073B41">
              <w:rPr>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356" w:name="lt_pId729"/>
            <w:r w:rsidRPr="00073B41">
              <w:rPr>
                <w:b/>
                <w:lang w:val="fr-CA"/>
              </w:rPr>
              <w:t>Onglet Autres données</w:t>
            </w:r>
            <w:bookmarkEnd w:id="1356"/>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57" w:name="lt_pId730"/>
            <w:r w:rsidRPr="00073B41">
              <w:rPr>
                <w:lang w:val="fr-CA"/>
              </w:rPr>
              <w:t>Prime – bilingu</w:t>
            </w:r>
            <w:bookmarkEnd w:id="1357"/>
            <w:r w:rsidRPr="00073B41">
              <w:rPr>
                <w:lang w:val="fr-CA"/>
              </w:rPr>
              <w:t>e</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58" w:name="lt_pId736"/>
            <w:r w:rsidRPr="00073B41">
              <w:rPr>
                <w:lang w:val="fr-CA"/>
              </w:rPr>
              <w:t>Poste isolé – indemnité de logement</w:t>
            </w:r>
            <w:bookmarkEnd w:id="1358"/>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59" w:name="lt_pId738"/>
            <w:r w:rsidRPr="00073B41">
              <w:rPr>
                <w:lang w:val="fr-CA"/>
              </w:rPr>
              <w:t>Poste isolé – personnes à charge</w:t>
            </w:r>
            <w:bookmarkEnd w:id="1359"/>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bookmarkStart w:id="1360" w:name="lt_pId740"/>
            <w:r w:rsidRPr="00073B41">
              <w:rPr>
                <w:lang w:val="fr-CA"/>
              </w:rPr>
              <w:t>Autre – centre de coûts d’attache</w:t>
            </w:r>
            <w:bookmarkEnd w:id="1360"/>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DF5084" w:rsidRPr="00073B41" w:rsidTr="00E547A7">
        <w:tc>
          <w:tcPr>
            <w:tcW w:w="4536" w:type="dxa"/>
            <w:shd w:val="clear" w:color="auto" w:fill="auto"/>
          </w:tcPr>
          <w:p w:rsidR="00DF5084" w:rsidRPr="00073B41" w:rsidRDefault="00DF5084" w:rsidP="00FA7E2B">
            <w:pPr>
              <w:spacing w:before="0" w:after="0"/>
              <w:ind w:left="318"/>
              <w:rPr>
                <w:lang w:val="fr-CA"/>
              </w:rPr>
            </w:pPr>
            <w:r w:rsidRPr="00073B41">
              <w:rPr>
                <w:lang w:val="fr-CA"/>
              </w:rPr>
              <w:t>Autre – RI Applicable</w:t>
            </w:r>
          </w:p>
        </w:tc>
        <w:tc>
          <w:tcPr>
            <w:tcW w:w="4932" w:type="dxa"/>
            <w:shd w:val="clear" w:color="auto" w:fill="auto"/>
          </w:tcPr>
          <w:p w:rsidR="00DF5084" w:rsidRPr="00073B41" w:rsidRDefault="00D75A2E" w:rsidP="00FA7E2B">
            <w:pPr>
              <w:spacing w:before="0" w:after="0"/>
              <w:rPr>
                <w:lang w:val="fr-CA"/>
              </w:rPr>
            </w:pPr>
            <w:r w:rsidRPr="00073B41">
              <w:rPr>
                <w:lang w:val="fr-CA"/>
              </w:rPr>
              <w:t xml:space="preserve">Défaut </w:t>
            </w:r>
            <w:r w:rsidR="00DF5084" w:rsidRPr="00073B41">
              <w:rPr>
                <w:lang w:val="fr-CA"/>
              </w:rPr>
              <w:t>– 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61" w:name="lt_pId742"/>
            <w:r w:rsidRPr="00073B41">
              <w:rPr>
                <w:lang w:val="fr-CA"/>
              </w:rPr>
              <w:t>Autre – employé visé par la feuille de temps</w:t>
            </w:r>
            <w:bookmarkEnd w:id="1361"/>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bookmarkStart w:id="1362" w:name="lt_pId744"/>
            <w:r w:rsidRPr="00073B41">
              <w:rPr>
                <w:b/>
                <w:lang w:val="fr-CA"/>
              </w:rPr>
              <w:t>Onglet texte – champ text</w:t>
            </w:r>
            <w:bookmarkEnd w:id="1362"/>
            <w:r w:rsidRPr="00073B41">
              <w:rPr>
                <w:b/>
                <w:lang w:val="fr-CA"/>
              </w:rPr>
              <w:t>e</w:t>
            </w:r>
          </w:p>
        </w:tc>
        <w:tc>
          <w:tcPr>
            <w:tcW w:w="4932" w:type="dxa"/>
            <w:shd w:val="clear" w:color="auto" w:fill="auto"/>
          </w:tcPr>
          <w:p w:rsidR="009A7BE2" w:rsidRPr="00073B41" w:rsidRDefault="009A7BE2" w:rsidP="00FA7E2B">
            <w:pPr>
              <w:spacing w:before="0" w:after="0"/>
              <w:rPr>
                <w:lang w:val="fr-CA"/>
              </w:rPr>
            </w:pPr>
            <w:r w:rsidRPr="00073B41">
              <w:rPr>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r w:rsidRPr="00073B41">
              <w:rPr>
                <w:rFonts w:eastAsia="Calibri"/>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lang w:val="fr-CA"/>
              </w:rPr>
              <w:t>Défaut – arrérages</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363" w:name="lt_pId751"/>
            <w:r w:rsidRPr="00073B41">
              <w:rPr>
                <w:lang w:val="fr-CA"/>
              </w:rPr>
              <w:lastRenderedPageBreak/>
              <w:t>Zone de classification</w:t>
            </w:r>
            <w:bookmarkEnd w:id="1363"/>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Indemnité</w:t>
            </w:r>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bookmarkStart w:id="1364" w:name="lt_pId770"/>
            <w:r w:rsidRPr="00073B41">
              <w:rPr>
                <w:lang w:val="fr-CA"/>
              </w:rPr>
              <w:t>Aucune modification</w:t>
            </w:r>
            <w:bookmarkEnd w:id="1364"/>
            <w:r w:rsidRPr="00073B41">
              <w:rPr>
                <w:lang w:val="fr-CA"/>
              </w:rPr>
              <w:t xml:space="preserve"> requise</w:t>
            </w:r>
          </w:p>
          <w:p w:rsidR="009A7BE2" w:rsidRPr="00073B41" w:rsidRDefault="009A7BE2" w:rsidP="00FA7E2B">
            <w:pPr>
              <w:spacing w:before="0" w:after="0"/>
              <w:rPr>
                <w:lang w:val="fr-CA"/>
              </w:rPr>
            </w:pPr>
          </w:p>
          <w:p w:rsidR="009A7BE2" w:rsidRPr="00073B41" w:rsidRDefault="009A7BE2" w:rsidP="00FA7E2B">
            <w:pPr>
              <w:spacing w:before="0" w:after="0"/>
              <w:rPr>
                <w:b/>
                <w:i/>
                <w:lang w:val="fr-CA"/>
              </w:rPr>
            </w:pPr>
            <w:r w:rsidRPr="00073B41">
              <w:rPr>
                <w:b/>
                <w:i/>
                <w:lang w:val="fr-CA"/>
              </w:rPr>
              <w:t xml:space="preserve">*Pour les employées du groupe Sciences infirmières, toute indemnité d’études doit être inclus à cet onglet. </w:t>
            </w:r>
            <w:bookmarkStart w:id="1365" w:name="lt_pId772"/>
            <w:r w:rsidRPr="00073B41">
              <w:rPr>
                <w:b/>
                <w:i/>
                <w:lang w:val="fr-CA"/>
              </w:rPr>
              <w:t>L’indemnité sera prise en compte dans les prévisions, même si l’événement lui</w:t>
            </w:r>
            <w:r w:rsidRPr="00073B41">
              <w:rPr>
                <w:b/>
                <w:i/>
                <w:lang w:val="fr-CA"/>
              </w:rPr>
              <w:noBreakHyphen/>
              <w:t>même est exclu.</w:t>
            </w:r>
            <w:bookmarkEnd w:id="1365"/>
            <w:r w:rsidRPr="00073B41">
              <w:rPr>
                <w:b/>
                <w:i/>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366" w:name="lt_pId773"/>
            <w:r w:rsidRPr="00073B41">
              <w:rPr>
                <w:b/>
                <w:lang w:val="fr-CA"/>
              </w:rPr>
              <w:t>Détails de la paye – Ajustements</w:t>
            </w:r>
            <w:bookmarkEnd w:id="1366"/>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bookmarkStart w:id="1367" w:name="lt_pId775"/>
            <w:r w:rsidRPr="00073B41">
              <w:rPr>
                <w:b/>
                <w:lang w:val="fr-CA"/>
              </w:rPr>
              <w:t>Détails de l’affectation</w:t>
            </w:r>
            <w:bookmarkEnd w:id="1367"/>
          </w:p>
        </w:tc>
        <w:tc>
          <w:tcPr>
            <w:tcW w:w="4932" w:type="dxa"/>
            <w:shd w:val="clear" w:color="auto" w:fill="auto"/>
          </w:tcPr>
          <w:p w:rsidR="009A7BE2" w:rsidRPr="00073B41" w:rsidRDefault="009A7BE2" w:rsidP="00FA7E2B">
            <w:pPr>
              <w:spacing w:before="0" w:after="0"/>
              <w:rPr>
                <w:lang w:val="fr-CA"/>
              </w:rPr>
            </w:pPr>
            <w:r w:rsidRPr="00073B41">
              <w:rPr>
                <w:lang w:val="fr-CA"/>
              </w:rPr>
              <w:t xml:space="preserve">L’information affichée dans cet onglet ne peut être modifiée. Elle sert uniquement à des fins d’affichage. </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bl>
    <w:p w:rsidR="009A7BE2" w:rsidRPr="00073B41" w:rsidRDefault="009A7BE2" w:rsidP="00FA7E2B">
      <w:pPr>
        <w:spacing w:before="0" w:after="0"/>
        <w:rPr>
          <w:lang w:val="fr-CA"/>
        </w:rPr>
      </w:pPr>
    </w:p>
    <w:p w:rsidR="009A7BE2" w:rsidRPr="00073B41" w:rsidRDefault="009A7BE2" w:rsidP="00FA7E2B">
      <w:pPr>
        <w:pStyle w:val="Heading2"/>
      </w:pPr>
      <w:bookmarkStart w:id="1368" w:name="lt_pId1759"/>
      <w:r w:rsidRPr="00073B41">
        <w:br w:type="page"/>
      </w:r>
      <w:bookmarkStart w:id="1369" w:name="_Toc84583178"/>
      <w:r w:rsidRPr="00073B41">
        <w:lastRenderedPageBreak/>
        <w:t>Congé parental</w:t>
      </w:r>
      <w:bookmarkStart w:id="1370" w:name="lt_pId1760"/>
      <w:bookmarkStart w:id="1371" w:name="lt_pId1761"/>
      <w:bookmarkStart w:id="1372" w:name="lt_pId1762"/>
      <w:bookmarkEnd w:id="1368"/>
      <w:bookmarkEnd w:id="1370"/>
      <w:bookmarkEnd w:id="1371"/>
      <w:bookmarkEnd w:id="1372"/>
      <w:bookmarkEnd w:id="1369"/>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pStyle w:val="ListParagraph"/>
        <w:ind w:left="0"/>
        <w:rPr>
          <w:rFonts w:ascii="Calibri" w:hAnsi="Calibri"/>
          <w:sz w:val="24"/>
        </w:rPr>
      </w:pPr>
      <w:bookmarkStart w:id="1373" w:name="lt_pId782"/>
      <w:r w:rsidRPr="00073B41">
        <w:rPr>
          <w:rFonts w:ascii="Calibri" w:hAnsi="Calibri"/>
          <w:sz w:val="24"/>
        </w:rPr>
        <w:t>Un congé parental est un congé sans solde accordé à un employé (homme ou femme) pour prendre soin d’un nouveau-né ou d’un enfant adopté.</w:t>
      </w:r>
      <w:bookmarkEnd w:id="1373"/>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b/>
          <w:u w:val="single"/>
          <w:lang w:val="fr-CA"/>
        </w:rPr>
      </w:pPr>
      <w:r w:rsidRPr="00073B41">
        <w:rPr>
          <w:lang w:val="fr-CA"/>
        </w:rPr>
        <w:t xml:space="preserve">Lorsqu’un employé confirme qu’il prendra un congé parental, les prévisions dans l’OPS doivent être rajustées pour tenir compte de la réduction des dépenses salariales découlant de la période d’absence de l’employé. </w:t>
      </w:r>
    </w:p>
    <w:p w:rsidR="009A7BE2" w:rsidRPr="00073B41" w:rsidRDefault="009A7BE2" w:rsidP="00FA7E2B">
      <w:pPr>
        <w:shd w:val="clear" w:color="auto" w:fill="CCFFCC"/>
        <w:rPr>
          <w:b/>
          <w:lang w:val="fr-CA"/>
        </w:rPr>
      </w:pPr>
      <w:bookmarkStart w:id="1374" w:name="lt_pId785"/>
      <w:r w:rsidRPr="00073B41">
        <w:rPr>
          <w:b/>
          <w:lang w:val="fr-CA"/>
        </w:rPr>
        <w:t>Chemin d’accès au menu</w:t>
      </w:r>
      <w:bookmarkEnd w:id="1374"/>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bookmarkStart w:id="1375" w:name="lt_pId787"/>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1375"/>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82"/>
        </w:numPr>
        <w:ind w:left="426"/>
        <w:rPr>
          <w:rFonts w:eastAsia="Arial Unicode MS" w:cs="Arial"/>
          <w:lang w:val="fr-CA"/>
        </w:rPr>
      </w:pPr>
      <w:r w:rsidRPr="00073B41">
        <w:rPr>
          <w:rFonts w:eastAsia="Arial Unicode MS" w:cs="Arial"/>
          <w:lang w:val="fr-CA"/>
        </w:rPr>
        <w:t xml:space="preserve">Bien qu’elle ne soit pas requise pour inscrire la prévision dans l’OPS, une copie du formulaire « Demande de congé – Dossiers des absences » de l’employé fournira toutes les dates pertinentes aux fins des prévisions. Si la situation de l’employé change pour une raison quelconque, il est possible de modifier en tout temps la date de début de la période de congé. </w:t>
      </w:r>
    </w:p>
    <w:p w:rsidR="009A7BE2" w:rsidRPr="00073B41" w:rsidRDefault="009A7BE2" w:rsidP="00FA7E2B">
      <w:pPr>
        <w:numPr>
          <w:ilvl w:val="0"/>
          <w:numId w:val="82"/>
        </w:numPr>
        <w:spacing w:before="100" w:beforeAutospacing="1" w:after="100" w:afterAutospacing="1"/>
        <w:ind w:left="426"/>
        <w:rPr>
          <w:rFonts w:eastAsia="Arial Unicode MS" w:cs="Arial"/>
          <w:lang w:val="fr-CA"/>
        </w:rPr>
      </w:pPr>
      <w:r w:rsidRPr="00073B41">
        <w:rPr>
          <w:rFonts w:eastAsia="Arial Unicode MS" w:cs="Arial"/>
          <w:lang w:val="fr-CA"/>
        </w:rPr>
        <w:t xml:space="preserve">Un congé parental peut durer jusqu’à 37 semaines consécutives au cours d’une période de 52 semaines </w:t>
      </w:r>
      <w:r w:rsidR="00DF5084" w:rsidRPr="00073B41">
        <w:rPr>
          <w:rFonts w:eastAsia="Arial Unicode MS" w:cs="Arial"/>
          <w:lang w:val="fr-CA"/>
        </w:rPr>
        <w:t xml:space="preserve">ou 63 semaines au cours d’une période de 78 semaines </w:t>
      </w:r>
      <w:r w:rsidRPr="00073B41">
        <w:rPr>
          <w:rFonts w:eastAsia="Arial Unicode MS" w:cs="Arial"/>
          <w:lang w:val="fr-CA"/>
        </w:rPr>
        <w:t xml:space="preserve">qui commence à </w:t>
      </w:r>
      <w:r w:rsidR="00DF5084" w:rsidRPr="00073B41">
        <w:rPr>
          <w:rFonts w:eastAsia="Arial Unicode MS" w:cs="Arial"/>
          <w:lang w:val="fr-CA"/>
        </w:rPr>
        <w:t xml:space="preserve">la date naissance de l’enfant; dépendant de l’option choisit par l’employé. A noter que le congé parental peut </w:t>
      </w:r>
      <w:r w:rsidR="00B61CA2" w:rsidRPr="00073B41">
        <w:rPr>
          <w:rFonts w:eastAsia="Arial Unicode MS" w:cs="Arial"/>
          <w:lang w:val="fr-CA"/>
        </w:rPr>
        <w:t>être</w:t>
      </w:r>
      <w:r w:rsidR="00DF5084" w:rsidRPr="00073B41">
        <w:rPr>
          <w:rFonts w:eastAsia="Arial Unicode MS" w:cs="Arial"/>
          <w:lang w:val="fr-CA"/>
        </w:rPr>
        <w:t xml:space="preserve"> partagé entre les parents et que, dans ce cas, les employés peuvent être éligibles pour jusqu’à 8 semaines de congé parental </w:t>
      </w:r>
      <w:r w:rsidR="00B61CA2" w:rsidRPr="00073B41">
        <w:rPr>
          <w:rFonts w:eastAsia="Arial Unicode MS" w:cs="Arial"/>
          <w:lang w:val="fr-CA"/>
        </w:rPr>
        <w:t>additionnelles</w:t>
      </w:r>
      <w:r w:rsidR="00DF5084" w:rsidRPr="00073B41">
        <w:rPr>
          <w:rFonts w:eastAsia="Arial Unicode MS" w:cs="Arial"/>
          <w:lang w:val="fr-CA"/>
        </w:rPr>
        <w:t xml:space="preserve"> dépendant de l’option choisit.</w:t>
      </w:r>
      <w:r w:rsidRPr="00073B41">
        <w:rPr>
          <w:rFonts w:eastAsia="Arial Unicode MS" w:cs="Arial"/>
          <w:lang w:val="fr-CA"/>
        </w:rPr>
        <w:t xml:space="preserve"> </w:t>
      </w:r>
    </w:p>
    <w:p w:rsidR="009A7BE2" w:rsidRPr="00073B41" w:rsidRDefault="00DF5084" w:rsidP="00FA7E2B">
      <w:pPr>
        <w:numPr>
          <w:ilvl w:val="0"/>
          <w:numId w:val="82"/>
        </w:numPr>
        <w:ind w:left="426"/>
        <w:rPr>
          <w:rFonts w:eastAsia="Arial Unicode MS" w:cs="Arial"/>
          <w:lang w:val="fr-CA"/>
        </w:rPr>
      </w:pPr>
      <w:r w:rsidRPr="00073B41">
        <w:rPr>
          <w:rFonts w:eastAsia="Arial Unicode MS" w:cs="Arial"/>
          <w:lang w:val="fr-CA"/>
        </w:rPr>
        <w:t xml:space="preserve">Pour mettre fin à une période de congé de maternité dans l’OPS, il faut créer un événement de retour au poste d’attache à la date prescrite par l’option choisit par l’employé. </w:t>
      </w:r>
      <w:r w:rsidR="009A7BE2" w:rsidRPr="00073B41">
        <w:rPr>
          <w:rFonts w:eastAsia="Arial Unicode MS" w:cs="Arial"/>
          <w:lang w:val="fr-CA"/>
        </w:rPr>
        <w:t>Si la situation de l’employé change pour une raison quelconque, il est possible de modifier en tout temps la date du retour au travail, c’est</w:t>
      </w:r>
      <w:r w:rsidR="009A7BE2" w:rsidRPr="00073B41">
        <w:rPr>
          <w:rFonts w:eastAsia="Arial Unicode MS" w:cs="Arial"/>
          <w:lang w:val="fr-CA"/>
        </w:rPr>
        <w:noBreakHyphen/>
        <w:t>à</w:t>
      </w:r>
      <w:r w:rsidR="009A7BE2" w:rsidRPr="00073B41">
        <w:rPr>
          <w:rFonts w:eastAsia="Arial Unicode MS" w:cs="Arial"/>
          <w:lang w:val="fr-CA"/>
        </w:rPr>
        <w:noBreakHyphen/>
        <w:t xml:space="preserve">dire la date de début du retour au poste d’attache. </w:t>
      </w:r>
    </w:p>
    <w:p w:rsidR="009A7BE2" w:rsidRPr="00073B41" w:rsidRDefault="009A7BE2" w:rsidP="00FA7E2B">
      <w:pPr>
        <w:numPr>
          <w:ilvl w:val="0"/>
          <w:numId w:val="82"/>
        </w:numPr>
        <w:ind w:left="426"/>
        <w:rPr>
          <w:rFonts w:eastAsia="Arial Unicode MS" w:cs="Arial"/>
          <w:lang w:val="fr-CA"/>
        </w:rPr>
      </w:pPr>
      <w:r w:rsidRPr="00073B41">
        <w:rPr>
          <w:rFonts w:eastAsia="Arial Unicode MS" w:cs="Arial"/>
          <w:lang w:val="fr-CA"/>
        </w:rPr>
        <w:t xml:space="preserve">Les employées du groupe Sciences infirmières (NU), selon leur convention collective, ont droit à l’indemnité d’études même pendant un congé parental. Pour prévoir adéquatement cette indemnité, le montant doit être ajouté sous le Groupe de prévision 91040 – Autres indemnités, à l’onglet </w:t>
      </w:r>
      <w:r w:rsidRPr="00073B41">
        <w:rPr>
          <w:rFonts w:eastAsia="Arial Unicode MS" w:cs="Arial"/>
          <w:b/>
          <w:lang w:val="fr-CA"/>
        </w:rPr>
        <w:t>Indemnité non-récurrente</w:t>
      </w:r>
      <w:r w:rsidRPr="00073B41">
        <w:rPr>
          <w:rFonts w:eastAsia="Arial Unicode MS" w:cs="Arial"/>
          <w:lang w:val="fr-CA"/>
        </w:rPr>
        <w:t xml:space="preserve">. Même si l’événement </w:t>
      </w:r>
      <w:r w:rsidRPr="00073B41">
        <w:rPr>
          <w:rFonts w:eastAsia="Arial Unicode MS" w:cs="Arial"/>
          <w:lang w:val="fr-CA"/>
        </w:rPr>
        <w:lastRenderedPageBreak/>
        <w:t xml:space="preserve">de congé de maternité est exclu des prévisions, l’indemnité non-récurrente sera prise en compte dans le calcul des prévisions et figurera dans les différents rapports de l’OPS. </w:t>
      </w:r>
    </w:p>
    <w:p w:rsidR="009A7BE2" w:rsidRPr="00073B41" w:rsidRDefault="009A7BE2" w:rsidP="00FA7E2B">
      <w:pPr>
        <w:numPr>
          <w:ilvl w:val="0"/>
          <w:numId w:val="8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 </w:t>
      </w:r>
    </w:p>
    <w:p w:rsidR="00DF5084" w:rsidRPr="00073B41" w:rsidRDefault="00DF5084" w:rsidP="00FA7E2B">
      <w:pPr>
        <w:numPr>
          <w:ilvl w:val="0"/>
          <w:numId w:val="82"/>
        </w:numPr>
        <w:ind w:left="425" w:hanging="425"/>
        <w:rPr>
          <w:rFonts w:eastAsia="Arial Unicode MS" w:cs="Arial"/>
          <w:lang w:val="fr-CA"/>
        </w:rPr>
      </w:pPr>
      <w:r w:rsidRPr="00073B41">
        <w:rPr>
          <w:rFonts w:eastAsia="Arial Unicode MS" w:cs="Arial"/>
          <w:lang w:val="fr-CA"/>
        </w:rPr>
        <w:t xml:space="preserve">Pour obtenir plus d’information sur les congés de maternité, veuillez consulter </w:t>
      </w:r>
      <w:hyperlink r:id="rId37" w:history="1">
        <w:r w:rsidRPr="00073B41">
          <w:rPr>
            <w:rStyle w:val="Hyperlink"/>
            <w:rFonts w:eastAsia="Arial Unicode MS" w:cs="Arial"/>
            <w:lang w:val="fr-CA"/>
          </w:rPr>
          <w:t>Congé non payé (CNP) – Congé de maternité/parental</w:t>
        </w:r>
      </w:hyperlink>
      <w:r w:rsidRPr="00073B41">
        <w:rPr>
          <w:rFonts w:eastAsia="Arial Unicode MS" w:cs="Arial"/>
          <w:lang w:val="fr-CA"/>
        </w:rPr>
        <w:t xml:space="preserve"> sur iService et la page suivante du site du Secrétariat du Conseil du Trésor : </w:t>
      </w:r>
      <w:hyperlink r:id="rId38" w:history="1">
        <w:r w:rsidRPr="00073B41">
          <w:rPr>
            <w:rStyle w:val="Hyperlink"/>
            <w:rFonts w:eastAsia="Arial Unicode MS"/>
            <w:lang w:val="fr-CA"/>
          </w:rPr>
          <w:t>http://www.tbs-sct.gc.ca/hr-rh/bp-rasp/mb-mav/pml-cpcm-fra.asp</w:t>
        </w:r>
      </w:hyperlink>
      <w:r w:rsidRPr="00073B41">
        <w:rPr>
          <w:rStyle w:val="Hyperlink"/>
          <w:rFonts w:eastAsia="Arial Unicode MS"/>
          <w:lang w:val="fr-CA"/>
        </w:rPr>
        <w:t>.</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de congé parental dans l’OPS : </w:t>
      </w:r>
    </w:p>
    <w:p w:rsidR="009A7BE2" w:rsidRPr="00073B41" w:rsidRDefault="009A7BE2" w:rsidP="00FA7E2B">
      <w:pPr>
        <w:pStyle w:val="Default"/>
        <w:numPr>
          <w:ilvl w:val="0"/>
          <w:numId w:val="89"/>
        </w:numPr>
        <w:rPr>
          <w:rFonts w:cs="Arial"/>
          <w:color w:val="auto"/>
          <w:lang w:val="fr-CA"/>
        </w:rPr>
      </w:pPr>
      <w:r w:rsidRPr="00073B41">
        <w:rPr>
          <w:rFonts w:cs="Arial"/>
          <w:color w:val="auto"/>
          <w:lang w:val="fr-CA"/>
        </w:rPr>
        <w:t xml:space="preserve">Sélectionnez le code de transaction </w:t>
      </w:r>
      <w:r w:rsidRPr="00073B41">
        <w:rPr>
          <w:rFonts w:cs="Arial"/>
          <w:b/>
          <w:color w:val="auto"/>
          <w:lang w:val="fr-CA"/>
        </w:rPr>
        <w:t>ZZSF01 – OPS: Prévision par employé.</w:t>
      </w:r>
    </w:p>
    <w:p w:rsidR="009A7BE2" w:rsidRPr="00073B41" w:rsidRDefault="009A7BE2" w:rsidP="00FA7E2B">
      <w:pPr>
        <w:pStyle w:val="Default"/>
        <w:numPr>
          <w:ilvl w:val="0"/>
          <w:numId w:val="89"/>
        </w:numPr>
        <w:rPr>
          <w:rFonts w:cs="Arial"/>
          <w:color w:val="auto"/>
          <w:lang w:val="fr-CA"/>
        </w:rPr>
      </w:pPr>
      <w:r w:rsidRPr="00073B41">
        <w:rPr>
          <w:rFonts w:cs="Arial"/>
          <w:color w:val="auto"/>
          <w:lang w:val="fr-CA"/>
        </w:rPr>
        <w:t xml:space="preserve">Entrez le CIDP de l’employé dans le champ </w:t>
      </w:r>
      <w:r w:rsidRPr="00073B41">
        <w:rPr>
          <w:rFonts w:cs="Arial"/>
          <w:b/>
          <w:color w:val="auto"/>
          <w:lang w:val="fr-CA"/>
        </w:rPr>
        <w:t>CIDP. Exécutez.</w:t>
      </w:r>
      <w:r w:rsidRPr="00073B41">
        <w:rPr>
          <w:rFonts w:cs="Arial"/>
          <w:color w:val="auto"/>
          <w:lang w:val="fr-CA"/>
        </w:rPr>
        <w:t xml:space="preserve"> </w:t>
      </w:r>
    </w:p>
    <w:p w:rsidR="009A7BE2" w:rsidRPr="00073B41" w:rsidRDefault="009A7BE2" w:rsidP="00FA7E2B">
      <w:pPr>
        <w:pStyle w:val="Default"/>
        <w:numPr>
          <w:ilvl w:val="0"/>
          <w:numId w:val="89"/>
        </w:numPr>
        <w:rPr>
          <w:rFonts w:cs="Arial"/>
          <w:b/>
          <w:color w:val="auto"/>
          <w:lang w:val="fr-CA"/>
        </w:rPr>
      </w:pPr>
      <w:r w:rsidRPr="00073B41">
        <w:rPr>
          <w:rFonts w:cs="Arial"/>
          <w:color w:val="auto"/>
          <w:lang w:val="fr-CA"/>
        </w:rPr>
        <w:t xml:space="preserve">Cliquez l’icône </w:t>
      </w:r>
      <w:r w:rsidRPr="00073B41">
        <w:rPr>
          <w:rFonts w:cs="Arial"/>
          <w:b/>
          <w:color w:val="auto"/>
          <w:lang w:val="fr-CA"/>
        </w:rPr>
        <w:t>Créer</w:t>
      </w:r>
      <w:r w:rsidRPr="00073B41">
        <w:rPr>
          <w:rFonts w:cs="Arial"/>
          <w:color w:val="auto"/>
          <w:lang w:val="fr-CA"/>
        </w:rPr>
        <w:t xml:space="preserve"> et sélectionnez </w:t>
      </w:r>
      <w:r w:rsidRPr="00073B41">
        <w:rPr>
          <w:rFonts w:cs="Arial"/>
          <w:b/>
          <w:color w:val="auto"/>
          <w:lang w:val="fr-CA"/>
        </w:rPr>
        <w:t>Ajouter nouvel enregistrement d’événement.</w:t>
      </w:r>
    </w:p>
    <w:p w:rsidR="009A7BE2" w:rsidRPr="00073B41" w:rsidRDefault="009A7BE2" w:rsidP="00FA7E2B">
      <w:pPr>
        <w:pStyle w:val="Default"/>
        <w:numPr>
          <w:ilvl w:val="0"/>
          <w:numId w:val="89"/>
        </w:numPr>
        <w:rPr>
          <w:rFonts w:cs="Arial"/>
          <w:color w:val="auto"/>
          <w:lang w:val="fr-CA"/>
        </w:rPr>
      </w:pPr>
      <w:r w:rsidRPr="00073B41">
        <w:rPr>
          <w:rFonts w:cs="Arial"/>
          <w:color w:val="auto"/>
          <w:lang w:val="fr-CA"/>
        </w:rPr>
        <w:t xml:space="preserve">Dans la fenêtre </w:t>
      </w:r>
      <w:r w:rsidRPr="00073B41">
        <w:rPr>
          <w:color w:val="auto"/>
          <w:lang w:val="fr-CA"/>
        </w:rPr>
        <w:t xml:space="preserve">« </w:t>
      </w:r>
      <w:r w:rsidRPr="00073B41">
        <w:rPr>
          <w:rFonts w:cs="Arial"/>
          <w:color w:val="auto"/>
          <w:lang w:val="fr-CA"/>
        </w:rPr>
        <w:t>Créer nouvel enregistrement d’événement </w:t>
      </w:r>
      <w:r w:rsidRPr="00073B41">
        <w:rPr>
          <w:color w:val="auto"/>
          <w:lang w:val="fr-CA"/>
        </w:rPr>
        <w:t xml:space="preserve">» </w:t>
      </w:r>
      <w:r w:rsidRPr="00073B41">
        <w:rPr>
          <w:rFonts w:cs="Arial"/>
          <w:color w:val="auto"/>
          <w:lang w:val="fr-CA"/>
        </w:rPr>
        <w:t xml:space="preserve">: </w:t>
      </w:r>
    </w:p>
    <w:p w:rsidR="009A7BE2" w:rsidRPr="00073B41" w:rsidRDefault="009A7BE2" w:rsidP="00FA7E2B">
      <w:pPr>
        <w:pStyle w:val="Default"/>
        <w:numPr>
          <w:ilvl w:val="1"/>
          <w:numId w:val="89"/>
        </w:numPr>
        <w:rPr>
          <w:lang w:val="fr-CA"/>
        </w:rPr>
      </w:pPr>
      <w:r w:rsidRPr="00073B41">
        <w:rPr>
          <w:lang w:val="fr-CA"/>
        </w:rPr>
        <w:t xml:space="preserve">Indiquez la date de début de la période du congé parental qui figure dans le formulaire « Demande de congé – Dossiers des absences »;  </w:t>
      </w:r>
    </w:p>
    <w:p w:rsidR="009A7BE2" w:rsidRPr="00073B41" w:rsidRDefault="009A7BE2" w:rsidP="00FA7E2B">
      <w:pPr>
        <w:pStyle w:val="Default"/>
        <w:numPr>
          <w:ilvl w:val="1"/>
          <w:numId w:val="89"/>
        </w:numPr>
        <w:rPr>
          <w:lang w:val="fr-CA"/>
        </w:rPr>
      </w:pPr>
      <w:r w:rsidRPr="00073B41">
        <w:rPr>
          <w:lang w:val="fr-CA"/>
        </w:rPr>
        <w:t xml:space="preserve">Cochez la case </w:t>
      </w:r>
      <w:r w:rsidRPr="00073B41">
        <w:rPr>
          <w:b/>
          <w:lang w:val="fr-CA"/>
        </w:rPr>
        <w:t>Créer avec référence à</w:t>
      </w:r>
      <w:r w:rsidRPr="00073B41">
        <w:rPr>
          <w:lang w:val="fr-CA"/>
        </w:rPr>
        <w:t>;</w:t>
      </w:r>
    </w:p>
    <w:p w:rsidR="009A7BE2" w:rsidRPr="00073B41" w:rsidRDefault="009A7BE2" w:rsidP="00FA7E2B">
      <w:pPr>
        <w:pStyle w:val="Default"/>
        <w:numPr>
          <w:ilvl w:val="1"/>
          <w:numId w:val="89"/>
        </w:numPr>
        <w:rPr>
          <w:color w:val="auto"/>
          <w:lang w:val="fr-CA"/>
        </w:rPr>
      </w:pPr>
      <w:r w:rsidRPr="00073B41">
        <w:rPr>
          <w:color w:val="auto"/>
          <w:lang w:val="fr-CA"/>
        </w:rPr>
        <w:t xml:space="preserve">Entrez le </w:t>
      </w:r>
      <w:r w:rsidRPr="00073B41">
        <w:rPr>
          <w:b/>
          <w:color w:val="auto"/>
          <w:lang w:val="fr-CA"/>
        </w:rPr>
        <w:t>CIDP</w:t>
      </w:r>
      <w:r w:rsidRPr="00073B41">
        <w:rPr>
          <w:color w:val="auto"/>
          <w:lang w:val="fr-CA"/>
        </w:rPr>
        <w:t xml:space="preserve"> de l’employé dans le champ CIDP;</w:t>
      </w:r>
    </w:p>
    <w:p w:rsidR="009A7BE2" w:rsidRPr="00073B41" w:rsidRDefault="009A7BE2" w:rsidP="00FA7E2B">
      <w:pPr>
        <w:pStyle w:val="Default"/>
        <w:numPr>
          <w:ilvl w:val="1"/>
          <w:numId w:val="89"/>
        </w:numPr>
        <w:rPr>
          <w:color w:val="auto"/>
          <w:lang w:val="fr-CA"/>
        </w:rPr>
      </w:pPr>
      <w:r w:rsidRPr="00073B41">
        <w:rPr>
          <w:color w:val="auto"/>
          <w:lang w:val="fr-CA"/>
        </w:rPr>
        <w:t>Entrez ou sélectionnez une date d’événement de référence.</w:t>
      </w:r>
    </w:p>
    <w:p w:rsidR="009A7BE2" w:rsidRPr="00073B41" w:rsidRDefault="009A7BE2" w:rsidP="00FA7E2B">
      <w:pPr>
        <w:pStyle w:val="Default"/>
        <w:numPr>
          <w:ilvl w:val="0"/>
          <w:numId w:val="89"/>
        </w:numPr>
        <w:rPr>
          <w:rFonts w:cs="Arial"/>
          <w:color w:val="auto"/>
          <w:lang w:val="fr-CA"/>
        </w:rPr>
      </w:pPr>
      <w:bookmarkStart w:id="1376" w:name="lt_pId812"/>
      <w:r w:rsidRPr="00073B41">
        <w:rPr>
          <w:rFonts w:cs="Arial"/>
          <w:color w:val="auto"/>
          <w:lang w:val="fr-CA"/>
        </w:rPr>
        <w:t>Cliquez le crochet vert.</w:t>
      </w:r>
      <w:bookmarkEnd w:id="1376"/>
    </w:p>
    <w:p w:rsidR="009A7BE2" w:rsidRPr="00073B41" w:rsidRDefault="009A7BE2" w:rsidP="00FA7E2B">
      <w:pPr>
        <w:pStyle w:val="Default"/>
        <w:numPr>
          <w:ilvl w:val="0"/>
          <w:numId w:val="89"/>
        </w:numPr>
        <w:rPr>
          <w:rFonts w:cs="Arial"/>
          <w:color w:val="auto"/>
          <w:lang w:val="fr-CA"/>
        </w:rPr>
      </w:pPr>
      <w:r w:rsidRPr="00073B41">
        <w:rPr>
          <w:rFonts w:cs="Arial"/>
          <w:color w:val="auto"/>
          <w:lang w:val="fr-CA"/>
        </w:rPr>
        <w:t xml:space="preserve">Dans le champ </w:t>
      </w:r>
      <w:r w:rsidRPr="00073B41">
        <w:rPr>
          <w:rFonts w:cs="Arial"/>
          <w:b/>
          <w:color w:val="auto"/>
          <w:lang w:val="fr-CA"/>
        </w:rPr>
        <w:t>Exclure des prévisions</w:t>
      </w:r>
      <w:r w:rsidRPr="00073B41">
        <w:rPr>
          <w:rFonts w:cs="Arial"/>
          <w:color w:val="auto"/>
          <w:lang w:val="fr-CA"/>
        </w:rPr>
        <w:t>, sélectionnez « Oui ».</w:t>
      </w:r>
    </w:p>
    <w:p w:rsidR="009A7BE2" w:rsidRPr="00073B41" w:rsidRDefault="009A7BE2" w:rsidP="00FA7E2B">
      <w:pPr>
        <w:pStyle w:val="Default"/>
        <w:numPr>
          <w:ilvl w:val="0"/>
          <w:numId w:val="89"/>
        </w:numPr>
        <w:rPr>
          <w:rFonts w:cs="Arial"/>
          <w:color w:val="auto"/>
          <w:lang w:val="fr-CA"/>
        </w:rPr>
      </w:pPr>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sélectionnez « PAR » dans le menu.</w:t>
      </w:r>
    </w:p>
    <w:p w:rsidR="009A7BE2" w:rsidRPr="00073B41" w:rsidRDefault="009A7BE2" w:rsidP="00FA7E2B">
      <w:pPr>
        <w:pStyle w:val="Default"/>
        <w:numPr>
          <w:ilvl w:val="0"/>
          <w:numId w:val="89"/>
        </w:numPr>
        <w:rPr>
          <w:rFonts w:cs="Arial"/>
          <w:color w:val="auto"/>
          <w:lang w:val="fr-CA"/>
        </w:rPr>
      </w:pPr>
      <w:r w:rsidRPr="00073B41">
        <w:rPr>
          <w:rFonts w:cs="Arial"/>
          <w:b/>
          <w:color w:val="auto"/>
          <w:lang w:val="fr-CA"/>
        </w:rPr>
        <w:t>Sauvegardez</w:t>
      </w:r>
      <w:r w:rsidRPr="00073B41">
        <w:rPr>
          <w:rFonts w:cs="Arial"/>
          <w:color w:val="auto"/>
          <w:lang w:val="fr-CA"/>
        </w:rPr>
        <w:t>.</w:t>
      </w:r>
    </w:p>
    <w:p w:rsidR="009A7BE2" w:rsidRPr="00073B41" w:rsidRDefault="009A7BE2" w:rsidP="00FA7E2B">
      <w:pPr>
        <w:contextualSpacing/>
        <w:rPr>
          <w:rFonts w:eastAsia="Arial Unicode MS" w:cs="Arial"/>
          <w:u w:val="single"/>
          <w:lang w:val="fr-CA"/>
        </w:rPr>
      </w:pP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mettre fin à une opération de congé parental dans l’OPS : </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lang w:val="fr-CA"/>
        </w:rPr>
        <w:t xml:space="preserve">Sélectionnez l’événement de l’organisation d’attache et cliquez </w:t>
      </w:r>
      <w:r w:rsidRPr="00073B41">
        <w:rPr>
          <w:rFonts w:eastAsia="Arial Unicode MS" w:cs="Arial"/>
          <w:b/>
          <w:lang w:val="fr-CA"/>
        </w:rPr>
        <w:t>Copier le registre</w:t>
      </w:r>
      <w:r w:rsidRPr="00073B41">
        <w:rPr>
          <w:rFonts w:eastAsia="Arial Unicode MS" w:cs="Arial"/>
          <w:lang w:val="fr-CA"/>
        </w:rPr>
        <w:t>.</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lang w:val="fr-CA"/>
        </w:rPr>
        <w:t xml:space="preserve">Dans la fenêtre </w:t>
      </w:r>
      <w:r w:rsidRPr="00073B41">
        <w:rPr>
          <w:rFonts w:eastAsia="Arial Unicode MS" w:cs="Arial"/>
          <w:b/>
          <w:lang w:val="fr-CA"/>
        </w:rPr>
        <w:t>Copier registre action</w:t>
      </w:r>
      <w:r w:rsidRPr="00073B41">
        <w:rPr>
          <w:rFonts w:eastAsia="Arial Unicode MS" w:cs="Arial"/>
          <w:lang w:val="fr-CA"/>
        </w:rPr>
        <w:t xml:space="preserve"> indiquez la date de début du nouvel événement pour qu’elle coïncide avec la date prévue du retour au travail de l’employé.</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lang w:val="fr-CA"/>
        </w:rPr>
        <w:t xml:space="preserve">Dans le champ </w:t>
      </w:r>
      <w:r w:rsidRPr="00073B41">
        <w:rPr>
          <w:rFonts w:eastAsia="Arial Unicode MS" w:cs="Arial"/>
          <w:b/>
          <w:lang w:val="fr-CA"/>
        </w:rPr>
        <w:t>Code dotation</w:t>
      </w:r>
      <w:r w:rsidRPr="00073B41">
        <w:rPr>
          <w:rFonts w:eastAsia="Arial Unicode MS" w:cs="Arial"/>
          <w:lang w:val="fr-CA"/>
        </w:rPr>
        <w:t xml:space="preserve">, sélectionnez « RTS/RPA » dans le menu. </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lang w:val="fr-CA"/>
        </w:rPr>
        <w:t xml:space="preserve">Validez au besoin les champs « Échelon » et « Date d’augmentation » à l’onglet </w:t>
      </w:r>
      <w:r w:rsidRPr="00073B41">
        <w:rPr>
          <w:rFonts w:eastAsia="Arial Unicode MS" w:cs="Arial"/>
          <w:b/>
          <w:lang w:val="fr-CA"/>
        </w:rPr>
        <w:t>Détails de la paye – Salaire de base</w:t>
      </w:r>
      <w:r w:rsidRPr="00073B41">
        <w:rPr>
          <w:rFonts w:eastAsia="Arial Unicode MS" w:cs="Arial"/>
          <w:lang w:val="fr-CA"/>
        </w:rPr>
        <w:t xml:space="preserve">. </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lang w:val="fr-CA"/>
        </w:rPr>
        <w:t xml:space="preserve">Validez ou modifiez l’assignation des coûts au besoin. </w:t>
      </w:r>
    </w:p>
    <w:p w:rsidR="009A7BE2" w:rsidRPr="00073B41" w:rsidRDefault="009A7BE2" w:rsidP="00FA7E2B">
      <w:pPr>
        <w:numPr>
          <w:ilvl w:val="0"/>
          <w:numId w:val="90"/>
        </w:numPr>
        <w:spacing w:after="200"/>
        <w:contextualSpacing/>
        <w:rPr>
          <w:rFonts w:eastAsia="Arial Unicode MS" w:cs="Arial"/>
          <w:u w:val="single"/>
          <w:lang w:val="fr-CA"/>
        </w:rPr>
      </w:pPr>
      <w:r w:rsidRPr="00073B41">
        <w:rPr>
          <w:rFonts w:eastAsia="Arial Unicode MS" w:cs="Arial"/>
          <w:b/>
          <w:lang w:val="fr-CA"/>
        </w:rPr>
        <w:t>Sauvegardez.</w:t>
      </w:r>
    </w:p>
    <w:p w:rsidR="009A7BE2" w:rsidRPr="00073B41" w:rsidRDefault="009A7BE2" w:rsidP="00FA7E2B">
      <w:pPr>
        <w:contextualSpacing/>
        <w:rPr>
          <w:rFonts w:eastAsia="Arial Unicode MS" w:cs="Arial"/>
          <w:u w:val="single"/>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lang w:val="fr-CA"/>
              </w:rPr>
            </w:pPr>
            <w:r w:rsidRPr="00073B41">
              <w:rPr>
                <w:lang w:val="fr-CA"/>
              </w:rPr>
              <w:t>Défaut</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Effectif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PAR – Congé parental</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rPr>
          <w:trHeight w:val="235"/>
        </w:trPr>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lang w:val="fr-CA"/>
              </w:rPr>
              <w:t>Calculé en fonction de les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78128D" w:rsidRPr="00073B41" w:rsidTr="00E547A7">
        <w:tc>
          <w:tcPr>
            <w:tcW w:w="4536" w:type="dxa"/>
            <w:shd w:val="clear" w:color="auto" w:fill="auto"/>
          </w:tcPr>
          <w:p w:rsidR="0078128D" w:rsidRPr="00073B41" w:rsidRDefault="0078128D" w:rsidP="00FA7E2B">
            <w:pPr>
              <w:spacing w:before="0" w:after="0"/>
              <w:ind w:left="318"/>
              <w:rPr>
                <w:lang w:val="fr-CA"/>
              </w:rPr>
            </w:pPr>
            <w:r w:rsidRPr="00073B41">
              <w:rPr>
                <w:lang w:val="fr-CA"/>
              </w:rPr>
              <w:t>Autre – RI Applicable</w:t>
            </w:r>
          </w:p>
        </w:tc>
        <w:tc>
          <w:tcPr>
            <w:tcW w:w="4932" w:type="dxa"/>
            <w:shd w:val="clear" w:color="auto" w:fill="auto"/>
          </w:tcPr>
          <w:p w:rsidR="0078128D" w:rsidRPr="00073B41" w:rsidRDefault="00D75A2E" w:rsidP="00FA7E2B">
            <w:pPr>
              <w:spacing w:before="0" w:after="0"/>
              <w:rPr>
                <w:lang w:val="fr-CA"/>
              </w:rPr>
            </w:pPr>
            <w:r w:rsidRPr="00073B41">
              <w:rPr>
                <w:lang w:val="fr-CA"/>
              </w:rPr>
              <w:t xml:space="preserve">Défaut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rFonts w:eastAsia="Calibri"/>
                <w:sz w:val="22"/>
                <w:szCs w:val="22"/>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r w:rsidRPr="00073B41">
              <w:rPr>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bookmarkStart w:id="1377" w:name="lt_pId877"/>
            <w:r w:rsidRPr="00073B41">
              <w:rPr>
                <w:rFonts w:eastAsia="Calibri"/>
                <w:lang w:val="fr-CA"/>
              </w:rPr>
              <w:t>Code horaire</w:t>
            </w:r>
            <w:bookmarkEnd w:id="1377"/>
          </w:p>
        </w:tc>
        <w:tc>
          <w:tcPr>
            <w:tcW w:w="4932" w:type="dxa"/>
            <w:shd w:val="clear" w:color="auto" w:fill="auto"/>
          </w:tcPr>
          <w:p w:rsidR="009A7BE2" w:rsidRPr="00073B41" w:rsidRDefault="009A7BE2" w:rsidP="00FA7E2B">
            <w:pPr>
              <w:spacing w:before="0" w:after="0"/>
              <w:rPr>
                <w:lang w:val="fr-CA"/>
              </w:rPr>
            </w:pPr>
            <w:bookmarkStart w:id="1378" w:name="lt_pId878"/>
            <w:r w:rsidRPr="00073B41">
              <w:rPr>
                <w:lang w:val="fr-CA"/>
              </w:rPr>
              <w:t>Défaut – arrérages</w:t>
            </w:r>
            <w:bookmarkEnd w:id="1378"/>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rPr>
          <w:trHeight w:val="385"/>
        </w:trPr>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b/>
                <w:i/>
                <w:lang w:val="fr-CA"/>
              </w:rPr>
            </w:pPr>
            <w:r w:rsidRPr="00073B41">
              <w:rPr>
                <w:lang w:val="fr-CA"/>
              </w:rPr>
              <w:t>Aucune modification requise</w:t>
            </w:r>
            <w:bookmarkStart w:id="1379" w:name="lt_pId899"/>
          </w:p>
          <w:p w:rsidR="009A7BE2" w:rsidRPr="00073B41" w:rsidRDefault="009A7BE2" w:rsidP="00FA7E2B">
            <w:pPr>
              <w:spacing w:before="0" w:after="0"/>
              <w:rPr>
                <w:lang w:val="fr-CA"/>
              </w:rPr>
            </w:pPr>
            <w:r w:rsidRPr="00073B41">
              <w:rPr>
                <w:b/>
                <w:i/>
                <w:lang w:val="fr-CA"/>
              </w:rPr>
              <w:t>*Pour les employées du groupe Sciences infirmières, toute indemnité d’études doit être incluse à cet onglet. L’indemnité sera prise en compte dans les prévisions, même si l’événement lui</w:t>
            </w:r>
            <w:r w:rsidRPr="00073B41">
              <w:rPr>
                <w:b/>
                <w:i/>
                <w:lang w:val="fr-CA"/>
              </w:rPr>
              <w:noBreakHyphen/>
              <w:t>même est exclu.</w:t>
            </w:r>
            <w:bookmarkEnd w:id="1379"/>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L’information affichée dans cet onglet ne peut être modifiée. Elle sert uniquement à des fins d’affichage. </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bl>
    <w:p w:rsidR="009A7BE2" w:rsidRPr="00073B41" w:rsidRDefault="009A7BE2" w:rsidP="00FA7E2B">
      <w:pPr>
        <w:rPr>
          <w:lang w:val="fr-CA"/>
        </w:rPr>
      </w:pPr>
    </w:p>
    <w:p w:rsidR="009A7BE2" w:rsidRPr="00073B41" w:rsidRDefault="009A7BE2" w:rsidP="00FA7E2B">
      <w:pPr>
        <w:rPr>
          <w:lang w:val="fr-CA"/>
        </w:rPr>
      </w:pPr>
    </w:p>
    <w:p w:rsidR="009A7BE2" w:rsidRPr="00073B41" w:rsidRDefault="009A7BE2" w:rsidP="00FA7E2B">
      <w:pPr>
        <w:pStyle w:val="Heading2"/>
      </w:pPr>
      <w:r w:rsidRPr="00073B41">
        <w:br w:type="page"/>
      </w:r>
      <w:bookmarkStart w:id="1380" w:name="_Toc84583179"/>
      <w:r w:rsidRPr="00073B41">
        <w:lastRenderedPageBreak/>
        <w:t>Retour progressif au travail</w:t>
      </w:r>
      <w:bookmarkEnd w:id="1380"/>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rFonts w:cs="Arial"/>
          <w:lang w:val="fr-CA"/>
        </w:rPr>
      </w:pPr>
      <w:r w:rsidRPr="00073B41">
        <w:rPr>
          <w:lang w:val="fr-CA"/>
        </w:rPr>
        <w:t>Un retour progressif au travail s’applique à un employé qui a reçu un certificat médical d’un médecin recommandant un retour progressif au travail pour promouvoir la réintégration de celui-ci dans son lieu de travail.</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color w:val="FF0000"/>
          <w:lang w:val="fr-CA"/>
        </w:rPr>
      </w:pPr>
      <w:r w:rsidRPr="00073B41">
        <w:rPr>
          <w:lang w:val="fr-CA"/>
        </w:rPr>
        <w:t>Le médecin fournira un certificat médical qui décrira ses recommandations quant à l’horaire de travail optimal pour promouvoir la réintégration progressive de l’employé dans son lieu de travail. Cela comprendra des détails sur le nombre d’heures par jour/ou le nombre d’heures par semaine à travailler, ainsi que le nombre de semaines nécessaires pour permettre à l’employé de réintégrer pleinement le lieu de travail.</w:t>
      </w:r>
    </w:p>
    <w:p w:rsidR="009A7BE2" w:rsidRPr="00073B41" w:rsidRDefault="009A7BE2" w:rsidP="00FA7E2B">
      <w:pPr>
        <w:rPr>
          <w:lang w:val="fr-CA"/>
        </w:rPr>
      </w:pPr>
      <w:r w:rsidRPr="00073B41">
        <w:rPr>
          <w:lang w:val="fr-CA"/>
        </w:rPr>
        <w:t xml:space="preserve">L’impact sur les prévisions </w:t>
      </w:r>
      <w:r w:rsidR="00B61CA2" w:rsidRPr="00073B41">
        <w:rPr>
          <w:lang w:val="fr-CA"/>
        </w:rPr>
        <w:t>dépendra</w:t>
      </w:r>
      <w:r w:rsidRPr="00073B41">
        <w:rPr>
          <w:lang w:val="fr-CA"/>
        </w:rPr>
        <w:t xml:space="preserve"> de la situation spécifique de l’employé et chaque situation de retour progressif au travail devrait être évalué au cas par cas. En gardant ceci en tête, la prévision dans l’OPS devra peut-être être ajustée pour tenir en compte des heures réduites tout dépendant de la situation :</w:t>
      </w:r>
    </w:p>
    <w:p w:rsidR="009A7BE2" w:rsidRPr="00073B41" w:rsidRDefault="009A7BE2" w:rsidP="00FA7E2B">
      <w:pPr>
        <w:numPr>
          <w:ilvl w:val="0"/>
          <w:numId w:val="115"/>
        </w:numPr>
        <w:rPr>
          <w:lang w:val="fr-CA"/>
        </w:rPr>
      </w:pPr>
      <w:r w:rsidRPr="00073B41">
        <w:rPr>
          <w:b/>
          <w:lang w:val="fr-CA"/>
        </w:rPr>
        <w:t>Employé avec des congés de maladie</w:t>
      </w:r>
      <w:r w:rsidRPr="00073B41">
        <w:rPr>
          <w:lang w:val="fr-CA"/>
        </w:rPr>
        <w:t> : Si l’employé a encore des congés de maladie de disponibles, ces congés doivent d’abord être utilisés pour compenser pour les heures de travail réduites. Par conséquent, l’employé continuera de recevoir son plein salaire et il n’y aura pas d’impact sur le montant prévu.</w:t>
      </w:r>
    </w:p>
    <w:p w:rsidR="009A7BE2" w:rsidRPr="00073B41" w:rsidRDefault="009A7BE2" w:rsidP="00FA7E2B">
      <w:pPr>
        <w:numPr>
          <w:ilvl w:val="0"/>
          <w:numId w:val="115"/>
        </w:numPr>
        <w:rPr>
          <w:color w:val="FF0000"/>
          <w:lang w:val="fr-CA"/>
        </w:rPr>
      </w:pPr>
      <w:r w:rsidRPr="00073B41">
        <w:rPr>
          <w:b/>
          <w:lang w:val="fr-CA"/>
        </w:rPr>
        <w:t>Employé ayant épuisé sa banque de congés de maladie </w:t>
      </w:r>
      <w:r w:rsidRPr="00073B41">
        <w:rPr>
          <w:lang w:val="fr-CA"/>
        </w:rPr>
        <w:t>: Si l’employé a épuisé sa banque de congés de maladie, les prévisions de l’OPS doivent être mises à jour pour réduire les dépenses salariales afin de tenir compte des heures où l’employé sera absent du lieu de travail. Tout dépendant du calendrier prescrit de retour au travail, ces périodes d’absences peuvent être prises en compte de l’une des deux façons :</w:t>
      </w:r>
      <w:r w:rsidRPr="00073B41">
        <w:rPr>
          <w:color w:val="FF0000"/>
          <w:lang w:val="fr-CA"/>
        </w:rPr>
        <w:t xml:space="preserve"> </w:t>
      </w:r>
    </w:p>
    <w:p w:rsidR="009A7BE2" w:rsidRPr="00073B41" w:rsidRDefault="009A7BE2" w:rsidP="00FA7E2B">
      <w:pPr>
        <w:numPr>
          <w:ilvl w:val="0"/>
          <w:numId w:val="116"/>
        </w:numPr>
        <w:rPr>
          <w:lang w:val="fr-CA"/>
        </w:rPr>
      </w:pPr>
      <w:r w:rsidRPr="00073B41">
        <w:rPr>
          <w:lang w:val="fr-CA"/>
        </w:rPr>
        <w:t>Créez un événement “Congé sans solde” pour tenir compte des jours où l’employé sera absent du travail. Cette méthode est particulièrement utile pour les employés qui seront absents du travail de façon sporadique.</w:t>
      </w:r>
    </w:p>
    <w:p w:rsidR="009A7BE2" w:rsidRPr="00073B41" w:rsidRDefault="009A7BE2" w:rsidP="00FA7E2B">
      <w:pPr>
        <w:numPr>
          <w:ilvl w:val="0"/>
          <w:numId w:val="116"/>
        </w:numPr>
        <w:rPr>
          <w:lang w:val="fr-CA"/>
        </w:rPr>
      </w:pPr>
      <w:r w:rsidRPr="00073B41">
        <w:rPr>
          <w:lang w:val="fr-CA"/>
        </w:rPr>
        <w:t xml:space="preserve">Créez un événement “Modification des heures de travail” afin d’ajuster les </w:t>
      </w:r>
      <w:r w:rsidRPr="00073B41">
        <w:rPr>
          <w:b/>
          <w:lang w:val="fr-CA"/>
        </w:rPr>
        <w:t>Heures travaillées par semaine</w:t>
      </w:r>
      <w:r w:rsidRPr="00073B41">
        <w:rPr>
          <w:lang w:val="fr-CA"/>
        </w:rPr>
        <w:t xml:space="preserve"> des employés pour tenir compte des heures réduites moyennes travaillées. Cette méthode est recommandée pour les employés avec un horaire de travail plus stable.</w:t>
      </w:r>
    </w:p>
    <w:p w:rsidR="009A7BE2" w:rsidRPr="00073B41" w:rsidRDefault="009A7BE2" w:rsidP="00FA7E2B">
      <w:pPr>
        <w:numPr>
          <w:ilvl w:val="0"/>
          <w:numId w:val="117"/>
        </w:numPr>
        <w:rPr>
          <w:lang w:val="fr-CA"/>
        </w:rPr>
      </w:pPr>
      <w:r w:rsidRPr="00073B41">
        <w:rPr>
          <w:b/>
          <w:lang w:val="fr-CA"/>
        </w:rPr>
        <w:t>Employé de retour d’un congé prolongé, par exemple sur le plan d’assurance-invalidité</w:t>
      </w:r>
      <w:r w:rsidRPr="00073B41">
        <w:rPr>
          <w:lang w:val="fr-CA"/>
        </w:rPr>
        <w:t> : Si l’employé est de retour au travail après u</w:t>
      </w:r>
      <w:r w:rsidR="00B61CA2">
        <w:rPr>
          <w:lang w:val="fr-CA"/>
        </w:rPr>
        <w:t>n congé prolongé, un événement « </w:t>
      </w:r>
      <w:r w:rsidRPr="00073B41">
        <w:rPr>
          <w:lang w:val="fr-CA"/>
        </w:rPr>
        <w:t>Retour au poste d’</w:t>
      </w:r>
      <w:r w:rsidR="00B61CA2">
        <w:rPr>
          <w:lang w:val="fr-CA"/>
        </w:rPr>
        <w:t xml:space="preserve">attache » </w:t>
      </w:r>
      <w:r w:rsidR="00B61CA2" w:rsidRPr="00073B41">
        <w:rPr>
          <w:lang w:val="fr-CA"/>
        </w:rPr>
        <w:t>doit</w:t>
      </w:r>
      <w:r w:rsidRPr="00073B41">
        <w:rPr>
          <w:lang w:val="fr-CA"/>
        </w:rPr>
        <w:t xml:space="preserve"> d’abord être créé pour mettre fin à la période de congé. Par la suite, l’impact des heures de travail réduites résultant d’un horaire de retour progressif au travail peut être prévu soit par l’enregistrement d’un événement de “Congé sans solde” ou de “Modification des heures de travail”.</w:t>
      </w:r>
    </w:p>
    <w:p w:rsidR="009A7BE2" w:rsidRPr="00073B41" w:rsidRDefault="009A7BE2" w:rsidP="00FA7E2B">
      <w:pPr>
        <w:rPr>
          <w:lang w:val="fr-CA"/>
        </w:rPr>
      </w:pPr>
      <w:r w:rsidRPr="00073B41">
        <w:rPr>
          <w:lang w:val="fr-CA"/>
        </w:rPr>
        <w:lastRenderedPageBreak/>
        <w:t>Notez que, indépendamment de la situation et de l’impact sur les prévisions</w:t>
      </w:r>
      <w:r w:rsidRPr="00073B41">
        <w:rPr>
          <w:b/>
          <w:lang w:val="fr-CA"/>
        </w:rPr>
        <w:t>, le type d’emploi de l’employé demeure inchangé</w:t>
      </w:r>
      <w:r w:rsidRPr="00073B41">
        <w:rPr>
          <w:lang w:val="fr-CA"/>
        </w:rPr>
        <w:t>.</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L’impact du retour progressif au travail sur les prévisions dépendra des circonstances spécifiques de l’employé et donc, chaque situation doit être évaluée au cas par cas et prendre en compte si l’employé a encore des congés de maladie de disponible, le nouvel horaire de travail prévu, </w:t>
      </w:r>
      <w:r w:rsidR="00B61CA2" w:rsidRPr="00073B41">
        <w:rPr>
          <w:rFonts w:eastAsia="Arial Unicode MS" w:cs="Arial"/>
          <w:lang w:val="fr-CA"/>
        </w:rPr>
        <w:t>etc.</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Selon la situation spécifique de l’employé, le code de dotation </w:t>
      </w:r>
      <w:r w:rsidRPr="00073B41">
        <w:rPr>
          <w:lang w:val="fr-CA"/>
        </w:rPr>
        <w:t>“LWOP/CSS - Congé sans solde” et/ou “CWH/MHT – Modification des heures de travail” devrait être utilisé pour modifier les prévisions de l’employé dans l’OPS.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Pour les employés réintégrant le lieu de travail après une période de congé sans solde, créez un événement de </w:t>
      </w:r>
      <w:r w:rsidRPr="00073B41">
        <w:rPr>
          <w:lang w:val="fr-CA"/>
        </w:rPr>
        <w:t>“Retour au poste d’attache” pour mettre fin à la période de congé.</w:t>
      </w:r>
    </w:p>
    <w:p w:rsidR="009A7BE2" w:rsidRPr="00073B41" w:rsidRDefault="009A7BE2" w:rsidP="00FA7E2B">
      <w:pPr>
        <w:numPr>
          <w:ilvl w:val="0"/>
          <w:numId w:val="72"/>
        </w:numPr>
        <w:ind w:left="426"/>
        <w:rPr>
          <w:rFonts w:eastAsia="Arial Unicode MS" w:cs="Arial"/>
          <w:color w:val="FF0000"/>
          <w:lang w:val="fr-CA"/>
        </w:rPr>
      </w:pPr>
      <w:r w:rsidRPr="00073B41">
        <w:rPr>
          <w:rFonts w:eastAsia="Arial Unicode MS" w:cs="Arial"/>
          <w:lang w:val="fr-CA"/>
        </w:rPr>
        <w:t xml:space="preserve">Des arrangements pour un retour progressif au travail sont </w:t>
      </w:r>
      <w:r w:rsidRPr="00073B41">
        <w:rPr>
          <w:rFonts w:eastAsia="Arial Unicode MS" w:cs="Arial"/>
          <w:b/>
          <w:u w:val="single"/>
          <w:lang w:val="fr-CA"/>
        </w:rPr>
        <w:t>uniquement</w:t>
      </w:r>
      <w:r w:rsidRPr="00073B41">
        <w:rPr>
          <w:rFonts w:eastAsia="Arial Unicode MS" w:cs="Arial"/>
          <w:lang w:val="fr-CA"/>
        </w:rPr>
        <w:t xml:space="preserve"> possibles suite à des situations ayant un impact sur la santé d’un employé et celui-ci doit avoir </w:t>
      </w:r>
      <w:r w:rsidRPr="00073B41">
        <w:rPr>
          <w:rFonts w:eastAsia="Arial Unicode MS" w:cs="Arial"/>
          <w:b/>
          <w:u w:val="single"/>
          <w:lang w:val="fr-CA"/>
        </w:rPr>
        <w:t>un certificat médical valide</w:t>
      </w:r>
      <w:r w:rsidRPr="00073B41">
        <w:rPr>
          <w:rFonts w:eastAsia="Arial Unicode MS" w:cs="Arial"/>
          <w:lang w:val="fr-CA"/>
        </w:rPr>
        <w:t xml:space="preserve">. Les employés qui choisissent de réintégrer le lieu de travail avec un horaire de travail réduit à la suite d’un autre type de congé; par exemple un congé de maternité/parental, congé d’études, autre CCS, </w:t>
      </w:r>
      <w:r w:rsidR="00B61CA2" w:rsidRPr="00073B41">
        <w:rPr>
          <w:rFonts w:eastAsia="Arial Unicode MS" w:cs="Arial"/>
          <w:lang w:val="fr-CA"/>
        </w:rPr>
        <w:t>etc.</w:t>
      </w:r>
      <w:r w:rsidRPr="00073B41">
        <w:rPr>
          <w:rFonts w:eastAsia="Arial Unicode MS" w:cs="Arial"/>
          <w:lang w:val="fr-CA"/>
        </w:rPr>
        <w:t xml:space="preserve"> doivent changer leur type d’emploi, ainsi que leurs heures de travail.  Pour plus d’information sur ce processus, reportez-vous à la section sur la Modification du statut ou type d’emploi de ce guide.</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Un retour progressif au travail </w:t>
      </w:r>
      <w:r w:rsidRPr="00073B41">
        <w:rPr>
          <w:rFonts w:eastAsia="Arial Unicode MS" w:cs="Arial"/>
          <w:b/>
          <w:lang w:val="fr-CA"/>
        </w:rPr>
        <w:t>n’aura pas d’impact sur le type d’emploi de l’employé</w:t>
      </w:r>
      <w:r w:rsidRPr="00073B41">
        <w:rPr>
          <w:rFonts w:eastAsia="Arial Unicode MS" w:cs="Arial"/>
          <w:lang w:val="fr-CA"/>
        </w:rPr>
        <w:t xml:space="preserve">, et ainsi, les employés à temps plein travaillant des heures réduites dans le cadre d’un retour progressif au travail </w:t>
      </w:r>
      <w:r w:rsidR="00B61CA2" w:rsidRPr="00073B41">
        <w:rPr>
          <w:rFonts w:eastAsia="Arial Unicode MS" w:cs="Arial"/>
          <w:lang w:val="fr-CA"/>
        </w:rPr>
        <w:t>continueront</w:t>
      </w:r>
      <w:r w:rsidRPr="00073B41">
        <w:rPr>
          <w:rFonts w:eastAsia="Arial Unicode MS" w:cs="Arial"/>
          <w:lang w:val="fr-CA"/>
        </w:rPr>
        <w:t xml:space="preserve"> d’être payés pour les jours fériés et ne sont pas admissibles à l’indemnité compensatoire au titre du </w:t>
      </w:r>
      <w:r w:rsidR="00B61CA2" w:rsidRPr="00073B41">
        <w:rPr>
          <w:rFonts w:eastAsia="Arial Unicode MS" w:cs="Arial"/>
          <w:lang w:val="fr-CA"/>
        </w:rPr>
        <w:t>paiement</w:t>
      </w:r>
      <w:r w:rsidRPr="00073B41">
        <w:rPr>
          <w:rFonts w:eastAsia="Arial Unicode MS" w:cs="Arial"/>
          <w:lang w:val="fr-CA"/>
        </w:rPr>
        <w:t xml:space="preserve"> tenant lieu de rémunération des jours fériés.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Dans </w:t>
      </w:r>
      <w:r w:rsidRPr="00073B41">
        <w:rPr>
          <w:rFonts w:eastAsia="Arial Unicode MS" w:cs="Arial"/>
          <w:b/>
          <w:lang w:val="fr-CA"/>
        </w:rPr>
        <w:t>l’onglet Texte</w:t>
      </w:r>
      <w:r w:rsidRPr="00073B41">
        <w:rPr>
          <w:rFonts w:eastAsia="Arial Unicode MS" w:cs="Arial"/>
          <w:lang w:val="fr-CA"/>
        </w:rPr>
        <w:t xml:space="preserve"> de l’événement associé au retour progressif au travail, indiquer “Retour progressif au travail” et tous autres détails </w:t>
      </w:r>
      <w:r w:rsidR="00B61CA2" w:rsidRPr="00073B41">
        <w:rPr>
          <w:rFonts w:eastAsia="Arial Unicode MS" w:cs="Arial"/>
          <w:lang w:val="fr-CA"/>
        </w:rPr>
        <w:t>pertinents</w:t>
      </w:r>
      <w:r w:rsidRPr="00073B41">
        <w:rPr>
          <w:rFonts w:eastAsia="Arial Unicode MS" w:cs="Arial"/>
          <w:lang w:val="fr-CA"/>
        </w:rPr>
        <w:t xml:space="preserve"> concernant la situation spécifique de l’employé.</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w:t>
      </w:r>
      <w:r w:rsidRPr="00073B41">
        <w:rPr>
          <w:rFonts w:eastAsia="Arial Unicode MS" w:cs="Arial"/>
          <w:lang w:val="fr-CA"/>
        </w:rPr>
        <w:t xml:space="preserve"> à afin de simplifier et de réduire la quantité de données à saisir pour effectuer cette opération dans l’OPS.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lastRenderedPageBreak/>
        <w:t>Pour plus d’information sur le retour progressif</w:t>
      </w:r>
      <w:r w:rsidR="00D75A2E" w:rsidRPr="00073B41">
        <w:rPr>
          <w:rFonts w:eastAsia="Arial Unicode MS" w:cs="Arial"/>
          <w:lang w:val="fr-CA"/>
        </w:rPr>
        <w:t xml:space="preserve"> au travail, reportez-vous à la section </w:t>
      </w:r>
      <w:hyperlink r:id="rId39" w:history="1">
        <w:r w:rsidRPr="00073B41">
          <w:rPr>
            <w:rStyle w:val="Hyperlink"/>
            <w:rFonts w:eastAsia="Arial Unicode MS" w:cs="Arial"/>
            <w:lang w:val="fr-CA"/>
          </w:rPr>
          <w:t>Retour au travail</w:t>
        </w:r>
      </w:hyperlink>
      <w:r w:rsidRPr="00073B41">
        <w:rPr>
          <w:rFonts w:eastAsia="Arial Unicode MS" w:cs="Arial"/>
          <w:lang w:val="fr-CA"/>
        </w:rPr>
        <w:t xml:space="preserve"> sur </w:t>
      </w:r>
      <w:r w:rsidR="00D75A2E" w:rsidRPr="00073B41">
        <w:rPr>
          <w:rFonts w:eastAsia="Arial Unicode MS" w:cs="Arial"/>
          <w:lang w:val="fr-CA"/>
        </w:rPr>
        <w:t>iService</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 pour effectuer une opération de retour progressif au travail dans l’OPS : </w:t>
      </w:r>
    </w:p>
    <w:p w:rsidR="009A7BE2" w:rsidRPr="00073B41" w:rsidRDefault="009A7BE2" w:rsidP="00FA7E2B">
      <w:pPr>
        <w:pStyle w:val="Default"/>
        <w:numPr>
          <w:ilvl w:val="0"/>
          <w:numId w:val="118"/>
        </w:numPr>
        <w:rPr>
          <w:color w:val="auto"/>
          <w:lang w:val="fr-CA"/>
        </w:rPr>
      </w:pPr>
      <w:r w:rsidRPr="00073B41">
        <w:rPr>
          <w:color w:val="auto"/>
          <w:lang w:val="fr-CA"/>
        </w:rPr>
        <w:t xml:space="preserve">Sélectionnez le code d’action le plus adapté à la situation spécifique de l’employé, soit le </w:t>
      </w:r>
      <w:r w:rsidRPr="00073B41">
        <w:rPr>
          <w:rFonts w:cs="Arial"/>
          <w:color w:val="auto"/>
          <w:lang w:val="fr-CA"/>
        </w:rPr>
        <w:t xml:space="preserve">“LWOP/CSS – Congé sans solde” ou le “CWH/MHT – Modification des heures de travail” et </w:t>
      </w:r>
      <w:r w:rsidR="00B61CA2" w:rsidRPr="00073B41">
        <w:rPr>
          <w:rFonts w:cs="Arial"/>
          <w:color w:val="auto"/>
          <w:lang w:val="fr-CA"/>
        </w:rPr>
        <w:t>référez</w:t>
      </w:r>
      <w:r w:rsidRPr="00073B41">
        <w:rPr>
          <w:rFonts w:cs="Arial"/>
          <w:color w:val="auto"/>
          <w:lang w:val="fr-CA"/>
        </w:rPr>
        <w:t>-vous à la section applicable de ce guide.</w:t>
      </w:r>
    </w:p>
    <w:p w:rsidR="009A7BE2" w:rsidRPr="00073B41" w:rsidRDefault="009A7BE2" w:rsidP="00FA7E2B">
      <w:pPr>
        <w:pStyle w:val="Default"/>
        <w:numPr>
          <w:ilvl w:val="0"/>
          <w:numId w:val="118"/>
        </w:numPr>
        <w:rPr>
          <w:color w:val="auto"/>
          <w:lang w:val="fr-CA"/>
        </w:rPr>
      </w:pPr>
      <w:r w:rsidRPr="00073B41">
        <w:rPr>
          <w:color w:val="auto"/>
          <w:lang w:val="fr-CA"/>
        </w:rPr>
        <w:t xml:space="preserve">Dans </w:t>
      </w:r>
      <w:r w:rsidRPr="00073B41">
        <w:rPr>
          <w:b/>
          <w:color w:val="auto"/>
          <w:lang w:val="fr-CA"/>
        </w:rPr>
        <w:t>l’onglet Texte</w:t>
      </w:r>
      <w:r w:rsidRPr="00073B41">
        <w:rPr>
          <w:color w:val="auto"/>
          <w:lang w:val="fr-CA"/>
        </w:rPr>
        <w:t xml:space="preserve"> de l’événement associé au retour progressif au travail, indiquer “Retour progressif au travail” et tous autres détails </w:t>
      </w:r>
      <w:r w:rsidR="00B61CA2" w:rsidRPr="00073B41">
        <w:rPr>
          <w:color w:val="auto"/>
          <w:lang w:val="fr-CA"/>
        </w:rPr>
        <w:t>pertinent</w:t>
      </w:r>
      <w:r w:rsidRPr="00073B41">
        <w:rPr>
          <w:color w:val="auto"/>
          <w:lang w:val="fr-CA"/>
        </w:rPr>
        <w:t xml:space="preserve"> concernant la situation spécifique de l’employé.</w:t>
      </w:r>
    </w:p>
    <w:p w:rsidR="009A7BE2" w:rsidRPr="00073B41" w:rsidRDefault="009A7BE2" w:rsidP="00FA7E2B">
      <w:pPr>
        <w:pStyle w:val="Default"/>
        <w:ind w:left="360"/>
        <w:rPr>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Default"/>
        <w:ind w:left="720"/>
        <w:rPr>
          <w:b/>
          <w:color w:val="FF0000"/>
          <w:lang w:val="fr-CA"/>
        </w:rPr>
      </w:pPr>
    </w:p>
    <w:p w:rsidR="009A7BE2" w:rsidRPr="00073B41" w:rsidRDefault="009A7BE2" w:rsidP="00FA7E2B">
      <w:pPr>
        <w:pStyle w:val="Heading2"/>
      </w:pPr>
      <w:r w:rsidRPr="00073B41">
        <w:rPr>
          <w:color w:val="FF0000"/>
        </w:rPr>
        <w:br w:type="page"/>
      </w:r>
      <w:bookmarkStart w:id="1381" w:name="_Toc84583180"/>
      <w:r w:rsidRPr="00073B41">
        <w:lastRenderedPageBreak/>
        <w:t>Promotion</w:t>
      </w:r>
      <w:bookmarkStart w:id="1382" w:name="_Toc417990986"/>
      <w:bookmarkStart w:id="1383" w:name="lt_pId1763"/>
      <w:bookmarkEnd w:id="1381"/>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lang w:val="fr-CA"/>
        </w:rPr>
      </w:pPr>
      <w:r w:rsidRPr="00073B41">
        <w:rPr>
          <w:lang w:val="fr-CA"/>
        </w:rPr>
        <w:t xml:space="preserve">Une promotion survient lorsqu’un employé est nommé à un nouveau poste relevant d’un autre groupe professionnel ou d’une autre classification, et dont le taux maximal de rémunération dépasse celui du poste d’attache : </w:t>
      </w:r>
    </w:p>
    <w:p w:rsidR="009A7BE2" w:rsidRPr="00073B41" w:rsidRDefault="009A7BE2" w:rsidP="00FA7E2B">
      <w:pPr>
        <w:numPr>
          <w:ilvl w:val="0"/>
          <w:numId w:val="91"/>
        </w:numPr>
        <w:tabs>
          <w:tab w:val="clear" w:pos="720"/>
          <w:tab w:val="num" w:pos="567"/>
        </w:tabs>
        <w:ind w:left="567"/>
        <w:rPr>
          <w:lang w:val="fr-CA"/>
        </w:rPr>
      </w:pPr>
      <w:r w:rsidRPr="00073B41">
        <w:rPr>
          <w:lang w:val="fr-CA"/>
        </w:rPr>
        <w:t>d'un montant égal à la plus faible augmentation prévue pour le nouveau poste (lorsqu'il y a une échelle de taux); ou</w:t>
      </w:r>
    </w:p>
    <w:p w:rsidR="009A7BE2" w:rsidRPr="00073B41" w:rsidRDefault="009A7BE2" w:rsidP="00FA7E2B">
      <w:pPr>
        <w:numPr>
          <w:ilvl w:val="0"/>
          <w:numId w:val="91"/>
        </w:numPr>
        <w:tabs>
          <w:tab w:val="clear" w:pos="720"/>
          <w:tab w:val="num" w:pos="567"/>
        </w:tabs>
        <w:ind w:left="567"/>
        <w:rPr>
          <w:rFonts w:cs="Arial"/>
          <w:lang w:val="fr-CA"/>
        </w:rPr>
      </w:pPr>
      <w:r w:rsidRPr="00073B41">
        <w:rPr>
          <w:lang w:val="fr-CA"/>
        </w:rPr>
        <w:t>d'un montant égal à quatre pour cent (4 %) du taux maximal du nouveau poste lorsqu'il n'y a qu'un seul taux.</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lang w:val="fr-CA"/>
        </w:rPr>
      </w:pPr>
      <w:r w:rsidRPr="00073B41">
        <w:rPr>
          <w:lang w:val="fr-CA"/>
        </w:rPr>
        <w:t xml:space="preserve">Lorsqu’un employé est promu, les prévisions doivent être modifiées pour tenir compte de l’augmentation de la rémunération qui en découlera. </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Bien qu’elle ne soit pas requise pour inscrire la prévision dans l’OPS, la lettre de nomination indiquant la nouvelle classification et le nouveau taux de rémunération devrait être utilisée pour s’assurer de l’exactitude des données saisies. </w:t>
      </w:r>
    </w:p>
    <w:p w:rsidR="009A7BE2" w:rsidRPr="00073B41" w:rsidRDefault="009A7BE2" w:rsidP="00FA7E2B">
      <w:pPr>
        <w:numPr>
          <w:ilvl w:val="0"/>
          <w:numId w:val="72"/>
        </w:numPr>
        <w:ind w:left="426"/>
        <w:rPr>
          <w:rFonts w:eastAsia="Arial Unicode MS" w:cs="Arial"/>
          <w:lang w:val="fr-CA"/>
        </w:rPr>
      </w:pPr>
      <w:bookmarkStart w:id="1384" w:name="lt_pId922"/>
      <w:r w:rsidRPr="00073B41">
        <w:rPr>
          <w:rFonts w:eastAsia="Arial Unicode MS" w:cs="Arial"/>
          <w:lang w:val="fr-CA"/>
        </w:rPr>
        <w:t>Selon la situation particulière de l’employé, il peut être nécessaire de modifier le codage financier dans l’assignation des coûts.</w:t>
      </w:r>
      <w:bookmarkEnd w:id="1384"/>
      <w:r w:rsidRPr="00073B41">
        <w:rPr>
          <w:rFonts w:eastAsia="Arial Unicode MS" w:cs="Arial"/>
          <w:lang w:val="fr-CA"/>
        </w:rPr>
        <w:t xml:space="preserve"> Consultez la section du guide ZZSF01 – Mise à jour d’une assignation des coûts par employé pour en savoir plus.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Si le nouveau poste d’attache de l’employé promu se trouve dans une autre direction générale ou une autre région, il faut créer une contrôle d’accès au niveau de l’événement pour permettre à la nouvelle organisation d’attache d’accéder à l’événement de prévision pour l’employé, à l’assignation des coûts et à l’ajustement de coûts à compter de la date de début de la promotion. En outre, les paramètres concernant les événements antérieurs doivent aussi être modifiés pour permettre à la nouvelle organisation d’attache de visualiser l’historique de dotation complet de l’employé, tout en faisant en sorte que l’organisation actuelle conserve le contrôle des enregistrements qui ont eu une incidence sur le calcul de ses prévisions. </w:t>
      </w:r>
      <w:bookmarkStart w:id="1385" w:name="lt_pId926"/>
      <w:r w:rsidRPr="00073B41">
        <w:rPr>
          <w:rFonts w:eastAsia="Arial Unicode MS" w:cs="Arial"/>
          <w:lang w:val="fr-CA"/>
        </w:rPr>
        <w:t>Consultez la section sur le contrôle d’accès au niveau de l’événement (annexe A) pour obtenir plus de détails.</w:t>
      </w:r>
      <w:bookmarkEnd w:id="1385"/>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lastRenderedPageBreak/>
        <w:t>Il convient de noter que si l’employé est promu au Groupe de la direction de la catégorie de la gestion, il ne sera pas admissible à une prime au bilinguisme, peu importe les résultats de l’évaluation de la langue seconde (ELS).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 pour effectuer une opération de promotion dans l’OPS : </w:t>
      </w:r>
    </w:p>
    <w:p w:rsidR="009A7BE2" w:rsidRPr="00073B41" w:rsidRDefault="009A7BE2" w:rsidP="00FA7E2B">
      <w:pPr>
        <w:pStyle w:val="Default"/>
        <w:numPr>
          <w:ilvl w:val="0"/>
          <w:numId w:val="92"/>
        </w:numPr>
        <w:rPr>
          <w:rFonts w:cs="Arial"/>
          <w:color w:val="auto"/>
          <w:lang w:val="fr-CA"/>
        </w:rPr>
      </w:pPr>
      <w:r w:rsidRPr="00073B41">
        <w:rPr>
          <w:rFonts w:cs="Arial"/>
          <w:color w:val="auto"/>
          <w:lang w:val="fr-CA"/>
        </w:rPr>
        <w:t xml:space="preserve">Sélectionnez le code de transaction </w:t>
      </w:r>
      <w:r w:rsidRPr="00073B41">
        <w:rPr>
          <w:rFonts w:cs="Arial"/>
          <w:b/>
          <w:color w:val="auto"/>
          <w:lang w:val="fr-CA"/>
        </w:rPr>
        <w:t>ZZSF01 – OPS: Prévision par employé</w:t>
      </w:r>
      <w:r w:rsidRPr="00073B41">
        <w:rPr>
          <w:rFonts w:cs="Arial"/>
          <w:color w:val="auto"/>
          <w:lang w:val="fr-CA"/>
        </w:rPr>
        <w:t>.</w:t>
      </w:r>
    </w:p>
    <w:p w:rsidR="009A7BE2" w:rsidRPr="00073B41" w:rsidRDefault="009A7BE2" w:rsidP="00FA7E2B">
      <w:pPr>
        <w:pStyle w:val="Default"/>
        <w:numPr>
          <w:ilvl w:val="0"/>
          <w:numId w:val="92"/>
        </w:numPr>
        <w:rPr>
          <w:rFonts w:cs="Arial"/>
          <w:b/>
          <w:color w:val="auto"/>
          <w:lang w:val="fr-CA"/>
        </w:rPr>
      </w:pPr>
      <w:r w:rsidRPr="00073B41">
        <w:rPr>
          <w:rFonts w:cs="Arial"/>
          <w:color w:val="auto"/>
          <w:lang w:val="fr-CA"/>
        </w:rPr>
        <w:t xml:space="preserve">Entrez le CIDP de l’employé dans le champ </w:t>
      </w:r>
      <w:r w:rsidRPr="00073B41">
        <w:rPr>
          <w:rFonts w:cs="Arial"/>
          <w:b/>
          <w:color w:val="auto"/>
          <w:lang w:val="fr-CA"/>
        </w:rPr>
        <w:t xml:space="preserve">CIDP. Exécutez. </w:t>
      </w:r>
    </w:p>
    <w:p w:rsidR="009A7BE2" w:rsidRPr="00073B41" w:rsidRDefault="009A7BE2" w:rsidP="00FA7E2B">
      <w:pPr>
        <w:pStyle w:val="Default"/>
        <w:numPr>
          <w:ilvl w:val="0"/>
          <w:numId w:val="92"/>
        </w:numPr>
        <w:rPr>
          <w:rFonts w:cs="Arial"/>
          <w:color w:val="auto"/>
          <w:lang w:val="fr-CA"/>
        </w:rPr>
      </w:pPr>
      <w:r w:rsidRPr="00073B41">
        <w:rPr>
          <w:rFonts w:cs="Arial"/>
          <w:color w:val="auto"/>
          <w:lang w:val="fr-CA"/>
        </w:rPr>
        <w:t xml:space="preserve">Cliquez l’icône Créer et sélectionnez </w:t>
      </w:r>
      <w:r w:rsidRPr="00073B41">
        <w:rPr>
          <w:rFonts w:cs="Arial"/>
          <w:b/>
          <w:color w:val="auto"/>
          <w:lang w:val="fr-CA"/>
        </w:rPr>
        <w:t>Ajouter nouvel enregistrement d’événement</w:t>
      </w:r>
      <w:r w:rsidRPr="00073B41">
        <w:rPr>
          <w:rFonts w:cs="Arial"/>
          <w:color w:val="auto"/>
          <w:lang w:val="fr-CA"/>
        </w:rPr>
        <w:t>.</w:t>
      </w:r>
    </w:p>
    <w:p w:rsidR="009A7BE2" w:rsidRPr="00073B41" w:rsidRDefault="009A7BE2" w:rsidP="00FA7E2B">
      <w:pPr>
        <w:pStyle w:val="Default"/>
        <w:numPr>
          <w:ilvl w:val="0"/>
          <w:numId w:val="92"/>
        </w:numPr>
        <w:rPr>
          <w:rFonts w:cs="Arial"/>
          <w:color w:val="auto"/>
          <w:lang w:val="fr-CA"/>
        </w:rPr>
      </w:pPr>
      <w:r w:rsidRPr="00073B41">
        <w:rPr>
          <w:rFonts w:cs="Arial"/>
          <w:color w:val="auto"/>
          <w:lang w:val="fr-CA"/>
        </w:rPr>
        <w:t xml:space="preserve">Dans la fenêtre </w:t>
      </w:r>
      <w:r w:rsidRPr="00073B41">
        <w:rPr>
          <w:color w:val="auto"/>
          <w:lang w:val="fr-CA"/>
        </w:rPr>
        <w:t xml:space="preserve">« </w:t>
      </w:r>
      <w:r w:rsidRPr="00073B41">
        <w:rPr>
          <w:rFonts w:cs="Arial"/>
          <w:color w:val="auto"/>
          <w:lang w:val="fr-CA"/>
        </w:rPr>
        <w:t xml:space="preserve">Créer nouvel enregistrement d’événement </w:t>
      </w:r>
      <w:r w:rsidRPr="00073B41">
        <w:rPr>
          <w:rFonts w:eastAsia="Arial Unicode MS" w:cs="Arial"/>
          <w:color w:val="auto"/>
          <w:lang w:val="fr-CA"/>
        </w:rPr>
        <w:t>»</w:t>
      </w:r>
      <w:r w:rsidRPr="00073B41">
        <w:rPr>
          <w:rFonts w:cs="Arial"/>
          <w:color w:val="auto"/>
          <w:lang w:val="fr-CA"/>
        </w:rPr>
        <w:t xml:space="preserve">: </w:t>
      </w:r>
    </w:p>
    <w:p w:rsidR="009A7BE2" w:rsidRPr="00073B41" w:rsidRDefault="009A7BE2" w:rsidP="00FA7E2B">
      <w:pPr>
        <w:pStyle w:val="Default"/>
        <w:numPr>
          <w:ilvl w:val="1"/>
          <w:numId w:val="92"/>
        </w:numPr>
        <w:rPr>
          <w:color w:val="auto"/>
          <w:lang w:val="fr-CA"/>
        </w:rPr>
      </w:pPr>
      <w:bookmarkStart w:id="1386" w:name="lt_pId936"/>
      <w:r w:rsidRPr="00073B41">
        <w:rPr>
          <w:color w:val="auto"/>
          <w:lang w:val="fr-CA"/>
        </w:rPr>
        <w:t>Indiquez la date de début du nouvel événement en fonction de la lettre de nomination;</w:t>
      </w:r>
      <w:bookmarkEnd w:id="1386"/>
      <w:r w:rsidRPr="00073B41">
        <w:rPr>
          <w:color w:val="auto"/>
          <w:lang w:val="fr-CA"/>
        </w:rPr>
        <w:t xml:space="preserve"> </w:t>
      </w:r>
    </w:p>
    <w:p w:rsidR="009A7BE2" w:rsidRPr="00073B41" w:rsidRDefault="009A7BE2" w:rsidP="00FA7E2B">
      <w:pPr>
        <w:pStyle w:val="Default"/>
        <w:numPr>
          <w:ilvl w:val="1"/>
          <w:numId w:val="92"/>
        </w:numPr>
        <w:rPr>
          <w:color w:val="auto"/>
          <w:lang w:val="fr-CA"/>
        </w:rPr>
      </w:pPr>
      <w:bookmarkStart w:id="1387" w:name="lt_pId937"/>
      <w:r w:rsidRPr="00073B41">
        <w:rPr>
          <w:color w:val="auto"/>
          <w:lang w:val="fr-CA"/>
        </w:rPr>
        <w:t xml:space="preserve">Cochez la case </w:t>
      </w:r>
      <w:r w:rsidRPr="00073B41">
        <w:rPr>
          <w:b/>
          <w:color w:val="auto"/>
          <w:lang w:val="fr-CA"/>
        </w:rPr>
        <w:t>Créer avec référence à</w:t>
      </w:r>
      <w:r w:rsidRPr="00073B41">
        <w:rPr>
          <w:color w:val="auto"/>
          <w:lang w:val="fr-CA"/>
        </w:rPr>
        <w:t>;</w:t>
      </w:r>
      <w:bookmarkEnd w:id="1387"/>
    </w:p>
    <w:p w:rsidR="009A7BE2" w:rsidRPr="00073B41" w:rsidRDefault="009A7BE2" w:rsidP="00FA7E2B">
      <w:pPr>
        <w:pStyle w:val="Default"/>
        <w:numPr>
          <w:ilvl w:val="1"/>
          <w:numId w:val="92"/>
        </w:numPr>
        <w:rPr>
          <w:color w:val="auto"/>
          <w:lang w:val="fr-CA"/>
        </w:rPr>
      </w:pPr>
      <w:r w:rsidRPr="00073B41">
        <w:rPr>
          <w:color w:val="auto"/>
          <w:lang w:val="fr-CA"/>
        </w:rPr>
        <w:t xml:space="preserve">Entrez le CIDP de l’employé dans le champ </w:t>
      </w:r>
      <w:r w:rsidRPr="00073B41">
        <w:rPr>
          <w:b/>
          <w:color w:val="auto"/>
          <w:lang w:val="fr-CA"/>
        </w:rPr>
        <w:t>CIDP</w:t>
      </w:r>
      <w:r w:rsidRPr="00073B41">
        <w:rPr>
          <w:color w:val="auto"/>
          <w:lang w:val="fr-CA"/>
        </w:rPr>
        <w:t>;</w:t>
      </w:r>
    </w:p>
    <w:p w:rsidR="009A7BE2" w:rsidRPr="00073B41" w:rsidRDefault="009A7BE2" w:rsidP="00FA7E2B">
      <w:pPr>
        <w:pStyle w:val="Default"/>
        <w:numPr>
          <w:ilvl w:val="1"/>
          <w:numId w:val="92"/>
        </w:numPr>
        <w:rPr>
          <w:color w:val="auto"/>
          <w:lang w:val="fr-CA"/>
        </w:rPr>
      </w:pPr>
      <w:r w:rsidRPr="00073B41">
        <w:rPr>
          <w:color w:val="auto"/>
          <w:lang w:val="fr-CA"/>
        </w:rPr>
        <w:t>Entrez ou sélectionnez une date d’événement de référence.</w:t>
      </w:r>
    </w:p>
    <w:p w:rsidR="009A7BE2" w:rsidRPr="00073B41" w:rsidRDefault="009A7BE2" w:rsidP="00FA7E2B">
      <w:pPr>
        <w:pStyle w:val="Default"/>
        <w:numPr>
          <w:ilvl w:val="0"/>
          <w:numId w:val="92"/>
        </w:numPr>
        <w:rPr>
          <w:color w:val="auto"/>
          <w:lang w:val="fr-CA"/>
        </w:rPr>
      </w:pPr>
      <w:r w:rsidRPr="00073B41">
        <w:rPr>
          <w:color w:val="auto"/>
          <w:lang w:val="fr-CA"/>
        </w:rPr>
        <w:t>Cliquez le crochet vert.</w:t>
      </w:r>
    </w:p>
    <w:p w:rsidR="009A7BE2" w:rsidRPr="00073B41" w:rsidRDefault="009A7BE2" w:rsidP="00FA7E2B">
      <w:pPr>
        <w:pStyle w:val="Default"/>
        <w:numPr>
          <w:ilvl w:val="0"/>
          <w:numId w:val="92"/>
        </w:numPr>
        <w:rPr>
          <w:color w:val="auto"/>
          <w:lang w:val="fr-CA"/>
        </w:rPr>
      </w:pPr>
      <w:r w:rsidRPr="00073B41">
        <w:rPr>
          <w:color w:val="auto"/>
          <w:lang w:val="fr-CA"/>
        </w:rPr>
        <w:t xml:space="preserve">Dans le champ </w:t>
      </w:r>
      <w:r w:rsidRPr="00073B41">
        <w:rPr>
          <w:b/>
          <w:color w:val="auto"/>
          <w:lang w:val="fr-CA"/>
        </w:rPr>
        <w:t>Substantif</w:t>
      </w:r>
      <w:r w:rsidRPr="00073B41">
        <w:rPr>
          <w:color w:val="auto"/>
          <w:lang w:val="fr-CA"/>
        </w:rPr>
        <w:t>, sélectionnez « Oui ».</w:t>
      </w:r>
    </w:p>
    <w:p w:rsidR="009A7BE2" w:rsidRPr="00073B41" w:rsidRDefault="009A7BE2" w:rsidP="00FA7E2B">
      <w:pPr>
        <w:pStyle w:val="Default"/>
        <w:numPr>
          <w:ilvl w:val="0"/>
          <w:numId w:val="92"/>
        </w:numPr>
        <w:rPr>
          <w:color w:val="auto"/>
          <w:lang w:val="fr-CA"/>
        </w:rPr>
      </w:pPr>
      <w:r w:rsidRPr="00073B41">
        <w:rPr>
          <w:color w:val="auto"/>
          <w:lang w:val="fr-CA"/>
        </w:rPr>
        <w:t xml:space="preserve">Dans le champ </w:t>
      </w:r>
      <w:r w:rsidRPr="00073B41">
        <w:rPr>
          <w:b/>
          <w:color w:val="auto"/>
          <w:lang w:val="fr-CA"/>
        </w:rPr>
        <w:t>Code dotation</w:t>
      </w:r>
      <w:r w:rsidRPr="00073B41">
        <w:rPr>
          <w:color w:val="auto"/>
          <w:lang w:val="fr-CA"/>
        </w:rPr>
        <w:t xml:space="preserve">, sélectionnez « PROM » dans le menu. </w:t>
      </w:r>
    </w:p>
    <w:p w:rsidR="009A7BE2" w:rsidRPr="00073B41" w:rsidRDefault="009A7BE2" w:rsidP="00FA7E2B">
      <w:pPr>
        <w:pStyle w:val="Default"/>
        <w:numPr>
          <w:ilvl w:val="0"/>
          <w:numId w:val="92"/>
        </w:numPr>
        <w:rPr>
          <w:color w:val="auto"/>
          <w:lang w:val="fr-CA"/>
        </w:rPr>
      </w:pPr>
      <w:r w:rsidRPr="00073B41">
        <w:rPr>
          <w:color w:val="auto"/>
          <w:lang w:val="fr-CA"/>
        </w:rPr>
        <w:t xml:space="preserve">Dans le champ </w:t>
      </w:r>
      <w:r w:rsidRPr="00073B41">
        <w:rPr>
          <w:b/>
          <w:color w:val="auto"/>
          <w:lang w:val="fr-CA"/>
        </w:rPr>
        <w:t>Poste</w:t>
      </w:r>
      <w:r w:rsidRPr="00073B41">
        <w:rPr>
          <w:color w:val="auto"/>
          <w:lang w:val="fr-CA"/>
        </w:rPr>
        <w:t>, indiquez le numéro du nouveau poste d’attache de l’employé.</w:t>
      </w:r>
    </w:p>
    <w:p w:rsidR="009A7BE2" w:rsidRPr="00073B41" w:rsidRDefault="009A7BE2" w:rsidP="00FA7E2B">
      <w:pPr>
        <w:pStyle w:val="Default"/>
        <w:numPr>
          <w:ilvl w:val="0"/>
          <w:numId w:val="92"/>
        </w:numPr>
        <w:rPr>
          <w:color w:val="auto"/>
          <w:lang w:val="fr-CA"/>
        </w:rPr>
      </w:pPr>
      <w:r w:rsidRPr="00073B41">
        <w:rPr>
          <w:color w:val="auto"/>
          <w:lang w:val="fr-CA"/>
        </w:rPr>
        <w:t xml:space="preserve">Vérifiez l’onglet « Autres données » pour valider ou modifier au besoin les renseignements sur les primes, les indemnités, la feuille de temps et le centre de coûts d’attache. </w:t>
      </w:r>
    </w:p>
    <w:p w:rsidR="009A7BE2" w:rsidRPr="00073B41" w:rsidRDefault="009A7BE2" w:rsidP="00FA7E2B">
      <w:pPr>
        <w:pStyle w:val="Default"/>
        <w:numPr>
          <w:ilvl w:val="0"/>
          <w:numId w:val="92"/>
        </w:numPr>
        <w:rPr>
          <w:color w:val="auto"/>
          <w:lang w:val="fr-CA"/>
        </w:rPr>
      </w:pPr>
      <w:r w:rsidRPr="00073B41">
        <w:rPr>
          <w:color w:val="auto"/>
          <w:lang w:val="fr-CA"/>
        </w:rPr>
        <w:t xml:space="preserve">À l’onglet </w:t>
      </w:r>
      <w:r w:rsidRPr="00073B41">
        <w:rPr>
          <w:b/>
          <w:color w:val="auto"/>
          <w:lang w:val="fr-CA"/>
        </w:rPr>
        <w:t>Détails de la paye – Données de base</w:t>
      </w:r>
      <w:r w:rsidRPr="00073B41">
        <w:rPr>
          <w:color w:val="auto"/>
          <w:lang w:val="fr-CA"/>
        </w:rPr>
        <w:t xml:space="preserve"> : </w:t>
      </w:r>
    </w:p>
    <w:p w:rsidR="009A7BE2" w:rsidRPr="00073B41" w:rsidRDefault="009A7BE2" w:rsidP="00FA7E2B">
      <w:pPr>
        <w:pStyle w:val="Default"/>
        <w:numPr>
          <w:ilvl w:val="1"/>
          <w:numId w:val="92"/>
        </w:numPr>
        <w:rPr>
          <w:lang w:val="fr-CA"/>
        </w:rPr>
      </w:pPr>
      <w:r w:rsidRPr="00073B41">
        <w:rPr>
          <w:lang w:val="fr-CA"/>
        </w:rPr>
        <w:t xml:space="preserve">Entrez la nouvelle </w:t>
      </w:r>
      <w:r w:rsidRPr="00073B41">
        <w:rPr>
          <w:b/>
          <w:lang w:val="fr-CA"/>
        </w:rPr>
        <w:t>zone de classification</w:t>
      </w:r>
      <w:r w:rsidRPr="00073B41">
        <w:rPr>
          <w:lang w:val="fr-CA"/>
        </w:rPr>
        <w:t>;</w:t>
      </w:r>
    </w:p>
    <w:p w:rsidR="009A7BE2" w:rsidRPr="00073B41" w:rsidRDefault="009A7BE2" w:rsidP="00FA7E2B">
      <w:pPr>
        <w:pStyle w:val="Default"/>
        <w:numPr>
          <w:ilvl w:val="1"/>
          <w:numId w:val="92"/>
        </w:numPr>
        <w:rPr>
          <w:lang w:val="fr-CA"/>
        </w:rPr>
      </w:pPr>
      <w:r w:rsidRPr="00073B41">
        <w:rPr>
          <w:lang w:val="fr-CA"/>
        </w:rPr>
        <w:t xml:space="preserve">Entrez la nouvelle </w:t>
      </w:r>
      <w:r w:rsidRPr="00073B41">
        <w:rPr>
          <w:b/>
          <w:lang w:val="fr-CA"/>
        </w:rPr>
        <w:t>classification</w:t>
      </w:r>
      <w:r w:rsidRPr="00073B41">
        <w:rPr>
          <w:lang w:val="fr-CA"/>
        </w:rPr>
        <w:t xml:space="preserve"> et le nouvel </w:t>
      </w:r>
      <w:r w:rsidRPr="00073B41">
        <w:rPr>
          <w:b/>
          <w:lang w:val="fr-CA"/>
        </w:rPr>
        <w:t>échelon</w:t>
      </w:r>
      <w:r w:rsidRPr="00073B41">
        <w:rPr>
          <w:lang w:val="fr-CA"/>
        </w:rPr>
        <w:t>;</w:t>
      </w:r>
    </w:p>
    <w:p w:rsidR="009A7BE2" w:rsidRPr="00073B41" w:rsidRDefault="009A7BE2" w:rsidP="00FA7E2B">
      <w:pPr>
        <w:pStyle w:val="Default"/>
        <w:numPr>
          <w:ilvl w:val="1"/>
          <w:numId w:val="92"/>
        </w:numPr>
        <w:rPr>
          <w:lang w:val="fr-CA"/>
        </w:rPr>
      </w:pPr>
      <w:r w:rsidRPr="00073B41">
        <w:rPr>
          <w:lang w:val="fr-CA"/>
        </w:rPr>
        <w:t xml:space="preserve">Entrez la nouvelle </w:t>
      </w:r>
      <w:r w:rsidRPr="00073B41">
        <w:rPr>
          <w:b/>
          <w:lang w:val="fr-CA"/>
        </w:rPr>
        <w:t>date d’augmentation</w:t>
      </w:r>
      <w:r w:rsidRPr="00073B41">
        <w:rPr>
          <w:lang w:val="fr-CA"/>
        </w:rPr>
        <w:t>.</w:t>
      </w:r>
    </w:p>
    <w:p w:rsidR="009A7BE2" w:rsidRPr="00073B41" w:rsidRDefault="009A7BE2" w:rsidP="00FA7E2B">
      <w:pPr>
        <w:pStyle w:val="Default"/>
        <w:numPr>
          <w:ilvl w:val="0"/>
          <w:numId w:val="92"/>
        </w:numPr>
        <w:rPr>
          <w:b/>
          <w:lang w:val="fr-CA"/>
        </w:rPr>
      </w:pPr>
      <w:r w:rsidRPr="00073B41">
        <w:rPr>
          <w:lang w:val="fr-CA"/>
        </w:rPr>
        <w:t xml:space="preserve">Examinez et validez les indemnités aux onglets </w:t>
      </w:r>
      <w:r w:rsidRPr="00073B41">
        <w:rPr>
          <w:b/>
          <w:lang w:val="fr-CA"/>
        </w:rPr>
        <w:t>Détails de la paye – Indemnité</w:t>
      </w:r>
      <w:r w:rsidRPr="00073B41">
        <w:rPr>
          <w:lang w:val="fr-CA"/>
        </w:rPr>
        <w:t xml:space="preserve"> et </w:t>
      </w:r>
      <w:r w:rsidRPr="00073B41">
        <w:rPr>
          <w:b/>
          <w:lang w:val="fr-CA"/>
        </w:rPr>
        <w:t>Détails de la paye – Indemnité non-récurrente.</w:t>
      </w:r>
    </w:p>
    <w:p w:rsidR="009A7BE2" w:rsidRPr="00073B41" w:rsidRDefault="009A7BE2" w:rsidP="00FA7E2B">
      <w:pPr>
        <w:pStyle w:val="Default"/>
        <w:numPr>
          <w:ilvl w:val="0"/>
          <w:numId w:val="92"/>
        </w:numPr>
        <w:rPr>
          <w:lang w:val="fr-CA"/>
        </w:rPr>
      </w:pPr>
      <w:r w:rsidRPr="00073B41">
        <w:rPr>
          <w:lang w:val="fr-CA"/>
        </w:rPr>
        <w:t>Validez ou modifiez l’assignation des coûts au besoin.</w:t>
      </w:r>
    </w:p>
    <w:p w:rsidR="009A7BE2" w:rsidRPr="00073B41" w:rsidRDefault="009A7BE2" w:rsidP="00FA7E2B">
      <w:pPr>
        <w:pStyle w:val="Default"/>
        <w:numPr>
          <w:ilvl w:val="0"/>
          <w:numId w:val="92"/>
        </w:numPr>
        <w:rPr>
          <w:b/>
          <w:color w:val="auto"/>
          <w:lang w:val="fr-CA"/>
        </w:rPr>
      </w:pPr>
      <w:r w:rsidRPr="00073B41">
        <w:rPr>
          <w:b/>
          <w:color w:val="auto"/>
          <w:lang w:val="fr-CA"/>
        </w:rPr>
        <w:t>Sauvegardez</w:t>
      </w:r>
      <w:r w:rsidRPr="00073B41">
        <w:rPr>
          <w:color w:val="auto"/>
          <w:lang w:val="fr-CA"/>
        </w:rPr>
        <w:t>.</w:t>
      </w: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Données de base</w:t>
            </w:r>
          </w:p>
        </w:tc>
        <w:tc>
          <w:tcPr>
            <w:tcW w:w="4932" w:type="dxa"/>
            <w:shd w:val="clear" w:color="auto" w:fill="auto"/>
          </w:tcPr>
          <w:p w:rsidR="009A7BE2" w:rsidRPr="00073B41" w:rsidRDefault="009A7BE2" w:rsidP="00FA7E2B">
            <w:pPr>
              <w:spacing w:before="0" w:after="0"/>
              <w:rPr>
                <w:rFonts w:eastAsia="Calibri"/>
                <w:b/>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Exclure des prévisions</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Identi.Act.Évé</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Effectif</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Substantif</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Date d’affectation (du - au)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Code dotation</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PROM – Promotion</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lastRenderedPageBreak/>
              <w:t>Date d’affectation modifiée (du - au)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Données de base</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Statut d’emploi</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Type d’emploi</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Poste</w:t>
            </w:r>
            <w:r w:rsidRPr="00073B41">
              <w:rPr>
                <w:rFonts w:eastAsia="Calibri"/>
                <w:szCs w:val="22"/>
                <w:lang w:val="fr-CA"/>
              </w:rPr>
              <w:tab/>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Indiquer le numéro du nouveau poste d’attache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Date de fin RH</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Date de fin prévue</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Semaine travail prévue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Équivalent temps plein (ETP)</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Autres données</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bookmarkStart w:id="1388" w:name="lt_pId987"/>
            <w:r w:rsidRPr="00073B41">
              <w:rPr>
                <w:rFonts w:eastAsia="Calibri"/>
                <w:szCs w:val="22"/>
                <w:lang w:val="fr-CA"/>
              </w:rPr>
              <w:t>Prime – bilingu</w:t>
            </w:r>
            <w:bookmarkEnd w:id="1388"/>
            <w:r w:rsidRPr="00073B41">
              <w:rPr>
                <w:rFonts w:eastAsia="Calibri"/>
                <w:szCs w:val="22"/>
                <w:lang w:val="fr-CA"/>
              </w:rPr>
              <w:t>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Précisez, selon le poste et l’évaluation de la langue seconde (ELS) de l’employé.</w:t>
            </w:r>
          </w:p>
          <w:p w:rsidR="009A7BE2" w:rsidRPr="00073B41" w:rsidRDefault="009A7BE2" w:rsidP="00FA7E2B">
            <w:pPr>
              <w:spacing w:before="0" w:after="0"/>
              <w:rPr>
                <w:rFonts w:eastAsia="Calibri"/>
                <w:szCs w:val="22"/>
                <w:lang w:val="fr-CA"/>
              </w:rPr>
            </w:pPr>
          </w:p>
          <w:p w:rsidR="009A7BE2" w:rsidRPr="00073B41" w:rsidRDefault="009A7BE2" w:rsidP="00FA7E2B">
            <w:pPr>
              <w:spacing w:before="0" w:after="0"/>
              <w:rPr>
                <w:rFonts w:eastAsia="Calibri"/>
                <w:b/>
                <w:szCs w:val="22"/>
                <w:lang w:val="fr-CA"/>
              </w:rPr>
            </w:pPr>
            <w:r w:rsidRPr="00073B41">
              <w:rPr>
                <w:rFonts w:eastAsia="Calibri"/>
                <w:b/>
                <w:szCs w:val="22"/>
                <w:lang w:val="fr-CA"/>
              </w:rPr>
              <w:t>Remarque : les employés EX ne sont pas admissibles à une prime au bilinguisme.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Poste isolé – code de lieu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Indiquez le code de lieu, le cas échéant</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Poste isolé – repas ou rations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Indiquez si l’employé est admissible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Poste isolé – indemnité de logement</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Indiquez si l’employé est admissible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Poste isolé – personnes à charge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Indiquez si cette situation s’applique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Autre – centre de coûts d’attache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Validez – modifiez au besoin</w:t>
            </w:r>
          </w:p>
        </w:tc>
      </w:tr>
      <w:tr w:rsidR="00D75A2E" w:rsidRPr="00073B41" w:rsidTr="00E547A7">
        <w:tc>
          <w:tcPr>
            <w:tcW w:w="4536" w:type="dxa"/>
            <w:shd w:val="clear" w:color="auto" w:fill="auto"/>
          </w:tcPr>
          <w:p w:rsidR="00D75A2E" w:rsidRPr="00073B41" w:rsidRDefault="00D75A2E" w:rsidP="00FA7E2B">
            <w:pPr>
              <w:spacing w:before="0" w:after="0"/>
              <w:ind w:left="318"/>
              <w:rPr>
                <w:rFonts w:eastAsia="Calibri"/>
                <w:szCs w:val="22"/>
                <w:lang w:val="fr-CA"/>
              </w:rPr>
            </w:pPr>
            <w:r w:rsidRPr="00073B41">
              <w:rPr>
                <w:rFonts w:eastAsia="Calibri"/>
                <w:szCs w:val="22"/>
                <w:lang w:val="fr-CA"/>
              </w:rPr>
              <w:t>Autre – RI Applicable</w:t>
            </w:r>
          </w:p>
        </w:tc>
        <w:tc>
          <w:tcPr>
            <w:tcW w:w="4932" w:type="dxa"/>
            <w:shd w:val="clear" w:color="auto" w:fill="auto"/>
          </w:tcPr>
          <w:p w:rsidR="00D75A2E" w:rsidRPr="00073B41" w:rsidRDefault="00D75A2E" w:rsidP="00FA7E2B">
            <w:pPr>
              <w:spacing w:before="0" w:after="0"/>
              <w:rPr>
                <w:rFonts w:eastAsia="Calibri"/>
                <w:szCs w:val="22"/>
                <w:lang w:val="fr-CA"/>
              </w:rPr>
            </w:pPr>
            <w:r w:rsidRPr="00073B41">
              <w:rPr>
                <w:rFonts w:eastAsia="Calibri"/>
                <w:szCs w:val="22"/>
                <w:lang w:val="fr-CA"/>
              </w:rPr>
              <w:t>Défaut</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Autre – employé visé par la feuille de temps</w:t>
            </w:r>
          </w:p>
        </w:tc>
        <w:tc>
          <w:tcPr>
            <w:tcW w:w="4932" w:type="dxa"/>
            <w:shd w:val="clear" w:color="auto" w:fill="auto"/>
          </w:tcPr>
          <w:p w:rsidR="009A7BE2" w:rsidRPr="00073B41" w:rsidRDefault="00D75A2E" w:rsidP="00FA7E2B">
            <w:pPr>
              <w:spacing w:before="0" w:after="0"/>
              <w:rPr>
                <w:rFonts w:eastAsia="Calibri"/>
                <w:szCs w:val="22"/>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Onglet texte– champ texte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szCs w:val="22"/>
                <w:lang w:val="fr-CA"/>
              </w:rPr>
            </w:pPr>
            <w:r w:rsidRPr="00073B41">
              <w:rPr>
                <w:rFonts w:eastAsia="Calibri"/>
                <w:b/>
                <w:szCs w:val="22"/>
                <w:lang w:val="fr-CA"/>
              </w:rPr>
              <w:t>Détails de la paye – Salaire de base</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Code du groupe de prévisions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91005 – Rémunération indéterminée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szCs w:val="22"/>
                <w:lang w:val="fr-CA"/>
              </w:rPr>
            </w:pPr>
            <w:r w:rsidRPr="00073B41">
              <w:rPr>
                <w:rFonts w:eastAsia="Calibri"/>
                <w:szCs w:val="22"/>
                <w:lang w:val="fr-CA"/>
              </w:rPr>
              <w:t>Code horaire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arrérages</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Zone de classification</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Sélectionnez la nouvelle zone de classification</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Classification</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Sélectionnez la nouvelle classification</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Échelon</w:t>
            </w:r>
          </w:p>
        </w:tc>
        <w:tc>
          <w:tcPr>
            <w:tcW w:w="4932"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Sélectionnez l’échelon qui s’applique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Taux de base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annuel</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lastRenderedPageBreak/>
              <w:t>Date d’augmentation</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La date d’augmentation est habituellement un an après la date de la promotion.</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Fréquence d’augmentation</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Validez – modifiez au besoin</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Utiliser montant annuel constant des prévisions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Cochez si le salaire est négocié ou fixe et est exclu des échelles salariales, par exemple, lorsque l’employé est promu au groupe EX.</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szCs w:val="22"/>
                <w:lang w:val="fr-CA"/>
              </w:rPr>
            </w:pPr>
            <w:r w:rsidRPr="00073B41">
              <w:rPr>
                <w:rFonts w:eastAsia="Calibri"/>
                <w:szCs w:val="22"/>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 xml:space="preserve">Lorsque « Utiliser montant annuel constant des prévisions» est sélectionné, entrez le montant du salaire annuel associé au nouveau poste d’attache de l’employé. </w:t>
            </w:r>
          </w:p>
        </w:tc>
      </w:tr>
      <w:tr w:rsidR="009A7BE2" w:rsidRPr="00073B41" w:rsidTr="00E547A7">
        <w:tc>
          <w:tcPr>
            <w:tcW w:w="4536" w:type="dxa"/>
            <w:shd w:val="clear" w:color="auto" w:fill="auto"/>
          </w:tcPr>
          <w:p w:rsidR="009A7BE2" w:rsidRPr="00073B41" w:rsidRDefault="009A7BE2" w:rsidP="00FA7E2B">
            <w:pPr>
              <w:spacing w:before="0" w:after="0"/>
              <w:rPr>
                <w:rFonts w:eastAsia="Calibri"/>
                <w:szCs w:val="22"/>
                <w:lang w:val="fr-CA"/>
              </w:rPr>
            </w:pPr>
            <w:r w:rsidRPr="00073B41">
              <w:rPr>
                <w:rFonts w:eastAsia="Calibri"/>
                <w:b/>
                <w:szCs w:val="22"/>
                <w:lang w:val="fr-CA"/>
              </w:rPr>
              <w:t>Détails de la paye – Indemnité</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Les groupes de prévisions liés aux indemnités devraient afficher la valeur par défaut en fonction du statut et du type d’emploi. Examinez les indemnités et ajoutez celles qui manquent.</w:t>
            </w:r>
          </w:p>
        </w:tc>
      </w:tr>
      <w:tr w:rsidR="009A7BE2" w:rsidRPr="00073B41"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Détails de la paye – Indemnité non- récurrente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Si une indemnité doit seulement être versée dans un exercice donné, l’indiquer ici. Le montant intégral sera prévu pour cet exercice.</w:t>
            </w:r>
          </w:p>
        </w:tc>
      </w:tr>
      <w:tr w:rsidR="009A7BE2" w:rsidRPr="00B61CA2"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Détails de l’affectation</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 xml:space="preserve">L’information affichée dans cet onglet ne peut être modifiée. Elle sert uniquement à des fins d’affichage. </w:t>
            </w:r>
          </w:p>
        </w:tc>
      </w:tr>
      <w:tr w:rsidR="009A7BE2" w:rsidRPr="00B61CA2" w:rsidTr="00E547A7">
        <w:tc>
          <w:tcPr>
            <w:tcW w:w="4536" w:type="dxa"/>
            <w:shd w:val="clear" w:color="auto" w:fill="auto"/>
          </w:tcPr>
          <w:p w:rsidR="009A7BE2" w:rsidRPr="00073B41" w:rsidRDefault="009A7BE2" w:rsidP="00FA7E2B">
            <w:pPr>
              <w:spacing w:before="0" w:after="0"/>
              <w:rPr>
                <w:rFonts w:eastAsia="Calibri"/>
                <w:b/>
                <w:szCs w:val="22"/>
                <w:lang w:val="fr-CA"/>
              </w:rPr>
            </w:pPr>
            <w:r w:rsidRPr="00073B41">
              <w:rPr>
                <w:rFonts w:eastAsia="Calibri"/>
                <w:b/>
                <w:szCs w:val="22"/>
                <w:lang w:val="fr-CA"/>
              </w:rPr>
              <w:t>Assignation des coûts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Examinez l’assignation des coûts associée à la promotion et, si elle ne doit pas être modifiée, sauvegarder l’événement.</w:t>
            </w:r>
          </w:p>
        </w:tc>
      </w:tr>
    </w:tbl>
    <w:p w:rsidR="009A7BE2" w:rsidRPr="00073B41" w:rsidRDefault="009A7BE2" w:rsidP="00FA7E2B">
      <w:pPr>
        <w:rPr>
          <w:lang w:val="fr-CA"/>
        </w:rPr>
      </w:pPr>
      <w:bookmarkStart w:id="1389" w:name="lt_pId1764"/>
      <w:bookmarkStart w:id="1390" w:name="lt_pId1765"/>
      <w:bookmarkEnd w:id="1382"/>
      <w:bookmarkEnd w:id="1383"/>
      <w:bookmarkEnd w:id="1389"/>
    </w:p>
    <w:p w:rsidR="009A7BE2" w:rsidRPr="00073B41" w:rsidRDefault="009A7BE2" w:rsidP="00FA7E2B">
      <w:pPr>
        <w:pStyle w:val="Heading2"/>
      </w:pPr>
      <w:r w:rsidRPr="00073B41">
        <w:br w:type="page"/>
      </w:r>
      <w:bookmarkStart w:id="1391" w:name="_Toc84583181"/>
      <w:r w:rsidRPr="00073B41">
        <w:lastRenderedPageBreak/>
        <w:t>Reclassification</w:t>
      </w:r>
      <w:bookmarkEnd w:id="1390"/>
      <w:bookmarkEnd w:id="1391"/>
    </w:p>
    <w:p w:rsidR="009A7BE2" w:rsidRPr="00073B41" w:rsidRDefault="009A7BE2" w:rsidP="00FA7E2B">
      <w:pPr>
        <w:shd w:val="clear" w:color="auto" w:fill="CCFFCC"/>
        <w:rPr>
          <w:b/>
          <w:lang w:val="fr-CA"/>
        </w:rPr>
      </w:pPr>
      <w:bookmarkStart w:id="1392" w:name="lt_pId1766"/>
      <w:r w:rsidRPr="00073B41">
        <w:rPr>
          <w:b/>
          <w:lang w:val="fr-CA"/>
        </w:rPr>
        <w:t>Objet</w:t>
      </w:r>
      <w:bookmarkEnd w:id="1392"/>
      <w:r w:rsidRPr="00073B41">
        <w:rPr>
          <w:b/>
          <w:lang w:val="fr-CA"/>
        </w:rPr>
        <w:t xml:space="preserve"> </w:t>
      </w:r>
    </w:p>
    <w:p w:rsidR="009A7BE2" w:rsidRPr="00073B41" w:rsidRDefault="009A7BE2" w:rsidP="00FA7E2B">
      <w:pPr>
        <w:rPr>
          <w:rFonts w:eastAsia="Arial Unicode MS" w:cs="Arial"/>
          <w:lang w:val="fr-CA"/>
        </w:rPr>
      </w:pPr>
      <w:bookmarkStart w:id="1393" w:name="lt_pId1768"/>
      <w:bookmarkStart w:id="1394" w:name="lt_pId1767"/>
      <w:bookmarkEnd w:id="1393"/>
      <w:r w:rsidRPr="00073B41">
        <w:rPr>
          <w:rFonts w:eastAsia="Arial Unicode MS" w:cs="Arial"/>
          <w:lang w:val="fr-CA"/>
        </w:rPr>
        <w:t xml:space="preserve">La </w:t>
      </w:r>
      <w:r w:rsidRPr="00073B41">
        <w:rPr>
          <w:rFonts w:eastAsia="Arial Unicode MS" w:cs="Arial"/>
          <w:u w:val="single"/>
          <w:lang w:val="fr-CA"/>
        </w:rPr>
        <w:t>reclassification</w:t>
      </w:r>
      <w:r w:rsidRPr="00073B41">
        <w:rPr>
          <w:rFonts w:eastAsia="Arial Unicode MS" w:cs="Arial"/>
          <w:lang w:val="fr-CA"/>
        </w:rPr>
        <w:t xml:space="preserve"> désigne l’établissement d’un nouveau groupe ou niveau ou l’adoption d’un nouveau régime de classification ou d’une nouvelle structure de rémunération pour un groupe donné suite à la revue de la description de travail.</w:t>
      </w:r>
      <w:bookmarkEnd w:id="1394"/>
      <w:r w:rsidRPr="00073B41">
        <w:rPr>
          <w:rFonts w:eastAsia="Arial Unicode MS" w:cs="Arial"/>
          <w:lang w:val="fr-CA"/>
        </w:rPr>
        <w:t xml:space="preserve"> La reclassification d’un poste peut entraîner un changement de groupe et/ou de niveau professionnel en raison d’un changement significatif dans le travail qui lui est attribué. Une reclassification peut être à la hausse, si les fonctions sont plus exigeantes, ou à la baise si les fonctions le sont moins.</w:t>
      </w:r>
    </w:p>
    <w:p w:rsidR="009A7BE2" w:rsidRPr="00073B41" w:rsidRDefault="009A7BE2" w:rsidP="00FA7E2B">
      <w:pPr>
        <w:rPr>
          <w:rFonts w:eastAsia="Arial Unicode MS" w:cs="Arial"/>
          <w:lang w:val="fr-CA"/>
        </w:rPr>
      </w:pPr>
      <w:r w:rsidRPr="00073B41">
        <w:rPr>
          <w:rFonts w:eastAsia="Arial Unicode MS" w:cs="Arial"/>
          <w:lang w:val="fr-CA"/>
        </w:rPr>
        <w:t xml:space="preserve">D’autre part, une </w:t>
      </w:r>
      <w:r w:rsidRPr="00073B41">
        <w:rPr>
          <w:rFonts w:eastAsia="Arial Unicode MS" w:cs="Arial"/>
          <w:u w:val="single"/>
          <w:lang w:val="fr-CA"/>
        </w:rPr>
        <w:t>conversion</w:t>
      </w:r>
      <w:r w:rsidRPr="00073B41">
        <w:rPr>
          <w:rFonts w:eastAsia="Arial Unicode MS" w:cs="Arial"/>
          <w:lang w:val="fr-CA"/>
        </w:rPr>
        <w:t xml:space="preserve"> correspond à la situation où un nouveau groupe et/ou niveau, une nouvelle classification ou une nouvelle structure de rémunération est mis en œuvre pour un groupe établi.</w:t>
      </w:r>
      <w:r w:rsidR="00D75A2E" w:rsidRPr="00073B41">
        <w:rPr>
          <w:rFonts w:eastAsia="Arial Unicode MS" w:cs="Arial"/>
          <w:lang w:val="fr-CA"/>
        </w:rPr>
        <w:t xml:space="preserve"> Veuillez utiliser le code « COVE TB » dans ces cas.</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1395" w:name="lt_pId1769"/>
      <w:r w:rsidRPr="00073B41">
        <w:rPr>
          <w:rFonts w:eastAsia="Arial Unicode MS" w:cs="Arial"/>
          <w:lang w:val="fr-CA"/>
        </w:rPr>
        <w:t xml:space="preserve">Lors d’un reclassement ou d’une situation de conversion, la prévision dans l’OPS devrait être modifiée pour </w:t>
      </w:r>
      <w:r w:rsidR="00B61CA2" w:rsidRPr="00073B41">
        <w:rPr>
          <w:rFonts w:eastAsia="Arial Unicode MS" w:cs="Arial"/>
          <w:lang w:val="fr-CA"/>
        </w:rPr>
        <w:t>refléter</w:t>
      </w:r>
      <w:r w:rsidRPr="00073B41">
        <w:rPr>
          <w:rFonts w:eastAsia="Arial Unicode MS" w:cs="Arial"/>
          <w:lang w:val="fr-CA"/>
        </w:rPr>
        <w:t xml:space="preserve"> les dépenses salariales modifiées pour l’employé touché. </w:t>
      </w:r>
      <w:bookmarkStart w:id="1396" w:name="lt_pId1773"/>
      <w:bookmarkEnd w:id="1395"/>
    </w:p>
    <w:p w:rsidR="009A7BE2" w:rsidRPr="00073B41" w:rsidRDefault="009A7BE2" w:rsidP="00FA7E2B">
      <w:pPr>
        <w:shd w:val="clear" w:color="auto" w:fill="CCFFCC"/>
        <w:rPr>
          <w:b/>
          <w:lang w:val="fr-CA"/>
        </w:rPr>
      </w:pPr>
      <w:r w:rsidRPr="00073B41">
        <w:rPr>
          <w:b/>
          <w:lang w:val="fr-CA"/>
        </w:rPr>
        <w:t>Chemin d’accès au menu</w:t>
      </w:r>
      <w:bookmarkEnd w:id="1396"/>
    </w:p>
    <w:p w:rsidR="009A7BE2" w:rsidRPr="00073B41" w:rsidRDefault="009A7BE2" w:rsidP="00FA7E2B">
      <w:pPr>
        <w:rPr>
          <w:rFonts w:eastAsia="Arial Unicode MS" w:cs="Arial"/>
          <w:b/>
          <w:lang w:val="fr-CA"/>
        </w:rPr>
      </w:pPr>
      <w:bookmarkStart w:id="1397" w:name="lt_pId1776"/>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Start w:id="1398" w:name="lt_pId1777"/>
      <w:bookmarkStart w:id="1399" w:name="lt_pId1778"/>
      <w:bookmarkEnd w:id="1397"/>
      <w:bookmarkEnd w:id="1398"/>
      <w:bookmarkEnd w:id="1399"/>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11"/>
        </w:numPr>
        <w:ind w:left="425"/>
        <w:rPr>
          <w:rFonts w:eastAsia="Arial Unicode MS" w:cs="Arial"/>
          <w:lang w:val="fr-CA"/>
        </w:rPr>
      </w:pPr>
      <w:bookmarkStart w:id="1400" w:name="lt_pId1779"/>
      <w:r w:rsidRPr="00073B41">
        <w:rPr>
          <w:rFonts w:eastAsia="Arial Unicode MS" w:cs="Arial"/>
          <w:lang w:val="fr-CA"/>
        </w:rPr>
        <w:t>Une reclassification peut être à la hausse, si les fonctions sont plus exigeantes, ou à la baise si les fonctions le sont moins.</w:t>
      </w:r>
    </w:p>
    <w:p w:rsidR="009A7BE2" w:rsidRPr="00073B41" w:rsidRDefault="009A7BE2" w:rsidP="00FA7E2B">
      <w:pPr>
        <w:numPr>
          <w:ilvl w:val="0"/>
          <w:numId w:val="11"/>
        </w:numPr>
        <w:ind w:left="425"/>
        <w:rPr>
          <w:rFonts w:eastAsia="Arial Unicode MS" w:cs="Arial"/>
          <w:lang w:val="fr-CA"/>
        </w:rPr>
      </w:pPr>
      <w:r w:rsidRPr="00073B41">
        <w:rPr>
          <w:rFonts w:eastAsia="Arial Unicode MS" w:cs="Arial"/>
          <w:lang w:val="fr-CA"/>
        </w:rPr>
        <w:t>Sous l’onglet Texte, fournir une brève description de la reclassification ou de la situation de conversion.</w:t>
      </w:r>
      <w:bookmarkEnd w:id="1400"/>
    </w:p>
    <w:p w:rsidR="009A7BE2" w:rsidRPr="00073B41" w:rsidRDefault="009A7BE2" w:rsidP="00FA7E2B">
      <w:pPr>
        <w:numPr>
          <w:ilvl w:val="0"/>
          <w:numId w:val="11"/>
        </w:numPr>
        <w:ind w:left="425"/>
        <w:rPr>
          <w:rFonts w:eastAsia="Arial Unicode MS" w:cs="Arial"/>
          <w:lang w:val="fr-CA"/>
        </w:rPr>
      </w:pPr>
      <w:r w:rsidRPr="00073B41">
        <w:rPr>
          <w:rFonts w:eastAsia="Arial Unicode MS" w:cs="Arial"/>
          <w:lang w:val="fr-CA"/>
        </w:rPr>
        <w:t>Une reclassification ou une conversion devrait avoir aucun impact sur l’assignation des coûts de l’employée.</w:t>
      </w:r>
    </w:p>
    <w:p w:rsidR="009A7BE2" w:rsidRPr="00073B41" w:rsidRDefault="009A7BE2" w:rsidP="00FA7E2B">
      <w:pPr>
        <w:numPr>
          <w:ilvl w:val="0"/>
          <w:numId w:val="11"/>
        </w:numPr>
        <w:ind w:left="425"/>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afin de simplifier et de réduire la quantité de données à saisir pour effectuer cette opération dans l’OPS.</w:t>
      </w:r>
    </w:p>
    <w:p w:rsidR="009A7BE2" w:rsidRPr="00073B41" w:rsidRDefault="009A7BE2" w:rsidP="00FA7E2B">
      <w:pPr>
        <w:ind w:left="714"/>
        <w:contextualSpacing/>
        <w:rPr>
          <w:rFonts w:eastAsia="Arial Unicode MS" w:cs="Arial"/>
          <w:color w:val="FF0000"/>
          <w:lang w:val="fr-CA"/>
        </w:rPr>
      </w:pP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401" w:name="lt_pId1782"/>
      <w:r w:rsidRPr="00073B41">
        <w:rPr>
          <w:rFonts w:eastAsia="Arial Unicode MS" w:cs="Arial"/>
          <w:b/>
          <w:lang w:val="fr-CA"/>
        </w:rPr>
        <w:t>Étapes pour effectuer un événement de reclassification dans l’OPS :</w:t>
      </w:r>
      <w:bookmarkEnd w:id="1401"/>
      <w:r w:rsidRPr="00073B41">
        <w:rPr>
          <w:rFonts w:eastAsia="Arial Unicode MS" w:cs="Arial"/>
          <w:b/>
          <w:lang w:val="fr-CA"/>
        </w:rPr>
        <w:t xml:space="preserve"> </w:t>
      </w:r>
    </w:p>
    <w:p w:rsidR="009A7BE2" w:rsidRPr="00073B41" w:rsidRDefault="009A7BE2" w:rsidP="00FA7E2B">
      <w:pPr>
        <w:numPr>
          <w:ilvl w:val="0"/>
          <w:numId w:val="16"/>
        </w:numPr>
        <w:autoSpaceDE w:val="0"/>
        <w:autoSpaceDN w:val="0"/>
        <w:adjustRightInd w:val="0"/>
        <w:rPr>
          <w:rFonts w:eastAsia="Calibri" w:cs="Calibri"/>
          <w:lang w:val="fr-CA"/>
        </w:rPr>
      </w:pPr>
      <w:bookmarkStart w:id="1402" w:name="lt_pId1783"/>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403" w:name="lt_pId1784"/>
      <w:bookmarkEnd w:id="1402"/>
      <w:bookmarkEnd w:id="1403"/>
    </w:p>
    <w:p w:rsidR="009A7BE2" w:rsidRPr="00073B41" w:rsidRDefault="009A7BE2" w:rsidP="00FA7E2B">
      <w:pPr>
        <w:numPr>
          <w:ilvl w:val="0"/>
          <w:numId w:val="16"/>
        </w:numPr>
        <w:rPr>
          <w:rFonts w:cs="Arial"/>
          <w:u w:val="single"/>
          <w:lang w:val="fr-CA"/>
        </w:rPr>
      </w:pPr>
      <w:bookmarkStart w:id="1404" w:name="lt_pId1785"/>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1404"/>
      <w:r w:rsidRPr="00073B41">
        <w:rPr>
          <w:rFonts w:cs="Arial"/>
          <w:lang w:val="fr-CA"/>
        </w:rPr>
        <w:t xml:space="preserve"> </w:t>
      </w:r>
    </w:p>
    <w:p w:rsidR="009A7BE2" w:rsidRPr="00073B41" w:rsidRDefault="009A7BE2" w:rsidP="00FA7E2B">
      <w:pPr>
        <w:numPr>
          <w:ilvl w:val="0"/>
          <w:numId w:val="16"/>
        </w:numPr>
        <w:autoSpaceDE w:val="0"/>
        <w:autoSpaceDN w:val="0"/>
        <w:adjustRightInd w:val="0"/>
        <w:rPr>
          <w:rFonts w:eastAsia="Calibri" w:cs="Calibri"/>
          <w:lang w:val="fr-CA"/>
        </w:rPr>
      </w:pPr>
      <w:bookmarkStart w:id="1405" w:name="lt_pId1786"/>
      <w:r w:rsidRPr="00073B41">
        <w:rPr>
          <w:rFonts w:eastAsia="Calibri" w:cs="Calibri"/>
          <w:lang w:val="fr-CA"/>
        </w:rPr>
        <w:lastRenderedPageBreak/>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bookmarkEnd w:id="1405"/>
    </w:p>
    <w:p w:rsidR="009A7BE2" w:rsidRPr="00073B41" w:rsidRDefault="009A7BE2" w:rsidP="00FA7E2B">
      <w:pPr>
        <w:numPr>
          <w:ilvl w:val="0"/>
          <w:numId w:val="16"/>
        </w:numPr>
        <w:autoSpaceDE w:val="0"/>
        <w:autoSpaceDN w:val="0"/>
        <w:adjustRightInd w:val="0"/>
        <w:rPr>
          <w:rFonts w:eastAsia="Calibri" w:cs="Calibri"/>
          <w:lang w:val="fr-CA"/>
        </w:rPr>
      </w:pPr>
      <w:bookmarkStart w:id="1406" w:name="lt_pId1787"/>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w:t>
      </w:r>
      <w:bookmarkEnd w:id="1406"/>
      <w:r w:rsidRPr="00073B41">
        <w:rPr>
          <w:rFonts w:eastAsia="Calibri" w:cs="Calibri"/>
          <w:lang w:val="fr-CA"/>
        </w:rPr>
        <w:t xml:space="preserve"> </w:t>
      </w:r>
    </w:p>
    <w:p w:rsidR="009A7BE2" w:rsidRPr="00073B41" w:rsidRDefault="009A7BE2" w:rsidP="00FA7E2B">
      <w:pPr>
        <w:numPr>
          <w:ilvl w:val="1"/>
          <w:numId w:val="16"/>
        </w:numPr>
        <w:autoSpaceDE w:val="0"/>
        <w:autoSpaceDN w:val="0"/>
        <w:adjustRightInd w:val="0"/>
        <w:rPr>
          <w:rFonts w:eastAsia="Calibri" w:cs="Calibri"/>
          <w:lang w:val="fr-CA"/>
        </w:rPr>
      </w:pPr>
      <w:bookmarkStart w:id="1407" w:name="lt_pId1788"/>
      <w:r w:rsidRPr="00073B41">
        <w:rPr>
          <w:rFonts w:eastAsia="Calibri" w:cs="Calibri"/>
          <w:lang w:val="fr-CA"/>
        </w:rPr>
        <w:t>Indiquez la date de début du nouvel événement;</w:t>
      </w:r>
      <w:bookmarkEnd w:id="1407"/>
      <w:r w:rsidRPr="00073B41">
        <w:rPr>
          <w:rFonts w:eastAsia="Calibri" w:cs="Calibri"/>
          <w:lang w:val="fr-CA"/>
        </w:rPr>
        <w:t xml:space="preserve"> </w:t>
      </w:r>
    </w:p>
    <w:p w:rsidR="009A7BE2" w:rsidRPr="00073B41" w:rsidRDefault="009A7BE2" w:rsidP="00FA7E2B">
      <w:pPr>
        <w:numPr>
          <w:ilvl w:val="1"/>
          <w:numId w:val="16"/>
        </w:numPr>
        <w:autoSpaceDE w:val="0"/>
        <w:autoSpaceDN w:val="0"/>
        <w:adjustRightInd w:val="0"/>
        <w:rPr>
          <w:rFonts w:eastAsia="Calibri" w:cs="Calibri"/>
          <w:lang w:val="fr-CA"/>
        </w:rPr>
      </w:pPr>
      <w:bookmarkStart w:id="1408" w:name="lt_pId1789"/>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1408"/>
    </w:p>
    <w:p w:rsidR="009A7BE2" w:rsidRPr="00073B41" w:rsidRDefault="009A7BE2" w:rsidP="00FA7E2B">
      <w:pPr>
        <w:numPr>
          <w:ilvl w:val="1"/>
          <w:numId w:val="16"/>
        </w:numPr>
        <w:autoSpaceDE w:val="0"/>
        <w:autoSpaceDN w:val="0"/>
        <w:adjustRightInd w:val="0"/>
        <w:rPr>
          <w:rFonts w:eastAsia="Calibri" w:cs="Calibri"/>
          <w:lang w:val="fr-CA"/>
        </w:rPr>
      </w:pPr>
      <w:bookmarkStart w:id="1409" w:name="lt_pId1790"/>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1409"/>
    </w:p>
    <w:p w:rsidR="009A7BE2" w:rsidRPr="00073B41" w:rsidRDefault="009A7BE2" w:rsidP="00FA7E2B">
      <w:pPr>
        <w:numPr>
          <w:ilvl w:val="1"/>
          <w:numId w:val="16"/>
        </w:numPr>
        <w:rPr>
          <w:rFonts w:cs="Arial"/>
          <w:lang w:val="fr-CA"/>
        </w:rPr>
      </w:pPr>
      <w:bookmarkStart w:id="1410" w:name="lt_pId1791"/>
      <w:r w:rsidRPr="00073B41">
        <w:rPr>
          <w:rFonts w:cs="Arial"/>
          <w:lang w:val="fr-CA"/>
        </w:rPr>
        <w:t>Entrez ou sélectionnez une date d’événement de référence.</w:t>
      </w:r>
      <w:bookmarkEnd w:id="1410"/>
    </w:p>
    <w:p w:rsidR="009A7BE2" w:rsidRPr="00073B41" w:rsidRDefault="009A7BE2" w:rsidP="00FA7E2B">
      <w:pPr>
        <w:numPr>
          <w:ilvl w:val="0"/>
          <w:numId w:val="16"/>
        </w:numPr>
        <w:autoSpaceDE w:val="0"/>
        <w:autoSpaceDN w:val="0"/>
        <w:adjustRightInd w:val="0"/>
        <w:rPr>
          <w:rFonts w:eastAsia="Calibri" w:cs="Calibri"/>
          <w:lang w:val="fr-CA"/>
        </w:rPr>
      </w:pPr>
      <w:bookmarkStart w:id="1411" w:name="lt_pId1792"/>
      <w:r w:rsidRPr="00073B41">
        <w:rPr>
          <w:rFonts w:eastAsia="Calibri" w:cs="Arial"/>
          <w:lang w:val="fr-CA"/>
        </w:rPr>
        <w:t>Cliquez le crochet vert.</w:t>
      </w:r>
      <w:bookmarkEnd w:id="1411"/>
    </w:p>
    <w:p w:rsidR="009A7BE2" w:rsidRPr="00073B41" w:rsidRDefault="009A7BE2" w:rsidP="00FA7E2B">
      <w:pPr>
        <w:numPr>
          <w:ilvl w:val="0"/>
          <w:numId w:val="16"/>
        </w:numPr>
        <w:autoSpaceDE w:val="0"/>
        <w:autoSpaceDN w:val="0"/>
        <w:adjustRightInd w:val="0"/>
        <w:rPr>
          <w:rFonts w:eastAsia="Calibri" w:cs="Calibri"/>
          <w:lang w:val="fr-CA"/>
        </w:rPr>
      </w:pPr>
      <w:bookmarkStart w:id="1412" w:name="lt_pId1793"/>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cs="Arial"/>
          <w:b/>
          <w:lang w:val="fr-CA"/>
        </w:rPr>
        <w:t>RECLASS</w:t>
      </w:r>
      <w:r w:rsidRPr="00073B41">
        <w:rPr>
          <w:rFonts w:cs="Arial"/>
          <w:lang w:val="fr-CA"/>
        </w:rPr>
        <w:t>.</w:t>
      </w:r>
      <w:bookmarkEnd w:id="1412"/>
    </w:p>
    <w:p w:rsidR="009A7BE2" w:rsidRPr="00073B41" w:rsidRDefault="009A7BE2" w:rsidP="00FA7E2B">
      <w:pPr>
        <w:numPr>
          <w:ilvl w:val="0"/>
          <w:numId w:val="16"/>
        </w:numPr>
        <w:rPr>
          <w:rFonts w:cs="Arial"/>
          <w:lang w:val="fr-CA"/>
        </w:rPr>
      </w:pPr>
      <w:bookmarkStart w:id="1413" w:name="lt_pId1794"/>
      <w:r w:rsidRPr="00073B41">
        <w:rPr>
          <w:rFonts w:cs="Arial"/>
          <w:lang w:val="fr-CA"/>
        </w:rPr>
        <w:t xml:space="preserve">Dans le champ </w:t>
      </w:r>
      <w:r w:rsidRPr="00073B41">
        <w:rPr>
          <w:rFonts w:cs="Arial"/>
          <w:b/>
          <w:lang w:val="fr-CA"/>
        </w:rPr>
        <w:t>Poste</w:t>
      </w:r>
      <w:r w:rsidRPr="00073B41">
        <w:rPr>
          <w:rFonts w:cs="Arial"/>
          <w:lang w:val="fr-CA"/>
        </w:rPr>
        <w:t>, entrez au besoin le nouveau poste en fonction de la reclassification</w:t>
      </w:r>
      <w:bookmarkEnd w:id="1413"/>
      <w:r w:rsidRPr="00073B41">
        <w:rPr>
          <w:rFonts w:cs="Arial"/>
          <w:lang w:val="fr-CA"/>
        </w:rPr>
        <w:t>.</w:t>
      </w:r>
    </w:p>
    <w:p w:rsidR="009A7BE2" w:rsidRPr="00073B41" w:rsidRDefault="009A7BE2" w:rsidP="00FA7E2B">
      <w:pPr>
        <w:numPr>
          <w:ilvl w:val="0"/>
          <w:numId w:val="16"/>
        </w:numPr>
        <w:rPr>
          <w:rFonts w:cs="Arial"/>
          <w:lang w:val="fr-CA"/>
        </w:rPr>
      </w:pPr>
      <w:bookmarkStart w:id="1414" w:name="lt_pId1795"/>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cs="Arial"/>
          <w:lang w:val="fr-CA"/>
        </w:rPr>
        <w:t>, sélectionnez les nouvelles Zone de classification et Classification et le nouvel Échelon, et modifiez au besoin la Date d’augmentation.</w:t>
      </w:r>
      <w:bookmarkEnd w:id="1414"/>
      <w:r w:rsidRPr="00073B41">
        <w:rPr>
          <w:rFonts w:cs="Arial"/>
          <w:lang w:val="fr-CA"/>
        </w:rPr>
        <w:t xml:space="preserve"> </w:t>
      </w:r>
    </w:p>
    <w:p w:rsidR="009A7BE2" w:rsidRPr="00073B41" w:rsidRDefault="009A7BE2" w:rsidP="00FA7E2B">
      <w:pPr>
        <w:numPr>
          <w:ilvl w:val="0"/>
          <w:numId w:val="16"/>
        </w:numPr>
        <w:contextualSpacing/>
        <w:rPr>
          <w:rFonts w:eastAsia="Arial Unicode MS" w:cs="Arial"/>
          <w:b/>
          <w:lang w:val="fr-CA"/>
        </w:rPr>
      </w:pPr>
      <w:bookmarkStart w:id="1415" w:name="lt_pId1796"/>
      <w:r w:rsidRPr="00073B41">
        <w:rPr>
          <w:rFonts w:eastAsia="Arial Unicode MS" w:cs="Arial"/>
          <w:b/>
          <w:lang w:val="fr-CA"/>
        </w:rPr>
        <w:t>Sauvegardez</w:t>
      </w:r>
      <w:r w:rsidRPr="00073B41">
        <w:rPr>
          <w:rFonts w:eastAsia="Arial Unicode MS" w:cs="Arial"/>
          <w:lang w:val="fr-CA"/>
        </w:rPr>
        <w:t>.</w:t>
      </w:r>
      <w:bookmarkEnd w:id="1415"/>
    </w:p>
    <w:p w:rsidR="009A7BE2" w:rsidRPr="00073B41" w:rsidRDefault="009A7BE2" w:rsidP="00FA7E2B">
      <w:pPr>
        <w:contextualSpacing/>
        <w:rPr>
          <w:rFonts w:eastAsia="Arial Unicode MS" w:cs="Arial"/>
          <w:color w:val="FF0000"/>
          <w:lang w:val="fr-CA"/>
        </w:rPr>
      </w:pPr>
    </w:p>
    <w:p w:rsidR="009A7BE2" w:rsidRPr="00073B41" w:rsidRDefault="009A7BE2" w:rsidP="00FA7E2B">
      <w:pPr>
        <w:shd w:val="clear" w:color="auto" w:fill="CCFFCC"/>
        <w:rPr>
          <w:rFonts w:eastAsia="Calibri"/>
          <w:b/>
          <w:lang w:val="fr-CA"/>
        </w:rPr>
      </w:pPr>
      <w:bookmarkStart w:id="1416" w:name="lt_pId1797"/>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w:t>
      </w:r>
      <w:bookmarkStart w:id="1417" w:name="lt_pId1798"/>
      <w:bookmarkStart w:id="1418" w:name="lt_pId1799"/>
      <w:bookmarkStart w:id="1419" w:name="lt_pId1800"/>
      <w:bookmarkStart w:id="1420" w:name="lt_pId1801"/>
      <w:bookmarkStart w:id="1421" w:name="lt_pId1802"/>
      <w:bookmarkStart w:id="1422" w:name="lt_pId1803"/>
      <w:bookmarkEnd w:id="1416"/>
      <w:bookmarkEnd w:id="1417"/>
      <w:bookmarkEnd w:id="1418"/>
      <w:bookmarkEnd w:id="1419"/>
      <w:bookmarkEnd w:id="1420"/>
      <w:bookmarkEnd w:id="1421"/>
      <w:bookmarkEnd w:id="1422"/>
      <w:r w:rsidRPr="00073B41">
        <w:rPr>
          <w:rFonts w:eastAsia="Calibri"/>
          <w:b/>
          <w:lang w:val="fr-CA"/>
        </w:rPr>
        <w:t>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rFonts w:eastAsia="Calibri"/>
                <w:b/>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b/>
                <w:lang w:val="fr-CA"/>
              </w:rPr>
            </w:pPr>
            <w:bookmarkStart w:id="1423" w:name="lt_pId1804"/>
            <w:r w:rsidRPr="00073B41">
              <w:rPr>
                <w:lang w:val="fr-CA"/>
              </w:rPr>
              <w:t>Défaut</w:t>
            </w:r>
            <w:bookmarkStart w:id="1424" w:name="lt_pId1805"/>
            <w:bookmarkStart w:id="1425" w:name="lt_pId1806"/>
            <w:bookmarkStart w:id="1426" w:name="lt_pId1807"/>
            <w:bookmarkStart w:id="1427" w:name="lt_pId1808"/>
            <w:bookmarkStart w:id="1428" w:name="lt_pId1809"/>
            <w:bookmarkStart w:id="1429" w:name="lt_pId1810"/>
            <w:bookmarkEnd w:id="1423"/>
            <w:bookmarkEnd w:id="1424"/>
            <w:bookmarkEnd w:id="1425"/>
            <w:bookmarkEnd w:id="1426"/>
            <w:bookmarkEnd w:id="1427"/>
            <w:bookmarkEnd w:id="1428"/>
            <w:bookmarkEnd w:id="142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rFonts w:eastAsia="Calibri"/>
                <w:b/>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lang w:val="fr-CA"/>
              </w:rPr>
            </w:pPr>
            <w:bookmarkStart w:id="1430" w:name="lt_pId1812"/>
            <w:r w:rsidRPr="00073B41">
              <w:rPr>
                <w:rFonts w:eastAsia="Calibri"/>
                <w:b/>
                <w:lang w:val="fr-CA"/>
              </w:rPr>
              <w:t>RECLASS</w:t>
            </w:r>
            <w:r w:rsidRPr="00073B41">
              <w:rPr>
                <w:rFonts w:eastAsia="Calibri"/>
                <w:lang w:val="fr-CA"/>
              </w:rPr>
              <w:t xml:space="preserve"> - </w:t>
            </w:r>
            <w:r w:rsidRPr="00073B41">
              <w:rPr>
                <w:rFonts w:eastAsia="Calibri"/>
                <w:b/>
                <w:lang w:val="fr-CA"/>
              </w:rPr>
              <w:t>Reclassification</w:t>
            </w:r>
            <w:bookmarkStart w:id="1431" w:name="lt_pId1813"/>
            <w:bookmarkStart w:id="1432" w:name="lt_pId1814"/>
            <w:bookmarkStart w:id="1433" w:name="lt_pId1815"/>
            <w:bookmarkEnd w:id="1430"/>
            <w:bookmarkEnd w:id="1431"/>
            <w:bookmarkEnd w:id="1432"/>
            <w:bookmarkEnd w:id="1433"/>
          </w:p>
          <w:p w:rsidR="009A7BE2" w:rsidRPr="00073B41" w:rsidRDefault="009A7BE2" w:rsidP="00FA7E2B">
            <w:pPr>
              <w:spacing w:before="0" w:after="0"/>
              <w:rPr>
                <w:rFonts w:eastAsia="Calibri"/>
                <w:lang w:val="fr-CA"/>
              </w:rPr>
            </w:pP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bookmarkStart w:id="1434" w:name="lt_pId1824"/>
            <w:r w:rsidRPr="00073B41">
              <w:rPr>
                <w:rFonts w:eastAsia="Calibri"/>
                <w:lang w:val="fr-CA"/>
              </w:rPr>
              <w:t>Entrez le nouveau numéro de poste si applicable.</w:t>
            </w:r>
            <w:bookmarkStart w:id="1435" w:name="lt_pId1825"/>
            <w:bookmarkStart w:id="1436" w:name="lt_pId1826"/>
            <w:bookmarkEnd w:id="1434"/>
            <w:bookmarkEnd w:id="1435"/>
            <w:bookmarkEnd w:id="1436"/>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lastRenderedPageBreak/>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D75A2E" w:rsidRPr="00073B41" w:rsidTr="00E547A7">
        <w:tc>
          <w:tcPr>
            <w:tcW w:w="4536" w:type="dxa"/>
            <w:shd w:val="clear" w:color="auto" w:fill="auto"/>
            <w:vAlign w:val="bottom"/>
          </w:tcPr>
          <w:p w:rsidR="00D75A2E" w:rsidRPr="00073B41" w:rsidRDefault="00D75A2E" w:rsidP="00FA7E2B">
            <w:pPr>
              <w:spacing w:before="0" w:after="0"/>
              <w:ind w:left="720" w:hanging="360"/>
              <w:rPr>
                <w:lang w:val="fr-CA"/>
              </w:rPr>
            </w:pPr>
            <w:r w:rsidRPr="00073B41">
              <w:rPr>
                <w:lang w:val="fr-CA"/>
              </w:rPr>
              <w:t>Autre – RI Applicable</w:t>
            </w:r>
          </w:p>
        </w:tc>
        <w:tc>
          <w:tcPr>
            <w:tcW w:w="4932" w:type="dxa"/>
            <w:shd w:val="clear" w:color="auto" w:fill="auto"/>
          </w:tcPr>
          <w:p w:rsidR="00D75A2E" w:rsidRPr="00073B41" w:rsidRDefault="00D75A2E" w:rsidP="00FA7E2B">
            <w:pPr>
              <w:spacing w:before="0" w:after="0"/>
              <w:rPr>
                <w:rFonts w:eastAsia="Calibri"/>
                <w:lang w:val="fr-CA"/>
              </w:rPr>
            </w:pPr>
            <w:r w:rsidRPr="00073B41">
              <w:rPr>
                <w:rFonts w:eastAsia="Calibri"/>
                <w:lang w:val="fr-CA"/>
              </w:rPr>
              <w:t>Défaut</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1437" w:name="lt_pId1851"/>
            <w:r w:rsidRPr="00073B41">
              <w:rPr>
                <w:lang w:val="fr-CA"/>
              </w:rPr>
              <w:t>Ajoutez un commentaire au besoin</w:t>
            </w:r>
            <w:bookmarkStart w:id="1438" w:name="lt_pId1852"/>
            <w:bookmarkStart w:id="1439" w:name="lt_pId1854"/>
            <w:bookmarkStart w:id="1440" w:name="lt_pId1855"/>
            <w:bookmarkStart w:id="1441" w:name="lt_pId1857"/>
            <w:bookmarkStart w:id="1442" w:name="lt_pId1858"/>
            <w:bookmarkStart w:id="1443" w:name="lt_pId1859"/>
            <w:bookmarkEnd w:id="1437"/>
            <w:bookmarkEnd w:id="1438"/>
            <w:bookmarkEnd w:id="1439"/>
            <w:bookmarkEnd w:id="1440"/>
            <w:bookmarkEnd w:id="1441"/>
            <w:bookmarkEnd w:id="1442"/>
            <w:bookmarkEnd w:id="1443"/>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bookmarkStart w:id="1444" w:name="lt_pId1860"/>
            <w:r w:rsidRPr="00073B41">
              <w:rPr>
                <w:lang w:val="fr-CA"/>
              </w:rPr>
              <w:t xml:space="preserve">Sélectionnez la nouvelle zone de classification. </w:t>
            </w:r>
            <w:bookmarkStart w:id="1445" w:name="lt_pId1861"/>
            <w:bookmarkEnd w:id="1444"/>
            <w:bookmarkEnd w:id="1445"/>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bookmarkStart w:id="1446" w:name="lt_pId1862"/>
            <w:r w:rsidRPr="00073B41">
              <w:rPr>
                <w:lang w:val="fr-CA"/>
              </w:rPr>
              <w:t>Sélectionnez la nouvelle classification et le nouveau niveau.</w:t>
            </w:r>
            <w:bookmarkStart w:id="1447" w:name="lt_pId1863"/>
            <w:bookmarkEnd w:id="1446"/>
            <w:bookmarkEnd w:id="1447"/>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bookmarkStart w:id="1448" w:name="lt_pId1864"/>
            <w:r w:rsidRPr="00073B41">
              <w:rPr>
                <w:lang w:val="fr-CA"/>
              </w:rPr>
              <w:t>Sélectionnez le nouvel échelon.</w:t>
            </w:r>
            <w:bookmarkEnd w:id="1448"/>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La date de l’augmentation est indiquée en fonction de la date d’affectation; habituellement un an après la date d’embauche initiale</w:t>
            </w:r>
            <w:bookmarkStart w:id="1449" w:name="lt_pId1869"/>
            <w:r w:rsidRPr="00073B41">
              <w:rPr>
                <w:lang w:val="fr-CA"/>
              </w:rPr>
              <w:t>.</w:t>
            </w:r>
            <w:bookmarkEnd w:id="1449"/>
            <w:r w:rsidRPr="00073B41">
              <w:rPr>
                <w:lang w:val="fr-CA"/>
              </w:rPr>
              <w:t xml:space="preserve"> </w:t>
            </w:r>
            <w:bookmarkStart w:id="1450" w:name="lt_pId1870"/>
            <w:r w:rsidRPr="00073B41">
              <w:rPr>
                <w:lang w:val="fr-CA"/>
              </w:rPr>
              <w:t>Actualisez au besoin.</w:t>
            </w:r>
            <w:bookmarkStart w:id="1451" w:name="lt_pId1871"/>
            <w:bookmarkStart w:id="1452" w:name="lt_pId1872"/>
            <w:bookmarkStart w:id="1453" w:name="lt_pId1873"/>
            <w:bookmarkStart w:id="1454" w:name="lt_pId1874"/>
            <w:bookmarkStart w:id="1455" w:name="lt_pId1875"/>
            <w:bookmarkStart w:id="1456" w:name="lt_pId1876"/>
            <w:bookmarkStart w:id="1457" w:name="lt_pId1877"/>
            <w:bookmarkStart w:id="1458" w:name="lt_pId1878"/>
            <w:bookmarkStart w:id="1459" w:name="lt_pId1879"/>
            <w:bookmarkStart w:id="1460" w:name="lt_pId1880"/>
            <w:bookmarkStart w:id="1461" w:name="lt_pId1881"/>
            <w:bookmarkStart w:id="1462" w:name="lt_pId1882"/>
            <w:bookmarkStart w:id="1463" w:name="lt_pId1883"/>
            <w:bookmarkStart w:id="1464" w:name="lt_pId1884"/>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bookmarkStart w:id="1465" w:name="lt_pId1886"/>
            <w:bookmarkEnd w:id="1465"/>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bl>
    <w:p w:rsidR="009A7BE2" w:rsidRPr="00073B41" w:rsidRDefault="009A7BE2" w:rsidP="00FA7E2B">
      <w:pPr>
        <w:rPr>
          <w:lang w:val="fr-CA"/>
        </w:rPr>
      </w:pPr>
    </w:p>
    <w:p w:rsidR="009A7BE2" w:rsidRPr="00073B41" w:rsidRDefault="009A7BE2" w:rsidP="00FA7E2B">
      <w:pPr>
        <w:pStyle w:val="Heading2"/>
      </w:pPr>
      <w:r w:rsidRPr="00073B41">
        <w:rPr>
          <w:b/>
        </w:rPr>
        <w:br w:type="page"/>
      </w:r>
      <w:bookmarkStart w:id="1466" w:name="_Toc84583182"/>
      <w:r w:rsidRPr="00073B41">
        <w:lastRenderedPageBreak/>
        <w:t>Reporté à l’effectif</w:t>
      </w:r>
      <w:bookmarkEnd w:id="1466"/>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rFonts w:cs="Arial"/>
          <w:lang w:val="fr-CA"/>
        </w:rPr>
      </w:pPr>
      <w:r w:rsidRPr="00073B41">
        <w:rPr>
          <w:lang w:val="fr-CA"/>
        </w:rPr>
        <w:t xml:space="preserve">Une situation de report à l’effectif survient lorsqu’un ancien employé d’Emploi et Développement social Canada (EDSC), qui a quitté la fonction publique, est réembauché par le Ministère.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b/>
          <w:u w:val="single"/>
          <w:lang w:val="fr-CA"/>
        </w:rPr>
      </w:pPr>
      <w:r w:rsidRPr="00073B41">
        <w:rPr>
          <w:lang w:val="fr-CA"/>
        </w:rPr>
        <w:t xml:space="preserve">Lorsqu’un employé est reporté à l’effectif, les prévisions dans l’OPS doivent être modifiées pour tenir compte de l’augmentation des dépenses salariales découlant de la réembauche de l’employé. </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Les données antérieures de l’employé reporté à l’effectif devraient être déjà présentes dans l’OPS, le dernier événement étant « Rayé de l’effectif ».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Un événement de report à l’effectif doit être utilisé uniquement dans les cas où l’employé a été précédemment rayé de l’effectif, après avoir quitté la fonction publique. Ce code de dotation </w:t>
      </w:r>
      <w:r w:rsidRPr="00073B41">
        <w:rPr>
          <w:rFonts w:eastAsia="Arial Unicode MS" w:cs="Arial"/>
          <w:b/>
          <w:u w:val="single"/>
          <w:lang w:val="fr-CA"/>
        </w:rPr>
        <w:t>ne doit pas être utilisé</w:t>
      </w:r>
      <w:r w:rsidRPr="00073B41">
        <w:rPr>
          <w:rFonts w:eastAsia="Arial Unicode MS" w:cs="Arial"/>
          <w:lang w:val="fr-CA"/>
        </w:rPr>
        <w:t xml:space="preserve"> pour mettre fin à des périodes de congé sans solde ou pour les employés temporairement rayés de l’effectif. Dans ces situations, il faut plutôt créer un événement « Retour au poste d’attache ».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de report à l’effectif dans l’OPS : </w:t>
      </w:r>
    </w:p>
    <w:p w:rsidR="009A7BE2" w:rsidRPr="00073B41" w:rsidRDefault="009A7BE2" w:rsidP="00FA7E2B">
      <w:pPr>
        <w:numPr>
          <w:ilvl w:val="0"/>
          <w:numId w:val="93"/>
        </w:numPr>
        <w:spacing w:before="60" w:after="60"/>
        <w:ind w:left="714" w:hanging="357"/>
        <w:rPr>
          <w:rFonts w:cs="Arial"/>
          <w:b/>
          <w:lang w:val="fr-CA"/>
        </w:rPr>
      </w:pPr>
      <w:r w:rsidRPr="00073B41">
        <w:rPr>
          <w:rFonts w:cs="Arial"/>
          <w:lang w:val="fr-CA"/>
        </w:rPr>
        <w:t xml:space="preserve">Sélectionnez le code de transaction </w:t>
      </w:r>
      <w:r w:rsidRPr="00073B41">
        <w:rPr>
          <w:rFonts w:cs="Arial"/>
          <w:b/>
          <w:lang w:val="fr-CA"/>
        </w:rPr>
        <w:t>ZZSF01 – OPS: Prévision par employé.</w:t>
      </w:r>
    </w:p>
    <w:p w:rsidR="009A7BE2" w:rsidRPr="00073B41" w:rsidRDefault="009A7BE2" w:rsidP="00FA7E2B">
      <w:pPr>
        <w:numPr>
          <w:ilvl w:val="0"/>
          <w:numId w:val="93"/>
        </w:numPr>
        <w:spacing w:before="60" w:after="60"/>
        <w:ind w:left="714" w:hanging="357"/>
        <w:rPr>
          <w:rFonts w:cs="Arial"/>
          <w:lang w:val="fr-CA"/>
        </w:rPr>
      </w:pPr>
      <w:r w:rsidRPr="00073B41">
        <w:rPr>
          <w:rFonts w:cs="Arial"/>
          <w:lang w:val="fr-CA"/>
        </w:rPr>
        <w:t xml:space="preserve">Entrez le CIDP de l’employé dans le champ </w:t>
      </w:r>
      <w:r w:rsidRPr="00073B41">
        <w:rPr>
          <w:rFonts w:cs="Arial"/>
          <w:b/>
          <w:lang w:val="fr-CA"/>
        </w:rPr>
        <w:t>CIDP. Exécutez.</w:t>
      </w:r>
      <w:r w:rsidRPr="00073B41">
        <w:rPr>
          <w:rFonts w:cs="Arial"/>
          <w:lang w:val="fr-CA"/>
        </w:rPr>
        <w:t xml:space="preserve"> </w:t>
      </w:r>
    </w:p>
    <w:p w:rsidR="009A7BE2" w:rsidRPr="00073B41" w:rsidRDefault="009A7BE2" w:rsidP="00FA7E2B">
      <w:pPr>
        <w:numPr>
          <w:ilvl w:val="0"/>
          <w:numId w:val="93"/>
        </w:numPr>
        <w:spacing w:before="60" w:after="60"/>
        <w:ind w:left="714" w:hanging="357"/>
        <w:rPr>
          <w:rFonts w:cs="Arial"/>
          <w:lang w:val="fr-CA"/>
        </w:rPr>
      </w:pPr>
      <w:r w:rsidRPr="00073B41">
        <w:rPr>
          <w:rFonts w:cs="Arial"/>
          <w:lang w:val="fr-CA"/>
        </w:rPr>
        <w:t xml:space="preserve">Cliquez l’icône </w:t>
      </w:r>
      <w:r w:rsidRPr="00073B41">
        <w:rPr>
          <w:rFonts w:cs="Arial"/>
          <w:b/>
          <w:lang w:val="fr-CA"/>
        </w:rPr>
        <w:t>Créer</w:t>
      </w:r>
      <w:r w:rsidRPr="00073B41">
        <w:rPr>
          <w:rFonts w:cs="Arial"/>
          <w:lang w:val="fr-CA"/>
        </w:rPr>
        <w:t xml:space="preserve"> et sélectionnez </w:t>
      </w:r>
      <w:r w:rsidRPr="00073B41">
        <w:rPr>
          <w:rFonts w:cs="Arial"/>
          <w:b/>
          <w:lang w:val="fr-CA"/>
        </w:rPr>
        <w:t>Ajouter nouvel enregistrement d’événement.</w:t>
      </w:r>
    </w:p>
    <w:p w:rsidR="009A7BE2" w:rsidRPr="00073B41" w:rsidRDefault="009A7BE2" w:rsidP="00FA7E2B">
      <w:pPr>
        <w:numPr>
          <w:ilvl w:val="0"/>
          <w:numId w:val="93"/>
        </w:numPr>
        <w:spacing w:before="60" w:after="60"/>
        <w:ind w:left="714" w:hanging="357"/>
        <w:rPr>
          <w:rFonts w:cs="Arial"/>
          <w:lang w:val="fr-CA"/>
        </w:rPr>
      </w:pPr>
      <w:r w:rsidRPr="00073B41">
        <w:rPr>
          <w:rFonts w:cs="Arial"/>
          <w:lang w:val="fr-CA"/>
        </w:rPr>
        <w:t xml:space="preserve">Dans la fenêtre Créer nouvel enregistrement d’événement: </w:t>
      </w:r>
    </w:p>
    <w:p w:rsidR="009A7BE2" w:rsidRPr="00073B41" w:rsidRDefault="009A7BE2" w:rsidP="00FA7E2B">
      <w:pPr>
        <w:pStyle w:val="Default"/>
        <w:numPr>
          <w:ilvl w:val="1"/>
          <w:numId w:val="93"/>
        </w:numPr>
        <w:rPr>
          <w:lang w:val="fr-CA"/>
        </w:rPr>
      </w:pPr>
      <w:r w:rsidRPr="00073B41">
        <w:rPr>
          <w:lang w:val="fr-CA"/>
        </w:rPr>
        <w:t xml:space="preserve">Entrez la date de début du nouvel événement indiquée dans la lettre de nomination; </w:t>
      </w:r>
    </w:p>
    <w:p w:rsidR="009A7BE2" w:rsidRPr="00073B41" w:rsidRDefault="009A7BE2" w:rsidP="00FA7E2B">
      <w:pPr>
        <w:pStyle w:val="Default"/>
        <w:numPr>
          <w:ilvl w:val="1"/>
          <w:numId w:val="93"/>
        </w:numPr>
        <w:rPr>
          <w:lang w:val="fr-CA"/>
        </w:rPr>
      </w:pPr>
      <w:r w:rsidRPr="00073B41">
        <w:rPr>
          <w:lang w:val="fr-CA"/>
        </w:rPr>
        <w:t xml:space="preserve">Cochez la case </w:t>
      </w:r>
      <w:r w:rsidRPr="00073B41">
        <w:rPr>
          <w:b/>
          <w:lang w:val="fr-CA"/>
        </w:rPr>
        <w:t>Créer avec référence à</w:t>
      </w:r>
      <w:r w:rsidRPr="00073B41">
        <w:rPr>
          <w:lang w:val="fr-CA"/>
        </w:rPr>
        <w:t>;</w:t>
      </w:r>
    </w:p>
    <w:p w:rsidR="009A7BE2" w:rsidRPr="00073B41" w:rsidRDefault="009A7BE2" w:rsidP="00FA7E2B">
      <w:pPr>
        <w:pStyle w:val="Default"/>
        <w:numPr>
          <w:ilvl w:val="1"/>
          <w:numId w:val="93"/>
        </w:numPr>
        <w:rPr>
          <w:lang w:val="fr-CA"/>
        </w:rPr>
      </w:pPr>
      <w:r w:rsidRPr="00073B41">
        <w:rPr>
          <w:lang w:val="fr-CA"/>
        </w:rPr>
        <w:t xml:space="preserve">Entrez le CIDP de l’employé dans le champ </w:t>
      </w:r>
      <w:r w:rsidRPr="00073B41">
        <w:rPr>
          <w:b/>
          <w:lang w:val="fr-CA"/>
        </w:rPr>
        <w:t>CIDP</w:t>
      </w:r>
      <w:r w:rsidRPr="00073B41">
        <w:rPr>
          <w:lang w:val="fr-CA"/>
        </w:rPr>
        <w:t>;</w:t>
      </w:r>
    </w:p>
    <w:p w:rsidR="009A7BE2" w:rsidRPr="00073B41" w:rsidRDefault="009A7BE2" w:rsidP="00FA7E2B">
      <w:pPr>
        <w:pStyle w:val="Default"/>
        <w:numPr>
          <w:ilvl w:val="1"/>
          <w:numId w:val="93"/>
        </w:numPr>
        <w:rPr>
          <w:lang w:val="fr-CA"/>
        </w:rPr>
      </w:pPr>
      <w:r w:rsidRPr="00073B41">
        <w:rPr>
          <w:lang w:val="fr-CA"/>
        </w:rPr>
        <w:lastRenderedPageBreak/>
        <w:t>Entrez ou sélectionnez une date d’événement de référence.</w:t>
      </w:r>
    </w:p>
    <w:p w:rsidR="009A7BE2" w:rsidRPr="00073B41" w:rsidRDefault="009A7BE2" w:rsidP="00FA7E2B">
      <w:pPr>
        <w:numPr>
          <w:ilvl w:val="0"/>
          <w:numId w:val="93"/>
        </w:numPr>
        <w:spacing w:before="60" w:after="60"/>
        <w:rPr>
          <w:rFonts w:cs="Arial"/>
          <w:lang w:val="fr-CA"/>
        </w:rPr>
      </w:pPr>
      <w:r w:rsidRPr="00073B41">
        <w:rPr>
          <w:rFonts w:cs="Arial"/>
          <w:lang w:val="fr-CA"/>
        </w:rPr>
        <w:t>Cliquez le crochet vert.</w:t>
      </w:r>
    </w:p>
    <w:p w:rsidR="009A7BE2" w:rsidRPr="00073B41" w:rsidRDefault="009A7BE2" w:rsidP="00FA7E2B">
      <w:pPr>
        <w:numPr>
          <w:ilvl w:val="0"/>
          <w:numId w:val="93"/>
        </w:numPr>
        <w:spacing w:before="60" w:after="60"/>
        <w:rPr>
          <w:rFonts w:cs="Arial"/>
          <w:lang w:val="fr-CA"/>
        </w:rPr>
      </w:pPr>
      <w:r w:rsidRPr="00073B41">
        <w:rPr>
          <w:rFonts w:cs="Arial"/>
          <w:lang w:val="fr-CA"/>
        </w:rPr>
        <w:t xml:space="preserve">Dans le champ </w:t>
      </w:r>
      <w:r w:rsidRPr="00073B41">
        <w:rPr>
          <w:rFonts w:cs="Arial"/>
          <w:b/>
          <w:lang w:val="fr-CA"/>
        </w:rPr>
        <w:t>Exclure des prévisions</w:t>
      </w:r>
      <w:r w:rsidRPr="00073B41">
        <w:rPr>
          <w:rFonts w:cs="Arial"/>
          <w:lang w:val="fr-CA"/>
        </w:rPr>
        <w:t>, sélectionnez « Non ».</w:t>
      </w:r>
    </w:p>
    <w:p w:rsidR="009A7BE2" w:rsidRPr="00073B41" w:rsidRDefault="009A7BE2" w:rsidP="00FA7E2B">
      <w:pPr>
        <w:numPr>
          <w:ilvl w:val="0"/>
          <w:numId w:val="93"/>
        </w:numPr>
        <w:spacing w:before="60" w:after="60"/>
        <w:rPr>
          <w:rFonts w:cs="Arial"/>
          <w:lang w:val="fr-CA"/>
        </w:rPr>
      </w:pPr>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 RTOS/RAE » dans le menu. </w:t>
      </w:r>
    </w:p>
    <w:p w:rsidR="009A7BE2" w:rsidRPr="00073B41" w:rsidRDefault="009A7BE2" w:rsidP="00FA7E2B">
      <w:pPr>
        <w:numPr>
          <w:ilvl w:val="0"/>
          <w:numId w:val="93"/>
        </w:numPr>
        <w:spacing w:before="60" w:after="60"/>
        <w:rPr>
          <w:rFonts w:cs="Arial"/>
          <w:lang w:val="fr-CA"/>
        </w:rPr>
      </w:pPr>
      <w:r w:rsidRPr="00073B41">
        <w:rPr>
          <w:rFonts w:cs="Arial"/>
          <w:lang w:val="fr-CA"/>
        </w:rPr>
        <w:t xml:space="preserve">Dans le champ </w:t>
      </w:r>
      <w:r w:rsidRPr="00073B41">
        <w:rPr>
          <w:rFonts w:cs="Arial"/>
          <w:b/>
          <w:lang w:val="fr-CA"/>
        </w:rPr>
        <w:t>Poste</w:t>
      </w:r>
      <w:r w:rsidRPr="00073B41">
        <w:rPr>
          <w:rFonts w:cs="Arial"/>
          <w:lang w:val="fr-CA"/>
        </w:rPr>
        <w:t xml:space="preserve">, indiquez le nouveau poste d’attache de l’employé. </w:t>
      </w:r>
    </w:p>
    <w:p w:rsidR="009A7BE2" w:rsidRPr="00073B41" w:rsidRDefault="009A7BE2" w:rsidP="00FA7E2B">
      <w:pPr>
        <w:numPr>
          <w:ilvl w:val="0"/>
          <w:numId w:val="93"/>
        </w:numPr>
        <w:spacing w:before="60" w:after="60"/>
        <w:rPr>
          <w:rFonts w:cs="Arial"/>
          <w:lang w:val="fr-CA"/>
        </w:rPr>
      </w:pPr>
      <w:r w:rsidRPr="00073B41">
        <w:rPr>
          <w:rFonts w:cs="Arial"/>
          <w:lang w:val="fr-CA"/>
        </w:rPr>
        <w:t xml:space="preserve">Vérifiez l’onglet « Autres données » pour valider ou modifier au besoin les renseignements sur les primes, les indemnités, la feuille de temps et le centre de coûts d’attache. </w:t>
      </w:r>
    </w:p>
    <w:p w:rsidR="009A7BE2" w:rsidRPr="00073B41" w:rsidRDefault="009A7BE2" w:rsidP="00FA7E2B">
      <w:pPr>
        <w:numPr>
          <w:ilvl w:val="0"/>
          <w:numId w:val="93"/>
        </w:numPr>
        <w:spacing w:before="60" w:after="60"/>
        <w:rPr>
          <w:rFonts w:cs="Arial"/>
          <w:lang w:val="fr-CA"/>
        </w:rPr>
      </w:pPr>
      <w:r w:rsidRPr="00073B41">
        <w:rPr>
          <w:rFonts w:cs="Arial"/>
          <w:lang w:val="fr-CA"/>
        </w:rPr>
        <w:t xml:space="preserve">À l’onglet </w:t>
      </w:r>
      <w:r w:rsidRPr="00073B41">
        <w:rPr>
          <w:rFonts w:cs="Arial"/>
          <w:b/>
          <w:lang w:val="fr-CA"/>
        </w:rPr>
        <w:t>Détails de la paye – Données de base</w:t>
      </w:r>
      <w:r w:rsidRPr="00073B41">
        <w:rPr>
          <w:rFonts w:cs="Arial"/>
          <w:lang w:val="fr-CA"/>
        </w:rPr>
        <w:t xml:space="preserve"> : </w:t>
      </w:r>
    </w:p>
    <w:p w:rsidR="009A7BE2" w:rsidRPr="00073B41" w:rsidRDefault="009A7BE2" w:rsidP="00FA7E2B">
      <w:pPr>
        <w:pStyle w:val="Default"/>
        <w:numPr>
          <w:ilvl w:val="1"/>
          <w:numId w:val="93"/>
        </w:numPr>
        <w:rPr>
          <w:lang w:val="fr-CA"/>
        </w:rPr>
      </w:pPr>
      <w:r w:rsidRPr="00073B41">
        <w:rPr>
          <w:lang w:val="fr-CA"/>
        </w:rPr>
        <w:t xml:space="preserve">Entrez la nouvelle </w:t>
      </w:r>
      <w:r w:rsidRPr="00073B41">
        <w:rPr>
          <w:b/>
          <w:color w:val="auto"/>
          <w:lang w:val="fr-CA"/>
        </w:rPr>
        <w:t>zone de classification</w:t>
      </w:r>
      <w:r w:rsidRPr="00073B41">
        <w:rPr>
          <w:lang w:val="fr-CA"/>
        </w:rPr>
        <w:t>;</w:t>
      </w:r>
    </w:p>
    <w:p w:rsidR="009A7BE2" w:rsidRPr="00073B41" w:rsidRDefault="009A7BE2" w:rsidP="00FA7E2B">
      <w:pPr>
        <w:pStyle w:val="Default"/>
        <w:numPr>
          <w:ilvl w:val="1"/>
          <w:numId w:val="93"/>
        </w:numPr>
        <w:rPr>
          <w:color w:val="auto"/>
          <w:lang w:val="fr-CA"/>
        </w:rPr>
      </w:pPr>
      <w:r w:rsidRPr="00073B41">
        <w:rPr>
          <w:color w:val="auto"/>
          <w:lang w:val="fr-CA"/>
        </w:rPr>
        <w:t xml:space="preserve">Entrez la nouvelle </w:t>
      </w:r>
      <w:r w:rsidRPr="00073B41">
        <w:rPr>
          <w:b/>
          <w:color w:val="auto"/>
          <w:lang w:val="fr-CA"/>
        </w:rPr>
        <w:t>classification</w:t>
      </w:r>
      <w:r w:rsidRPr="00073B41">
        <w:rPr>
          <w:color w:val="auto"/>
          <w:lang w:val="fr-CA"/>
        </w:rPr>
        <w:t xml:space="preserve"> et le nouvel </w:t>
      </w:r>
      <w:r w:rsidRPr="00073B41">
        <w:rPr>
          <w:b/>
          <w:color w:val="auto"/>
          <w:lang w:val="fr-CA"/>
        </w:rPr>
        <w:t>échelon</w:t>
      </w:r>
      <w:r w:rsidRPr="00073B41">
        <w:rPr>
          <w:color w:val="auto"/>
          <w:lang w:val="fr-CA"/>
        </w:rPr>
        <w:t>;</w:t>
      </w:r>
    </w:p>
    <w:p w:rsidR="009A7BE2" w:rsidRPr="00073B41" w:rsidRDefault="009A7BE2" w:rsidP="00FA7E2B">
      <w:pPr>
        <w:pStyle w:val="Default"/>
        <w:numPr>
          <w:ilvl w:val="1"/>
          <w:numId w:val="93"/>
        </w:numPr>
        <w:rPr>
          <w:color w:val="auto"/>
          <w:lang w:val="fr-CA"/>
        </w:rPr>
      </w:pPr>
      <w:r w:rsidRPr="00073B41">
        <w:rPr>
          <w:color w:val="auto"/>
          <w:lang w:val="fr-CA"/>
        </w:rPr>
        <w:t xml:space="preserve">Entrez la nouvelle </w:t>
      </w:r>
      <w:r w:rsidRPr="00073B41">
        <w:rPr>
          <w:b/>
          <w:color w:val="auto"/>
          <w:lang w:val="fr-CA"/>
        </w:rPr>
        <w:t>date d’augmentation</w:t>
      </w:r>
      <w:r w:rsidRPr="00073B41">
        <w:rPr>
          <w:color w:val="auto"/>
          <w:lang w:val="fr-CA"/>
        </w:rPr>
        <w:t>.</w:t>
      </w:r>
    </w:p>
    <w:p w:rsidR="009A7BE2" w:rsidRPr="00073B41" w:rsidRDefault="009A7BE2" w:rsidP="00FA7E2B">
      <w:pPr>
        <w:pStyle w:val="ListParagraph"/>
        <w:numPr>
          <w:ilvl w:val="0"/>
          <w:numId w:val="93"/>
        </w:numPr>
        <w:contextualSpacing/>
        <w:rPr>
          <w:rFonts w:ascii="Calibri" w:eastAsia="Calibri" w:hAnsi="Calibri" w:cs="Calibri"/>
          <w:sz w:val="24"/>
          <w:lang w:eastAsia="en-US"/>
        </w:rPr>
      </w:pPr>
      <w:r w:rsidRPr="00073B41">
        <w:rPr>
          <w:rFonts w:ascii="Calibri" w:eastAsia="Calibri" w:hAnsi="Calibri" w:cs="Calibri"/>
          <w:sz w:val="24"/>
          <w:lang w:eastAsia="en-US"/>
        </w:rPr>
        <w:t xml:space="preserve">Examinez et validez les indemnités aux onglets </w:t>
      </w:r>
      <w:r w:rsidRPr="00073B41">
        <w:rPr>
          <w:rFonts w:ascii="Calibri" w:eastAsia="Calibri" w:hAnsi="Calibri" w:cs="Calibri"/>
          <w:b/>
          <w:sz w:val="24"/>
          <w:lang w:eastAsia="en-US"/>
        </w:rPr>
        <w:t>Détails de la paye – Indemnité</w:t>
      </w:r>
      <w:r w:rsidRPr="00073B41">
        <w:rPr>
          <w:rFonts w:ascii="Calibri" w:eastAsia="Calibri" w:hAnsi="Calibri" w:cs="Calibri"/>
          <w:sz w:val="24"/>
          <w:lang w:eastAsia="en-US"/>
        </w:rPr>
        <w:t xml:space="preserve"> et </w:t>
      </w:r>
      <w:r w:rsidRPr="00073B41">
        <w:rPr>
          <w:rFonts w:ascii="Calibri" w:eastAsia="Calibri" w:hAnsi="Calibri" w:cs="Calibri"/>
          <w:b/>
          <w:sz w:val="24"/>
          <w:lang w:eastAsia="en-US"/>
        </w:rPr>
        <w:t>Détails de la paye – Indemnité non-récurrente.</w:t>
      </w:r>
    </w:p>
    <w:p w:rsidR="009A7BE2" w:rsidRPr="00073B41" w:rsidRDefault="009A7BE2" w:rsidP="00FA7E2B">
      <w:pPr>
        <w:pStyle w:val="ListParagraph"/>
        <w:numPr>
          <w:ilvl w:val="0"/>
          <w:numId w:val="93"/>
        </w:numPr>
        <w:contextualSpacing/>
        <w:rPr>
          <w:rFonts w:ascii="Calibri" w:eastAsia="Calibri" w:hAnsi="Calibri" w:cs="Calibri"/>
          <w:sz w:val="24"/>
          <w:lang w:eastAsia="en-US"/>
        </w:rPr>
      </w:pPr>
      <w:r w:rsidRPr="00073B41">
        <w:rPr>
          <w:rFonts w:ascii="Calibri" w:eastAsia="Calibri" w:hAnsi="Calibri" w:cs="Calibri"/>
          <w:sz w:val="24"/>
          <w:lang w:eastAsia="en-US"/>
        </w:rPr>
        <w:t>Validez ou modifiez l’assignation des coûts au besoin.</w:t>
      </w:r>
    </w:p>
    <w:p w:rsidR="009A7BE2" w:rsidRPr="00073B41" w:rsidRDefault="009A7BE2" w:rsidP="00FA7E2B">
      <w:pPr>
        <w:numPr>
          <w:ilvl w:val="0"/>
          <w:numId w:val="93"/>
        </w:numPr>
        <w:autoSpaceDE w:val="0"/>
        <w:autoSpaceDN w:val="0"/>
        <w:adjustRightInd w:val="0"/>
        <w:spacing w:after="200"/>
        <w:rPr>
          <w:rFonts w:eastAsia="Calibri" w:cs="Calibri"/>
          <w:lang w:val="fr-CA"/>
        </w:rPr>
      </w:pPr>
      <w:r w:rsidRPr="00073B41">
        <w:rPr>
          <w:rFonts w:eastAsia="Calibri" w:cs="Calibri"/>
          <w:b/>
          <w:lang w:val="fr-CA"/>
        </w:rPr>
        <w:t>Sauvegardez</w:t>
      </w:r>
      <w:r w:rsidRPr="00073B41">
        <w:rPr>
          <w:rFonts w:eastAsia="Calibri" w:cs="Calibri"/>
          <w:lang w:val="fr-CA"/>
        </w:rPr>
        <w:t>.</w:t>
      </w: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67" w:name="lt_pId1080"/>
            <w:r w:rsidRPr="00073B41">
              <w:rPr>
                <w:lang w:val="fr-CA"/>
              </w:rPr>
              <w:t>Exclure des prévision</w:t>
            </w:r>
            <w:bookmarkEnd w:id="1467"/>
            <w:r w:rsidRPr="00073B41">
              <w:rPr>
                <w:lang w:val="fr-CA"/>
              </w:rPr>
              <w:t>s</w:t>
            </w:r>
          </w:p>
        </w:tc>
        <w:tc>
          <w:tcPr>
            <w:tcW w:w="4932" w:type="dxa"/>
            <w:shd w:val="clear" w:color="auto" w:fill="auto"/>
          </w:tcPr>
          <w:p w:rsidR="009A7BE2" w:rsidRPr="00073B41" w:rsidRDefault="009A7BE2" w:rsidP="00FA7E2B">
            <w:pPr>
              <w:spacing w:before="0" w:after="0"/>
              <w:rPr>
                <w:b/>
                <w:lang w:val="fr-CA"/>
              </w:rPr>
            </w:pPr>
            <w:r w:rsidRPr="00073B41">
              <w:rPr>
                <w:b/>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lang w:val="fr-CA"/>
              </w:rPr>
            </w:pPr>
            <w:r w:rsidRPr="00073B41">
              <w:rPr>
                <w:lang w:val="fr-CA"/>
              </w:rPr>
              <w:t>Défaut</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cs="Arial"/>
                <w:b/>
                <w:lang w:val="fr-CA"/>
              </w:rPr>
              <w:t>RTOS/RAE – Reporté à l’effectif</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D75A2E" w:rsidP="00FA7E2B">
            <w:pPr>
              <w:spacing w:before="0" w:after="0"/>
              <w:rPr>
                <w:lang w:val="fr-CA"/>
              </w:rPr>
            </w:pPr>
            <w:r w:rsidRPr="00073B41">
              <w:rPr>
                <w:rFonts w:eastAsia="Calibri"/>
                <w:szCs w:val="22"/>
                <w:lang w:val="fr-CA"/>
              </w:rPr>
              <w:t xml:space="preserve">Par défaut le statut d’emploi est « 1 – Actif » sauf dans le cas ou le statut d’emploi est « 4 - </w:t>
            </w:r>
            <w:r w:rsidRPr="00073B41">
              <w:rPr>
                <w:lang w:val="fr-CA"/>
              </w:rPr>
              <w:t>Détachement d’arrivée d’un AMG » ou « 7- Mutation d'arrivée d'un AMG (OGD) »</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Indiquer le nouveau type d’emploi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b/>
                <w:lang w:val="fr-CA"/>
              </w:rPr>
            </w:pPr>
            <w:r w:rsidRPr="00073B41">
              <w:rPr>
                <w:b/>
                <w:lang w:val="fr-CA"/>
              </w:rPr>
              <w:t>Indiquer le numéro du nouveau poste d’attache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lang w:val="fr-CA"/>
              </w:rPr>
              <w:t>Ne rien inscrire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Indiquer les heures travaillées/semaine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Défaut – aucune modification</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Équivalent temps plein (ETP)</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Précisez, selon le poste et l’évaluation de la langue seconde (ELS) de l’employé.</w:t>
            </w:r>
          </w:p>
          <w:p w:rsidR="009A7BE2" w:rsidRPr="00073B41" w:rsidRDefault="009A7BE2" w:rsidP="00FA7E2B">
            <w:pPr>
              <w:spacing w:before="0" w:after="0"/>
              <w:rPr>
                <w:b/>
                <w:lang w:val="fr-CA"/>
              </w:rPr>
            </w:pPr>
            <w:r w:rsidRPr="00073B41">
              <w:rPr>
                <w:rFonts w:eastAsia="Calibri"/>
                <w:b/>
                <w:szCs w:val="22"/>
                <w:lang w:val="fr-CA"/>
              </w:rPr>
              <w:t>Remarque : les employés EX ne sont pas admissibles à une prime au bilinguisme.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Indiquez le code de lieu, le cas échéant</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Indiquez si l’employé est admissible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Indiquez si l’employé est admissible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Indiquez si cette situation s’applique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Validez – modifiez au besoin</w:t>
            </w:r>
          </w:p>
        </w:tc>
      </w:tr>
      <w:tr w:rsidR="00D75A2E" w:rsidRPr="00073B41" w:rsidTr="00E547A7">
        <w:tc>
          <w:tcPr>
            <w:tcW w:w="4536" w:type="dxa"/>
            <w:shd w:val="clear" w:color="auto" w:fill="auto"/>
          </w:tcPr>
          <w:p w:rsidR="00D75A2E" w:rsidRPr="00073B41" w:rsidRDefault="00D75A2E" w:rsidP="00FA7E2B">
            <w:pPr>
              <w:spacing w:before="0" w:after="0"/>
              <w:ind w:left="318"/>
              <w:rPr>
                <w:lang w:val="fr-CA"/>
              </w:rPr>
            </w:pPr>
            <w:r w:rsidRPr="00073B41">
              <w:rPr>
                <w:lang w:val="fr-CA"/>
              </w:rPr>
              <w:t>Autre – RI Applicable</w:t>
            </w:r>
          </w:p>
        </w:tc>
        <w:tc>
          <w:tcPr>
            <w:tcW w:w="4932" w:type="dxa"/>
            <w:shd w:val="clear" w:color="auto" w:fill="auto"/>
          </w:tcPr>
          <w:p w:rsidR="00D75A2E" w:rsidRPr="00073B41" w:rsidRDefault="00D75A2E" w:rsidP="00FA7E2B">
            <w:pPr>
              <w:spacing w:before="0" w:after="0"/>
              <w:rPr>
                <w:rFonts w:eastAsia="Calibri"/>
                <w:szCs w:val="22"/>
                <w:lang w:val="fr-CA"/>
              </w:rPr>
            </w:pPr>
            <w:r w:rsidRPr="00073B41">
              <w:rPr>
                <w:rFonts w:eastAsia="Calibri"/>
                <w:szCs w:val="22"/>
                <w:lang w:val="fr-CA"/>
              </w:rPr>
              <w:t>Défaut</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Autre – employé visé par la feuille de temps</w:t>
            </w:r>
          </w:p>
        </w:tc>
        <w:tc>
          <w:tcPr>
            <w:tcW w:w="4932" w:type="dxa"/>
            <w:shd w:val="clear" w:color="auto" w:fill="auto"/>
          </w:tcPr>
          <w:p w:rsidR="009A7BE2" w:rsidRPr="00073B41" w:rsidRDefault="00D75A2E" w:rsidP="00FA7E2B">
            <w:pPr>
              <w:spacing w:before="0" w:after="0"/>
              <w:rPr>
                <w:lang w:val="fr-CA"/>
              </w:rPr>
            </w:pPr>
            <w:r w:rsidRPr="00073B41">
              <w:rPr>
                <w:lang w:val="fr-CA"/>
              </w:rPr>
              <w:t>Validez – modifiez au besoin. Pour les employés au sein de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Sélectionnez le groupe de prévisions approprié selon le statut et le type d’emploi.</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r w:rsidRPr="00073B41">
              <w:rPr>
                <w:rFonts w:eastAsia="Calibri"/>
                <w:lang w:val="fr-CA"/>
              </w:rPr>
              <w:t>Code horaire</w:t>
            </w:r>
          </w:p>
        </w:tc>
        <w:tc>
          <w:tcPr>
            <w:tcW w:w="4932" w:type="dxa"/>
            <w:shd w:val="clear" w:color="auto" w:fill="auto"/>
          </w:tcPr>
          <w:p w:rsidR="009A7BE2" w:rsidRPr="00073B41" w:rsidRDefault="009A7BE2" w:rsidP="00FA7E2B">
            <w:pPr>
              <w:spacing w:before="0" w:after="0"/>
              <w:rPr>
                <w:lang w:val="fr-CA"/>
              </w:rPr>
            </w:pPr>
            <w:bookmarkStart w:id="1468" w:name="lt_pId1134"/>
            <w:r w:rsidRPr="00073B41">
              <w:rPr>
                <w:rFonts w:eastAsia="Calibri"/>
                <w:szCs w:val="22"/>
                <w:lang w:val="fr-CA"/>
              </w:rPr>
              <w:t>Défaut – arrérages</w:t>
            </w:r>
            <w:bookmarkEnd w:id="1468"/>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469" w:name="lt_pId1135"/>
            <w:r w:rsidRPr="00073B41">
              <w:rPr>
                <w:lang w:val="fr-CA"/>
              </w:rPr>
              <w:t>Zone de classification</w:t>
            </w:r>
            <w:bookmarkEnd w:id="1469"/>
          </w:p>
        </w:tc>
        <w:tc>
          <w:tcPr>
            <w:tcW w:w="4932" w:type="dxa"/>
            <w:shd w:val="clear" w:color="auto" w:fill="auto"/>
          </w:tcPr>
          <w:p w:rsidR="009A7BE2" w:rsidRPr="00073B41" w:rsidRDefault="009A7BE2" w:rsidP="00FA7E2B">
            <w:pPr>
              <w:spacing w:before="0" w:after="0"/>
              <w:rPr>
                <w:b/>
                <w:lang w:val="fr-CA"/>
              </w:rPr>
            </w:pPr>
            <w:r w:rsidRPr="00073B41">
              <w:rPr>
                <w:b/>
                <w:lang w:val="fr-CA"/>
              </w:rPr>
              <w:t>Sélectionnez la nouvelle zone de classification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b/>
                <w:lang w:val="fr-CA"/>
              </w:rPr>
            </w:pPr>
            <w:r w:rsidRPr="00073B41">
              <w:rPr>
                <w:b/>
                <w:lang w:val="fr-CA"/>
              </w:rPr>
              <w:t>Sélectionnez la nouvelle classification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b/>
                <w:lang w:val="fr-CA"/>
              </w:rPr>
            </w:pPr>
            <w:r w:rsidRPr="00073B41">
              <w:rPr>
                <w:b/>
                <w:lang w:val="fr-CA"/>
              </w:rPr>
              <w:t>Sélectionnez l’échelon qui s’applique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La date d’augmentation est habituellement un an après la date de l’embauche.</w:t>
            </w:r>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Défaut – aucune modification</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Cochez si le salaire est négocié ou fixe et est exclu des échelles salariales, par exemple, lorsque l’employé est réembauché dans le groupe EX.</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Lorsque « Utiliser montant annuel constant dans prévision» est sélectionné, entrez le montant du salaire annuel associé au nouveau poste d’attache de l’employé.</w:t>
            </w:r>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Indemnité</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Les groupes de prévisions liés aux indemnités devraient afficher la valeur par défaut en </w:t>
            </w:r>
            <w:r w:rsidRPr="00073B41">
              <w:rPr>
                <w:rFonts w:eastAsia="Calibri"/>
                <w:lang w:val="fr-CA"/>
              </w:rPr>
              <w:lastRenderedPageBreak/>
              <w:t>fonction du statut et du type d’emploi. Examinez les indemnités et ajouter celles qui manquent.</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lastRenderedPageBreak/>
              <w:t>Détails de la paye – Indemnité non- récurrente</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Si une indemnité doit seulement être versée dans un exercice donné, l’indiquez ici. Le montant intégral sera prévu pour cet exercice.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L’information affichée dans cet onglet ne peut être modifiée. Elle sert uniquement à des fins d’affichage. </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Examinez l’assignation des coûts associée à l’événement et le modifier au besoin.</w:t>
            </w:r>
            <w:r w:rsidRPr="00073B41">
              <w:rPr>
                <w:lang w:val="fr-CA"/>
              </w:rPr>
              <w:t xml:space="preserve"> </w:t>
            </w:r>
          </w:p>
        </w:tc>
      </w:tr>
    </w:tbl>
    <w:p w:rsidR="009A7BE2" w:rsidRPr="00073B41" w:rsidRDefault="009A7BE2" w:rsidP="00FA7E2B">
      <w:pPr>
        <w:pStyle w:val="Heading2"/>
      </w:pPr>
      <w:r w:rsidRPr="00073B41">
        <w:br w:type="page"/>
      </w:r>
      <w:bookmarkStart w:id="1470" w:name="_Toc84583183"/>
      <w:r w:rsidRPr="00073B41">
        <w:lastRenderedPageBreak/>
        <w:t>Augmentation salariale</w:t>
      </w:r>
      <w:bookmarkEnd w:id="1470"/>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lang w:val="fr-CA"/>
        </w:rPr>
      </w:pPr>
      <w:r w:rsidRPr="00073B41">
        <w:rPr>
          <w:lang w:val="fr-CA"/>
        </w:rPr>
        <w:t xml:space="preserve">Une augmentation salariale s’entend d’une hausse du taux de rémunération d’un employé, à l’intérieur de la fourchette s’appliquant à sa classification et fondée sur l’évaluation de son rendement.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b/>
          <w:u w:val="single"/>
          <w:lang w:val="fr-CA"/>
        </w:rPr>
      </w:pPr>
      <w:r w:rsidRPr="00073B41">
        <w:rPr>
          <w:lang w:val="fr-CA"/>
        </w:rPr>
        <w:t>Lorsqu’un employé reçoit une augmentation salariale fondée sur le mérite, les prévisions dans l’OPS doivent être modifiées pour tenir compte de la hausse des dépenses salariales découlant de cette augmentation de rémunération.</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72"/>
        </w:numPr>
        <w:ind w:left="426"/>
        <w:rPr>
          <w:rFonts w:eastAsia="Arial Unicode MS" w:cs="Arial"/>
          <w:lang w:val="fr-CA"/>
        </w:rPr>
      </w:pPr>
      <w:bookmarkStart w:id="1471" w:name="lt_pId1176"/>
      <w:r w:rsidRPr="00073B41">
        <w:rPr>
          <w:rFonts w:eastAsia="Arial Unicode MS" w:cs="Arial"/>
          <w:lang w:val="fr-CA"/>
        </w:rPr>
        <w:t xml:space="preserve">Les augmentations salariales fondées sur l’évaluation du rendement ne s’appliquent qu’aux classifications assorties d’une fourchette salariale, au lieu d’une échelle salariale. Par exemple, le Groupe de la direction (EX) et le </w:t>
      </w:r>
      <w:r w:rsidRPr="00073B41">
        <w:rPr>
          <w:rFonts w:eastAsia="Arial Unicode MS" w:cs="Arial"/>
          <w:bCs/>
          <w:lang w:val="fr-CA"/>
        </w:rPr>
        <w:t>groupe professionnel Gestion du droit (LC)</w:t>
      </w:r>
      <w:bookmarkEnd w:id="1471"/>
      <w:r w:rsidRPr="00073B41">
        <w:rPr>
          <w:rFonts w:eastAsia="Arial Unicode MS" w:cs="Arial"/>
          <w:lang w:val="fr-CA"/>
        </w:rPr>
        <w:t>.</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Étant donné que la rémunération au rendement est fondée en partie sur le taux de rémunération de base, la prévision pour cette indemnité non-récurrente doit toujours être examinée lorsqu’on crée un événement « Augmentation salariale », le cas échéant.</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Le code de dotation « Augmentation salariale » doit aussi être utilisé afin de tenir compte des augmentations salariales pour les classifications assorties de fourchettes salariales. Les nouvelles fourchettes seront automatiquement chargées dans l’OPS, mais le champ « Utiliser un montant annuel constant dans la prévision » devra quand même être modifié manuellement pour s’assurer que les prévisions sont calculées en fonction du bon taux de rémunération annuel.</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Le code de dotation « Augmentation salariale » doit également être utilisé pour tenir compte des augmentations de salaire pour les employés ayant droit à la de protection de salaire. Puisque les prévisions salariales pour ces employés sont basées sur le taux de rémunération annuel, dans le champ « Utiliser montant annuel constant dans prévisions », l’augmentation devra être modifiée pour veiller à ce que les prévisions soient calculées correctement en fonction du taux de rémunération annuel.</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lastRenderedPageBreak/>
        <w:t xml:space="preserve">Le code de dotation « Augmentation salariale » </w:t>
      </w:r>
      <w:r w:rsidRPr="00073B41">
        <w:rPr>
          <w:rFonts w:eastAsia="Arial Unicode MS" w:cs="Arial"/>
          <w:b/>
          <w:u w:val="single"/>
          <w:lang w:val="fr-CA"/>
        </w:rPr>
        <w:t>ne doit pas</w:t>
      </w:r>
      <w:r w:rsidRPr="00073B41">
        <w:rPr>
          <w:rFonts w:eastAsia="Arial Unicode MS" w:cs="Arial"/>
          <w:lang w:val="fr-CA"/>
        </w:rPr>
        <w:t xml:space="preserve"> être utilisé pour prévoir les augmentations salariales fondées sur la </w:t>
      </w:r>
      <w:r w:rsidRPr="00073B41">
        <w:rPr>
          <w:rFonts w:eastAsia="Arial Unicode MS" w:cs="Arial"/>
          <w:b/>
          <w:lang w:val="fr-CA"/>
        </w:rPr>
        <w:t>date d’augmentation</w:t>
      </w:r>
      <w:r w:rsidRPr="00073B41">
        <w:rPr>
          <w:rFonts w:eastAsia="Arial Unicode MS" w:cs="Arial"/>
          <w:lang w:val="fr-CA"/>
        </w:rPr>
        <w:t xml:space="preserve"> particulière de l’employé. En fait, cette augmentation est calculée automatiquement dans l’OPS en fonction de la « date d’augmentation » indiquée dans l’événement actif de l’employé.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À l’exception des classifications assorties de fourchettes salariales, le code de dotation « Augmentation salariale » </w:t>
      </w:r>
      <w:r w:rsidRPr="00073B41">
        <w:rPr>
          <w:rFonts w:eastAsia="Arial Unicode MS" w:cs="Arial"/>
          <w:b/>
          <w:u w:val="single"/>
          <w:lang w:val="fr-CA"/>
        </w:rPr>
        <w:t>ne doit pas</w:t>
      </w:r>
      <w:r w:rsidRPr="00073B41">
        <w:rPr>
          <w:rFonts w:eastAsia="Arial Unicode MS" w:cs="Arial"/>
          <w:lang w:val="fr-CA"/>
        </w:rPr>
        <w:t xml:space="preserve"> être utilisé pour effectuer les prévisions relatives aux </w:t>
      </w:r>
      <w:r w:rsidRPr="00073B41">
        <w:rPr>
          <w:rFonts w:eastAsia="Arial Unicode MS" w:cs="Arial"/>
          <w:b/>
          <w:lang w:val="fr-CA"/>
        </w:rPr>
        <w:t>conventions collectives</w:t>
      </w:r>
      <w:r w:rsidRPr="00073B41">
        <w:rPr>
          <w:rFonts w:eastAsia="Arial Unicode MS" w:cs="Arial"/>
          <w:lang w:val="fr-CA"/>
        </w:rPr>
        <w:t xml:space="preserve"> nouvelles signées. En fait, les échelles salariales révisées sont directement chargées dans l’OPS et modifient automatiquement le calcul des prévisions pour les employés concernés.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Le code de dotation « Augmentation salariale » </w:t>
      </w:r>
      <w:r w:rsidRPr="00073B41">
        <w:rPr>
          <w:rFonts w:eastAsia="Arial Unicode MS" w:cs="Arial"/>
          <w:b/>
          <w:u w:val="single"/>
          <w:lang w:val="fr-CA"/>
        </w:rPr>
        <w:t>ne doit pas</w:t>
      </w:r>
      <w:r w:rsidRPr="00073B41">
        <w:rPr>
          <w:rFonts w:eastAsia="Arial Unicode MS" w:cs="Arial"/>
          <w:lang w:val="fr-CA"/>
        </w:rPr>
        <w:t xml:space="preserve"> être utilisé pour effectuer les prévisions relatives à une </w:t>
      </w:r>
      <w:r w:rsidRPr="00073B41">
        <w:rPr>
          <w:rFonts w:eastAsia="Arial Unicode MS" w:cs="Arial"/>
          <w:b/>
          <w:lang w:val="fr-CA"/>
        </w:rPr>
        <w:t>promotion</w:t>
      </w:r>
      <w:r w:rsidRPr="00073B41">
        <w:rPr>
          <w:rFonts w:eastAsia="Arial Unicode MS" w:cs="Arial"/>
          <w:lang w:val="fr-CA"/>
        </w:rPr>
        <w:t xml:space="preserve">, étant donné que l’employé demeurera dans sa classification actuelle et que l’augmentation ne peut dépasser le taux maximal associé à la classification en question.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d’augmentation salariale dans l’OPS : </w:t>
      </w:r>
    </w:p>
    <w:p w:rsidR="009A7BE2" w:rsidRPr="00073B41" w:rsidRDefault="009A7BE2" w:rsidP="00FA7E2B">
      <w:pPr>
        <w:numPr>
          <w:ilvl w:val="0"/>
          <w:numId w:val="94"/>
        </w:numPr>
        <w:spacing w:before="60" w:after="60"/>
        <w:ind w:left="714" w:hanging="357"/>
        <w:rPr>
          <w:rFonts w:cs="Arial"/>
          <w:b/>
          <w:lang w:val="fr-CA"/>
        </w:rPr>
      </w:pPr>
      <w:r w:rsidRPr="00073B41">
        <w:rPr>
          <w:rFonts w:cs="Arial"/>
          <w:lang w:val="fr-CA"/>
        </w:rPr>
        <w:t xml:space="preserve">Sélectionnez le code de transaction </w:t>
      </w:r>
      <w:r w:rsidRPr="00073B41">
        <w:rPr>
          <w:rFonts w:cs="Arial"/>
          <w:b/>
          <w:lang w:val="fr-CA"/>
        </w:rPr>
        <w:t>ZZSF01 – OPS: Prévision par employé.</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 xml:space="preserve">Entrez le CIDP de l’employé dans le champ </w:t>
      </w:r>
      <w:r w:rsidRPr="00073B41">
        <w:rPr>
          <w:rFonts w:cs="Arial"/>
          <w:b/>
          <w:lang w:val="fr-CA"/>
        </w:rPr>
        <w:t>CIDP. Exécutez.</w:t>
      </w:r>
      <w:r w:rsidRPr="00073B41">
        <w:rPr>
          <w:rFonts w:cs="Arial"/>
          <w:lang w:val="fr-CA"/>
        </w:rPr>
        <w:t xml:space="preserve"> </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 xml:space="preserve">Cliquez l’icône </w:t>
      </w:r>
      <w:r w:rsidRPr="00073B41">
        <w:rPr>
          <w:rFonts w:cs="Arial"/>
          <w:b/>
          <w:lang w:val="fr-CA"/>
        </w:rPr>
        <w:t>Créer</w:t>
      </w:r>
      <w:r w:rsidRPr="00073B41">
        <w:rPr>
          <w:rFonts w:cs="Arial"/>
          <w:lang w:val="fr-CA"/>
        </w:rPr>
        <w:t xml:space="preserve"> et sélectionnez </w:t>
      </w:r>
      <w:r w:rsidRPr="00073B41">
        <w:rPr>
          <w:rFonts w:cs="Arial"/>
          <w:b/>
          <w:lang w:val="fr-CA"/>
        </w:rPr>
        <w:t>Ajouter nouvel enregistrement d’événement</w:t>
      </w:r>
      <w:r w:rsidRPr="00073B41">
        <w:rPr>
          <w:rFonts w:cs="Arial"/>
          <w:lang w:val="fr-CA"/>
        </w:rPr>
        <w:t>.</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 xml:space="preserve">Dans la fenêtre </w:t>
      </w:r>
      <w:r w:rsidRPr="00073B41">
        <w:rPr>
          <w:rFonts w:eastAsia="Calibri" w:cs="Arial"/>
          <w:lang w:val="fr-CA"/>
        </w:rPr>
        <w:t xml:space="preserve">« </w:t>
      </w:r>
      <w:r w:rsidRPr="00073B41">
        <w:rPr>
          <w:rFonts w:cs="Arial"/>
          <w:lang w:val="fr-CA"/>
        </w:rPr>
        <w:t>Créer nouvel enregistrement d’événement</w:t>
      </w:r>
      <w:r w:rsidRPr="00073B41">
        <w:rPr>
          <w:rFonts w:eastAsia="Calibri" w:cs="Arial"/>
          <w:lang w:val="fr-CA"/>
        </w:rPr>
        <w:t>»</w:t>
      </w:r>
      <w:r w:rsidRPr="00073B41">
        <w:rPr>
          <w:rFonts w:cs="Arial"/>
          <w:lang w:val="fr-CA"/>
        </w:rPr>
        <w:t xml:space="preserve"> : </w:t>
      </w:r>
    </w:p>
    <w:p w:rsidR="009A7BE2" w:rsidRPr="00073B41" w:rsidRDefault="009A7BE2" w:rsidP="00FA7E2B">
      <w:pPr>
        <w:pStyle w:val="Default"/>
        <w:numPr>
          <w:ilvl w:val="1"/>
          <w:numId w:val="94"/>
        </w:numPr>
        <w:rPr>
          <w:lang w:val="fr-CA"/>
        </w:rPr>
      </w:pPr>
      <w:r w:rsidRPr="00073B41">
        <w:rPr>
          <w:lang w:val="fr-CA"/>
        </w:rPr>
        <w:t xml:space="preserve">Indiquez la date de début du nouvel événement; </w:t>
      </w:r>
    </w:p>
    <w:p w:rsidR="009A7BE2" w:rsidRPr="00073B41" w:rsidRDefault="009A7BE2" w:rsidP="00FA7E2B">
      <w:pPr>
        <w:pStyle w:val="Default"/>
        <w:numPr>
          <w:ilvl w:val="1"/>
          <w:numId w:val="94"/>
        </w:numPr>
        <w:rPr>
          <w:lang w:val="fr-CA"/>
        </w:rPr>
      </w:pPr>
      <w:r w:rsidRPr="00073B41">
        <w:rPr>
          <w:lang w:val="fr-CA"/>
        </w:rPr>
        <w:t xml:space="preserve">Cochez la case </w:t>
      </w:r>
      <w:r w:rsidRPr="00073B41">
        <w:rPr>
          <w:b/>
          <w:lang w:val="fr-CA"/>
        </w:rPr>
        <w:t>Créer avec référence à</w:t>
      </w:r>
      <w:r w:rsidRPr="00073B41">
        <w:rPr>
          <w:lang w:val="fr-CA"/>
        </w:rPr>
        <w:t>;</w:t>
      </w:r>
    </w:p>
    <w:p w:rsidR="009A7BE2" w:rsidRPr="00073B41" w:rsidRDefault="009A7BE2" w:rsidP="00FA7E2B">
      <w:pPr>
        <w:pStyle w:val="Default"/>
        <w:numPr>
          <w:ilvl w:val="1"/>
          <w:numId w:val="94"/>
        </w:numPr>
        <w:rPr>
          <w:lang w:val="fr-CA"/>
        </w:rPr>
      </w:pPr>
      <w:r w:rsidRPr="00073B41">
        <w:rPr>
          <w:lang w:val="fr-CA"/>
        </w:rPr>
        <w:t xml:space="preserve">Entrez le CIDP de l’employé dans le champ </w:t>
      </w:r>
      <w:r w:rsidRPr="00073B41">
        <w:rPr>
          <w:b/>
          <w:lang w:val="fr-CA"/>
        </w:rPr>
        <w:t>CIDP</w:t>
      </w:r>
      <w:r w:rsidRPr="00073B41">
        <w:rPr>
          <w:lang w:val="fr-CA"/>
        </w:rPr>
        <w:t>;</w:t>
      </w:r>
    </w:p>
    <w:p w:rsidR="009A7BE2" w:rsidRPr="00073B41" w:rsidRDefault="009A7BE2" w:rsidP="00FA7E2B">
      <w:pPr>
        <w:pStyle w:val="Default"/>
        <w:numPr>
          <w:ilvl w:val="1"/>
          <w:numId w:val="94"/>
        </w:numPr>
        <w:rPr>
          <w:lang w:val="fr-CA"/>
        </w:rPr>
      </w:pPr>
      <w:r w:rsidRPr="00073B41">
        <w:rPr>
          <w:lang w:val="fr-CA"/>
        </w:rPr>
        <w:t>Entrez ou sélectionnez une date d’événement de référence.</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Cliquez le crochet vert.</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 xml:space="preserve">Dans le champ </w:t>
      </w:r>
      <w:r w:rsidRPr="00073B41">
        <w:rPr>
          <w:rFonts w:cs="Arial"/>
          <w:b/>
          <w:lang w:val="fr-CA"/>
        </w:rPr>
        <w:t>Code dotation</w:t>
      </w:r>
      <w:r w:rsidRPr="00073B41">
        <w:rPr>
          <w:rFonts w:cs="Arial"/>
          <w:lang w:val="fr-CA"/>
        </w:rPr>
        <w:t xml:space="preserve">, sélectionnez « INCR/AUG » dans le menu. </w:t>
      </w:r>
    </w:p>
    <w:p w:rsidR="009A7BE2" w:rsidRPr="00073B41" w:rsidRDefault="009A7BE2" w:rsidP="00FA7E2B">
      <w:pPr>
        <w:numPr>
          <w:ilvl w:val="0"/>
          <w:numId w:val="94"/>
        </w:numPr>
        <w:spacing w:before="60" w:after="60"/>
        <w:ind w:left="714" w:hanging="357"/>
        <w:rPr>
          <w:rFonts w:cs="Arial"/>
          <w:lang w:val="fr-CA"/>
        </w:rPr>
      </w:pPr>
      <w:r w:rsidRPr="00073B41">
        <w:rPr>
          <w:rFonts w:cs="Arial"/>
          <w:lang w:val="fr-CA"/>
        </w:rPr>
        <w:t xml:space="preserve">À l’onglet </w:t>
      </w:r>
      <w:r w:rsidRPr="00073B41">
        <w:rPr>
          <w:rFonts w:cs="Arial"/>
          <w:b/>
          <w:lang w:val="fr-CA"/>
        </w:rPr>
        <w:t>Détails de la paye – Données de base</w:t>
      </w:r>
      <w:r w:rsidRPr="00073B41">
        <w:rPr>
          <w:rFonts w:cs="Arial"/>
          <w:lang w:val="fr-CA"/>
        </w:rPr>
        <w:t xml:space="preserve"> : </w:t>
      </w:r>
    </w:p>
    <w:p w:rsidR="009A7BE2" w:rsidRPr="00073B41" w:rsidRDefault="009A7BE2" w:rsidP="00FA7E2B">
      <w:pPr>
        <w:pStyle w:val="Default"/>
        <w:numPr>
          <w:ilvl w:val="1"/>
          <w:numId w:val="94"/>
        </w:numPr>
        <w:rPr>
          <w:lang w:val="fr-CA"/>
        </w:rPr>
      </w:pPr>
      <w:r w:rsidRPr="00073B41">
        <w:rPr>
          <w:lang w:val="fr-CA"/>
        </w:rPr>
        <w:t>Sélectionnez « Utiliser un montant annuel constant dans prévisions »;</w:t>
      </w:r>
    </w:p>
    <w:p w:rsidR="009A7BE2" w:rsidRPr="00073B41" w:rsidRDefault="009A7BE2" w:rsidP="00FA7E2B">
      <w:pPr>
        <w:pStyle w:val="Default"/>
        <w:numPr>
          <w:ilvl w:val="1"/>
          <w:numId w:val="94"/>
        </w:numPr>
        <w:rPr>
          <w:lang w:val="fr-CA"/>
        </w:rPr>
      </w:pPr>
      <w:r w:rsidRPr="00073B41">
        <w:rPr>
          <w:lang w:val="fr-CA"/>
        </w:rPr>
        <w:t>Indiquez le nouveau taux salarial dans le champ « Montant à supprimer ».</w:t>
      </w:r>
    </w:p>
    <w:p w:rsidR="009A7BE2" w:rsidRPr="00073B41" w:rsidRDefault="009A7BE2" w:rsidP="00FA7E2B">
      <w:pPr>
        <w:numPr>
          <w:ilvl w:val="0"/>
          <w:numId w:val="94"/>
        </w:numPr>
        <w:spacing w:before="60" w:after="60"/>
        <w:ind w:left="714" w:hanging="357"/>
        <w:rPr>
          <w:rFonts w:cs="Arial"/>
          <w:b/>
          <w:lang w:val="fr-CA"/>
        </w:rPr>
      </w:pPr>
      <w:r w:rsidRPr="00073B41">
        <w:rPr>
          <w:rFonts w:cs="Arial"/>
          <w:lang w:val="fr-CA"/>
        </w:rPr>
        <w:t xml:space="preserve">Examinez et validez les indemnités à l’onglet </w:t>
      </w:r>
      <w:r w:rsidRPr="00073B41">
        <w:rPr>
          <w:rFonts w:cs="Arial"/>
          <w:b/>
          <w:lang w:val="fr-CA"/>
        </w:rPr>
        <w:t>Détails de la paye – Indemnité non- récurrente.</w:t>
      </w:r>
    </w:p>
    <w:p w:rsidR="009A7BE2" w:rsidRPr="00073B41" w:rsidRDefault="009A7BE2" w:rsidP="00FA7E2B">
      <w:pPr>
        <w:numPr>
          <w:ilvl w:val="0"/>
          <w:numId w:val="94"/>
        </w:numPr>
        <w:spacing w:before="60" w:after="60"/>
        <w:ind w:left="714" w:hanging="357"/>
        <w:rPr>
          <w:rFonts w:cs="Arial"/>
          <w:b/>
          <w:lang w:val="fr-CA"/>
        </w:rPr>
      </w:pPr>
      <w:r w:rsidRPr="00073B41">
        <w:rPr>
          <w:rFonts w:cs="Arial"/>
          <w:b/>
          <w:lang w:val="fr-CA"/>
        </w:rPr>
        <w:t>Sauvegardez</w:t>
      </w:r>
      <w:r w:rsidRPr="00073B41">
        <w:rPr>
          <w:rFonts w:cs="Arial"/>
          <w:lang w:val="fr-CA"/>
        </w:rPr>
        <w:t>.</w:t>
      </w: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Identi.Act.Évé</w:t>
            </w:r>
          </w:p>
        </w:tc>
        <w:tc>
          <w:tcPr>
            <w:tcW w:w="4932" w:type="dxa"/>
            <w:shd w:val="clear" w:color="auto" w:fill="auto"/>
          </w:tcPr>
          <w:p w:rsidR="009A7BE2" w:rsidRPr="00073B41" w:rsidRDefault="009A7BE2" w:rsidP="00FA7E2B">
            <w:pPr>
              <w:spacing w:before="0" w:after="0"/>
              <w:rPr>
                <w:lang w:val="fr-CA"/>
              </w:rPr>
            </w:pPr>
            <w:r w:rsidRPr="00073B41">
              <w:rPr>
                <w:lang w:val="fr-CA"/>
              </w:rPr>
              <w:t>Défaut</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cs="Arial"/>
                <w:b/>
                <w:lang w:val="fr-CA"/>
              </w:rPr>
              <w:t>INCR/AUG – Augmentation salariale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bookmarkStart w:id="1472" w:name="lt_pId1221"/>
            <w:r w:rsidRPr="00073B41">
              <w:rPr>
                <w:lang w:val="fr-CA"/>
              </w:rPr>
              <w:t>Défaut – en fonction des enregistrements</w:t>
            </w:r>
            <w:bookmarkEnd w:id="1472"/>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rFonts w:eastAsia="Calibri"/>
                <w:szCs w:val="22"/>
                <w:lang w:val="fr-CA"/>
              </w:rPr>
            </w:pPr>
            <w:bookmarkStart w:id="1473" w:name="lt_pId1230"/>
            <w:r w:rsidRPr="00073B41">
              <w:rPr>
                <w:rFonts w:eastAsia="Calibri"/>
                <w:szCs w:val="22"/>
                <w:lang w:val="fr-CA"/>
              </w:rPr>
              <w:t>Ne rien inscrire</w:t>
            </w:r>
            <w:bookmarkEnd w:id="1473"/>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rFonts w:eastAsia="Calibri"/>
                <w:szCs w:val="22"/>
                <w:lang w:val="fr-CA"/>
              </w:rPr>
            </w:pPr>
            <w:bookmarkStart w:id="1474" w:name="lt_pId1232"/>
            <w:r w:rsidRPr="00073B41">
              <w:rPr>
                <w:rFonts w:eastAsia="Calibri"/>
                <w:szCs w:val="22"/>
                <w:lang w:val="fr-CA"/>
              </w:rPr>
              <w:t>Ne rien inscrire</w:t>
            </w:r>
            <w:bookmarkEnd w:id="1474"/>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rFonts w:eastAsia="Calibri"/>
                <w:szCs w:val="22"/>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rFonts w:eastAsia="Calibri"/>
                <w:szCs w:val="22"/>
                <w:lang w:val="fr-CA"/>
              </w:rPr>
              <w:t>Semaine travail prévue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rFonts w:eastAsia="Calibri"/>
                <w:lang w:val="fr-CA"/>
              </w:rPr>
            </w:pPr>
            <w:bookmarkStart w:id="1475" w:name="lt_pId1237"/>
            <w:r w:rsidRPr="00073B41">
              <w:rPr>
                <w:rFonts w:eastAsia="Calibri"/>
                <w:lang w:val="fr-CA"/>
              </w:rPr>
              <w:t>Équivalent temps plein (ETP)</w:t>
            </w:r>
            <w:bookmarkEnd w:id="1475"/>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76" w:name="lt_pId1240"/>
            <w:r w:rsidRPr="00073B41">
              <w:rPr>
                <w:lang w:val="fr-CA"/>
              </w:rPr>
              <w:t>Prime – bilingu</w:t>
            </w:r>
            <w:bookmarkEnd w:id="1476"/>
            <w:r w:rsidRPr="00073B41">
              <w:rPr>
                <w:lang w:val="fr-CA"/>
              </w:rPr>
              <w:t xml:space="preserve">e </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77" w:name="lt_pId1242"/>
            <w:r w:rsidRPr="00073B41">
              <w:rPr>
                <w:lang w:val="fr-CA"/>
              </w:rPr>
              <w:t>Poste isolé – code de lieu</w:t>
            </w:r>
            <w:bookmarkEnd w:id="1477"/>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78" w:name="lt_pId1244"/>
            <w:r w:rsidRPr="00073B41">
              <w:rPr>
                <w:lang w:val="fr-CA"/>
              </w:rPr>
              <w:t>Poste isolé – repas ou rations</w:t>
            </w:r>
            <w:bookmarkEnd w:id="1478"/>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79" w:name="lt_pId1246"/>
            <w:r w:rsidRPr="00073B41">
              <w:rPr>
                <w:lang w:val="fr-CA"/>
              </w:rPr>
              <w:t>Poste isolé – indemnité de logement</w:t>
            </w:r>
            <w:bookmarkEnd w:id="1479"/>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80" w:name="lt_pId1248"/>
            <w:r w:rsidRPr="00073B41">
              <w:rPr>
                <w:lang w:val="fr-CA"/>
              </w:rPr>
              <w:t>Poste isolé – personnes à charge</w:t>
            </w:r>
            <w:bookmarkEnd w:id="1480"/>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bookmarkStart w:id="1481" w:name="lt_pId1250"/>
            <w:r w:rsidRPr="00073B41">
              <w:rPr>
                <w:lang w:val="fr-CA"/>
              </w:rPr>
              <w:t>Autre – centre de coûts d’attache</w:t>
            </w:r>
            <w:bookmarkEnd w:id="1481"/>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2343E0" w:rsidRPr="00073B41" w:rsidTr="00E547A7">
        <w:tc>
          <w:tcPr>
            <w:tcW w:w="4536" w:type="dxa"/>
            <w:shd w:val="clear" w:color="auto" w:fill="auto"/>
          </w:tcPr>
          <w:p w:rsidR="002343E0" w:rsidRPr="00073B41" w:rsidRDefault="002343E0" w:rsidP="00FA7E2B">
            <w:pPr>
              <w:spacing w:before="0" w:after="0"/>
              <w:ind w:left="318"/>
              <w:rPr>
                <w:lang w:val="fr-CA"/>
              </w:rPr>
            </w:pPr>
            <w:r w:rsidRPr="00073B41">
              <w:rPr>
                <w:lang w:val="fr-CA"/>
              </w:rPr>
              <w:t>Autre – RI Applicable</w:t>
            </w:r>
          </w:p>
        </w:tc>
        <w:tc>
          <w:tcPr>
            <w:tcW w:w="4932" w:type="dxa"/>
            <w:shd w:val="clear" w:color="auto" w:fill="auto"/>
          </w:tcPr>
          <w:p w:rsidR="002343E0" w:rsidRPr="00073B41" w:rsidRDefault="002343E0" w:rsidP="00FA7E2B">
            <w:pPr>
              <w:spacing w:before="0" w:after="0"/>
              <w:rPr>
                <w:rFonts w:eastAsia="Calibri"/>
                <w:szCs w:val="22"/>
                <w:lang w:val="fr-CA"/>
              </w:rPr>
            </w:pPr>
            <w:r w:rsidRPr="00073B41">
              <w:rPr>
                <w:rFonts w:eastAsia="Calibri"/>
                <w:szCs w:val="22"/>
                <w:lang w:val="fr-CA"/>
              </w:rPr>
              <w:t>Défaut</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82" w:name="lt_pId1252"/>
            <w:r w:rsidRPr="00073B41">
              <w:rPr>
                <w:lang w:val="fr-CA"/>
              </w:rPr>
              <w:t>Autre – employé visé par la feuille de temps</w:t>
            </w:r>
            <w:bookmarkEnd w:id="1482"/>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1483" w:name="lt_pId1255"/>
            <w:r w:rsidRPr="00073B41">
              <w:rPr>
                <w:lang w:val="fr-CA"/>
              </w:rPr>
              <w:t>Inclure des commentaires au besoin</w:t>
            </w:r>
            <w:bookmarkEnd w:id="1483"/>
            <w:r w:rsidRPr="00073B41">
              <w:rPr>
                <w:lang w:val="fr-CA"/>
              </w:rPr>
              <w:t>.</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bookmarkStart w:id="1484" w:name="lt_pId1256"/>
            <w:r w:rsidRPr="00073B41">
              <w:rPr>
                <w:rFonts w:eastAsia="Calibri"/>
                <w:b/>
                <w:lang w:val="fr-CA"/>
              </w:rPr>
              <w:t>Détails de la paye – Salaire de base</w:t>
            </w:r>
            <w:bookmarkEnd w:id="1484"/>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85" w:name="lt_pId1257"/>
            <w:r w:rsidRPr="00073B41">
              <w:rPr>
                <w:lang w:val="fr-CA"/>
              </w:rPr>
              <w:t>Code du groupe de prévisions</w:t>
            </w:r>
            <w:bookmarkEnd w:id="1485"/>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bookmarkStart w:id="1486" w:name="lt_pId1259"/>
            <w:r w:rsidRPr="00073B41">
              <w:rPr>
                <w:rFonts w:eastAsia="Calibri"/>
                <w:lang w:val="fr-CA"/>
              </w:rPr>
              <w:t>Code horaire</w:t>
            </w:r>
            <w:bookmarkEnd w:id="1486"/>
          </w:p>
        </w:tc>
        <w:tc>
          <w:tcPr>
            <w:tcW w:w="4932" w:type="dxa"/>
            <w:shd w:val="clear" w:color="auto" w:fill="auto"/>
          </w:tcPr>
          <w:p w:rsidR="009A7BE2" w:rsidRPr="00073B41" w:rsidRDefault="009A7BE2" w:rsidP="00FA7E2B">
            <w:pPr>
              <w:spacing w:before="0" w:after="0"/>
              <w:rPr>
                <w:lang w:val="fr-CA"/>
              </w:rPr>
            </w:pPr>
            <w:bookmarkStart w:id="1487" w:name="lt_pId1260"/>
            <w:r w:rsidRPr="00073B41">
              <w:rPr>
                <w:lang w:val="fr-CA"/>
              </w:rPr>
              <w:t>Défaut – arrérages</w:t>
            </w:r>
            <w:bookmarkEnd w:id="1487"/>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88" w:name="lt_pId1261"/>
            <w:r w:rsidRPr="00073B41">
              <w:rPr>
                <w:lang w:val="fr-CA"/>
              </w:rPr>
              <w:t>Zone de classification</w:t>
            </w:r>
            <w:bookmarkEnd w:id="1488"/>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89" w:name="lt_pId1263"/>
            <w:r w:rsidRPr="00073B41">
              <w:rPr>
                <w:lang w:val="fr-CA"/>
              </w:rPr>
              <w:t>Classification</w:t>
            </w:r>
            <w:bookmarkEnd w:id="1489"/>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90" w:name="lt_pId1265"/>
            <w:r w:rsidRPr="00073B41">
              <w:rPr>
                <w:lang w:val="fr-CA"/>
              </w:rPr>
              <w:t>Échelon</w:t>
            </w:r>
            <w:bookmarkEnd w:id="1490"/>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bookmarkStart w:id="1491" w:name="lt_pId1267"/>
            <w:r w:rsidRPr="00073B41">
              <w:rPr>
                <w:lang w:val="fr-CA"/>
              </w:rPr>
              <w:t xml:space="preserve">Taux de base </w:t>
            </w:r>
            <w:bookmarkEnd w:id="1491"/>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492" w:name="lt_pId1269"/>
            <w:r w:rsidRPr="00073B41">
              <w:rPr>
                <w:lang w:val="fr-CA"/>
              </w:rPr>
              <w:t>Date d’augmentation</w:t>
            </w:r>
            <w:bookmarkEnd w:id="1492"/>
          </w:p>
        </w:tc>
        <w:tc>
          <w:tcPr>
            <w:tcW w:w="4932" w:type="dxa"/>
            <w:shd w:val="clear" w:color="auto" w:fill="auto"/>
          </w:tcPr>
          <w:p w:rsidR="009A7BE2" w:rsidRPr="00073B41" w:rsidRDefault="009A7BE2" w:rsidP="00FA7E2B">
            <w:pPr>
              <w:spacing w:before="0" w:after="0"/>
              <w:rPr>
                <w:lang w:val="fr-CA"/>
              </w:rPr>
            </w:pPr>
            <w:bookmarkStart w:id="1493" w:name="lt_pId1270"/>
            <w:r w:rsidRPr="00073B41">
              <w:rPr>
                <w:rFonts w:eastAsia="Calibri"/>
                <w:szCs w:val="22"/>
                <w:lang w:val="fr-CA"/>
              </w:rPr>
              <w:t>La date d’augmentation est habituellement un an après la date de l’embauche</w:t>
            </w:r>
            <w:bookmarkEnd w:id="1493"/>
            <w:r w:rsidRPr="00073B41">
              <w:rPr>
                <w:rFonts w:eastAsia="Calibri"/>
                <w:szCs w:val="22"/>
                <w:lang w:val="fr-CA"/>
              </w:rPr>
              <w:t>.</w:t>
            </w:r>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Défaut – aucune modification</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Utiliser montant annuel constant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 xml:space="preserve">Cochez pour indiquer que le salaire de l’employé est inclus dans une fourchette salariale. </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bookmarkStart w:id="1494" w:name="lt_pId1275"/>
            <w:r w:rsidRPr="00073B41">
              <w:rPr>
                <w:lang w:val="fr-CA"/>
              </w:rPr>
              <w:t>Montant à supprimer – nécessaire pour les taux de rémunération minimal et maximal</w:t>
            </w:r>
            <w:bookmarkEnd w:id="1494"/>
          </w:p>
        </w:tc>
        <w:tc>
          <w:tcPr>
            <w:tcW w:w="4932" w:type="dxa"/>
            <w:shd w:val="clear" w:color="auto" w:fill="auto"/>
          </w:tcPr>
          <w:p w:rsidR="009A7BE2" w:rsidRPr="00073B41" w:rsidRDefault="009A7BE2" w:rsidP="00FA7E2B">
            <w:pPr>
              <w:spacing w:before="0" w:after="0"/>
              <w:rPr>
                <w:b/>
                <w:lang w:val="fr-CA"/>
              </w:rPr>
            </w:pPr>
            <w:r w:rsidRPr="00073B41">
              <w:rPr>
                <w:b/>
                <w:lang w:val="fr-CA"/>
              </w:rPr>
              <w:t xml:space="preserve">Indiquer le nouveau taux salarial. </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bookmarkStart w:id="1495" w:name="lt_pId1277"/>
            <w:r w:rsidRPr="00073B41">
              <w:rPr>
                <w:rFonts w:eastAsia="Calibri"/>
                <w:b/>
                <w:lang w:val="fr-CA"/>
              </w:rPr>
              <w:t>Détails de la paye – Indemnité</w:t>
            </w:r>
            <w:bookmarkEnd w:id="1495"/>
          </w:p>
        </w:tc>
        <w:tc>
          <w:tcPr>
            <w:tcW w:w="4932" w:type="dxa"/>
            <w:shd w:val="clear" w:color="auto" w:fill="auto"/>
          </w:tcPr>
          <w:p w:rsidR="009A7BE2" w:rsidRPr="00073B41" w:rsidRDefault="009A7BE2" w:rsidP="00FA7E2B">
            <w:pPr>
              <w:spacing w:before="0" w:after="0"/>
              <w:rPr>
                <w:rFonts w:eastAsia="Calibri"/>
                <w:lang w:val="fr-CA"/>
              </w:rPr>
            </w:pPr>
            <w:bookmarkStart w:id="1496" w:name="lt_pId1278"/>
            <w:r w:rsidRPr="00073B41">
              <w:rPr>
                <w:rFonts w:eastAsia="Calibri"/>
                <w:lang w:val="fr-CA"/>
              </w:rPr>
              <w:t>Les groupes de prévisions liés aux indemnités devraient afficher la valeur par défaut en fonction du statut et du type d’emploi.</w:t>
            </w:r>
            <w:bookmarkEnd w:id="1496"/>
            <w:r w:rsidRPr="00073B41">
              <w:rPr>
                <w:rFonts w:eastAsia="Calibri"/>
                <w:lang w:val="fr-CA"/>
              </w:rPr>
              <w:t xml:space="preserve"> </w:t>
            </w:r>
            <w:bookmarkStart w:id="1497" w:name="lt_pId1279"/>
            <w:r w:rsidRPr="00073B41">
              <w:rPr>
                <w:rFonts w:eastAsia="Calibri"/>
                <w:lang w:val="fr-CA"/>
              </w:rPr>
              <w:t>Révisez les indemnités et ajoutez celles qui manquent.</w:t>
            </w:r>
            <w:bookmarkEnd w:id="1497"/>
          </w:p>
        </w:tc>
      </w:tr>
      <w:tr w:rsidR="009A7BE2" w:rsidRPr="00B61CA2" w:rsidTr="00E547A7">
        <w:tc>
          <w:tcPr>
            <w:tcW w:w="4536" w:type="dxa"/>
            <w:shd w:val="clear" w:color="auto" w:fill="auto"/>
          </w:tcPr>
          <w:p w:rsidR="009A7BE2" w:rsidRPr="00073B41" w:rsidRDefault="009A7BE2" w:rsidP="00FA7E2B">
            <w:pPr>
              <w:spacing w:before="0" w:after="0"/>
              <w:rPr>
                <w:b/>
                <w:lang w:val="fr-CA"/>
              </w:rPr>
            </w:pPr>
            <w:bookmarkStart w:id="1498" w:name="lt_pId1280"/>
            <w:r w:rsidRPr="00073B41">
              <w:rPr>
                <w:b/>
                <w:lang w:val="fr-CA"/>
              </w:rPr>
              <w:t>Détails de la paye – Indemnité non-récurrente</w:t>
            </w:r>
            <w:bookmarkEnd w:id="1498"/>
          </w:p>
        </w:tc>
        <w:tc>
          <w:tcPr>
            <w:tcW w:w="4932" w:type="dxa"/>
            <w:shd w:val="clear" w:color="auto" w:fill="auto"/>
          </w:tcPr>
          <w:p w:rsidR="009A7BE2" w:rsidRPr="00073B41" w:rsidRDefault="009A7BE2" w:rsidP="00FA7E2B">
            <w:pPr>
              <w:spacing w:before="0" w:after="0"/>
              <w:rPr>
                <w:b/>
                <w:lang w:val="fr-CA"/>
              </w:rPr>
            </w:pPr>
            <w:bookmarkStart w:id="1499" w:name="lt_pId1281"/>
            <w:r w:rsidRPr="00073B41">
              <w:rPr>
                <w:b/>
                <w:lang w:val="fr-CA"/>
              </w:rPr>
              <w:t>S’il y a lieu, examinez la prévision concernant l’indemnité relative à la rémunération au rendement</w:t>
            </w:r>
            <w:bookmarkEnd w:id="1499"/>
            <w:r w:rsidRPr="00073B41">
              <w:rPr>
                <w:b/>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L’information affichée dans cet onglet ne peut être modifiée. Elle sert uniquement à des fins d’affichage. </w:t>
            </w:r>
          </w:p>
        </w:tc>
      </w:tr>
      <w:tr w:rsidR="009A7BE2" w:rsidRPr="00B61CA2" w:rsidTr="00E547A7">
        <w:tc>
          <w:tcPr>
            <w:tcW w:w="4536" w:type="dxa"/>
            <w:shd w:val="clear" w:color="auto" w:fill="auto"/>
          </w:tcPr>
          <w:p w:rsidR="009A7BE2" w:rsidRPr="00073B41" w:rsidRDefault="009A7BE2" w:rsidP="00FA7E2B">
            <w:pPr>
              <w:spacing w:before="0" w:after="0"/>
              <w:rPr>
                <w:b/>
                <w:lang w:val="fr-CA"/>
              </w:rPr>
            </w:pPr>
            <w:bookmarkStart w:id="1500" w:name="lt_pId1287"/>
            <w:r w:rsidRPr="00073B41">
              <w:rPr>
                <w:b/>
                <w:lang w:val="fr-CA"/>
              </w:rPr>
              <w:t>Assignation des coûts</w:t>
            </w:r>
            <w:bookmarkEnd w:id="1500"/>
          </w:p>
        </w:tc>
        <w:tc>
          <w:tcPr>
            <w:tcW w:w="4932" w:type="dxa"/>
            <w:shd w:val="clear" w:color="auto" w:fill="auto"/>
          </w:tcPr>
          <w:p w:rsidR="009A7BE2" w:rsidRPr="00073B41" w:rsidRDefault="009A7BE2" w:rsidP="00FA7E2B">
            <w:pPr>
              <w:spacing w:before="0" w:after="0"/>
              <w:rPr>
                <w:lang w:val="fr-CA"/>
              </w:rPr>
            </w:pPr>
            <w:bookmarkStart w:id="1501" w:name="lt_pId1288"/>
            <w:r w:rsidRPr="00073B41">
              <w:rPr>
                <w:rFonts w:eastAsia="Calibri"/>
                <w:szCs w:val="22"/>
                <w:lang w:val="fr-CA"/>
              </w:rPr>
              <w:t>Examinez l’assignation des coûts associée à l’événement et le modifier au besoin</w:t>
            </w:r>
            <w:bookmarkEnd w:id="1501"/>
            <w:r w:rsidRPr="00073B41">
              <w:rPr>
                <w:rFonts w:eastAsia="Calibri"/>
                <w:szCs w:val="22"/>
                <w:lang w:val="fr-CA"/>
              </w:rPr>
              <w:t>.</w:t>
            </w:r>
            <w:r w:rsidRPr="00073B41">
              <w:rPr>
                <w:lang w:val="fr-CA"/>
              </w:rPr>
              <w:t xml:space="preserve"> </w:t>
            </w:r>
          </w:p>
        </w:tc>
      </w:tr>
    </w:tbl>
    <w:p w:rsidR="009A7BE2" w:rsidRPr="00073B41" w:rsidRDefault="009A7BE2" w:rsidP="00FA7E2B">
      <w:pPr>
        <w:keepNext/>
        <w:spacing w:before="240" w:after="60"/>
        <w:outlineLvl w:val="1"/>
        <w:rPr>
          <w:rFonts w:cs="Arial"/>
          <w:b/>
          <w:bCs/>
          <w:i/>
          <w:iCs/>
          <w:vanish/>
          <w:color w:val="7030A0"/>
          <w:lang w:val="fr-CA"/>
        </w:rPr>
      </w:pPr>
    </w:p>
    <w:p w:rsidR="009A7BE2" w:rsidRPr="00073B41" w:rsidRDefault="009A7BE2" w:rsidP="00FA7E2B">
      <w:pPr>
        <w:pStyle w:val="Heading2"/>
      </w:pPr>
      <w:r w:rsidRPr="00073B41">
        <w:rPr>
          <w:color w:val="FF0000"/>
        </w:rPr>
        <w:br w:type="page"/>
      </w:r>
      <w:bookmarkStart w:id="1502" w:name="_Toc84583184"/>
      <w:r w:rsidR="002343E0" w:rsidRPr="00073B41">
        <w:lastRenderedPageBreak/>
        <w:t>Détachement d’arrivée d’un AMG</w:t>
      </w:r>
      <w:bookmarkEnd w:id="1502"/>
    </w:p>
    <w:p w:rsidR="009A7BE2" w:rsidRPr="00073B41" w:rsidRDefault="009A7BE2" w:rsidP="00FA7E2B">
      <w:pPr>
        <w:shd w:val="clear" w:color="auto" w:fill="CCFFCC"/>
        <w:rPr>
          <w:rFonts w:eastAsia="Calibri"/>
          <w:b/>
          <w:lang w:val="fr-CA"/>
        </w:rPr>
      </w:pPr>
      <w:r w:rsidRPr="00073B41">
        <w:rPr>
          <w:lang w:val="fr-CA"/>
        </w:rPr>
        <w:t xml:space="preserve">  </w:t>
      </w:r>
      <w:bookmarkStart w:id="1503" w:name="lt_pId1888"/>
      <w:r w:rsidRPr="00073B41">
        <w:rPr>
          <w:rFonts w:eastAsia="Calibri"/>
          <w:b/>
          <w:lang w:val="fr-CA"/>
        </w:rPr>
        <w:t>Objet</w:t>
      </w:r>
      <w:bookmarkEnd w:id="1503"/>
      <w:r w:rsidRPr="00073B41">
        <w:rPr>
          <w:rFonts w:eastAsia="Calibri"/>
          <w:b/>
          <w:lang w:val="fr-CA"/>
        </w:rPr>
        <w:t xml:space="preserve"> </w:t>
      </w:r>
    </w:p>
    <w:p w:rsidR="009A7BE2" w:rsidRPr="00073B41" w:rsidRDefault="009A7BE2" w:rsidP="00FA7E2B">
      <w:pPr>
        <w:rPr>
          <w:rFonts w:eastAsia="Arial Unicode MS" w:cs="Arial"/>
          <w:lang w:val="fr-CA"/>
        </w:rPr>
      </w:pPr>
      <w:bookmarkStart w:id="1504" w:name="lt_pId1889"/>
      <w:r w:rsidRPr="00073B41">
        <w:rPr>
          <w:rFonts w:eastAsia="Arial Unicode MS" w:cs="Arial"/>
          <w:lang w:val="fr-CA"/>
        </w:rPr>
        <w:t xml:space="preserve">Un </w:t>
      </w:r>
      <w:r w:rsidR="002343E0" w:rsidRPr="00073B41">
        <w:rPr>
          <w:rFonts w:eastAsia="Arial Unicode MS" w:cs="Arial"/>
          <w:lang w:val="fr-CA"/>
        </w:rPr>
        <w:t xml:space="preserve">détachement d’arrivée d’un AMG </w:t>
      </w:r>
      <w:r w:rsidRPr="00073B41">
        <w:rPr>
          <w:rFonts w:eastAsia="Arial Unicode MS" w:cs="Arial"/>
          <w:lang w:val="fr-CA"/>
        </w:rPr>
        <w:t>désigne une mutation latérale temporaire de l’employé d’un autre ministère ou organisme à EDSC pour exercer les fonctions d’un poste existant ou s’occuper d’un projet spécial.</w:t>
      </w:r>
      <w:bookmarkEnd w:id="1504"/>
      <w:r w:rsidRPr="00073B41">
        <w:rPr>
          <w:rFonts w:eastAsia="Arial Unicode MS" w:cs="Arial"/>
          <w:lang w:val="fr-CA"/>
        </w:rPr>
        <w:t xml:space="preserve"> </w:t>
      </w:r>
      <w:bookmarkStart w:id="1505" w:name="lt_pId1891"/>
      <w:bookmarkStart w:id="1506" w:name="lt_pId1890"/>
      <w:bookmarkEnd w:id="1505"/>
      <w:r w:rsidRPr="00073B41">
        <w:rPr>
          <w:rFonts w:eastAsia="Arial Unicode MS" w:cs="Arial"/>
          <w:lang w:val="fr-CA"/>
        </w:rPr>
        <w:t>L’employé détaché demeure le titulaire de son poste dans l’organisation d’attache pendant qu’il exerce les fonctions attribuées à EDSC.</w:t>
      </w:r>
      <w:bookmarkEnd w:id="1506"/>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Processus opérationnel</w:t>
      </w:r>
    </w:p>
    <w:p w:rsidR="009A7BE2" w:rsidRPr="00073B41" w:rsidRDefault="009A7BE2" w:rsidP="00FA7E2B">
      <w:pPr>
        <w:rPr>
          <w:rFonts w:eastAsia="Arial Unicode MS" w:cs="Arial"/>
          <w:lang w:val="fr-CA"/>
        </w:rPr>
      </w:pPr>
      <w:bookmarkStart w:id="1507" w:name="lt_pId1892"/>
      <w:r w:rsidRPr="00073B41">
        <w:rPr>
          <w:rFonts w:eastAsia="Arial Unicode MS" w:cs="Arial"/>
          <w:lang w:val="fr-CA"/>
        </w:rPr>
        <w:t xml:space="preserve">En cas de </w:t>
      </w:r>
      <w:r w:rsidR="002343E0" w:rsidRPr="00073B41">
        <w:rPr>
          <w:rFonts w:eastAsia="Arial Unicode MS" w:cs="Arial"/>
          <w:lang w:val="fr-CA"/>
        </w:rPr>
        <w:t>détachement d’arrivée</w:t>
      </w:r>
      <w:r w:rsidRPr="00073B41">
        <w:rPr>
          <w:rFonts w:eastAsia="Arial Unicode MS" w:cs="Arial"/>
          <w:lang w:val="fr-CA"/>
        </w:rPr>
        <w:t xml:space="preserve">, il faut mettre à jour les prévisions pour inclure l’employé détaché dans les prévisions de l’organisation d’accueil. Le ministère ou l’organisme d’attache continue de </w:t>
      </w:r>
      <w:bookmarkEnd w:id="1507"/>
      <w:r w:rsidRPr="00073B41">
        <w:rPr>
          <w:rFonts w:eastAsia="Arial Unicode MS" w:cs="Arial"/>
          <w:lang w:val="fr-CA"/>
        </w:rPr>
        <w:t>ré</w:t>
      </w:r>
      <w:bookmarkStart w:id="1508" w:name="lt_pId1893"/>
      <w:r w:rsidRPr="00073B41">
        <w:rPr>
          <w:rFonts w:eastAsia="Arial Unicode MS" w:cs="Arial"/>
          <w:lang w:val="fr-CA"/>
        </w:rPr>
        <w:t xml:space="preserve">munérer l’employé, mais les coûts seront facturés à EDSC par voie de règlement interministériel (RI). Donc, les prévisions doivent être modifiées pour refléter les </w:t>
      </w:r>
      <w:bookmarkEnd w:id="1508"/>
      <w:r w:rsidRPr="00073B41">
        <w:rPr>
          <w:rFonts w:eastAsia="Arial Unicode MS" w:cs="Arial"/>
          <w:lang w:val="fr-CA"/>
        </w:rPr>
        <w:t>d</w:t>
      </w:r>
      <w:bookmarkStart w:id="1509" w:name="lt_pId1894"/>
      <w:r w:rsidRPr="00073B41">
        <w:rPr>
          <w:rFonts w:eastAsia="Arial Unicode MS" w:cs="Arial"/>
          <w:lang w:val="fr-CA"/>
        </w:rPr>
        <w:t>épenses salariales qui seront encourues.</w:t>
      </w:r>
      <w:bookmarkEnd w:id="1509"/>
      <w:r w:rsidRPr="00073B41">
        <w:rPr>
          <w:rFonts w:eastAsia="Arial Unicode MS" w:cs="Arial"/>
          <w:lang w:val="fr-CA"/>
        </w:rPr>
        <w:t xml:space="preserve"> </w:t>
      </w:r>
    </w:p>
    <w:p w:rsidR="009A7BE2" w:rsidRPr="00073B41" w:rsidRDefault="009A7BE2" w:rsidP="00FA7E2B">
      <w:pPr>
        <w:rPr>
          <w:rFonts w:eastAsia="Arial Unicode MS" w:cs="Arial"/>
          <w:lang w:val="fr-CA"/>
        </w:rPr>
      </w:pPr>
      <w:bookmarkStart w:id="1510" w:name="lt_pId1896"/>
      <w:r w:rsidRPr="00073B41">
        <w:rPr>
          <w:rFonts w:eastAsia="Arial Unicode MS" w:cs="Arial"/>
          <w:lang w:val="fr-CA"/>
        </w:rPr>
        <w:t>Exécutez la procédure suivante lorsqu’un employé d’un autre ministère ou organisme est détaché au Ministère (détachement interne) :</w:t>
      </w:r>
      <w:bookmarkEnd w:id="1510"/>
      <w:r w:rsidRPr="00073B41">
        <w:rPr>
          <w:rFonts w:eastAsia="Arial Unicode MS" w:cs="Arial"/>
          <w:lang w:val="fr-CA"/>
        </w:rPr>
        <w:t xml:space="preserve"> </w:t>
      </w:r>
    </w:p>
    <w:p w:rsidR="009A7BE2" w:rsidRPr="00073B41" w:rsidRDefault="009A7BE2" w:rsidP="00FA7E2B">
      <w:pPr>
        <w:numPr>
          <w:ilvl w:val="0"/>
          <w:numId w:val="49"/>
        </w:numPr>
        <w:ind w:left="360"/>
        <w:rPr>
          <w:rFonts w:eastAsia="Arial Unicode MS" w:cs="Arial"/>
          <w:lang w:val="fr-CA"/>
        </w:rPr>
      </w:pPr>
      <w:bookmarkStart w:id="1511" w:name="lt_pId1897"/>
      <w:r w:rsidRPr="00073B41">
        <w:rPr>
          <w:rFonts w:eastAsia="Arial Unicode MS" w:cs="Arial"/>
          <w:lang w:val="fr-CA"/>
        </w:rPr>
        <w:t>Vérifiez si tous les processus de RH sont terminés et si la fiche de l’employé a été créée dans l’OPS.</w:t>
      </w:r>
      <w:bookmarkEnd w:id="1511"/>
      <w:r w:rsidRPr="00073B41">
        <w:rPr>
          <w:rFonts w:eastAsia="Arial Unicode MS" w:cs="Arial"/>
          <w:lang w:val="fr-CA"/>
        </w:rPr>
        <w:t xml:space="preserve"> </w:t>
      </w:r>
    </w:p>
    <w:p w:rsidR="009A7BE2" w:rsidRPr="00073B41" w:rsidRDefault="009A7BE2" w:rsidP="00FA7E2B">
      <w:pPr>
        <w:numPr>
          <w:ilvl w:val="0"/>
          <w:numId w:val="49"/>
        </w:numPr>
        <w:ind w:left="360"/>
        <w:rPr>
          <w:rFonts w:eastAsia="Arial Unicode MS" w:cs="Arial"/>
          <w:lang w:val="fr-CA"/>
        </w:rPr>
      </w:pPr>
      <w:bookmarkStart w:id="1512" w:name="lt_pId1898"/>
      <w:r w:rsidRPr="00073B41">
        <w:rPr>
          <w:rFonts w:eastAsia="Arial Unicode MS" w:cs="Arial"/>
          <w:lang w:val="fr-CA"/>
        </w:rPr>
        <w:t>Créez un événement de détachement interne.</w:t>
      </w:r>
      <w:bookmarkEnd w:id="1512"/>
    </w:p>
    <w:p w:rsidR="009A7BE2" w:rsidRPr="00073B41" w:rsidRDefault="009A7BE2" w:rsidP="00FA7E2B">
      <w:pPr>
        <w:numPr>
          <w:ilvl w:val="0"/>
          <w:numId w:val="49"/>
        </w:numPr>
        <w:ind w:left="360"/>
        <w:rPr>
          <w:rFonts w:eastAsia="Arial Unicode MS" w:cs="Arial"/>
          <w:lang w:val="fr-CA"/>
        </w:rPr>
      </w:pPr>
      <w:bookmarkStart w:id="1513" w:name="lt_pId1899"/>
      <w:r w:rsidRPr="00073B41">
        <w:rPr>
          <w:rFonts w:eastAsia="Arial Unicode MS" w:cs="Arial"/>
          <w:lang w:val="fr-CA"/>
        </w:rPr>
        <w:t xml:space="preserve">Soumettez la lettre d’offre au CGF/SGDG et au moyen du catalogue des services des Opérations comptables (iService). </w:t>
      </w:r>
      <w:bookmarkStart w:id="1514" w:name="lt_pId1900"/>
      <w:bookmarkEnd w:id="1513"/>
      <w:r w:rsidRPr="00073B41">
        <w:rPr>
          <w:rFonts w:eastAsia="Arial Unicode MS" w:cs="Arial"/>
          <w:lang w:val="fr-CA"/>
        </w:rPr>
        <w:t>La DIRCM transmettra à l’autre ministère le code d’EDSC, le code de référence et le code de l’organisation</w:t>
      </w:r>
      <w:bookmarkEnd w:id="1514"/>
      <w:r w:rsidRPr="00073B41">
        <w:rPr>
          <w:rFonts w:eastAsia="Arial Unicode MS" w:cs="Arial"/>
          <w:lang w:val="fr-CA"/>
        </w:rPr>
        <w:t>.</w:t>
      </w:r>
    </w:p>
    <w:p w:rsidR="009A7BE2" w:rsidRPr="00073B41" w:rsidRDefault="009A7BE2" w:rsidP="00FA7E2B">
      <w:pPr>
        <w:numPr>
          <w:ilvl w:val="0"/>
          <w:numId w:val="49"/>
        </w:numPr>
        <w:ind w:left="360"/>
        <w:rPr>
          <w:rFonts w:eastAsia="Arial Unicode MS" w:cs="Arial"/>
          <w:lang w:val="fr-CA"/>
        </w:rPr>
      </w:pPr>
      <w:bookmarkStart w:id="1515" w:name="lt_pId1901"/>
      <w:r w:rsidRPr="00073B41">
        <w:rPr>
          <w:rFonts w:eastAsia="Arial Unicode MS" w:cs="Arial"/>
          <w:lang w:val="fr-CA"/>
        </w:rPr>
        <w:t>Envoyez le formulaire FIN5027 (section 34) dûment rempli et la facture au moyen du catalogue des services des Opérations comptables (iService).</w:t>
      </w:r>
      <w:bookmarkEnd w:id="1515"/>
    </w:p>
    <w:p w:rsidR="009A7BE2" w:rsidRPr="00073B41" w:rsidRDefault="009A7BE2" w:rsidP="00FA7E2B">
      <w:pPr>
        <w:shd w:val="clear" w:color="auto" w:fill="CCFFCC"/>
        <w:spacing w:after="200"/>
        <w:rPr>
          <w:rFonts w:eastAsia="Calibri"/>
          <w:b/>
          <w:lang w:val="fr-CA"/>
        </w:rPr>
      </w:pPr>
      <w:bookmarkStart w:id="1516" w:name="lt_pId1902"/>
      <w:r w:rsidRPr="00073B41">
        <w:rPr>
          <w:rFonts w:eastAsia="Calibri"/>
          <w:b/>
          <w:lang w:val="fr-CA"/>
        </w:rPr>
        <w:t>Chemin d’accès au menu</w:t>
      </w:r>
      <w:bookmarkEnd w:id="1516"/>
    </w:p>
    <w:p w:rsidR="009A7BE2" w:rsidRPr="00073B41" w:rsidRDefault="009A7BE2" w:rsidP="00FA7E2B">
      <w:pPr>
        <w:rPr>
          <w:rFonts w:eastAsia="Arial Unicode MS" w:cs="Arial"/>
          <w:b/>
          <w:lang w:val="fr-CA"/>
        </w:rPr>
      </w:pPr>
      <w:bookmarkStart w:id="1517" w:name="lt_pId1905"/>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Code de transaction</w:t>
      </w:r>
      <w:bookmarkStart w:id="1518" w:name="lt_pId1906"/>
      <w:bookmarkStart w:id="1519" w:name="lt_pId1907"/>
      <w:bookmarkEnd w:id="1517"/>
      <w:bookmarkEnd w:id="1518"/>
      <w:bookmarkEnd w:id="1519"/>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48"/>
        </w:numPr>
        <w:autoSpaceDE w:val="0"/>
        <w:autoSpaceDN w:val="0"/>
        <w:adjustRightInd w:val="0"/>
        <w:ind w:left="284" w:hanging="284"/>
        <w:rPr>
          <w:rFonts w:eastAsia="Calibri" w:cs="Calibri"/>
          <w:lang w:val="fr-CA"/>
        </w:rPr>
      </w:pPr>
      <w:bookmarkStart w:id="1520" w:name="lt_pId1908"/>
      <w:r w:rsidRPr="00073B41">
        <w:rPr>
          <w:rFonts w:eastAsia="Calibri" w:cs="Calibri"/>
          <w:lang w:val="fr-CA"/>
        </w:rPr>
        <w:t xml:space="preserve">Entrez le code </w:t>
      </w:r>
      <w:r w:rsidRPr="00073B41">
        <w:rPr>
          <w:rFonts w:eastAsia="Calibri" w:cs="Calibri"/>
          <w:b/>
          <w:lang w:val="fr-CA"/>
        </w:rPr>
        <w:t>OGD/AMG</w:t>
      </w:r>
      <w:r w:rsidRPr="00073B41">
        <w:rPr>
          <w:rFonts w:eastAsia="Calibri" w:cs="Calibri"/>
          <w:lang w:val="fr-CA"/>
        </w:rPr>
        <w:t xml:space="preserve"> dans le champ du centre de coûts d’attache.</w:t>
      </w:r>
      <w:bookmarkStart w:id="1521" w:name="lt_pId1909"/>
      <w:bookmarkEnd w:id="1520"/>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Si vous n’avez pas accès au CIDP en temps opportun et tous les processus des RH sont terminés, vous devez créer un incident dans le portail maSGE (SAP) en indiquant les dates </w:t>
      </w:r>
      <w:r w:rsidRPr="00073B41">
        <w:rPr>
          <w:rFonts w:eastAsia="Calibri" w:cs="Calibri"/>
          <w:lang w:val="fr-CA"/>
        </w:rPr>
        <w:lastRenderedPageBreak/>
        <w:t xml:space="preserve">de début et de fin du détachement interne, le CIDP de l’employé et </w:t>
      </w:r>
      <w:bookmarkStart w:id="1522" w:name="lt_pId1910"/>
      <w:bookmarkEnd w:id="1521"/>
      <w:r w:rsidRPr="00073B41">
        <w:rPr>
          <w:rFonts w:eastAsia="Calibri" w:cs="Calibri"/>
          <w:lang w:val="fr-CA"/>
        </w:rPr>
        <w:t>le code OGD/AMG pour le centre de coûts d’attache.</w:t>
      </w:r>
      <w:bookmarkEnd w:id="1522"/>
      <w:r w:rsidRPr="00073B41">
        <w:rPr>
          <w:rFonts w:eastAsia="Calibri" w:cs="Calibri"/>
          <w:lang w:val="fr-CA"/>
        </w:rPr>
        <w:t xml:space="preserve"> </w:t>
      </w:r>
      <w:bookmarkStart w:id="1523" w:name="lt_pId1911"/>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En attendant que le CIDP de l’employé détaché soit créé dans l’OPS, et pour garantir des prévisions salariales exactes, il est recommandé que l’organisation d’accueil crée une dotation prévue (prévision par poste) pour tenir compte des coûts salariaux de l’employé détaché.</w:t>
      </w:r>
      <w:bookmarkEnd w:id="1523"/>
      <w:r w:rsidRPr="00073B41">
        <w:rPr>
          <w:rFonts w:eastAsia="Calibri" w:cs="Calibri"/>
          <w:lang w:val="fr-CA"/>
        </w:rPr>
        <w:t xml:space="preserve"> </w:t>
      </w:r>
      <w:bookmarkStart w:id="1524" w:name="lt_pId1912"/>
      <w:r w:rsidRPr="00073B41">
        <w:rPr>
          <w:rFonts w:eastAsia="Calibri" w:cs="Calibri"/>
          <w:lang w:val="fr-CA"/>
        </w:rPr>
        <w:t>Une fois que vous avez accès au CIDP dans l’OPS, vous devez supprimer la prévision par poste pour éviter le dédoublement des prévisions pour cet employé.</w:t>
      </w:r>
      <w:bookmarkEnd w:id="1524"/>
      <w:r w:rsidRPr="00073B41">
        <w:rPr>
          <w:rFonts w:eastAsia="Calibri" w:cs="Calibri"/>
          <w:lang w:val="fr-CA"/>
        </w:rPr>
        <w:t xml:space="preserve"> </w:t>
      </w:r>
      <w:bookmarkStart w:id="1525" w:name="lt_pId1913"/>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Il n’est pas obligatoire d’attribuer un numéro de poste à l’employé détaché, mais les fonctions à exécuter doivent être précisées</w:t>
      </w:r>
      <w:bookmarkStart w:id="1526" w:name="lt_pId1914"/>
      <w:bookmarkEnd w:id="1525"/>
      <w:r w:rsidRPr="00073B41">
        <w:rPr>
          <w:rFonts w:eastAsia="Calibri" w:cs="Calibri"/>
          <w:lang w:val="fr-CA"/>
        </w:rPr>
        <w:t>.</w:t>
      </w:r>
      <w:bookmarkStart w:id="1527" w:name="lt_pId1915"/>
      <w:bookmarkEnd w:id="1526"/>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Durant le détachement interne, l’organisation d’attache continue de rémunérer l’employé et ces coûts seront facturés à EDSC au moyen d’un RI. Dans le cas où l’assignation des coûts de l’employé compte plusieurs lignes de codage, la DIRCM prendra l’assignation des coûts </w:t>
      </w:r>
      <w:bookmarkEnd w:id="1527"/>
      <w:r w:rsidRPr="00073B41">
        <w:rPr>
          <w:rFonts w:eastAsia="Calibri" w:cs="Calibri"/>
          <w:lang w:val="fr-CA"/>
        </w:rPr>
        <w:t>a</w:t>
      </w:r>
      <w:bookmarkStart w:id="1528" w:name="lt_pId1916"/>
      <w:r w:rsidRPr="00073B41">
        <w:rPr>
          <w:rFonts w:eastAsia="Calibri" w:cs="Calibri"/>
          <w:lang w:val="fr-CA"/>
        </w:rPr>
        <w:t>vec le pourcentage le plus élevé pour traiter le détachement de l’organisation d’attache. C’est pourquoi il est recommandé que l’assignation des coûts compte une seule ligne de codage pou</w:t>
      </w:r>
      <w:bookmarkEnd w:id="1528"/>
      <w:r w:rsidRPr="00073B41">
        <w:rPr>
          <w:rFonts w:eastAsia="Calibri" w:cs="Calibri"/>
          <w:lang w:val="fr-CA"/>
        </w:rPr>
        <w:t>r</w:t>
      </w:r>
      <w:bookmarkStart w:id="1529" w:name="lt_pId1917"/>
      <w:r w:rsidRPr="00073B41">
        <w:rPr>
          <w:rFonts w:eastAsia="Calibri" w:cs="Calibri"/>
          <w:lang w:val="fr-CA"/>
        </w:rPr>
        <w:t xml:space="preserve"> la période du détachement interne, mais cela n’est pas obligatoire. Périodiquement, le CGF ou les SGDG doivent effectuer une PJ pour que les dépenses concordent avec l’assignation des coûts</w:t>
      </w:r>
      <w:bookmarkStart w:id="1530" w:name="lt_pId1918"/>
      <w:bookmarkEnd w:id="1529"/>
      <w:bookmarkEnd w:id="1530"/>
      <w:r w:rsidRPr="00073B41">
        <w:rPr>
          <w:rFonts w:eastAsia="Calibri"/>
          <w:lang w:val="fr-CA"/>
        </w:rPr>
        <w:t xml:space="preserve">. </w:t>
      </w:r>
      <w:bookmarkStart w:id="1531" w:name="lt_pId1919"/>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Arial Unicode MS" w:cs="Arial"/>
          <w:lang w:val="fr-CA"/>
        </w:rPr>
        <w:t>La variante intitulée SEC_IN a été créée dans le rapport de conciliation par employé (ZKSM_EE_DTL) afin d’examiner les transactions liées aux RI.</w:t>
      </w:r>
      <w:bookmarkStart w:id="1532" w:name="lt_pId1920"/>
      <w:bookmarkEnd w:id="1531"/>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Arial Unicode MS" w:cs="Arial"/>
          <w:lang w:val="fr-CA"/>
        </w:rPr>
        <w:t xml:space="preserve">Pour en savoir plus sur les détachements, consultez le </w:t>
      </w:r>
      <w:r w:rsidR="002343E0" w:rsidRPr="00073B41">
        <w:rPr>
          <w:rFonts w:eastAsia="Arial Unicode MS" w:cs="Arial"/>
          <w:lang w:val="fr-CA"/>
        </w:rPr>
        <w:t xml:space="preserve">site iServices : </w:t>
      </w:r>
      <w:hyperlink r:id="rId40" w:history="1">
        <w:r w:rsidR="002343E0" w:rsidRPr="00073B41">
          <w:rPr>
            <w:rStyle w:val="Hyperlink"/>
            <w:lang w:val="fr-CA"/>
          </w:rPr>
          <w:t>Détachement interne (vers EDSC) (iservice.prv)</w:t>
        </w:r>
      </w:hyperlink>
      <w:r w:rsidRPr="00073B41">
        <w:rPr>
          <w:rFonts w:eastAsia="Arial Unicode MS" w:cs="Arial"/>
          <w:lang w:val="fr-CA"/>
        </w:rPr>
        <w:t> </w:t>
      </w:r>
      <w:bookmarkStart w:id="1533" w:name="lt_pId1921"/>
      <w:bookmarkEnd w:id="1532"/>
      <w:bookmarkEnd w:id="1533"/>
      <w:r w:rsidR="002343E0" w:rsidRPr="00073B41">
        <w:rPr>
          <w:rFonts w:eastAsia="Calibri" w:cs="Calibri"/>
          <w:lang w:val="fr-CA"/>
        </w:rPr>
        <w:t xml:space="preserve"> </w:t>
      </w:r>
    </w:p>
    <w:p w:rsidR="009A7BE2" w:rsidRPr="00073B41" w:rsidRDefault="009A7BE2" w:rsidP="00FA7E2B">
      <w:pPr>
        <w:autoSpaceDE w:val="0"/>
        <w:autoSpaceDN w:val="0"/>
        <w:adjustRightInd w:val="0"/>
        <w:rPr>
          <w:rFonts w:eastAsia="Calibri" w:cs="Calibri"/>
          <w:color w:val="FF0000"/>
          <w:lang w:val="fr-CA"/>
        </w:rPr>
      </w:pP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Étapes à suivre </w:t>
      </w:r>
    </w:p>
    <w:p w:rsidR="009A7BE2" w:rsidRPr="00073B41" w:rsidRDefault="009A7BE2" w:rsidP="00FA7E2B">
      <w:pPr>
        <w:rPr>
          <w:rFonts w:eastAsia="Arial Unicode MS" w:cs="Arial"/>
          <w:b/>
          <w:lang w:val="fr-CA"/>
        </w:rPr>
      </w:pPr>
      <w:bookmarkStart w:id="1534" w:name="lt_pId1922"/>
      <w:r w:rsidRPr="00073B41">
        <w:rPr>
          <w:rFonts w:eastAsia="Arial Unicode MS" w:cs="Arial"/>
          <w:b/>
          <w:lang w:val="fr-CA"/>
        </w:rPr>
        <w:t>Étapes pour effectuer une opération de détachement interne dans l’OPS :</w:t>
      </w:r>
      <w:bookmarkEnd w:id="1534"/>
    </w:p>
    <w:p w:rsidR="009A7BE2" w:rsidRPr="00073B41" w:rsidRDefault="009A7BE2" w:rsidP="00FA7E2B">
      <w:pPr>
        <w:numPr>
          <w:ilvl w:val="0"/>
          <w:numId w:val="52"/>
        </w:numPr>
        <w:autoSpaceDE w:val="0"/>
        <w:autoSpaceDN w:val="0"/>
        <w:adjustRightInd w:val="0"/>
        <w:rPr>
          <w:rFonts w:eastAsia="Calibri" w:cs="Calibri"/>
          <w:lang w:val="fr-CA"/>
        </w:rPr>
      </w:pPr>
      <w:bookmarkStart w:id="1535" w:name="lt_pId1923"/>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536" w:name="lt_pId1924"/>
      <w:bookmarkEnd w:id="1535"/>
      <w:bookmarkEnd w:id="1536"/>
    </w:p>
    <w:p w:rsidR="009A7BE2" w:rsidRPr="00073B41" w:rsidRDefault="009A7BE2" w:rsidP="00FA7E2B">
      <w:pPr>
        <w:numPr>
          <w:ilvl w:val="0"/>
          <w:numId w:val="52"/>
        </w:numPr>
        <w:rPr>
          <w:rFonts w:eastAsia="Calibri" w:cs="Arial"/>
          <w:u w:val="single"/>
          <w:lang w:val="fr-CA"/>
        </w:rPr>
      </w:pPr>
      <w:bookmarkStart w:id="1537" w:name="lt_pId1925"/>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bookmarkEnd w:id="1537"/>
      <w:r w:rsidRPr="00073B41">
        <w:rPr>
          <w:rFonts w:eastAsia="Calibri" w:cs="Arial"/>
          <w:lang w:val="fr-CA"/>
        </w:rPr>
        <w:t xml:space="preserve">. </w:t>
      </w:r>
    </w:p>
    <w:p w:rsidR="009A7BE2" w:rsidRPr="00073B41" w:rsidRDefault="009A7BE2" w:rsidP="00FA7E2B">
      <w:pPr>
        <w:numPr>
          <w:ilvl w:val="0"/>
          <w:numId w:val="52"/>
        </w:numPr>
        <w:tabs>
          <w:tab w:val="num" w:pos="720"/>
        </w:tabs>
        <w:ind w:hanging="357"/>
        <w:rPr>
          <w:rFonts w:eastAsia="Calibri"/>
          <w:lang w:val="fr-CA"/>
        </w:rPr>
      </w:pPr>
      <w:bookmarkStart w:id="1538" w:name="lt_pId1926"/>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b/>
          <w:lang w:val="fr-CA"/>
        </w:rPr>
        <w:t>.</w:t>
      </w:r>
      <w:bookmarkEnd w:id="1538"/>
      <w:r w:rsidRPr="00073B41">
        <w:rPr>
          <w:rFonts w:eastAsia="Calibri"/>
          <w:b/>
          <w:lang w:val="fr-CA"/>
        </w:rPr>
        <w:t xml:space="preserve"> </w:t>
      </w:r>
    </w:p>
    <w:p w:rsidR="009A7BE2" w:rsidRPr="00073B41" w:rsidRDefault="009A7BE2" w:rsidP="00FA7E2B">
      <w:pPr>
        <w:numPr>
          <w:ilvl w:val="0"/>
          <w:numId w:val="52"/>
        </w:numPr>
        <w:tabs>
          <w:tab w:val="num" w:pos="720"/>
        </w:tabs>
        <w:ind w:left="714" w:hanging="357"/>
        <w:rPr>
          <w:rFonts w:eastAsia="Calibri" w:cs="Arial"/>
          <w:u w:val="single"/>
          <w:lang w:val="fr-CA"/>
        </w:rPr>
      </w:pPr>
      <w:bookmarkStart w:id="1539" w:name="lt_pId1927"/>
      <w:r w:rsidRPr="00073B41">
        <w:rPr>
          <w:rFonts w:eastAsia="Calibri"/>
          <w:lang w:val="fr-CA"/>
        </w:rPr>
        <w:t xml:space="preserve">Dans la fenêtre </w:t>
      </w:r>
      <w:r w:rsidRPr="00073B41">
        <w:rPr>
          <w:rFonts w:eastAsia="Calibri"/>
          <w:b/>
          <w:lang w:val="fr-CA"/>
        </w:rPr>
        <w:t>Créer nouvel enregistrement d’événement</w:t>
      </w:r>
      <w:r w:rsidRPr="00073B41">
        <w:rPr>
          <w:rFonts w:eastAsia="Calibri"/>
          <w:lang w:val="fr-CA"/>
        </w:rPr>
        <w:t xml:space="preserve">, le système </w:t>
      </w:r>
      <w:r w:rsidRPr="00073B41">
        <w:rPr>
          <w:rFonts w:eastAsia="Calibri" w:cs="Arial"/>
          <w:lang w:val="fr-CA"/>
        </w:rPr>
        <w:t>affiche la date de début initiale en fonction des données de base du CIDP.</w:t>
      </w:r>
      <w:bookmarkEnd w:id="1539"/>
      <w:r w:rsidRPr="00073B41">
        <w:rPr>
          <w:rFonts w:eastAsia="Calibri" w:cs="Arial"/>
          <w:lang w:val="fr-CA"/>
        </w:rPr>
        <w:t xml:space="preserve"> </w:t>
      </w:r>
      <w:bookmarkStart w:id="1540" w:name="lt_pId1928"/>
      <w:r w:rsidRPr="00073B41">
        <w:rPr>
          <w:rFonts w:eastAsia="Calibri" w:cs="Arial"/>
          <w:b/>
          <w:lang w:val="fr-CA"/>
        </w:rPr>
        <w:t>Exécutez</w:t>
      </w:r>
      <w:r w:rsidRPr="00073B41">
        <w:rPr>
          <w:rFonts w:eastAsia="Calibri" w:cs="Arial"/>
          <w:lang w:val="fr-CA"/>
        </w:rPr>
        <w:t>.</w:t>
      </w:r>
      <w:bookmarkEnd w:id="1540"/>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1" w:name="lt_pId1929"/>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Calibri"/>
          <w:b/>
          <w:lang w:val="fr-CA"/>
        </w:rPr>
        <w:t>SI/DI</w:t>
      </w:r>
      <w:r w:rsidRPr="00073B41">
        <w:rPr>
          <w:rFonts w:eastAsia="Calibri" w:cs="Calibri"/>
          <w:lang w:val="fr-CA"/>
        </w:rPr>
        <w:t xml:space="preserve"> dans le menu.</w:t>
      </w:r>
      <w:bookmarkEnd w:id="1541"/>
      <w:r w:rsidRPr="00073B41">
        <w:rPr>
          <w:rFonts w:eastAsia="Calibri" w:cs="Calibri"/>
          <w:lang w:val="fr-CA"/>
        </w:rPr>
        <w:t xml:space="preserve">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2" w:name="lt_pId1930"/>
      <w:r w:rsidRPr="00073B41">
        <w:rPr>
          <w:rFonts w:eastAsia="Calibri" w:cs="Calibri"/>
          <w:lang w:val="fr-CA"/>
        </w:rPr>
        <w:t xml:space="preserve">Dans le champ </w:t>
      </w:r>
      <w:r w:rsidRPr="00073B41">
        <w:rPr>
          <w:rFonts w:eastAsia="Calibri" w:cs="Calibri"/>
          <w:b/>
          <w:lang w:val="fr-CA"/>
        </w:rPr>
        <w:t>Statut d’emploi</w:t>
      </w:r>
      <w:r w:rsidR="00816729" w:rsidRPr="00073B41">
        <w:rPr>
          <w:rFonts w:eastAsia="Calibri" w:cs="Calibri"/>
          <w:lang w:val="fr-CA"/>
        </w:rPr>
        <w:t>, sélectionnez « 4 –</w:t>
      </w:r>
      <w:r w:rsidRPr="00073B41">
        <w:rPr>
          <w:rFonts w:eastAsia="Calibri" w:cs="Calibri"/>
          <w:lang w:val="fr-CA"/>
        </w:rPr>
        <w:t xml:space="preserve"> </w:t>
      </w:r>
      <w:r w:rsidR="00816729" w:rsidRPr="00073B41">
        <w:rPr>
          <w:lang w:val="fr-CA"/>
        </w:rPr>
        <w:t>Détachement d’arrivée d’un AMG”</w:t>
      </w:r>
      <w:r w:rsidRPr="00073B41">
        <w:rPr>
          <w:rFonts w:eastAsia="Calibri" w:cs="Calibri"/>
          <w:lang w:val="fr-CA"/>
        </w:rPr>
        <w:t>.</w:t>
      </w:r>
      <w:bookmarkEnd w:id="1542"/>
      <w:r w:rsidRPr="00073B41">
        <w:rPr>
          <w:rFonts w:eastAsia="Calibri" w:cs="Calibri"/>
          <w:lang w:val="fr-CA"/>
        </w:rPr>
        <w:t xml:space="preserve">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3" w:name="lt_pId1931"/>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indiquez le type d’emploi approprié.</w:t>
      </w:r>
      <w:bookmarkEnd w:id="1543"/>
      <w:r w:rsidRPr="00073B41">
        <w:rPr>
          <w:rFonts w:eastAsia="Calibri" w:cs="Calibri"/>
          <w:lang w:val="fr-CA"/>
        </w:rPr>
        <w:t xml:space="preserve">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4" w:name="lt_pId1932"/>
      <w:r w:rsidRPr="00073B41">
        <w:rPr>
          <w:rFonts w:eastAsia="Calibri" w:cs="Calibri"/>
          <w:lang w:val="fr-CA"/>
        </w:rPr>
        <w:t xml:space="preserve">À l’onglet </w:t>
      </w:r>
      <w:r w:rsidRPr="00073B41">
        <w:rPr>
          <w:rFonts w:eastAsia="Calibri" w:cs="Calibri"/>
          <w:b/>
          <w:lang w:val="fr-CA"/>
        </w:rPr>
        <w:t xml:space="preserve">Autres  données </w:t>
      </w:r>
      <w:r w:rsidRPr="00073B41">
        <w:rPr>
          <w:rFonts w:eastAsia="Calibri" w:cs="Calibri"/>
          <w:lang w:val="fr-CA"/>
        </w:rPr>
        <w:t>sous</w:t>
      </w:r>
      <w:r w:rsidRPr="00073B41">
        <w:rPr>
          <w:rFonts w:eastAsia="Calibri" w:cs="Calibri"/>
          <w:b/>
          <w:lang w:val="fr-CA"/>
        </w:rPr>
        <w:t xml:space="preserve"> Autres</w:t>
      </w:r>
      <w:r w:rsidRPr="00073B41">
        <w:rPr>
          <w:rFonts w:eastAsia="Calibri" w:cs="Calibri"/>
          <w:lang w:val="fr-CA"/>
        </w:rPr>
        <w:t xml:space="preserve">, entrez manuellement le code </w:t>
      </w:r>
      <w:r w:rsidRPr="00073B41">
        <w:rPr>
          <w:rFonts w:eastAsia="Calibri" w:cs="Calibri"/>
          <w:b/>
          <w:lang w:val="fr-CA"/>
        </w:rPr>
        <w:t>OGD/AMG</w:t>
      </w:r>
      <w:r w:rsidRPr="00073B41">
        <w:rPr>
          <w:rFonts w:eastAsia="Calibri" w:cs="Calibri"/>
          <w:lang w:val="fr-CA"/>
        </w:rPr>
        <w:t xml:space="preserve"> dans le champ du centre de coûts d’attache.</w:t>
      </w:r>
      <w:bookmarkEnd w:id="1544"/>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5" w:name="lt_pId1933"/>
      <w:r w:rsidRPr="00073B41">
        <w:rPr>
          <w:rFonts w:eastAsia="Calibri" w:cs="Calibri"/>
          <w:lang w:val="fr-CA"/>
        </w:rPr>
        <w:lastRenderedPageBreak/>
        <w:t xml:space="preserve">À l’onglet </w:t>
      </w:r>
      <w:r w:rsidRPr="00073B41">
        <w:rPr>
          <w:rFonts w:eastAsia="Calibri" w:cs="Calibri"/>
          <w:b/>
          <w:lang w:val="fr-CA"/>
        </w:rPr>
        <w:t>Détails de la paye – Salaire de base</w:t>
      </w:r>
      <w:r w:rsidRPr="00073B41">
        <w:rPr>
          <w:rFonts w:eastAsia="Calibri" w:cs="Calibri"/>
          <w:lang w:val="fr-CA"/>
        </w:rPr>
        <w:t>, entrez le Code du groupe de prévisions, la Zone de classification, la Classification, l’Échelon et la Date d’augmentation de l’employé détaché</w:t>
      </w:r>
      <w:bookmarkEnd w:id="1545"/>
      <w:r w:rsidRPr="00073B41">
        <w:rPr>
          <w:rFonts w:eastAsia="Calibri" w:cs="Calibri"/>
          <w:lang w:val="fr-CA"/>
        </w:rPr>
        <w:t xml:space="preserve">.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6" w:name="lt_pId1934"/>
      <w:r w:rsidRPr="00073B41">
        <w:rPr>
          <w:rFonts w:eastAsia="Calibri" w:cs="Calibri"/>
          <w:lang w:val="fr-CA"/>
        </w:rPr>
        <w:t xml:space="preserve">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 entrez toutes les indemnités applicables</w:t>
      </w:r>
      <w:bookmarkEnd w:id="1546"/>
      <w:r w:rsidRPr="00073B41">
        <w:rPr>
          <w:rFonts w:eastAsia="Calibri" w:cs="Calibri"/>
          <w:lang w:val="fr-CA"/>
        </w:rPr>
        <w:t>.</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7" w:name="lt_pId1935"/>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bookmarkEnd w:id="1547"/>
      <w:r w:rsidRPr="00073B41">
        <w:rPr>
          <w:rFonts w:eastAsia="Calibri" w:cs="Calibri"/>
          <w:lang w:val="fr-CA"/>
        </w:rPr>
        <w:t xml:space="preserve">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48" w:name="lt_pId1936"/>
      <w:r w:rsidRPr="00073B41">
        <w:rPr>
          <w:rFonts w:eastAsia="Calibri" w:cs="Calibri"/>
          <w:lang w:val="fr-CA"/>
        </w:rPr>
        <w:t xml:space="preserve">Dans la table d’assignation des coûts, cliquez </w:t>
      </w:r>
      <w:r w:rsidRPr="00073B41">
        <w:rPr>
          <w:rFonts w:eastAsia="Calibri" w:cs="Calibri"/>
          <w:b/>
          <w:lang w:val="fr-CA"/>
        </w:rPr>
        <w:t>Créer</w:t>
      </w:r>
      <w:r w:rsidRPr="00073B41">
        <w:rPr>
          <w:rFonts w:eastAsia="Calibri" w:cs="Calibri"/>
          <w:lang w:val="fr-CA"/>
        </w:rPr>
        <w:t>.</w:t>
      </w:r>
      <w:bookmarkStart w:id="1549" w:name="lt_pId1937"/>
      <w:bookmarkEnd w:id="1548"/>
      <w:bookmarkEnd w:id="1549"/>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r w:rsidRPr="00073B41">
        <w:rPr>
          <w:rFonts w:eastAsia="Calibri" w:cs="Calibri"/>
          <w:lang w:val="fr-CA"/>
        </w:rPr>
        <w:t xml:space="preserve">Saisissez les renseignements pertinents de l’assignation des coûts. </w:t>
      </w:r>
    </w:p>
    <w:p w:rsidR="009A7BE2" w:rsidRPr="00073B41" w:rsidRDefault="009A7BE2" w:rsidP="00FA7E2B">
      <w:pPr>
        <w:numPr>
          <w:ilvl w:val="0"/>
          <w:numId w:val="52"/>
        </w:numPr>
        <w:tabs>
          <w:tab w:val="num" w:pos="720"/>
        </w:tabs>
        <w:autoSpaceDE w:val="0"/>
        <w:autoSpaceDN w:val="0"/>
        <w:adjustRightInd w:val="0"/>
        <w:rPr>
          <w:rFonts w:eastAsia="Calibri" w:cs="Calibri"/>
          <w:lang w:val="fr-CA"/>
        </w:rPr>
      </w:pPr>
      <w:bookmarkStart w:id="1550" w:name="lt_pId1938"/>
      <w:r w:rsidRPr="00073B41">
        <w:rPr>
          <w:rFonts w:eastAsia="Calibri" w:cs="Calibri"/>
          <w:b/>
          <w:lang w:val="fr-CA"/>
        </w:rPr>
        <w:t>Sauvegardez</w:t>
      </w:r>
      <w:r w:rsidRPr="00073B41">
        <w:rPr>
          <w:rFonts w:eastAsia="Calibri" w:cs="Calibri"/>
          <w:lang w:val="fr-CA"/>
        </w:rPr>
        <w:t>.</w:t>
      </w:r>
      <w:bookmarkEnd w:id="1550"/>
    </w:p>
    <w:p w:rsidR="009A7BE2" w:rsidRPr="00073B41" w:rsidRDefault="009A7BE2" w:rsidP="00FA7E2B">
      <w:pPr>
        <w:rPr>
          <w:rFonts w:eastAsia="Arial Unicode MS" w:cs="Arial"/>
          <w:b/>
          <w:lang w:val="fr-CA"/>
        </w:rPr>
      </w:pPr>
      <w:bookmarkStart w:id="1551" w:name="lt_pId1939"/>
      <w:r w:rsidRPr="00073B41">
        <w:rPr>
          <w:rFonts w:eastAsia="Arial Unicode MS" w:cs="Arial"/>
          <w:b/>
          <w:lang w:val="fr-CA"/>
        </w:rPr>
        <w:t>Étapes pour mettre fin à une opération de détachement interne dans l’OPS :</w:t>
      </w:r>
      <w:bookmarkEnd w:id="1551"/>
    </w:p>
    <w:p w:rsidR="009A7BE2" w:rsidRPr="00073B41" w:rsidRDefault="009A7BE2" w:rsidP="00FA7E2B">
      <w:pPr>
        <w:numPr>
          <w:ilvl w:val="0"/>
          <w:numId w:val="47"/>
        </w:numPr>
        <w:ind w:left="714" w:hanging="357"/>
        <w:rPr>
          <w:rFonts w:eastAsia="Calibri" w:cs="Arial"/>
          <w:lang w:val="fr-CA"/>
        </w:rPr>
      </w:pPr>
      <w:bookmarkStart w:id="1552" w:name="lt_pId1940"/>
      <w:r w:rsidRPr="00073B41">
        <w:rPr>
          <w:rFonts w:eastAsia="Calibri" w:cs="Arial"/>
          <w:lang w:val="fr-CA"/>
        </w:rPr>
        <w:t xml:space="preserve">Sélectionnez l’événement initial de détachement interne et cliquez </w:t>
      </w:r>
      <w:r w:rsidRPr="00073B41">
        <w:rPr>
          <w:rFonts w:eastAsia="Calibri" w:cs="Arial"/>
          <w:b/>
          <w:lang w:val="fr-CA"/>
        </w:rPr>
        <w:t>Copier le registre.</w:t>
      </w:r>
      <w:bookmarkEnd w:id="1552"/>
    </w:p>
    <w:p w:rsidR="009A7BE2" w:rsidRPr="00073B41" w:rsidRDefault="009A7BE2" w:rsidP="00FA7E2B">
      <w:pPr>
        <w:numPr>
          <w:ilvl w:val="0"/>
          <w:numId w:val="47"/>
        </w:numPr>
        <w:ind w:left="714" w:hanging="357"/>
        <w:rPr>
          <w:rFonts w:eastAsia="Calibri" w:cs="Arial"/>
          <w:lang w:val="fr-CA"/>
        </w:rPr>
      </w:pPr>
      <w:bookmarkStart w:id="1553" w:name="lt_pId1941"/>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du détachement</w:t>
      </w:r>
      <w:r w:rsidRPr="00073B41">
        <w:rPr>
          <w:rFonts w:eastAsia="Calibri" w:cs="Arial"/>
          <w:lang w:val="fr-CA"/>
        </w:rPr>
        <w:t>.</w:t>
      </w:r>
      <w:bookmarkEnd w:id="1553"/>
      <w:r w:rsidRPr="00073B41">
        <w:rPr>
          <w:rFonts w:eastAsia="Calibri" w:cs="Arial"/>
          <w:lang w:val="fr-CA"/>
        </w:rPr>
        <w:t xml:space="preserve"> </w:t>
      </w:r>
    </w:p>
    <w:p w:rsidR="009A7BE2" w:rsidRPr="00073B41" w:rsidRDefault="009A7BE2" w:rsidP="00FA7E2B">
      <w:pPr>
        <w:numPr>
          <w:ilvl w:val="0"/>
          <w:numId w:val="47"/>
        </w:numPr>
        <w:autoSpaceDE w:val="0"/>
        <w:autoSpaceDN w:val="0"/>
        <w:adjustRightInd w:val="0"/>
        <w:ind w:left="714" w:hanging="357"/>
        <w:rPr>
          <w:rFonts w:eastAsia="Calibri" w:cs="Calibri"/>
          <w:lang w:val="fr-CA"/>
        </w:rPr>
      </w:pPr>
      <w:bookmarkStart w:id="1554" w:name="lt_pId1942"/>
      <w:r w:rsidRPr="00073B41">
        <w:rPr>
          <w:rFonts w:eastAsia="Calibri" w:cs="Calibri"/>
          <w:lang w:val="fr-CA"/>
        </w:rPr>
        <w:t xml:space="preserve">Dans le champ </w:t>
      </w:r>
      <w:r w:rsidRPr="00073B41">
        <w:rPr>
          <w:rFonts w:eastAsia="Calibri" w:cs="Calibri"/>
          <w:b/>
          <w:lang w:val="fr-CA"/>
        </w:rPr>
        <w:t>Exclure des prévisions</w:t>
      </w:r>
      <w:r w:rsidRPr="00073B41">
        <w:rPr>
          <w:rFonts w:eastAsia="Calibri" w:cs="Calibri"/>
          <w:lang w:val="fr-CA"/>
        </w:rPr>
        <w:t>, sélectionnez Oui.</w:t>
      </w:r>
      <w:bookmarkEnd w:id="1554"/>
    </w:p>
    <w:p w:rsidR="009A7BE2" w:rsidRPr="00073B41" w:rsidRDefault="009A7BE2" w:rsidP="00FA7E2B">
      <w:pPr>
        <w:numPr>
          <w:ilvl w:val="0"/>
          <w:numId w:val="47"/>
        </w:numPr>
        <w:ind w:left="714" w:hanging="357"/>
        <w:rPr>
          <w:rFonts w:eastAsia="Calibri" w:cs="Arial"/>
          <w:lang w:val="fr-CA"/>
        </w:rPr>
      </w:pPr>
      <w:bookmarkStart w:id="1555" w:name="lt_pId1943"/>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SOS/RE</w:t>
      </w:r>
      <w:r w:rsidRPr="00073B41">
        <w:rPr>
          <w:rFonts w:eastAsia="Calibri" w:cs="Arial"/>
          <w:lang w:val="fr-CA"/>
        </w:rPr>
        <w:t xml:space="preserve"> dans le menu.</w:t>
      </w:r>
      <w:bookmarkEnd w:id="1555"/>
    </w:p>
    <w:p w:rsidR="009A7BE2" w:rsidRPr="00073B41" w:rsidRDefault="009A7BE2" w:rsidP="00FA7E2B">
      <w:pPr>
        <w:numPr>
          <w:ilvl w:val="0"/>
          <w:numId w:val="47"/>
        </w:numPr>
        <w:ind w:left="714" w:hanging="357"/>
        <w:rPr>
          <w:rFonts w:eastAsia="Calibri" w:cs="Arial"/>
          <w:b/>
          <w:lang w:val="fr-CA"/>
        </w:rPr>
      </w:pPr>
      <w:bookmarkStart w:id="1556" w:name="lt_pId1944"/>
      <w:r w:rsidRPr="00073B41">
        <w:rPr>
          <w:rFonts w:eastAsia="Calibri" w:cs="Arial"/>
          <w:b/>
          <w:lang w:val="fr-CA"/>
        </w:rPr>
        <w:t>Sauvegardez</w:t>
      </w:r>
      <w:r w:rsidRPr="00073B41">
        <w:rPr>
          <w:rFonts w:eastAsia="Calibri" w:cs="Arial"/>
          <w:lang w:val="fr-CA"/>
        </w:rPr>
        <w:t>.</w:t>
      </w:r>
      <w:bookmarkEnd w:id="1556"/>
    </w:p>
    <w:p w:rsidR="009A7BE2" w:rsidRPr="00073B41" w:rsidRDefault="009A7BE2" w:rsidP="00FA7E2B">
      <w:pPr>
        <w:pStyle w:val="Heading3"/>
      </w:pPr>
      <w:bookmarkStart w:id="1557" w:name="lt_pId1945"/>
      <w:bookmarkStart w:id="1558" w:name="_Toc84583185"/>
      <w:r w:rsidRPr="00073B41">
        <w:t xml:space="preserve">Intérimaire pendant un </w:t>
      </w:r>
      <w:bookmarkEnd w:id="1557"/>
      <w:r w:rsidR="00816729" w:rsidRPr="00073B41">
        <w:t>détachement d’arrivée</w:t>
      </w:r>
      <w:bookmarkEnd w:id="1558"/>
    </w:p>
    <w:p w:rsidR="009A7BE2" w:rsidRPr="00073B41" w:rsidRDefault="009A7BE2" w:rsidP="00FA7E2B">
      <w:pPr>
        <w:shd w:val="clear" w:color="auto" w:fill="CCFFCC"/>
        <w:spacing w:after="200"/>
        <w:rPr>
          <w:rFonts w:eastAsia="Calibri"/>
          <w:b/>
          <w:lang w:val="fr-CA"/>
        </w:rPr>
      </w:pPr>
      <w:bookmarkStart w:id="1559" w:name="lt_pId1946"/>
      <w:r w:rsidRPr="00073B41">
        <w:rPr>
          <w:rFonts w:eastAsia="Calibri"/>
          <w:b/>
          <w:lang w:val="fr-CA"/>
        </w:rPr>
        <w:t>Objet</w:t>
      </w:r>
      <w:bookmarkEnd w:id="1559"/>
      <w:r w:rsidRPr="00073B41">
        <w:rPr>
          <w:rFonts w:eastAsia="Calibri"/>
          <w:b/>
          <w:lang w:val="fr-CA"/>
        </w:rPr>
        <w:t xml:space="preserve"> </w:t>
      </w:r>
    </w:p>
    <w:p w:rsidR="009A7BE2" w:rsidRPr="00073B41" w:rsidRDefault="009A7BE2" w:rsidP="00FA7E2B">
      <w:pPr>
        <w:rPr>
          <w:rFonts w:eastAsia="Arial Unicode MS" w:cs="Arial"/>
          <w:lang w:val="fr-CA"/>
        </w:rPr>
      </w:pPr>
      <w:bookmarkStart w:id="1560" w:name="lt_pId1947"/>
      <w:r w:rsidRPr="00073B41">
        <w:rPr>
          <w:rFonts w:eastAsia="Arial Unicode MS" w:cs="Arial"/>
          <w:lang w:val="fr-CA"/>
        </w:rPr>
        <w:t xml:space="preserve">Un intérimaire pendant un </w:t>
      </w:r>
      <w:r w:rsidR="00816729" w:rsidRPr="00073B41">
        <w:rPr>
          <w:rFonts w:eastAsia="Arial Unicode MS" w:cs="Arial"/>
          <w:lang w:val="fr-CA"/>
        </w:rPr>
        <w:t xml:space="preserve">détachement d’arrivée </w:t>
      </w:r>
      <w:r w:rsidRPr="00073B41">
        <w:rPr>
          <w:rFonts w:eastAsia="Arial Unicode MS" w:cs="Arial"/>
          <w:lang w:val="fr-CA"/>
        </w:rPr>
        <w:t>désigne une mutation temporaire d’un employé d’un autre ministère ou organisme à EDSC pour exercer les fonctions d’un niveau de classification sup</w:t>
      </w:r>
      <w:bookmarkStart w:id="1561" w:name="lt_pId1948"/>
      <w:bookmarkEnd w:id="1560"/>
      <w:bookmarkEnd w:id="1561"/>
      <w:r w:rsidRPr="00073B41">
        <w:rPr>
          <w:rFonts w:eastAsia="Arial Unicode MS" w:cs="Arial"/>
          <w:lang w:val="fr-CA"/>
        </w:rPr>
        <w:t>érieur.</w:t>
      </w:r>
    </w:p>
    <w:p w:rsidR="009A7BE2" w:rsidRPr="00073B41" w:rsidRDefault="009A7BE2" w:rsidP="00FA7E2B">
      <w:pPr>
        <w:shd w:val="clear" w:color="auto" w:fill="CCFFCC"/>
        <w:spacing w:after="200"/>
        <w:rPr>
          <w:rFonts w:eastAsia="Calibri"/>
          <w:b/>
          <w:lang w:val="fr-CA"/>
        </w:rPr>
      </w:pPr>
      <w:r w:rsidRPr="00073B41">
        <w:rPr>
          <w:rFonts w:eastAsia="Calibri"/>
          <w:b/>
          <w:lang w:val="fr-CA"/>
        </w:rPr>
        <w:t>Processus opérationnel</w:t>
      </w:r>
    </w:p>
    <w:p w:rsidR="009A7BE2" w:rsidRPr="00073B41" w:rsidRDefault="009A7BE2" w:rsidP="00FA7E2B">
      <w:pPr>
        <w:spacing w:after="200"/>
        <w:contextualSpacing/>
        <w:rPr>
          <w:rFonts w:eastAsia="Arial Unicode MS" w:cs="Arial"/>
          <w:lang w:val="fr-CA"/>
        </w:rPr>
      </w:pPr>
      <w:bookmarkStart w:id="1562" w:name="lt_pId1949"/>
      <w:r w:rsidRPr="00073B41">
        <w:rPr>
          <w:rFonts w:eastAsia="Arial Unicode MS" w:cs="Arial"/>
          <w:lang w:val="fr-CA"/>
        </w:rPr>
        <w:t xml:space="preserve">Pour un intérimaire pendant un </w:t>
      </w:r>
      <w:r w:rsidR="00816729" w:rsidRPr="00073B41">
        <w:rPr>
          <w:rFonts w:eastAsia="Arial Unicode MS" w:cs="Arial"/>
          <w:lang w:val="fr-CA"/>
        </w:rPr>
        <w:t>détachement d’arrivée</w:t>
      </w:r>
      <w:r w:rsidRPr="00073B41">
        <w:rPr>
          <w:rFonts w:eastAsia="Arial Unicode MS" w:cs="Arial"/>
          <w:lang w:val="fr-CA"/>
        </w:rPr>
        <w:t>, il faut modifier les prévisions afin de refléter le taux de rémunération supérieur que touchera l’employé concerné pour la période d’intérim. Il en résultera une augmentation des dépenses, qu</w:t>
      </w:r>
      <w:bookmarkEnd w:id="1562"/>
      <w:r w:rsidRPr="00073B41">
        <w:rPr>
          <w:rFonts w:eastAsia="Arial Unicode MS" w:cs="Arial"/>
          <w:lang w:val="fr-CA"/>
        </w:rPr>
        <w:t>e</w:t>
      </w:r>
      <w:bookmarkStart w:id="1563" w:name="lt_pId1950"/>
      <w:r w:rsidRPr="00073B41">
        <w:rPr>
          <w:rFonts w:eastAsia="Arial Unicode MS" w:cs="Arial"/>
          <w:lang w:val="fr-CA"/>
        </w:rPr>
        <w:t xml:space="preserve"> le Ministère devra rembourser au ministère ou à l’organisme d’attache.</w:t>
      </w:r>
      <w:bookmarkStart w:id="1564" w:name="lt_pId1951"/>
      <w:bookmarkEnd w:id="1563"/>
      <w:bookmarkEnd w:id="1564"/>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8"/>
        </w:numPr>
        <w:ind w:left="363"/>
        <w:rPr>
          <w:rFonts w:eastAsia="Arial Unicode MS" w:cs="Arial"/>
          <w:lang w:val="fr-CA"/>
        </w:rPr>
      </w:pPr>
      <w:bookmarkStart w:id="1565" w:name="lt_pId1952"/>
      <w:r w:rsidRPr="00073B41">
        <w:rPr>
          <w:rFonts w:eastAsia="Arial Unicode MS" w:cs="Arial"/>
          <w:lang w:val="fr-CA"/>
        </w:rPr>
        <w:t>L’employé en détachement interne ne doit pas recevoir un salaire supérieur à celui de son poste d’attache. Il faut traiter comme un intérimaire un cas où l’employé détaché exerce les fonctions d’un niveau de classification</w:t>
      </w:r>
      <w:bookmarkEnd w:id="1565"/>
      <w:r w:rsidRPr="00073B41">
        <w:rPr>
          <w:rFonts w:eastAsia="Arial Unicode MS" w:cs="Arial"/>
          <w:lang w:val="fr-CA"/>
        </w:rPr>
        <w:t xml:space="preserve"> </w:t>
      </w:r>
      <w:bookmarkStart w:id="1566" w:name="lt_pId1953"/>
      <w:r w:rsidRPr="00073B41">
        <w:rPr>
          <w:rFonts w:eastAsia="Arial Unicode MS" w:cs="Arial"/>
          <w:lang w:val="fr-CA"/>
        </w:rPr>
        <w:t>supérieur</w:t>
      </w:r>
      <w:bookmarkEnd w:id="1566"/>
      <w:r w:rsidRPr="00073B41">
        <w:rPr>
          <w:rFonts w:eastAsia="Arial Unicode MS" w:cs="Arial"/>
          <w:lang w:val="fr-CA"/>
        </w:rPr>
        <w:t>.</w:t>
      </w:r>
      <w:bookmarkStart w:id="1567" w:name="lt_pId1954"/>
    </w:p>
    <w:p w:rsidR="009A7BE2" w:rsidRPr="00073B41" w:rsidRDefault="009A7BE2" w:rsidP="00FA7E2B">
      <w:pPr>
        <w:numPr>
          <w:ilvl w:val="0"/>
          <w:numId w:val="8"/>
        </w:numPr>
        <w:ind w:left="363"/>
        <w:rPr>
          <w:rFonts w:eastAsia="Arial Unicode MS" w:cs="Arial"/>
          <w:lang w:val="fr-CA"/>
        </w:rPr>
      </w:pPr>
      <w:r w:rsidRPr="00073B41">
        <w:rPr>
          <w:rFonts w:eastAsia="Calibri"/>
          <w:lang w:val="fr-CA"/>
        </w:rPr>
        <w:t>Il n’existe pas de code de dotation spécifique dans l’OPS pour les périodes intérimaire pendant un détachement interne.</w:t>
      </w:r>
      <w:bookmarkEnd w:id="1567"/>
      <w:r w:rsidRPr="00073B41">
        <w:rPr>
          <w:rFonts w:eastAsia="Calibri"/>
          <w:lang w:val="fr-CA"/>
        </w:rPr>
        <w:t xml:space="preserve"> </w:t>
      </w:r>
      <w:bookmarkStart w:id="1568" w:name="lt_pId1955"/>
      <w:r w:rsidRPr="00073B41">
        <w:rPr>
          <w:rFonts w:eastAsia="Calibri"/>
          <w:lang w:val="fr-CA"/>
        </w:rPr>
        <w:t xml:space="preserve">Toutefois, parce que les périodes de détachement interne et de l’intérim peuvent ne pas coïncider, il faut créer séparément deux </w:t>
      </w:r>
      <w:r w:rsidRPr="00073B41">
        <w:rPr>
          <w:rFonts w:eastAsia="Calibri"/>
          <w:lang w:val="fr-CA"/>
        </w:rPr>
        <w:lastRenderedPageBreak/>
        <w:t>événements « détachement interne» pour enregistrer les différents taux de paie associé à chacun de ces événements.</w:t>
      </w:r>
      <w:bookmarkStart w:id="1569" w:name="lt_pId1956"/>
      <w:bookmarkEnd w:id="1568"/>
      <w:bookmarkEnd w:id="1569"/>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Étapes à suivre </w:t>
      </w:r>
    </w:p>
    <w:p w:rsidR="009A7BE2" w:rsidRPr="00073B41" w:rsidRDefault="009A7BE2" w:rsidP="00FA7E2B">
      <w:pPr>
        <w:spacing w:before="100" w:beforeAutospacing="1" w:after="100" w:afterAutospacing="1"/>
        <w:contextualSpacing/>
        <w:rPr>
          <w:rFonts w:eastAsia="Arial Unicode MS" w:cs="Arial"/>
          <w:b/>
          <w:lang w:val="fr-CA"/>
        </w:rPr>
      </w:pPr>
      <w:bookmarkStart w:id="1570" w:name="lt_pId1957"/>
      <w:r w:rsidRPr="00073B41">
        <w:rPr>
          <w:rFonts w:eastAsia="Arial Unicode MS" w:cs="Arial"/>
          <w:b/>
          <w:lang w:val="fr-CA"/>
        </w:rPr>
        <w:t>Étapes pour effectuer une opération d’intérimaire pendant un détachement interne dans l’OPS :</w:t>
      </w:r>
      <w:bookmarkEnd w:id="1570"/>
    </w:p>
    <w:p w:rsidR="009A7BE2" w:rsidRPr="00073B41" w:rsidRDefault="009A7BE2" w:rsidP="00FA7E2B">
      <w:pPr>
        <w:numPr>
          <w:ilvl w:val="0"/>
          <w:numId w:val="50"/>
        </w:numPr>
        <w:autoSpaceDE w:val="0"/>
        <w:autoSpaceDN w:val="0"/>
        <w:adjustRightInd w:val="0"/>
        <w:spacing w:before="100" w:beforeAutospacing="1" w:after="100" w:afterAutospacing="1"/>
        <w:rPr>
          <w:rFonts w:eastAsia="Calibri" w:cs="Calibri"/>
          <w:lang w:val="fr-CA"/>
        </w:rPr>
      </w:pPr>
      <w:bookmarkStart w:id="1571" w:name="lt_pId1958"/>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572" w:name="lt_pId1959"/>
      <w:bookmarkEnd w:id="1571"/>
      <w:bookmarkEnd w:id="1572"/>
    </w:p>
    <w:p w:rsidR="009A7BE2" w:rsidRPr="00073B41" w:rsidRDefault="009A7BE2" w:rsidP="00FA7E2B">
      <w:pPr>
        <w:numPr>
          <w:ilvl w:val="0"/>
          <w:numId w:val="50"/>
        </w:numPr>
        <w:spacing w:before="100" w:beforeAutospacing="1" w:after="100" w:afterAutospacing="1"/>
        <w:ind w:left="714" w:hanging="357"/>
        <w:rPr>
          <w:rFonts w:eastAsia="Calibri" w:cs="Arial"/>
          <w:u w:val="single"/>
          <w:lang w:val="fr-CA"/>
        </w:rPr>
      </w:pPr>
      <w:bookmarkStart w:id="1573" w:name="lt_pId1960"/>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bookmarkEnd w:id="1573"/>
      <w:r w:rsidRPr="00073B41">
        <w:rPr>
          <w:rFonts w:eastAsia="Calibri" w:cs="Arial"/>
          <w:lang w:val="fr-CA"/>
        </w:rPr>
        <w:t xml:space="preserve">. </w:t>
      </w:r>
    </w:p>
    <w:p w:rsidR="009A7BE2" w:rsidRPr="00073B41" w:rsidRDefault="009A7BE2" w:rsidP="00FA7E2B">
      <w:pPr>
        <w:numPr>
          <w:ilvl w:val="0"/>
          <w:numId w:val="50"/>
        </w:numPr>
        <w:spacing w:before="100" w:beforeAutospacing="1" w:after="100" w:afterAutospacing="1"/>
        <w:contextualSpacing/>
        <w:rPr>
          <w:rFonts w:eastAsia="Calibri" w:cs="Arial"/>
          <w:lang w:val="fr-CA"/>
        </w:rPr>
      </w:pPr>
      <w:bookmarkStart w:id="1574" w:name="lt_pId1961"/>
      <w:r w:rsidRPr="00073B41">
        <w:rPr>
          <w:rFonts w:eastAsia="Calibri" w:cs="Arial"/>
          <w:lang w:val="fr-CA"/>
        </w:rPr>
        <w:t xml:space="preserve">Sélectionnez l’événement initial de détachement interne et cliquez </w:t>
      </w:r>
      <w:r w:rsidRPr="00073B41">
        <w:rPr>
          <w:rFonts w:eastAsia="Calibri" w:cs="Arial"/>
          <w:b/>
          <w:lang w:val="fr-CA"/>
        </w:rPr>
        <w:t>Copier le registre.</w:t>
      </w:r>
      <w:bookmarkEnd w:id="1574"/>
    </w:p>
    <w:p w:rsidR="009A7BE2" w:rsidRPr="00073B41" w:rsidRDefault="009A7BE2" w:rsidP="00FA7E2B">
      <w:pPr>
        <w:numPr>
          <w:ilvl w:val="0"/>
          <w:numId w:val="50"/>
        </w:numPr>
        <w:spacing w:before="100" w:beforeAutospacing="1" w:after="100" w:afterAutospacing="1"/>
        <w:contextualSpacing/>
        <w:rPr>
          <w:rFonts w:eastAsia="Calibri" w:cs="Arial"/>
          <w:lang w:val="fr-CA"/>
        </w:rPr>
      </w:pPr>
      <w:bookmarkStart w:id="1575" w:name="lt_pId1962"/>
      <w:r w:rsidRPr="00073B41">
        <w:rPr>
          <w:rFonts w:eastAsia="Calibri" w:cs="Arial"/>
          <w:lang w:val="fr-CA"/>
        </w:rPr>
        <w:t xml:space="preserve">Dans </w:t>
      </w:r>
      <w:r w:rsidRPr="00073B41">
        <w:rPr>
          <w:rFonts w:eastAsia="Calibri" w:cs="Arial"/>
          <w:b/>
          <w:lang w:val="fr-CA"/>
        </w:rPr>
        <w:t>l’onglet texte</w:t>
      </w:r>
      <w:r w:rsidRPr="00073B41">
        <w:rPr>
          <w:rFonts w:eastAsia="Calibri" w:cs="Arial"/>
          <w:lang w:val="fr-CA"/>
        </w:rPr>
        <w:t xml:space="preserve">, entrez </w:t>
      </w:r>
      <w:r w:rsidRPr="00073B41">
        <w:rPr>
          <w:rFonts w:eastAsia="Calibri" w:cs="Arial"/>
          <w:b/>
          <w:lang w:val="fr-CA"/>
        </w:rPr>
        <w:t>Intérimaire pendant un détachement interne</w:t>
      </w:r>
      <w:r w:rsidRPr="00073B41">
        <w:rPr>
          <w:rFonts w:eastAsia="Calibri" w:cs="Arial"/>
          <w:lang w:val="fr-CA"/>
        </w:rPr>
        <w:t> et les dates de la période d’intérim.</w:t>
      </w:r>
      <w:bookmarkEnd w:id="1575"/>
    </w:p>
    <w:p w:rsidR="009A7BE2" w:rsidRPr="00073B41" w:rsidRDefault="009A7BE2" w:rsidP="00FA7E2B">
      <w:pPr>
        <w:numPr>
          <w:ilvl w:val="0"/>
          <w:numId w:val="50"/>
        </w:numPr>
        <w:autoSpaceDE w:val="0"/>
        <w:autoSpaceDN w:val="0"/>
        <w:adjustRightInd w:val="0"/>
        <w:spacing w:before="100" w:beforeAutospacing="1" w:after="100" w:afterAutospacing="1"/>
        <w:rPr>
          <w:rFonts w:eastAsia="Calibri" w:cs="Calibri"/>
          <w:lang w:val="fr-CA"/>
        </w:rPr>
      </w:pPr>
      <w:bookmarkStart w:id="1576" w:name="lt_pId1963"/>
      <w:r w:rsidRPr="00073B41">
        <w:rPr>
          <w:rFonts w:eastAsia="Calibri" w:cs="Calibri"/>
          <w:lang w:val="fr-CA"/>
        </w:rPr>
        <w:t xml:space="preserve">À l’onglet </w:t>
      </w:r>
      <w:r w:rsidRPr="00073B41">
        <w:rPr>
          <w:rFonts w:eastAsia="Calibri" w:cs="Calibri"/>
          <w:b/>
          <w:lang w:val="fr-CA"/>
        </w:rPr>
        <w:t>Détails de la paye – Salaire de base </w:t>
      </w:r>
      <w:r w:rsidRPr="00073B41">
        <w:rPr>
          <w:rFonts w:eastAsia="Calibri" w:cs="Calibri"/>
          <w:lang w:val="fr-CA"/>
        </w:rPr>
        <w:t>:</w:t>
      </w:r>
      <w:bookmarkEnd w:id="1576"/>
      <w:r w:rsidRPr="00073B41">
        <w:rPr>
          <w:rFonts w:eastAsia="Calibri" w:cs="Calibri"/>
          <w:lang w:val="fr-CA"/>
        </w:rPr>
        <w:t xml:space="preserve"> </w:t>
      </w:r>
    </w:p>
    <w:p w:rsidR="009A7BE2" w:rsidRPr="00073B41" w:rsidRDefault="009A7BE2" w:rsidP="00FA7E2B">
      <w:pPr>
        <w:numPr>
          <w:ilvl w:val="1"/>
          <w:numId w:val="50"/>
        </w:numPr>
        <w:autoSpaceDE w:val="0"/>
        <w:autoSpaceDN w:val="0"/>
        <w:adjustRightInd w:val="0"/>
        <w:spacing w:before="100" w:beforeAutospacing="1" w:after="100" w:afterAutospacing="1"/>
        <w:rPr>
          <w:rFonts w:eastAsia="Calibri" w:cs="Calibri"/>
          <w:lang w:val="fr-CA"/>
        </w:rPr>
      </w:pPr>
      <w:bookmarkStart w:id="1577" w:name="lt_pId1964"/>
      <w:r w:rsidRPr="00073B41">
        <w:rPr>
          <w:rFonts w:eastAsia="Calibri" w:cs="Calibri"/>
          <w:lang w:val="fr-CA"/>
        </w:rPr>
        <w:t xml:space="preserve">Réglez le </w:t>
      </w:r>
      <w:r w:rsidRPr="00073B41">
        <w:rPr>
          <w:rFonts w:eastAsia="Calibri" w:cs="Calibri"/>
          <w:b/>
          <w:lang w:val="fr-CA"/>
        </w:rPr>
        <w:t>Code du groupe de prévisions</w:t>
      </w:r>
      <w:r w:rsidRPr="00073B41">
        <w:rPr>
          <w:rFonts w:eastAsia="Calibri" w:cs="Calibri"/>
          <w:lang w:val="fr-CA"/>
        </w:rPr>
        <w:t xml:space="preserve"> à Rémunération de base;</w:t>
      </w:r>
      <w:bookmarkEnd w:id="1577"/>
      <w:r w:rsidRPr="00073B41">
        <w:rPr>
          <w:rFonts w:eastAsia="Calibri" w:cs="Calibri"/>
          <w:lang w:val="fr-CA"/>
        </w:rPr>
        <w:t xml:space="preserve"> </w:t>
      </w:r>
    </w:p>
    <w:p w:rsidR="009A7BE2" w:rsidRPr="00073B41" w:rsidRDefault="009A7BE2" w:rsidP="00FA7E2B">
      <w:pPr>
        <w:numPr>
          <w:ilvl w:val="1"/>
          <w:numId w:val="50"/>
        </w:numPr>
        <w:autoSpaceDE w:val="0"/>
        <w:autoSpaceDN w:val="0"/>
        <w:adjustRightInd w:val="0"/>
        <w:spacing w:before="100" w:beforeAutospacing="1" w:after="100" w:afterAutospacing="1"/>
        <w:rPr>
          <w:rFonts w:eastAsia="Calibri" w:cs="Calibri"/>
          <w:lang w:val="fr-CA"/>
        </w:rPr>
      </w:pPr>
      <w:bookmarkStart w:id="1578" w:name="lt_pId1965"/>
      <w:r w:rsidRPr="00073B41">
        <w:rPr>
          <w:rFonts w:eastAsia="Calibri" w:cs="Calibri"/>
          <w:lang w:val="fr-CA"/>
        </w:rPr>
        <w:t xml:space="preserve">Validez la </w:t>
      </w:r>
      <w:r w:rsidRPr="00073B41">
        <w:rPr>
          <w:rFonts w:eastAsia="Calibri" w:cs="Calibri"/>
          <w:b/>
          <w:lang w:val="fr-CA"/>
        </w:rPr>
        <w:t>Zone de classification</w:t>
      </w:r>
      <w:r w:rsidRPr="00073B41">
        <w:rPr>
          <w:rFonts w:eastAsia="Calibri" w:cs="Calibri"/>
          <w:lang w:val="fr-CA"/>
        </w:rPr>
        <w:t>;</w:t>
      </w:r>
      <w:bookmarkEnd w:id="1578"/>
    </w:p>
    <w:p w:rsidR="009A7BE2" w:rsidRPr="00073B41" w:rsidRDefault="009A7BE2" w:rsidP="00FA7E2B">
      <w:pPr>
        <w:numPr>
          <w:ilvl w:val="1"/>
          <w:numId w:val="50"/>
        </w:numPr>
        <w:autoSpaceDE w:val="0"/>
        <w:autoSpaceDN w:val="0"/>
        <w:adjustRightInd w:val="0"/>
        <w:spacing w:before="100" w:beforeAutospacing="1" w:after="100" w:afterAutospacing="1"/>
        <w:rPr>
          <w:rFonts w:eastAsia="Calibri" w:cs="Calibri"/>
          <w:lang w:val="fr-CA"/>
        </w:rPr>
      </w:pPr>
      <w:bookmarkStart w:id="1579" w:name="lt_pId1966"/>
      <w:r w:rsidRPr="00073B41">
        <w:rPr>
          <w:rFonts w:eastAsia="Calibri" w:cs="Calibri"/>
          <w:lang w:val="fr-CA"/>
        </w:rPr>
        <w:t xml:space="preserve">Entrez la nouvelle </w:t>
      </w:r>
      <w:r w:rsidRPr="00073B41">
        <w:rPr>
          <w:rFonts w:eastAsia="Calibri" w:cs="Calibri"/>
          <w:b/>
          <w:lang w:val="fr-CA"/>
        </w:rPr>
        <w:t>Classification</w:t>
      </w:r>
      <w:r w:rsidRPr="00073B41">
        <w:rPr>
          <w:rFonts w:eastAsia="Calibri" w:cs="Calibri"/>
          <w:lang w:val="fr-CA"/>
        </w:rPr>
        <w:t xml:space="preserve"> et le nouvel </w:t>
      </w:r>
      <w:r w:rsidRPr="00073B41">
        <w:rPr>
          <w:rFonts w:eastAsia="Calibri" w:cs="Calibri"/>
          <w:b/>
          <w:lang w:val="fr-CA"/>
        </w:rPr>
        <w:t>Échelon</w:t>
      </w:r>
      <w:r w:rsidRPr="00073B41">
        <w:rPr>
          <w:rFonts w:eastAsia="Calibri" w:cs="Calibri"/>
          <w:lang w:val="fr-CA"/>
        </w:rPr>
        <w:t>;</w:t>
      </w:r>
      <w:bookmarkEnd w:id="1579"/>
    </w:p>
    <w:p w:rsidR="009A7BE2" w:rsidRPr="00073B41" w:rsidRDefault="009A7BE2" w:rsidP="00FA7E2B">
      <w:pPr>
        <w:numPr>
          <w:ilvl w:val="1"/>
          <w:numId w:val="50"/>
        </w:numPr>
        <w:autoSpaceDE w:val="0"/>
        <w:autoSpaceDN w:val="0"/>
        <w:adjustRightInd w:val="0"/>
        <w:spacing w:before="100" w:beforeAutospacing="1" w:after="100" w:afterAutospacing="1"/>
        <w:rPr>
          <w:rFonts w:eastAsia="Calibri" w:cs="Calibri"/>
          <w:lang w:val="fr-CA"/>
        </w:rPr>
      </w:pPr>
      <w:bookmarkStart w:id="1580" w:name="lt_pId1967"/>
      <w:r w:rsidRPr="00073B41">
        <w:rPr>
          <w:rFonts w:eastAsia="Calibri" w:cs="Calibri"/>
          <w:lang w:val="fr-CA"/>
        </w:rPr>
        <w:t xml:space="preserve">Entrez la nouvelle </w:t>
      </w:r>
      <w:r w:rsidRPr="00073B41">
        <w:rPr>
          <w:rFonts w:eastAsia="Calibri" w:cs="Calibri"/>
          <w:b/>
          <w:lang w:val="fr-CA"/>
        </w:rPr>
        <w:t>Date d’augmentation</w:t>
      </w:r>
      <w:r w:rsidRPr="00073B41">
        <w:rPr>
          <w:rFonts w:eastAsia="Calibri" w:cs="Calibri"/>
          <w:lang w:val="fr-CA"/>
        </w:rPr>
        <w:t>.</w:t>
      </w:r>
      <w:bookmarkEnd w:id="1580"/>
    </w:p>
    <w:p w:rsidR="009A7BE2" w:rsidRPr="00073B41" w:rsidRDefault="009A7BE2" w:rsidP="00FA7E2B">
      <w:pPr>
        <w:numPr>
          <w:ilvl w:val="0"/>
          <w:numId w:val="50"/>
        </w:numPr>
        <w:autoSpaceDE w:val="0"/>
        <w:autoSpaceDN w:val="0"/>
        <w:adjustRightInd w:val="0"/>
        <w:spacing w:before="100" w:beforeAutospacing="1" w:after="100" w:afterAutospacing="1"/>
        <w:rPr>
          <w:rFonts w:eastAsia="Calibri" w:cs="Calibri"/>
          <w:lang w:val="fr-CA"/>
        </w:rPr>
      </w:pPr>
      <w:bookmarkStart w:id="1581" w:name="lt_pId1968"/>
      <w:r w:rsidRPr="00073B41">
        <w:rPr>
          <w:rFonts w:eastAsia="Calibri" w:cs="Calibri"/>
          <w:lang w:val="fr-CA"/>
        </w:rPr>
        <w:t xml:space="preserve">Examinez et validez les indemnités 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w:t>
      </w:r>
      <w:bookmarkEnd w:id="1581"/>
    </w:p>
    <w:p w:rsidR="009A7BE2" w:rsidRPr="00073B41" w:rsidRDefault="009A7BE2" w:rsidP="00FA7E2B">
      <w:pPr>
        <w:numPr>
          <w:ilvl w:val="0"/>
          <w:numId w:val="50"/>
        </w:numPr>
        <w:spacing w:before="100" w:beforeAutospacing="1" w:after="100" w:afterAutospacing="1"/>
        <w:contextualSpacing/>
        <w:rPr>
          <w:rFonts w:eastAsia="Calibri" w:cs="Calibri"/>
          <w:lang w:val="fr-CA"/>
        </w:rPr>
      </w:pPr>
      <w:bookmarkStart w:id="1582" w:name="lt_pId1969"/>
      <w:r w:rsidRPr="00073B41">
        <w:rPr>
          <w:rFonts w:cs="Arial"/>
          <w:lang w:val="fr-CA"/>
        </w:rPr>
        <w:t>Validez ou modifiez au besoin l’assignation des coûts</w:t>
      </w:r>
      <w:r w:rsidRPr="00073B41">
        <w:rPr>
          <w:rFonts w:eastAsia="Calibri" w:cs="Calibri"/>
          <w:lang w:val="fr-CA"/>
        </w:rPr>
        <w:t>.</w:t>
      </w:r>
      <w:bookmarkEnd w:id="1582"/>
    </w:p>
    <w:p w:rsidR="009A7BE2" w:rsidRPr="00073B41" w:rsidRDefault="009A7BE2" w:rsidP="00FA7E2B">
      <w:pPr>
        <w:numPr>
          <w:ilvl w:val="0"/>
          <w:numId w:val="50"/>
        </w:numPr>
        <w:autoSpaceDE w:val="0"/>
        <w:autoSpaceDN w:val="0"/>
        <w:adjustRightInd w:val="0"/>
        <w:spacing w:before="100" w:beforeAutospacing="1" w:after="100" w:afterAutospacing="1"/>
        <w:rPr>
          <w:rFonts w:eastAsia="Calibri" w:cs="Calibri"/>
          <w:lang w:val="fr-CA"/>
        </w:rPr>
      </w:pPr>
      <w:bookmarkStart w:id="1583" w:name="lt_pId1970"/>
      <w:r w:rsidRPr="00073B41">
        <w:rPr>
          <w:rFonts w:eastAsia="Calibri" w:cs="Calibri"/>
          <w:b/>
          <w:lang w:val="fr-CA"/>
        </w:rPr>
        <w:t>Sauvegardez</w:t>
      </w:r>
      <w:r w:rsidRPr="00073B41">
        <w:rPr>
          <w:rFonts w:eastAsia="Calibri" w:cs="Calibri"/>
          <w:lang w:val="fr-CA"/>
        </w:rPr>
        <w:t>.</w:t>
      </w:r>
      <w:bookmarkEnd w:id="1583"/>
    </w:p>
    <w:p w:rsidR="009A7BE2" w:rsidRPr="00073B41" w:rsidRDefault="009A7BE2" w:rsidP="00FA7E2B">
      <w:pPr>
        <w:rPr>
          <w:rFonts w:eastAsia="Arial Unicode MS" w:cs="Arial"/>
          <w:b/>
          <w:lang w:val="fr-CA"/>
        </w:rPr>
      </w:pPr>
      <w:bookmarkStart w:id="1584" w:name="lt_pId1971"/>
      <w:r w:rsidRPr="00073B41">
        <w:rPr>
          <w:rFonts w:eastAsia="Arial Unicode MS" w:cs="Arial"/>
          <w:b/>
          <w:lang w:val="fr-CA"/>
        </w:rPr>
        <w:t>Étapes pour mettre fin à un intérimaire pendant un détachement interne dans l’OPS :</w:t>
      </w:r>
      <w:bookmarkStart w:id="1585" w:name="lt_pId1972"/>
      <w:bookmarkEnd w:id="1584"/>
      <w:bookmarkEnd w:id="1585"/>
    </w:p>
    <w:p w:rsidR="009A7BE2" w:rsidRPr="00073B41" w:rsidRDefault="009A7BE2" w:rsidP="00FA7E2B">
      <w:pPr>
        <w:numPr>
          <w:ilvl w:val="0"/>
          <w:numId w:val="51"/>
        </w:numPr>
        <w:contextualSpacing/>
        <w:rPr>
          <w:rFonts w:eastAsia="Calibri" w:cs="Arial"/>
          <w:lang w:val="fr-CA"/>
        </w:rPr>
      </w:pPr>
      <w:bookmarkStart w:id="1586" w:name="lt_pId1973"/>
      <w:r w:rsidRPr="00073B41">
        <w:rPr>
          <w:rFonts w:eastAsia="Calibri" w:cs="Arial"/>
          <w:lang w:val="fr-CA"/>
        </w:rPr>
        <w:t xml:space="preserve">Sélectionnez l’événement initial de détachement interne et cliquez </w:t>
      </w:r>
      <w:r w:rsidRPr="00073B41">
        <w:rPr>
          <w:rFonts w:eastAsia="Calibri" w:cs="Arial"/>
          <w:b/>
          <w:lang w:val="fr-CA"/>
        </w:rPr>
        <w:t>Copier le registre.</w:t>
      </w:r>
    </w:p>
    <w:p w:rsidR="009A7BE2" w:rsidRPr="00073B41" w:rsidRDefault="009A7BE2" w:rsidP="00FA7E2B">
      <w:pPr>
        <w:numPr>
          <w:ilvl w:val="0"/>
          <w:numId w:val="51"/>
        </w:numPr>
        <w:spacing w:before="100" w:beforeAutospacing="1" w:after="100" w:afterAutospacing="1"/>
        <w:contextualSpacing/>
        <w:rPr>
          <w:rFonts w:eastAsia="Calibri" w:cs="Arial"/>
          <w:lang w:val="fr-CA"/>
        </w:rPr>
      </w:pPr>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de la période de l’intérimaire</w:t>
      </w:r>
      <w:r w:rsidRPr="00073B41">
        <w:rPr>
          <w:rFonts w:eastAsia="Calibri" w:cs="Arial"/>
          <w:lang w:val="fr-CA"/>
        </w:rPr>
        <w:t>.</w:t>
      </w:r>
      <w:bookmarkEnd w:id="1586"/>
      <w:r w:rsidRPr="00073B41">
        <w:rPr>
          <w:rFonts w:eastAsia="Calibri" w:cs="Arial"/>
          <w:lang w:val="fr-CA"/>
        </w:rPr>
        <w:t xml:space="preserve"> </w:t>
      </w:r>
    </w:p>
    <w:p w:rsidR="009A7BE2" w:rsidRPr="00073B41" w:rsidRDefault="009A7BE2" w:rsidP="00FA7E2B">
      <w:pPr>
        <w:numPr>
          <w:ilvl w:val="0"/>
          <w:numId w:val="51"/>
        </w:numPr>
        <w:autoSpaceDE w:val="0"/>
        <w:autoSpaceDN w:val="0"/>
        <w:adjustRightInd w:val="0"/>
        <w:spacing w:before="100" w:beforeAutospacing="1" w:after="100" w:afterAutospacing="1"/>
        <w:ind w:hanging="357"/>
        <w:rPr>
          <w:rFonts w:eastAsia="Calibri" w:cs="Calibri"/>
          <w:lang w:val="fr-CA"/>
        </w:rPr>
      </w:pPr>
      <w:bookmarkStart w:id="1587" w:name="lt_pId1974"/>
      <w:r w:rsidRPr="00073B41">
        <w:rPr>
          <w:rFonts w:eastAsia="Calibri" w:cs="Calibri"/>
          <w:lang w:val="fr-CA"/>
        </w:rPr>
        <w:t>Si la fin de la période d’intérim coïncide avec la fin du détachement interne :</w:t>
      </w:r>
      <w:bookmarkEnd w:id="1587"/>
      <w:r w:rsidRPr="00073B41">
        <w:rPr>
          <w:rFonts w:eastAsia="Calibri" w:cs="Calibri"/>
          <w:lang w:val="fr-CA"/>
        </w:rPr>
        <w:t xml:space="preserve"> </w:t>
      </w:r>
    </w:p>
    <w:p w:rsidR="009A7BE2" w:rsidRPr="00073B41" w:rsidRDefault="009A7BE2" w:rsidP="00FA7E2B">
      <w:pPr>
        <w:numPr>
          <w:ilvl w:val="1"/>
          <w:numId w:val="51"/>
        </w:numPr>
        <w:autoSpaceDE w:val="0"/>
        <w:autoSpaceDN w:val="0"/>
        <w:adjustRightInd w:val="0"/>
        <w:spacing w:before="100" w:beforeAutospacing="1" w:after="100" w:afterAutospacing="1"/>
        <w:ind w:hanging="357"/>
        <w:rPr>
          <w:rFonts w:eastAsia="Calibri" w:cs="Calibri"/>
          <w:lang w:val="fr-CA"/>
        </w:rPr>
      </w:pPr>
      <w:bookmarkStart w:id="1588" w:name="lt_pId1975"/>
      <w:r w:rsidRPr="00073B41">
        <w:rPr>
          <w:rFonts w:eastAsia="Calibri" w:cs="Calibri"/>
          <w:lang w:val="fr-CA"/>
        </w:rPr>
        <w:t xml:space="preserve">Dans le champ </w:t>
      </w:r>
      <w:r w:rsidRPr="00073B41">
        <w:rPr>
          <w:rFonts w:eastAsia="Calibri" w:cs="Calibri"/>
          <w:b/>
          <w:lang w:val="fr-CA"/>
        </w:rPr>
        <w:t>Exclure des prévisions</w:t>
      </w:r>
      <w:r w:rsidRPr="00073B41">
        <w:rPr>
          <w:rFonts w:eastAsia="Calibri" w:cs="Calibri"/>
          <w:lang w:val="fr-CA"/>
        </w:rPr>
        <w:t>, sélectionnez Oui.</w:t>
      </w:r>
      <w:bookmarkEnd w:id="1588"/>
    </w:p>
    <w:p w:rsidR="009A7BE2" w:rsidRPr="00073B41" w:rsidRDefault="009A7BE2" w:rsidP="00FA7E2B">
      <w:pPr>
        <w:numPr>
          <w:ilvl w:val="1"/>
          <w:numId w:val="51"/>
        </w:numPr>
        <w:spacing w:before="100" w:beforeAutospacing="1" w:after="100" w:afterAutospacing="1"/>
        <w:ind w:hanging="357"/>
        <w:contextualSpacing/>
        <w:rPr>
          <w:rFonts w:eastAsia="Calibri" w:cs="Arial"/>
          <w:lang w:val="fr-CA"/>
        </w:rPr>
      </w:pPr>
      <w:bookmarkStart w:id="1589" w:name="lt_pId1976"/>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SOS/RE</w:t>
      </w:r>
      <w:r w:rsidRPr="00073B41">
        <w:rPr>
          <w:rFonts w:eastAsia="Calibri" w:cs="Arial"/>
          <w:lang w:val="fr-CA"/>
        </w:rPr>
        <w:t xml:space="preserve"> dans le menu.</w:t>
      </w:r>
      <w:bookmarkEnd w:id="1589"/>
    </w:p>
    <w:p w:rsidR="009A7BE2" w:rsidRPr="00073B41" w:rsidRDefault="009A7BE2" w:rsidP="00FA7E2B">
      <w:pPr>
        <w:numPr>
          <w:ilvl w:val="1"/>
          <w:numId w:val="51"/>
        </w:numPr>
        <w:spacing w:before="100" w:beforeAutospacing="1" w:after="100" w:afterAutospacing="1"/>
        <w:ind w:hanging="357"/>
        <w:rPr>
          <w:rFonts w:eastAsia="Calibri" w:cs="Arial"/>
          <w:b/>
          <w:lang w:val="fr-CA"/>
        </w:rPr>
      </w:pPr>
      <w:bookmarkStart w:id="1590" w:name="lt_pId1977"/>
      <w:r w:rsidRPr="00073B41">
        <w:rPr>
          <w:rFonts w:eastAsia="Calibri" w:cs="Arial"/>
          <w:b/>
          <w:lang w:val="fr-CA"/>
        </w:rPr>
        <w:t>Sauvegardez.</w:t>
      </w:r>
      <w:bookmarkEnd w:id="1590"/>
    </w:p>
    <w:p w:rsidR="009A7BE2" w:rsidRPr="00073B41" w:rsidRDefault="009A7BE2" w:rsidP="00FA7E2B">
      <w:pPr>
        <w:numPr>
          <w:ilvl w:val="0"/>
          <w:numId w:val="51"/>
        </w:numPr>
        <w:spacing w:before="100" w:beforeAutospacing="1" w:after="100" w:afterAutospacing="1"/>
        <w:ind w:hanging="357"/>
        <w:rPr>
          <w:rFonts w:eastAsia="Calibri" w:cs="Arial"/>
          <w:lang w:val="fr-CA"/>
        </w:rPr>
      </w:pPr>
      <w:bookmarkStart w:id="1591" w:name="lt_pId1978"/>
      <w:r w:rsidRPr="00073B41">
        <w:rPr>
          <w:rFonts w:eastAsia="Calibri" w:cs="Arial"/>
          <w:lang w:val="fr-CA"/>
        </w:rPr>
        <w:t>Si le détachement interne se poursuit après la fin de la période d’intérim :</w:t>
      </w:r>
      <w:bookmarkEnd w:id="1591"/>
    </w:p>
    <w:p w:rsidR="009A7BE2" w:rsidRPr="00073B41" w:rsidRDefault="009A7BE2" w:rsidP="00FA7E2B">
      <w:pPr>
        <w:numPr>
          <w:ilvl w:val="1"/>
          <w:numId w:val="51"/>
        </w:numPr>
        <w:spacing w:before="100" w:beforeAutospacing="1" w:after="100" w:afterAutospacing="1"/>
        <w:ind w:hanging="357"/>
        <w:rPr>
          <w:rFonts w:eastAsia="Calibri" w:cs="Arial"/>
          <w:u w:val="single"/>
          <w:lang w:val="fr-CA"/>
        </w:rPr>
      </w:pPr>
      <w:bookmarkStart w:id="1592" w:name="lt_pId1979"/>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bookmarkEnd w:id="1592"/>
      <w:r w:rsidRPr="00073B41">
        <w:rPr>
          <w:rFonts w:cs="Arial"/>
          <w:b/>
          <w:lang w:val="fr-CA"/>
        </w:rPr>
        <w:t>.</w:t>
      </w:r>
    </w:p>
    <w:p w:rsidR="009A7BE2" w:rsidRPr="00073B41" w:rsidRDefault="009A7BE2" w:rsidP="00FA7E2B">
      <w:pPr>
        <w:numPr>
          <w:ilvl w:val="1"/>
          <w:numId w:val="51"/>
        </w:numPr>
        <w:spacing w:before="100" w:beforeAutospacing="1" w:after="100" w:afterAutospacing="1"/>
        <w:ind w:hanging="357"/>
        <w:rPr>
          <w:rFonts w:eastAsia="Calibri" w:cs="Arial"/>
          <w:u w:val="single"/>
          <w:lang w:val="fr-CA"/>
        </w:rPr>
      </w:pPr>
      <w:bookmarkStart w:id="1593" w:name="lt_pId1980"/>
      <w:r w:rsidRPr="00073B41">
        <w:rPr>
          <w:rFonts w:cs="Arial"/>
          <w:lang w:val="fr-CA"/>
        </w:rPr>
        <w:t>Validez ou modifiez au besoin l’assignation des coûts</w:t>
      </w:r>
      <w:r w:rsidRPr="00073B41">
        <w:rPr>
          <w:rFonts w:eastAsia="Calibri" w:cs="Arial"/>
          <w:lang w:val="fr-CA"/>
        </w:rPr>
        <w:t>.</w:t>
      </w:r>
      <w:bookmarkEnd w:id="1593"/>
    </w:p>
    <w:p w:rsidR="009A7BE2" w:rsidRPr="00073B41" w:rsidRDefault="009A7BE2" w:rsidP="00FA7E2B">
      <w:pPr>
        <w:numPr>
          <w:ilvl w:val="1"/>
          <w:numId w:val="51"/>
        </w:numPr>
        <w:spacing w:before="100" w:beforeAutospacing="1" w:after="100" w:afterAutospacing="1"/>
        <w:ind w:hanging="357"/>
        <w:rPr>
          <w:rFonts w:eastAsia="Calibri" w:cs="Arial"/>
          <w:b/>
          <w:lang w:val="fr-CA"/>
        </w:rPr>
      </w:pPr>
      <w:bookmarkStart w:id="1594" w:name="lt_pId1981"/>
      <w:r w:rsidRPr="00073B41">
        <w:rPr>
          <w:rFonts w:eastAsia="Calibri" w:cs="Arial"/>
          <w:b/>
          <w:lang w:val="fr-CA"/>
        </w:rPr>
        <w:t>Sauvegardez</w:t>
      </w:r>
      <w:r w:rsidRPr="00073B41">
        <w:rPr>
          <w:rFonts w:eastAsia="Calibri" w:cs="Arial"/>
          <w:lang w:val="fr-CA"/>
        </w:rPr>
        <w:t>.</w:t>
      </w:r>
      <w:bookmarkEnd w:id="1594"/>
    </w:p>
    <w:p w:rsidR="00816729" w:rsidRPr="00073B41" w:rsidRDefault="00816729" w:rsidP="00FA7E2B">
      <w:pPr>
        <w:rPr>
          <w:rFonts w:eastAsia="Times New Roman" w:cs="Arial"/>
          <w:bCs/>
          <w:iCs/>
          <w:color w:val="80182F" w:themeColor="accent2" w:themeShade="80"/>
          <w:sz w:val="28"/>
          <w:szCs w:val="28"/>
          <w:lang w:val="fr-CA" w:eastAsia="en-CA"/>
        </w:rPr>
      </w:pPr>
    </w:p>
    <w:p w:rsidR="00FA7E2B" w:rsidRPr="00073B41" w:rsidRDefault="00FA7E2B" w:rsidP="00FA7E2B">
      <w:pPr>
        <w:rPr>
          <w:rFonts w:eastAsia="Times New Roman" w:cs="Arial"/>
          <w:bCs/>
          <w:iCs/>
          <w:color w:val="80182F" w:themeColor="accent2" w:themeShade="80"/>
          <w:sz w:val="28"/>
          <w:szCs w:val="28"/>
          <w:lang w:val="fr-CA" w:eastAsia="en-CA"/>
        </w:rPr>
      </w:pPr>
    </w:p>
    <w:p w:rsidR="00FA7E2B" w:rsidRPr="00073B41" w:rsidRDefault="00FA7E2B" w:rsidP="00FA7E2B">
      <w:pPr>
        <w:rPr>
          <w:rFonts w:eastAsia="Times New Roman" w:cs="Arial"/>
          <w:bCs/>
          <w:iCs/>
          <w:color w:val="80182F" w:themeColor="accent2" w:themeShade="80"/>
          <w:sz w:val="28"/>
          <w:szCs w:val="28"/>
          <w:lang w:val="fr-CA" w:eastAsia="en-CA"/>
        </w:rPr>
      </w:pPr>
    </w:p>
    <w:p w:rsidR="00FA7E2B" w:rsidRPr="00073B41" w:rsidRDefault="00FA7E2B" w:rsidP="00FA7E2B">
      <w:pPr>
        <w:rPr>
          <w:rFonts w:eastAsia="Times New Roman" w:cs="Arial"/>
          <w:bCs/>
          <w:iCs/>
          <w:color w:val="80182F" w:themeColor="accent2" w:themeShade="80"/>
          <w:sz w:val="28"/>
          <w:szCs w:val="28"/>
          <w:lang w:val="fr-CA" w:eastAsia="en-CA"/>
        </w:rPr>
      </w:pPr>
    </w:p>
    <w:p w:rsidR="00816729" w:rsidRPr="00073B41" w:rsidRDefault="00816729" w:rsidP="00FA7E2B">
      <w:pPr>
        <w:rPr>
          <w:lang w:val="fr-CA" w:eastAsia="en-CA"/>
        </w:rPr>
      </w:pPr>
      <w:r w:rsidRPr="00073B41">
        <w:rPr>
          <w:rFonts w:eastAsia="Times New Roman" w:cs="Arial"/>
          <w:bCs/>
          <w:iCs/>
          <w:color w:val="80182F" w:themeColor="accent2" w:themeShade="80"/>
          <w:sz w:val="28"/>
          <w:szCs w:val="28"/>
          <w:lang w:val="fr-CA" w:eastAsia="en-CA"/>
        </w:rPr>
        <w:lastRenderedPageBreak/>
        <w:t>Échange Canada d’arrivée d'un AMG</w:t>
      </w:r>
    </w:p>
    <w:p w:rsidR="009A7BE2" w:rsidRPr="00073B41" w:rsidRDefault="009A7BE2" w:rsidP="00FA7E2B">
      <w:pPr>
        <w:shd w:val="clear" w:color="auto" w:fill="CCFFCC"/>
        <w:rPr>
          <w:rFonts w:eastAsia="Calibri"/>
          <w:b/>
          <w:lang w:val="fr-CA"/>
        </w:rPr>
      </w:pPr>
      <w:r w:rsidRPr="00073B41">
        <w:rPr>
          <w:lang w:val="fr-CA"/>
        </w:rPr>
        <w:t xml:space="preserve">  </w:t>
      </w:r>
      <w:r w:rsidRPr="00073B41">
        <w:rPr>
          <w:rFonts w:eastAsia="Calibri"/>
          <w:b/>
          <w:lang w:val="fr-CA"/>
        </w:rPr>
        <w:t xml:space="preserve">Objet </w:t>
      </w:r>
    </w:p>
    <w:p w:rsidR="009A7BE2" w:rsidRPr="00073B41" w:rsidRDefault="009A7BE2" w:rsidP="00FA7E2B">
      <w:pPr>
        <w:rPr>
          <w:rFonts w:eastAsia="Arial Unicode MS" w:cs="Arial"/>
          <w:color w:val="FF0000"/>
          <w:lang w:val="fr-CA"/>
        </w:rPr>
      </w:pPr>
      <w:r w:rsidRPr="00073B41">
        <w:rPr>
          <w:rFonts w:eastAsia="Arial Unicode MS" w:cs="Arial"/>
          <w:lang w:val="fr-CA"/>
        </w:rPr>
        <w:t>Échanges Canada est un programme d’échange entre l’administration publique centrale et d’autres organismes dans le secteur privé, public et sans but lucratif au Canada et à l’étranger. Une situation d’Échanges Canada – détachement interne se produit lorsqu’un employé est transféré temporairement à EDSC dans le cadre d’un accord d’Échanges Canada. Pendant qu’ils sont en affectation temporaire, les participants demeurent des employés de l’organisme parrain afin de s’assurer qu’une relation employeur-employé avec l’organisation d’acceuil ne soit pas créée.</w:t>
      </w:r>
    </w:p>
    <w:p w:rsidR="009A7BE2" w:rsidRPr="00073B41" w:rsidRDefault="009A7BE2" w:rsidP="00FA7E2B">
      <w:pPr>
        <w:shd w:val="clear" w:color="auto" w:fill="CCFFCC"/>
        <w:spacing w:after="200"/>
        <w:rPr>
          <w:rFonts w:eastAsia="Arial Unicode MS" w:cs="Arial"/>
          <w:lang w:val="fr-CA"/>
        </w:rPr>
      </w:pPr>
      <w:r w:rsidRPr="00073B41">
        <w:rPr>
          <w:rFonts w:eastAsia="Calibri"/>
          <w:b/>
          <w:lang w:val="fr-CA"/>
        </w:rPr>
        <w:t>Processus opérationnel</w:t>
      </w:r>
    </w:p>
    <w:p w:rsidR="009A7BE2" w:rsidRPr="00073B41" w:rsidRDefault="009A7BE2" w:rsidP="00FA7E2B">
      <w:pPr>
        <w:rPr>
          <w:rFonts w:eastAsia="Arial Unicode MS" w:cs="Arial"/>
          <w:color w:val="FF0000"/>
          <w:lang w:val="fr-CA"/>
        </w:rPr>
      </w:pPr>
      <w:r w:rsidRPr="00073B41">
        <w:rPr>
          <w:rFonts w:eastAsia="Arial Unicode MS" w:cs="Arial"/>
          <w:lang w:val="fr-CA"/>
        </w:rPr>
        <w:t xml:space="preserve">Lorsqu’une situation d’Échanges Canada – détachement </w:t>
      </w:r>
      <w:r w:rsidR="00816729" w:rsidRPr="00073B41">
        <w:rPr>
          <w:rFonts w:eastAsia="Arial Unicode MS" w:cs="Arial"/>
          <w:lang w:val="fr-CA"/>
        </w:rPr>
        <w:t xml:space="preserve">d’arrivée d'un AMG </w:t>
      </w:r>
      <w:r w:rsidRPr="00073B41">
        <w:rPr>
          <w:rFonts w:eastAsia="Arial Unicode MS" w:cs="Arial"/>
          <w:lang w:val="fr-CA"/>
        </w:rPr>
        <w:t xml:space="preserve">se produit, il faut mettre à jour les prévisions pour inclure l’employé de </w:t>
      </w:r>
      <w:r w:rsidR="00816729" w:rsidRPr="00073B41">
        <w:rPr>
          <w:rFonts w:eastAsia="Arial Unicode MS" w:cs="Arial"/>
          <w:lang w:val="fr-CA"/>
        </w:rPr>
        <w:t xml:space="preserve">Échanges Canada – détachement d’arrivée d'un AMG </w:t>
      </w:r>
      <w:r w:rsidRPr="00073B41">
        <w:rPr>
          <w:rFonts w:eastAsia="Arial Unicode MS" w:cs="Arial"/>
          <w:lang w:val="fr-CA"/>
        </w:rPr>
        <w:t>dans les prévisions de l’organisation d’accueil. Le ministère ou l’organisme d’attache continue de rémunérer l’employé, mais les coûts seront facturés à EDSC par voie de règlement interministériel (RI). Les prévisions doivent donc être modifiées pour refléter les dépenses salariales qui seront encourues.</w:t>
      </w:r>
    </w:p>
    <w:p w:rsidR="009A7BE2" w:rsidRPr="00073B41" w:rsidRDefault="009A7BE2" w:rsidP="00FA7E2B">
      <w:pPr>
        <w:rPr>
          <w:rFonts w:eastAsia="Arial Unicode MS" w:cs="Arial"/>
          <w:lang w:val="fr-CA"/>
        </w:rPr>
      </w:pPr>
      <w:r w:rsidRPr="00073B41">
        <w:rPr>
          <w:rFonts w:eastAsia="Arial Unicode MS" w:cs="Arial"/>
          <w:lang w:val="fr-CA"/>
        </w:rPr>
        <w:t xml:space="preserve">Exécutez la procédure suivante lorsqu’un employé d’un autre ministère ou organisation est détaché au Ministère via Échanges Canada - détachement interne (avec un AMG) : </w:t>
      </w:r>
    </w:p>
    <w:p w:rsidR="009A7BE2" w:rsidRPr="00073B41" w:rsidRDefault="009A7BE2" w:rsidP="00FA7E2B">
      <w:pPr>
        <w:numPr>
          <w:ilvl w:val="0"/>
          <w:numId w:val="119"/>
        </w:numPr>
        <w:ind w:left="360"/>
        <w:rPr>
          <w:rFonts w:eastAsia="Arial Unicode MS" w:cs="Arial"/>
          <w:lang w:val="fr-CA"/>
        </w:rPr>
      </w:pPr>
      <w:r w:rsidRPr="00073B41">
        <w:rPr>
          <w:rFonts w:eastAsia="Arial Unicode MS" w:cs="Arial"/>
          <w:lang w:val="fr-CA"/>
        </w:rPr>
        <w:t>Vérifiez si tous les processus de RH sont terminés et si la fiche de l’employé a été créée dans l’OPS.</w:t>
      </w:r>
    </w:p>
    <w:p w:rsidR="009A7BE2" w:rsidRPr="00073B41" w:rsidRDefault="009A7BE2" w:rsidP="00FA7E2B">
      <w:pPr>
        <w:numPr>
          <w:ilvl w:val="0"/>
          <w:numId w:val="119"/>
        </w:numPr>
        <w:ind w:left="284"/>
        <w:rPr>
          <w:rFonts w:eastAsia="Arial Unicode MS" w:cs="Arial"/>
          <w:lang w:val="fr-CA"/>
        </w:rPr>
      </w:pPr>
      <w:r w:rsidRPr="00073B41">
        <w:rPr>
          <w:rFonts w:eastAsia="Arial Unicode MS" w:cs="Arial"/>
          <w:lang w:val="fr-CA"/>
        </w:rPr>
        <w:t xml:space="preserve">Créez un événement </w:t>
      </w:r>
      <w:r w:rsidR="00816729" w:rsidRPr="00073B41">
        <w:rPr>
          <w:rFonts w:eastAsia="Arial Unicode MS" w:cs="Arial"/>
          <w:lang w:val="fr-CA"/>
        </w:rPr>
        <w:t>d’Échanges Canada – détachement d’arrivée d'un AMG</w:t>
      </w:r>
    </w:p>
    <w:p w:rsidR="009A7BE2" w:rsidRPr="00073B41" w:rsidRDefault="009A7BE2" w:rsidP="00FA7E2B">
      <w:pPr>
        <w:numPr>
          <w:ilvl w:val="0"/>
          <w:numId w:val="119"/>
        </w:numPr>
        <w:ind w:left="360"/>
        <w:rPr>
          <w:rFonts w:eastAsia="Arial Unicode MS" w:cs="Arial"/>
          <w:lang w:val="fr-CA"/>
        </w:rPr>
      </w:pPr>
      <w:r w:rsidRPr="00073B41">
        <w:rPr>
          <w:rFonts w:eastAsia="Arial Unicode MS" w:cs="Arial"/>
          <w:lang w:val="fr-CA"/>
        </w:rPr>
        <w:t>Soumettez l’attente d’Échanges Canada au CGF/SGDG au moyen du catalogue des services des Opérations comptables (iService). La DIRCM transmettra à l’autre ministère le code d’EDSC, le code de référence et le code de l’organisation.</w:t>
      </w:r>
    </w:p>
    <w:p w:rsidR="009A7BE2" w:rsidRPr="00073B41" w:rsidRDefault="009A7BE2" w:rsidP="00FA7E2B">
      <w:pPr>
        <w:numPr>
          <w:ilvl w:val="0"/>
          <w:numId w:val="119"/>
        </w:numPr>
        <w:ind w:left="360"/>
        <w:rPr>
          <w:rFonts w:eastAsia="Arial Unicode MS" w:cs="Arial"/>
          <w:lang w:val="fr-CA"/>
        </w:rPr>
      </w:pPr>
      <w:r w:rsidRPr="00073B41">
        <w:rPr>
          <w:rFonts w:eastAsia="Arial Unicode MS" w:cs="Arial"/>
          <w:lang w:val="fr-CA"/>
        </w:rPr>
        <w:t>Envoyez le formulaire FIN5027 (section 34) dûment rempli et la facture au moyen du catalogue des services des Opérations comptables (iService).</w:t>
      </w:r>
    </w:p>
    <w:p w:rsidR="009A7BE2" w:rsidRPr="00073B41" w:rsidRDefault="009A7BE2" w:rsidP="00FA7E2B">
      <w:pPr>
        <w:shd w:val="clear" w:color="auto" w:fill="CCFFCC"/>
        <w:spacing w:after="200"/>
        <w:rPr>
          <w:rFonts w:eastAsia="Calibri"/>
          <w:b/>
          <w:lang w:val="fr-CA"/>
        </w:rPr>
      </w:pPr>
      <w:r w:rsidRPr="00073B41">
        <w:rPr>
          <w:rFonts w:eastAsia="Calibri"/>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Code de transaction</w:t>
      </w:r>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Entrez le code </w:t>
      </w:r>
      <w:r w:rsidRPr="00073B41">
        <w:rPr>
          <w:rFonts w:eastAsia="Calibri" w:cs="Calibri"/>
          <w:b/>
          <w:lang w:val="fr-CA"/>
        </w:rPr>
        <w:t>OGD/AMG</w:t>
      </w:r>
      <w:r w:rsidRPr="00073B41">
        <w:rPr>
          <w:rFonts w:eastAsia="Calibri" w:cs="Calibri"/>
          <w:lang w:val="fr-CA"/>
        </w:rPr>
        <w:t xml:space="preserve"> dans le champ du centre de coûts d’attache.</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lastRenderedPageBreak/>
        <w:t xml:space="preserve">Si vous n’avez pas accès au CIDP en temps opportun et tous les processus des RH sont terminés, vous devez créer un incident dans le portail maSGE (SAP) en indiquant les dates de début et de fin de l’Échanges Canada, le CIDP de l’employé et le code OGD/AMG pour le centre de coûts d’attache. </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En attendant que le CIDP de l’employé en Échanges Canada soit créé dans l’OPS, et pour garantir des prévisions salariales exactes, il est recommandé que l’organisation d’accueil crée une dotation prévue (prévision par poste) pour tenir compte des coûts salariaux de l’employé en Échanges Canada. Une fois que vous avez accès au CIDP dans l’OPS, vous devez supprimer la prévision par poste pour éviter le dédoublement des prévisions pour cet employé. </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Il n’est pas obligatoire d’attribuer un numéro de poste à l’employé en Échanges Canada – </w:t>
      </w:r>
      <w:r w:rsidR="00816729" w:rsidRPr="00073B41">
        <w:rPr>
          <w:rFonts w:eastAsia="Arial Unicode MS" w:cs="Arial"/>
          <w:lang w:val="fr-CA"/>
        </w:rPr>
        <w:t>détachement d’arrivée d'un AMG</w:t>
      </w:r>
      <w:r w:rsidR="00816729" w:rsidRPr="00073B41">
        <w:rPr>
          <w:rFonts w:eastAsia="Calibri" w:cs="Calibri"/>
          <w:lang w:val="fr-CA"/>
        </w:rPr>
        <w:t xml:space="preserve"> </w:t>
      </w:r>
      <w:r w:rsidRPr="00073B41">
        <w:rPr>
          <w:rFonts w:eastAsia="Calibri" w:cs="Calibri"/>
          <w:lang w:val="fr-CA"/>
        </w:rPr>
        <w:t>mais les fonctions à exécuter doivent être précisées.</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Durant l’Échanges Canada -</w:t>
      </w:r>
      <w:r w:rsidR="00816729" w:rsidRPr="00073B41">
        <w:rPr>
          <w:rFonts w:eastAsia="Arial Unicode MS" w:cs="Arial"/>
          <w:lang w:val="fr-CA"/>
        </w:rPr>
        <w:t xml:space="preserve"> détachement d’arrivée d'un AMG,</w:t>
      </w:r>
      <w:r w:rsidR="00816729" w:rsidRPr="00073B41">
        <w:rPr>
          <w:rFonts w:eastAsia="Calibri" w:cs="Calibri"/>
          <w:lang w:val="fr-CA"/>
        </w:rPr>
        <w:t xml:space="preserve"> </w:t>
      </w:r>
      <w:r w:rsidRPr="00073B41">
        <w:rPr>
          <w:rFonts w:eastAsia="Calibri" w:cs="Calibri"/>
          <w:lang w:val="fr-CA"/>
        </w:rPr>
        <w:t>l’organisation d’attache continue de rémunérer l’employé et ces coûts seront facturés à EDSC au moyen d’un RI. Dans le cas où l’assignation des coûts de l’employé compte plusieurs lignes de codage, la DIRCM prendra l’assignation des coûts avec le pourcentage le plus élevé pour traiter le détachement de l’organisme d’attache. C’est pourquoi il est recommandé que l’assignation des coûts compte une seule ligne de codage pour la période de l’Échanges Canada - détachement interne (avec un AMG), mais cela n’est pas obligatoire. Périodiquement, le CGF ou les SGDG doivent effectuer une PJ pour que les dépenses concordent avec l’assignation des coûts</w:t>
      </w:r>
      <w:r w:rsidRPr="00073B41">
        <w:rPr>
          <w:rFonts w:eastAsia="Calibri"/>
          <w:lang w:val="fr-CA"/>
        </w:rPr>
        <w:t xml:space="preserve">. </w:t>
      </w:r>
    </w:p>
    <w:p w:rsidR="00816729" w:rsidRPr="00073B41" w:rsidRDefault="00816729" w:rsidP="00FA7E2B">
      <w:pPr>
        <w:numPr>
          <w:ilvl w:val="0"/>
          <w:numId w:val="48"/>
        </w:numPr>
        <w:autoSpaceDE w:val="0"/>
        <w:autoSpaceDN w:val="0"/>
        <w:adjustRightInd w:val="0"/>
        <w:ind w:left="284" w:hanging="284"/>
        <w:rPr>
          <w:rFonts w:eastAsia="Calibri" w:cs="Calibri"/>
          <w:lang w:val="fr-CA"/>
        </w:rPr>
      </w:pPr>
      <w:r w:rsidRPr="00073B41">
        <w:rPr>
          <w:rFonts w:eastAsia="Calibri"/>
          <w:lang w:val="fr-CA"/>
        </w:rPr>
        <w:t xml:space="preserve"> Étant donné que l'autre ministère ou organisme continuera de payer pour l'employé, les coûts qui seront éventuellement facturés à EDSC au moyen d'un RI pourraient être fondés sur un taux de rémunération qui n'existe pas au sein de notre ministère. Dans ce cas, utilisez le champ « Utiliser un montant annuel constant » dans l'onglet </w:t>
      </w:r>
      <w:r w:rsidRPr="00073B41">
        <w:rPr>
          <w:rFonts w:eastAsia="Calibri"/>
          <w:b/>
          <w:lang w:val="fr-CA"/>
        </w:rPr>
        <w:t xml:space="preserve">Détails de la paye – Salaire de base </w:t>
      </w:r>
      <w:r w:rsidRPr="00073B41">
        <w:rPr>
          <w:rFonts w:eastAsia="Calibri"/>
          <w:lang w:val="fr-CA"/>
        </w:rPr>
        <w:t>afin d'avoir des prévisions précises. Les frais payés à l’AMG apparaîtront dans l’OPS sous le type de document I8 ou YX (PAYE-OGD) dans GL 521XXX.</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Pour obtenir de l’aide pour la création d’un engagement de fonds manuel, communiquez avec le </w:t>
      </w:r>
      <w:hyperlink r:id="rId41" w:history="1">
        <w:r w:rsidRPr="00073B41">
          <w:rPr>
            <w:rStyle w:val="Hyperlink"/>
            <w:rFonts w:eastAsia="Calibri" w:cs="Calibri"/>
            <w:lang w:val="fr-CA"/>
          </w:rPr>
          <w:t>Serive de conseils en gestion financière (SCGF).</w:t>
        </w:r>
      </w:hyperlink>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La variante intitulée SEC_IN a été créée dans le rapport de conciliation par employé (ZKSM_EE_DTL) afin d’examiner les transactions liées aux RI.</w:t>
      </w:r>
    </w:p>
    <w:p w:rsidR="009A7BE2" w:rsidRPr="00073B41" w:rsidRDefault="009A7BE2" w:rsidP="00FA7E2B">
      <w:pPr>
        <w:numPr>
          <w:ilvl w:val="0"/>
          <w:numId w:val="48"/>
        </w:numPr>
        <w:autoSpaceDE w:val="0"/>
        <w:autoSpaceDN w:val="0"/>
        <w:adjustRightInd w:val="0"/>
        <w:ind w:left="284" w:hanging="284"/>
        <w:rPr>
          <w:rFonts w:eastAsia="Calibri" w:cs="Calibri"/>
          <w:lang w:val="fr-CA"/>
        </w:rPr>
      </w:pPr>
      <w:r w:rsidRPr="00073B41">
        <w:rPr>
          <w:rFonts w:eastAsia="Calibri" w:cs="Calibri"/>
          <w:lang w:val="fr-CA"/>
        </w:rPr>
        <w:t xml:space="preserve">Pour en savoir plus sur Échanges Canada, consultez le site du SCT : </w:t>
      </w:r>
      <w:hyperlink r:id="rId42" w:history="1">
        <w:r w:rsidRPr="00073B41">
          <w:rPr>
            <w:rStyle w:val="Hyperlink"/>
            <w:rFonts w:eastAsia="Calibri" w:cs="Calibri"/>
            <w:lang w:val="fr-CA"/>
          </w:rPr>
          <w:t>http://www.tbs-sct.gc.ca/psm-fpfm/learning-apprentissage/pdps-ppfp/ic-ec/index-fra.asp</w:t>
        </w:r>
      </w:hyperlink>
    </w:p>
    <w:p w:rsidR="009A7BE2" w:rsidRPr="00073B41" w:rsidRDefault="009A7BE2" w:rsidP="00FA7E2B">
      <w:pPr>
        <w:autoSpaceDE w:val="0"/>
        <w:autoSpaceDN w:val="0"/>
        <w:adjustRightInd w:val="0"/>
        <w:ind w:left="284"/>
        <w:rPr>
          <w:rFonts w:eastAsia="Calibri" w:cs="Calibri"/>
          <w:lang w:val="fr-CA"/>
        </w:rPr>
      </w:pP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Étapes pour effectuer une opération un Échanges Canada -  détachement interne (avec un AGM) dans l’OPS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Arial"/>
          <w:lang w:val="fr-CA"/>
        </w:rPr>
        <w:lastRenderedPageBreak/>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p>
    <w:p w:rsidR="009A7BE2" w:rsidRPr="00073B41" w:rsidRDefault="009A7BE2" w:rsidP="00FA7E2B">
      <w:pPr>
        <w:numPr>
          <w:ilvl w:val="0"/>
          <w:numId w:val="120"/>
        </w:numPr>
        <w:rPr>
          <w:rFonts w:eastAsia="Calibri" w:cs="Arial"/>
          <w:u w:val="single"/>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eastAsia="Calibri" w:cs="Arial"/>
          <w:lang w:val="fr-CA"/>
        </w:rPr>
        <w:t xml:space="preserve">. </w:t>
      </w:r>
    </w:p>
    <w:p w:rsidR="009A7BE2" w:rsidRPr="00073B41" w:rsidRDefault="009A7BE2" w:rsidP="00FA7E2B">
      <w:pPr>
        <w:numPr>
          <w:ilvl w:val="0"/>
          <w:numId w:val="120"/>
        </w:numPr>
        <w:ind w:hanging="357"/>
        <w:rPr>
          <w:rFonts w:eastAsia="Calibri"/>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b/>
          <w:lang w:val="fr-CA"/>
        </w:rPr>
        <w:t xml:space="preserve">. </w:t>
      </w:r>
    </w:p>
    <w:p w:rsidR="009A7BE2" w:rsidRPr="00073B41" w:rsidRDefault="009A7BE2" w:rsidP="00FA7E2B">
      <w:pPr>
        <w:numPr>
          <w:ilvl w:val="0"/>
          <w:numId w:val="120"/>
        </w:numPr>
        <w:ind w:left="714" w:hanging="357"/>
        <w:rPr>
          <w:rFonts w:eastAsia="Calibri" w:cs="Arial"/>
          <w:u w:val="single"/>
          <w:lang w:val="fr-CA"/>
        </w:rPr>
      </w:pPr>
      <w:r w:rsidRPr="00073B41">
        <w:rPr>
          <w:rFonts w:eastAsia="Calibri"/>
          <w:lang w:val="fr-CA"/>
        </w:rPr>
        <w:t xml:space="preserve">Dans la fenêtre </w:t>
      </w:r>
      <w:r w:rsidRPr="00073B41">
        <w:rPr>
          <w:rFonts w:eastAsia="Calibri"/>
          <w:b/>
          <w:lang w:val="fr-CA"/>
        </w:rPr>
        <w:t>Créer nouvel enregistrement d’événement</w:t>
      </w:r>
      <w:r w:rsidRPr="00073B41">
        <w:rPr>
          <w:rFonts w:eastAsia="Calibri"/>
          <w:lang w:val="fr-CA"/>
        </w:rPr>
        <w:t xml:space="preserve">, le système </w:t>
      </w:r>
      <w:r w:rsidRPr="00073B41">
        <w:rPr>
          <w:rFonts w:eastAsia="Calibri" w:cs="Arial"/>
          <w:lang w:val="fr-CA"/>
        </w:rPr>
        <w:t xml:space="preserve">affiche la date de début initiale en fonction des données de base du CIDP. </w:t>
      </w:r>
      <w:r w:rsidRPr="00073B41">
        <w:rPr>
          <w:rFonts w:eastAsia="Calibri" w:cs="Arial"/>
          <w:b/>
          <w:lang w:val="fr-CA"/>
        </w:rPr>
        <w:t>Exécutez</w:t>
      </w:r>
      <w:r w:rsidRPr="00073B41">
        <w:rPr>
          <w:rFonts w:eastAsia="Calibri" w:cs="Arial"/>
          <w:lang w:val="fr-CA"/>
        </w:rPr>
        <w:t>.</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00AB35EA" w:rsidRPr="00073B41">
        <w:rPr>
          <w:rFonts w:eastAsia="Calibri" w:cs="Calibri"/>
          <w:b/>
          <w:lang w:val="fr-CA"/>
        </w:rPr>
        <w:t>IC/EC IN</w:t>
      </w:r>
      <w:r w:rsidRPr="00073B41">
        <w:rPr>
          <w:rFonts w:eastAsia="Calibri" w:cs="Calibri"/>
          <w:lang w:val="fr-CA"/>
        </w:rPr>
        <w:t xml:space="preserve"> dans le menu.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00AB35EA" w:rsidRPr="00073B41">
        <w:rPr>
          <w:rFonts w:eastAsia="Calibri" w:cs="Calibri"/>
          <w:lang w:val="fr-CA"/>
        </w:rPr>
        <w:t>6 –</w:t>
      </w:r>
      <w:r w:rsidRPr="00073B41">
        <w:rPr>
          <w:rFonts w:eastAsia="Calibri" w:cs="Calibri"/>
          <w:lang w:val="fr-CA"/>
        </w:rPr>
        <w:t xml:space="preserve"> </w:t>
      </w:r>
      <w:r w:rsidR="00AB35EA" w:rsidRPr="00073B41">
        <w:rPr>
          <w:rFonts w:eastAsia="Calibri" w:cs="Calibri"/>
          <w:lang w:val="fr-CA"/>
        </w:rPr>
        <w:t>Échange AMG »</w:t>
      </w:r>
      <w:r w:rsidRPr="00073B41">
        <w:rPr>
          <w:rFonts w:eastAsia="Calibri" w:cs="Calibri"/>
          <w:lang w:val="fr-CA"/>
        </w:rPr>
        <w:t xml:space="preserve">.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xml:space="preserve">, indiquez le type d’emploi approprié.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À l’onglet </w:t>
      </w:r>
      <w:r w:rsidR="00AB35EA" w:rsidRPr="00073B41">
        <w:rPr>
          <w:rFonts w:eastAsia="Calibri" w:cs="Calibri"/>
          <w:b/>
          <w:lang w:val="fr-CA"/>
        </w:rPr>
        <w:t>Autres données</w:t>
      </w:r>
      <w:r w:rsidRPr="00073B41">
        <w:rPr>
          <w:rFonts w:eastAsia="Calibri" w:cs="Calibri"/>
          <w:b/>
          <w:lang w:val="fr-CA"/>
        </w:rPr>
        <w:t xml:space="preserve"> </w:t>
      </w:r>
      <w:r w:rsidRPr="00073B41">
        <w:rPr>
          <w:rFonts w:eastAsia="Calibri" w:cs="Calibri"/>
          <w:lang w:val="fr-CA"/>
        </w:rPr>
        <w:t>sous</w:t>
      </w:r>
      <w:r w:rsidRPr="00073B41">
        <w:rPr>
          <w:rFonts w:eastAsia="Calibri" w:cs="Calibri"/>
          <w:b/>
          <w:lang w:val="fr-CA"/>
        </w:rPr>
        <w:t xml:space="preserve"> Autres</w:t>
      </w:r>
      <w:r w:rsidRPr="00073B41">
        <w:rPr>
          <w:rFonts w:eastAsia="Calibri" w:cs="Calibri"/>
          <w:lang w:val="fr-CA"/>
        </w:rPr>
        <w:t xml:space="preserve">, entrez manuellement le code </w:t>
      </w:r>
      <w:r w:rsidRPr="00073B41">
        <w:rPr>
          <w:rFonts w:eastAsia="Calibri" w:cs="Calibri"/>
          <w:b/>
          <w:lang w:val="fr-CA"/>
        </w:rPr>
        <w:t>OGD/AMG</w:t>
      </w:r>
      <w:r w:rsidRPr="00073B41">
        <w:rPr>
          <w:rFonts w:eastAsia="Calibri" w:cs="Calibri"/>
          <w:lang w:val="fr-CA"/>
        </w:rPr>
        <w:t xml:space="preserve"> dans le champ du centre de coûts d’attache.</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xml:space="preserve">, entrez le Code du groupe de prévisions, la Zone de classification, la Classification, l’Échelon et la Date d’augmentation de l’employé détaché.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 entrez toutes les indemnités applicables.</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 xml:space="preserve">.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Dans la table d’assignation des coûts, cliquez </w:t>
      </w:r>
      <w:r w:rsidRPr="00073B41">
        <w:rPr>
          <w:rFonts w:eastAsia="Calibri" w:cs="Calibri"/>
          <w:b/>
          <w:lang w:val="fr-CA"/>
        </w:rPr>
        <w:t>Créer</w:t>
      </w:r>
      <w:r w:rsidRPr="00073B41">
        <w:rPr>
          <w:rFonts w:eastAsia="Calibri" w:cs="Calibri"/>
          <w:lang w:val="fr-CA"/>
        </w:rPr>
        <w:t>.</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lang w:val="fr-CA"/>
        </w:rPr>
        <w:t xml:space="preserve">Saisissez les renseignements pertinents de l’assignation des coûts. </w:t>
      </w:r>
    </w:p>
    <w:p w:rsidR="009A7BE2" w:rsidRPr="00073B41" w:rsidRDefault="009A7BE2" w:rsidP="00FA7E2B">
      <w:pPr>
        <w:numPr>
          <w:ilvl w:val="0"/>
          <w:numId w:val="120"/>
        </w:numPr>
        <w:autoSpaceDE w:val="0"/>
        <w:autoSpaceDN w:val="0"/>
        <w:adjustRightInd w:val="0"/>
        <w:rPr>
          <w:rFonts w:eastAsia="Calibri" w:cs="Calibri"/>
          <w:lang w:val="fr-CA"/>
        </w:rPr>
      </w:pPr>
      <w:r w:rsidRPr="00073B41">
        <w:rPr>
          <w:rFonts w:eastAsia="Calibri" w:cs="Calibri"/>
          <w:b/>
          <w:lang w:val="fr-CA"/>
        </w:rPr>
        <w:t>Sauvegardez</w:t>
      </w:r>
      <w:r w:rsidRPr="00073B41">
        <w:rPr>
          <w:rFonts w:eastAsia="Calibri" w:cs="Calibri"/>
          <w:lang w:val="fr-CA"/>
        </w:rPr>
        <w:t>.</w:t>
      </w:r>
    </w:p>
    <w:p w:rsidR="009A7BE2" w:rsidRPr="00073B41" w:rsidRDefault="009A7BE2" w:rsidP="00FA7E2B">
      <w:pPr>
        <w:rPr>
          <w:rFonts w:eastAsia="Arial Unicode MS" w:cs="Arial"/>
          <w:b/>
          <w:lang w:val="fr-CA"/>
        </w:rPr>
      </w:pPr>
      <w:r w:rsidRPr="00073B41">
        <w:rPr>
          <w:rFonts w:eastAsia="Arial Unicode MS" w:cs="Arial"/>
          <w:b/>
          <w:lang w:val="fr-CA"/>
        </w:rPr>
        <w:t>Étapes pour mettre fin à une opération un Échanges Canada - détachement interne (avec un AGM) dans l’OPS :</w:t>
      </w:r>
    </w:p>
    <w:p w:rsidR="009A7BE2" w:rsidRPr="00073B41" w:rsidRDefault="009A7BE2" w:rsidP="00FA7E2B">
      <w:pPr>
        <w:numPr>
          <w:ilvl w:val="0"/>
          <w:numId w:val="121"/>
        </w:numPr>
        <w:rPr>
          <w:rFonts w:eastAsia="Calibri" w:cs="Arial"/>
          <w:lang w:val="fr-CA"/>
        </w:rPr>
      </w:pPr>
      <w:r w:rsidRPr="00073B41">
        <w:rPr>
          <w:rFonts w:eastAsia="Calibri" w:cs="Arial"/>
          <w:lang w:val="fr-CA"/>
        </w:rPr>
        <w:t xml:space="preserve">Sélectionnez l’événement initial de détachement interne et cliquez </w:t>
      </w:r>
      <w:r w:rsidRPr="00073B41">
        <w:rPr>
          <w:rFonts w:eastAsia="Calibri" w:cs="Arial"/>
          <w:b/>
          <w:lang w:val="fr-CA"/>
        </w:rPr>
        <w:t>Copier le registre.</w:t>
      </w:r>
    </w:p>
    <w:p w:rsidR="009A7BE2" w:rsidRPr="00073B41" w:rsidRDefault="009A7BE2" w:rsidP="00FA7E2B">
      <w:pPr>
        <w:numPr>
          <w:ilvl w:val="0"/>
          <w:numId w:val="121"/>
        </w:numPr>
        <w:ind w:left="714" w:hanging="357"/>
        <w:rPr>
          <w:rFonts w:eastAsia="Calibri" w:cs="Arial"/>
          <w:lang w:val="fr-CA"/>
        </w:rPr>
      </w:pPr>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du détachement</w:t>
      </w:r>
      <w:r w:rsidRPr="00073B41">
        <w:rPr>
          <w:rFonts w:eastAsia="Calibri" w:cs="Arial"/>
          <w:lang w:val="fr-CA"/>
        </w:rPr>
        <w:t xml:space="preserve">. </w:t>
      </w:r>
    </w:p>
    <w:p w:rsidR="009A7BE2" w:rsidRPr="00073B41" w:rsidRDefault="009A7BE2" w:rsidP="00FA7E2B">
      <w:pPr>
        <w:numPr>
          <w:ilvl w:val="0"/>
          <w:numId w:val="121"/>
        </w:numPr>
        <w:autoSpaceDE w:val="0"/>
        <w:autoSpaceDN w:val="0"/>
        <w:adjustRightInd w:val="0"/>
        <w:ind w:left="714" w:hanging="357"/>
        <w:rPr>
          <w:rFonts w:eastAsia="Calibri" w:cs="Calibri"/>
          <w:lang w:val="fr-CA"/>
        </w:rPr>
      </w:pPr>
      <w:r w:rsidRPr="00073B41">
        <w:rPr>
          <w:rFonts w:eastAsia="Calibri" w:cs="Calibri"/>
          <w:lang w:val="fr-CA"/>
        </w:rPr>
        <w:t xml:space="preserve">Dans le champ </w:t>
      </w:r>
      <w:r w:rsidRPr="00073B41">
        <w:rPr>
          <w:rFonts w:eastAsia="Calibri" w:cs="Calibri"/>
          <w:b/>
          <w:lang w:val="fr-CA"/>
        </w:rPr>
        <w:t>Exclure des prévisions</w:t>
      </w:r>
      <w:r w:rsidRPr="00073B41">
        <w:rPr>
          <w:rFonts w:eastAsia="Calibri" w:cs="Calibri"/>
          <w:lang w:val="fr-CA"/>
        </w:rPr>
        <w:t>, sélectionnez Oui.</w:t>
      </w:r>
    </w:p>
    <w:p w:rsidR="009A7BE2" w:rsidRPr="00073B41" w:rsidRDefault="009A7BE2" w:rsidP="00FA7E2B">
      <w:pPr>
        <w:numPr>
          <w:ilvl w:val="0"/>
          <w:numId w:val="121"/>
        </w:numPr>
        <w:ind w:left="714" w:hanging="357"/>
        <w:rPr>
          <w:rFonts w:eastAsia="Calibri" w:cs="Arial"/>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SOS/RE</w:t>
      </w:r>
      <w:r w:rsidRPr="00073B41">
        <w:rPr>
          <w:rFonts w:eastAsia="Calibri" w:cs="Arial"/>
          <w:lang w:val="fr-CA"/>
        </w:rPr>
        <w:t xml:space="preserve"> dans le menu.</w:t>
      </w:r>
    </w:p>
    <w:p w:rsidR="009A7BE2" w:rsidRPr="00073B41" w:rsidRDefault="009A7BE2" w:rsidP="00FA7E2B">
      <w:pPr>
        <w:numPr>
          <w:ilvl w:val="0"/>
          <w:numId w:val="121"/>
        </w:numPr>
        <w:ind w:left="714" w:hanging="357"/>
        <w:rPr>
          <w:rFonts w:eastAsia="Calibri" w:cs="Arial"/>
          <w:b/>
          <w:lang w:val="fr-CA"/>
        </w:rPr>
      </w:pPr>
      <w:r w:rsidRPr="00073B41">
        <w:rPr>
          <w:rFonts w:eastAsia="Calibri" w:cs="Arial"/>
          <w:b/>
          <w:lang w:val="fr-CA"/>
        </w:rPr>
        <w:t>Sauvegardez</w:t>
      </w:r>
      <w:r w:rsidRPr="00073B41">
        <w:rPr>
          <w:rFonts w:eastAsia="Calibri" w:cs="Arial"/>
          <w:lang w:val="fr-CA"/>
        </w:rPr>
        <w:t>.</w:t>
      </w:r>
    </w:p>
    <w:p w:rsidR="009A7BE2" w:rsidRPr="00073B41" w:rsidRDefault="009A7BE2" w:rsidP="00FA7E2B">
      <w:pPr>
        <w:shd w:val="clear" w:color="auto" w:fill="CCFFCC"/>
        <w:rPr>
          <w:rFonts w:eastAsia="Calibri"/>
          <w:b/>
          <w:lang w:val="fr-CA"/>
        </w:rPr>
      </w:pPr>
      <w:bookmarkStart w:id="1595" w:name="lt_pId1982"/>
      <w:r w:rsidRPr="00073B41">
        <w:rPr>
          <w:rFonts w:eastAsia="Calibri"/>
          <w:b/>
          <w:lang w:val="fr-CA"/>
        </w:rPr>
        <w:t xml:space="preserve">TABLEAU DE CONSULTATION RAPIDE </w:t>
      </w:r>
      <w:bookmarkStart w:id="1596" w:name="lt_pId1983"/>
      <w:bookmarkStart w:id="1597" w:name="lt_pId1984"/>
      <w:bookmarkStart w:id="1598" w:name="lt_pId1985"/>
      <w:bookmarkEnd w:id="1595"/>
      <w:bookmarkEnd w:id="1596"/>
      <w:bookmarkEnd w:id="1597"/>
      <w:bookmarkEnd w:id="1598"/>
      <w:r w:rsidRPr="00073B41">
        <w:rPr>
          <w:rFonts w:eastAsia="Arial Unicode MS" w:cs="Arial"/>
          <w:b/>
          <w:lang w:val="fr-CA"/>
        </w:rPr>
        <w:t xml:space="preserve">– </w:t>
      </w:r>
      <w:r w:rsidRPr="00073B41">
        <w:rPr>
          <w:rFonts w:eastAsia="Calibri"/>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9A7BE2" w:rsidRPr="00B61CA2" w:rsidTr="00E547A7">
        <w:trPr>
          <w:tblHeader/>
        </w:trPr>
        <w:tc>
          <w:tcPr>
            <w:tcW w:w="4644"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Cs/>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
                <w:lang w:val="fr-CA"/>
              </w:rPr>
            </w:pPr>
            <w:bookmarkStart w:id="1599" w:name="lt_pId1986"/>
            <w:r w:rsidRPr="00073B41">
              <w:rPr>
                <w:rFonts w:eastAsia="Calibri" w:cs="Calibri"/>
                <w:b/>
                <w:bCs/>
                <w:lang w:val="fr-CA"/>
              </w:rPr>
              <w:t>Non</w:t>
            </w:r>
            <w:bookmarkStart w:id="1600" w:name="lt_pId1987"/>
            <w:bookmarkEnd w:id="1599"/>
            <w:bookmarkEnd w:id="1600"/>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bookmarkStart w:id="1601" w:name="lt_pId1988"/>
            <w:r w:rsidRPr="00073B41">
              <w:rPr>
                <w:rFonts w:eastAsia="Calibri" w:cs="Calibri"/>
                <w:lang w:val="fr-CA"/>
              </w:rPr>
              <w:t>Défaut</w:t>
            </w:r>
            <w:bookmarkStart w:id="1602" w:name="lt_pId1989"/>
            <w:bookmarkEnd w:id="1601"/>
            <w:bookmarkEnd w:id="1602"/>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rFonts w:eastAsia="Calibri"/>
                <w:lang w:val="fr-CA"/>
              </w:rPr>
            </w:pPr>
            <w:bookmarkStart w:id="1603" w:name="lt_pId1991"/>
            <w:bookmarkEnd w:id="1603"/>
            <w:r w:rsidRPr="00073B41">
              <w:rPr>
                <w:rFonts w:eastAsia="Calibri"/>
                <w:lang w:val="fr-CA"/>
              </w:rPr>
              <w:t>Oui</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rFonts w:eastAsia="Calibri"/>
                <w:lang w:val="fr-CA"/>
              </w:rPr>
            </w:pPr>
            <w:bookmarkStart w:id="1604" w:name="lt_pId1992"/>
            <w:r w:rsidRPr="00073B41">
              <w:rPr>
                <w:rFonts w:eastAsia="Calibri"/>
                <w:lang w:val="fr-CA"/>
              </w:rPr>
              <w:t>Oui</w:t>
            </w:r>
            <w:bookmarkStart w:id="1605" w:name="lt_pId1993"/>
            <w:bookmarkStart w:id="1606" w:name="lt_pId1994"/>
            <w:bookmarkEnd w:id="1604"/>
            <w:bookmarkEnd w:id="1605"/>
            <w:bookmarkEnd w:id="1606"/>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Date d’affectation (du - au)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AB35EA" w:rsidP="00FA7E2B">
            <w:pPr>
              <w:spacing w:before="0" w:after="0"/>
              <w:rPr>
                <w:rFonts w:eastAsia="Calibri"/>
                <w:lang w:val="fr-CA"/>
              </w:rPr>
            </w:pPr>
            <w:r w:rsidRPr="00073B41">
              <w:rPr>
                <w:rFonts w:eastAsia="Calibri"/>
                <w:b/>
                <w:bCs/>
                <w:lang w:val="fr-CA"/>
              </w:rPr>
              <w:t>IC/EC IN - Échange Canada d’arrivée d'un AMG</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rFonts w:eastAsia="Calibri"/>
                <w:b/>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AB35EA" w:rsidP="00FA7E2B">
            <w:pPr>
              <w:autoSpaceDE w:val="0"/>
              <w:autoSpaceDN w:val="0"/>
              <w:adjustRightInd w:val="0"/>
              <w:spacing w:before="0" w:after="0"/>
              <w:rPr>
                <w:rFonts w:eastAsia="Calibri" w:cs="Calibri"/>
                <w:b/>
                <w:lang w:val="fr-CA"/>
              </w:rPr>
            </w:pPr>
            <w:r w:rsidRPr="00073B41">
              <w:rPr>
                <w:rFonts w:eastAsia="Calibri" w:cs="Calibri"/>
                <w:b/>
                <w:lang w:val="fr-CA"/>
              </w:rPr>
              <w:t>6 - Échange AMG</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
                <w:lang w:val="fr-CA"/>
              </w:rPr>
            </w:pPr>
            <w:bookmarkStart w:id="1607" w:name="lt_pId2003"/>
            <w:r w:rsidRPr="00073B41">
              <w:rPr>
                <w:rFonts w:eastAsia="Calibri" w:cs="Calibri"/>
                <w:b/>
                <w:lang w:val="fr-CA"/>
              </w:rPr>
              <w:t>Précisez le type d’emploi de l’employé détaché</w:t>
            </w:r>
            <w:bookmarkStart w:id="1608" w:name="lt_pId2004"/>
            <w:bookmarkEnd w:id="1607"/>
            <w:bookmarkEnd w:id="1608"/>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rFonts w:eastAsia="Calibri"/>
                <w:lang w:val="fr-CA"/>
              </w:rPr>
            </w:pPr>
            <w:bookmarkStart w:id="1609" w:name="lt_pId2005"/>
            <w:r w:rsidRPr="00073B41">
              <w:rPr>
                <w:rFonts w:eastAsia="Calibri"/>
                <w:b/>
                <w:lang w:val="fr-CA"/>
              </w:rPr>
              <w:t>Numéro du poste auquel l’employé sera affecté</w:t>
            </w:r>
            <w:bookmarkStart w:id="1610" w:name="lt_pId2006"/>
            <w:bookmarkEnd w:id="1609"/>
            <w:bookmarkEnd w:id="1610"/>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Ne rien inscrire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rFonts w:eastAsia="Calibri"/>
                <w:b/>
                <w:lang w:val="fr-CA"/>
              </w:rPr>
            </w:pPr>
            <w:bookmarkStart w:id="1611" w:name="lt_pId2010"/>
            <w:bookmarkStart w:id="1612" w:name="lt_pId2011"/>
            <w:bookmarkStart w:id="1613" w:name="lt_pId2012"/>
            <w:bookmarkStart w:id="1614" w:name="lt_pId2013"/>
            <w:bookmarkEnd w:id="1611"/>
            <w:bookmarkEnd w:id="1612"/>
            <w:bookmarkEnd w:id="1613"/>
            <w:bookmarkEnd w:id="1614"/>
            <w:r w:rsidRPr="00073B41">
              <w:rPr>
                <w:rFonts w:eastAsia="Calibri"/>
                <w:b/>
                <w:lang w:val="fr-CA"/>
              </w:rPr>
              <w:t>Ne rien inscrire</w:t>
            </w:r>
          </w:p>
        </w:tc>
      </w:tr>
      <w:tr w:rsidR="009A7BE2" w:rsidRPr="00073B41"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lang w:val="fr-CA"/>
              </w:rPr>
            </w:pPr>
            <w:bookmarkStart w:id="1615" w:name="lt_pId2014"/>
            <w:bookmarkStart w:id="1616" w:name="lt_pId2015"/>
            <w:bookmarkStart w:id="1617" w:name="lt_pId2016"/>
            <w:bookmarkStart w:id="1618" w:name="lt_pId2017"/>
            <w:bookmarkStart w:id="1619" w:name="lt_pId2018"/>
            <w:bookmarkStart w:id="1620" w:name="lt_pId2019"/>
            <w:bookmarkStart w:id="1621" w:name="lt_pId2020"/>
            <w:bookmarkStart w:id="1622" w:name="lt_pId2021"/>
            <w:bookmarkStart w:id="1623" w:name="lt_pId2022"/>
            <w:bookmarkStart w:id="1624" w:name="lt_pId2023"/>
            <w:bookmarkStart w:id="1625" w:name="lt_pId2024"/>
            <w:bookmarkStart w:id="1626" w:name="lt_pId2025"/>
            <w:bookmarkEnd w:id="1615"/>
            <w:bookmarkEnd w:id="1616"/>
            <w:bookmarkEnd w:id="1617"/>
            <w:bookmarkEnd w:id="1618"/>
            <w:bookmarkEnd w:id="1619"/>
            <w:bookmarkEnd w:id="1620"/>
            <w:bookmarkEnd w:id="1621"/>
            <w:bookmarkEnd w:id="1622"/>
            <w:bookmarkEnd w:id="1623"/>
            <w:bookmarkEnd w:id="1624"/>
            <w:bookmarkEnd w:id="1625"/>
            <w:bookmarkEnd w:id="1626"/>
            <w:r w:rsidRPr="00073B41">
              <w:rPr>
                <w:rFonts w:eastAsia="Calibri"/>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Calculé en fonction des heures travaillées/semaine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rPr>
          <w:trHeight w:val="231"/>
        </w:trPr>
        <w:tc>
          <w:tcPr>
            <w:tcW w:w="4644" w:type="dxa"/>
            <w:shd w:val="clear" w:color="auto" w:fill="auto"/>
            <w:vAlign w:val="bottom"/>
          </w:tcPr>
          <w:p w:rsidR="009A7BE2" w:rsidRPr="00073B41" w:rsidRDefault="009A7BE2" w:rsidP="00FA7E2B">
            <w:pPr>
              <w:spacing w:before="0" w:after="0"/>
              <w:ind w:left="360"/>
              <w:rPr>
                <w:lang w:val="fr-CA"/>
              </w:rPr>
            </w:pPr>
            <w:r w:rsidRPr="00073B41">
              <w:rPr>
                <w:lang w:val="fr-CA"/>
              </w:rPr>
              <w:t>Autre – centre de coûts d’attache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bookmarkStart w:id="1627" w:name="lt_pId2026"/>
            <w:r w:rsidRPr="00073B41">
              <w:rPr>
                <w:rFonts w:eastAsia="Calibri" w:cs="Calibri"/>
                <w:lang w:val="fr-CA"/>
              </w:rPr>
              <w:t xml:space="preserve">Insérez manuellement </w:t>
            </w:r>
            <w:r w:rsidRPr="00073B41">
              <w:rPr>
                <w:rFonts w:eastAsia="Calibri" w:cs="Calibri"/>
                <w:b/>
                <w:lang w:val="fr-CA"/>
              </w:rPr>
              <w:t>OGD/AMG</w:t>
            </w:r>
            <w:bookmarkStart w:id="1628" w:name="lt_pId2027"/>
            <w:bookmarkStart w:id="1629" w:name="lt_pId2028"/>
            <w:bookmarkStart w:id="1630" w:name="lt_pId2029"/>
            <w:bookmarkEnd w:id="1627"/>
            <w:bookmarkEnd w:id="1628"/>
            <w:bookmarkEnd w:id="1629"/>
            <w:bookmarkEnd w:id="1630"/>
          </w:p>
        </w:tc>
      </w:tr>
      <w:tr w:rsidR="00AB35EA" w:rsidRPr="00073B41" w:rsidTr="00E547A7">
        <w:trPr>
          <w:trHeight w:val="231"/>
        </w:trPr>
        <w:tc>
          <w:tcPr>
            <w:tcW w:w="4644" w:type="dxa"/>
            <w:shd w:val="clear" w:color="auto" w:fill="auto"/>
            <w:vAlign w:val="bottom"/>
          </w:tcPr>
          <w:p w:rsidR="00AB35EA" w:rsidRPr="00073B41" w:rsidRDefault="00AB35EA" w:rsidP="00FA7E2B">
            <w:pPr>
              <w:spacing w:before="0" w:after="0"/>
              <w:ind w:left="360"/>
              <w:rPr>
                <w:lang w:val="fr-CA"/>
              </w:rPr>
            </w:pPr>
            <w:r w:rsidRPr="00073B41">
              <w:rPr>
                <w:lang w:val="fr-CA"/>
              </w:rPr>
              <w:t>Autre – RI Applicable</w:t>
            </w:r>
          </w:p>
        </w:tc>
        <w:tc>
          <w:tcPr>
            <w:tcW w:w="4932" w:type="dxa"/>
            <w:shd w:val="clear" w:color="auto" w:fill="auto"/>
          </w:tcPr>
          <w:p w:rsidR="00AB35EA" w:rsidRPr="00073B41" w:rsidRDefault="00AB35EA" w:rsidP="00FA7E2B">
            <w:pPr>
              <w:autoSpaceDE w:val="0"/>
              <w:autoSpaceDN w:val="0"/>
              <w:adjustRightInd w:val="0"/>
              <w:spacing w:before="0" w:after="0"/>
              <w:rPr>
                <w:rFonts w:eastAsia="Calibri" w:cs="Calibri"/>
                <w:lang w:val="fr-CA"/>
              </w:rPr>
            </w:pPr>
            <w:r w:rsidRPr="00073B41">
              <w:rPr>
                <w:rFonts w:eastAsia="Calibri" w:cs="Calibri"/>
                <w:lang w:val="fr-CA"/>
              </w:rPr>
              <w:t>Oui, par défaut</w:t>
            </w:r>
          </w:p>
        </w:tc>
      </w:tr>
      <w:tr w:rsidR="009A7BE2" w:rsidRPr="00073B41" w:rsidTr="00E547A7">
        <w:tc>
          <w:tcPr>
            <w:tcW w:w="4644" w:type="dxa"/>
            <w:shd w:val="clear" w:color="auto" w:fill="auto"/>
            <w:vAlign w:val="bottom"/>
          </w:tcPr>
          <w:p w:rsidR="009A7BE2" w:rsidRPr="00073B41" w:rsidRDefault="009A7BE2" w:rsidP="00FA7E2B">
            <w:pPr>
              <w:spacing w:before="0" w:after="0"/>
              <w:ind w:left="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rFonts w:eastAsia="Calibri"/>
                <w:b/>
                <w:lang w:val="fr-CA"/>
              </w:rPr>
            </w:pPr>
            <w:bookmarkStart w:id="1631" w:name="lt_pId2030"/>
            <w:r w:rsidRPr="00073B41">
              <w:rPr>
                <w:rFonts w:eastAsia="Calibri"/>
                <w:b/>
                <w:lang w:val="fr-CA"/>
              </w:rPr>
              <w:t>Pour les périodes d’intérimaire pendant un détachement interne, indiquez Intérimaire pendant un détachement interne et les dates de la période d’intérim</w:t>
            </w:r>
            <w:bookmarkStart w:id="1632" w:name="lt_pId2031"/>
            <w:bookmarkStart w:id="1633" w:name="lt_pId2032"/>
            <w:bookmarkEnd w:id="1631"/>
            <w:bookmarkEnd w:id="1632"/>
            <w:bookmarkEnd w:id="1633"/>
            <w:r w:rsidRPr="00073B41">
              <w:rPr>
                <w:rFonts w:eastAsia="Calibri"/>
                <w:b/>
                <w:lang w:val="fr-CA"/>
              </w:rPr>
              <w:t>.</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bookmarkStart w:id="1634" w:name="lt_pId2033"/>
            <w:r w:rsidRPr="00073B41">
              <w:rPr>
                <w:rFonts w:eastAsia="Calibri" w:cs="Calibri"/>
                <w:lang w:val="fr-CA"/>
              </w:rPr>
              <w:t>Salaire de base</w:t>
            </w:r>
            <w:bookmarkEnd w:id="1634"/>
          </w:p>
          <w:p w:rsidR="009A7BE2" w:rsidRPr="00073B41" w:rsidRDefault="009A7BE2" w:rsidP="00FA7E2B">
            <w:pPr>
              <w:autoSpaceDE w:val="0"/>
              <w:autoSpaceDN w:val="0"/>
              <w:adjustRightInd w:val="0"/>
              <w:spacing w:before="0" w:after="0"/>
              <w:rPr>
                <w:rFonts w:eastAsia="Calibri" w:cs="Calibri"/>
                <w:lang w:val="fr-CA"/>
              </w:rPr>
            </w:pPr>
            <w:bookmarkStart w:id="1635" w:name="lt_pId2035"/>
            <w:bookmarkStart w:id="1636" w:name="lt_pId2036"/>
            <w:bookmarkStart w:id="1637" w:name="lt_pId2037"/>
            <w:bookmarkEnd w:id="1635"/>
            <w:bookmarkEnd w:id="1636"/>
            <w:bookmarkEnd w:id="1637"/>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arrérages</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bookmarkStart w:id="1638" w:name="lt_pId2038"/>
            <w:r w:rsidRPr="00073B41">
              <w:rPr>
                <w:lang w:val="fr-CA"/>
              </w:rPr>
              <w:t>Sélectionnez la zone de classification appropriée.</w:t>
            </w:r>
            <w:bookmarkStart w:id="1639" w:name="lt_pId2039"/>
            <w:bookmarkEnd w:id="1638"/>
            <w:bookmarkEnd w:id="1639"/>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bookmarkStart w:id="1640" w:name="lt_pId2040"/>
            <w:r w:rsidRPr="00073B41">
              <w:rPr>
                <w:lang w:val="fr-CA"/>
              </w:rPr>
              <w:t>Sélectionnez la classification et le niveau appropriés.</w:t>
            </w:r>
            <w:bookmarkStart w:id="1641" w:name="lt_pId2041"/>
            <w:bookmarkEnd w:id="1640"/>
            <w:bookmarkEnd w:id="1641"/>
            <w:r w:rsidRPr="00073B41">
              <w:rPr>
                <w:lang w:val="fr-CA"/>
              </w:rPr>
              <w:t xml:space="preserve"> </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bookmarkStart w:id="1642" w:name="lt_pId2042"/>
            <w:r w:rsidRPr="00073B41">
              <w:rPr>
                <w:lang w:val="fr-CA"/>
              </w:rPr>
              <w:t>Sélectionnez l’échelon approprié.</w:t>
            </w:r>
            <w:bookmarkEnd w:id="1642"/>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annuel</w:t>
            </w:r>
          </w:p>
        </w:tc>
      </w:tr>
      <w:tr w:rsidR="009A7BE2" w:rsidRPr="00B61CA2" w:rsidTr="00E547A7">
        <w:trPr>
          <w:trHeight w:val="620"/>
        </w:trPr>
        <w:tc>
          <w:tcPr>
            <w:tcW w:w="4644"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Date d’augmentation</w:t>
            </w:r>
          </w:p>
        </w:tc>
        <w:tc>
          <w:tcPr>
            <w:tcW w:w="4932" w:type="dxa"/>
            <w:shd w:val="clear" w:color="auto" w:fill="auto"/>
          </w:tcPr>
          <w:p w:rsidR="009A7BE2" w:rsidRPr="00073B41" w:rsidRDefault="009A7BE2" w:rsidP="00FA7E2B">
            <w:pPr>
              <w:spacing w:before="0" w:after="0"/>
              <w:rPr>
                <w:rFonts w:eastAsia="Calibri"/>
                <w:b/>
                <w:lang w:val="fr-CA"/>
              </w:rPr>
            </w:pPr>
            <w:bookmarkStart w:id="1643" w:name="lt_pId2046"/>
            <w:r w:rsidRPr="00073B41">
              <w:rPr>
                <w:rFonts w:eastAsia="Calibri"/>
                <w:lang w:val="fr-CA"/>
              </w:rPr>
              <w:t>Habituellement un an après la date d’embauche initiale.</w:t>
            </w:r>
            <w:bookmarkEnd w:id="1643"/>
            <w:r w:rsidRPr="00073B41">
              <w:rPr>
                <w:rFonts w:eastAsia="Calibri"/>
                <w:lang w:val="fr-CA"/>
              </w:rPr>
              <w:t xml:space="preserve"> </w:t>
            </w:r>
            <w:bookmarkStart w:id="1644" w:name="lt_pId2047"/>
            <w:r w:rsidRPr="00073B41">
              <w:rPr>
                <w:rFonts w:eastAsia="Calibri"/>
                <w:lang w:val="fr-CA"/>
              </w:rPr>
              <w:t>À confirmer auprès de l’employé détaché</w:t>
            </w:r>
            <w:bookmarkStart w:id="1645" w:name="lt_pId2048"/>
            <w:bookmarkStart w:id="1646" w:name="lt_pId2049"/>
            <w:bookmarkStart w:id="1647" w:name="lt_pId2050"/>
            <w:bookmarkEnd w:id="1644"/>
            <w:bookmarkEnd w:id="1645"/>
            <w:bookmarkEnd w:id="1646"/>
            <w:bookmarkEnd w:id="1647"/>
            <w:r w:rsidRPr="00073B41">
              <w:rPr>
                <w:rFonts w:eastAsia="Calibri"/>
                <w:lang w:val="fr-CA"/>
              </w:rPr>
              <w:t>.</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aucune modification</w:t>
            </w:r>
          </w:p>
        </w:tc>
      </w:tr>
      <w:tr w:rsidR="009A7BE2" w:rsidRPr="00B61CA2"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Cochez si le salaire est négocié ou fixe et est exclu des échelles salariales, p. ex. un employé de classification EX.</w:t>
            </w:r>
          </w:p>
        </w:tc>
      </w:tr>
      <w:tr w:rsidR="009A7BE2" w:rsidRPr="00B61CA2"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rFonts w:eastAsia="Calibri"/>
                <w:lang w:val="fr-CA"/>
              </w:rPr>
            </w:pPr>
            <w:bookmarkStart w:id="1648" w:name="lt_pId2054"/>
            <w:r w:rsidRPr="00073B41">
              <w:rPr>
                <w:rFonts w:eastAsia="Calibri"/>
                <w:lang w:val="fr-CA"/>
              </w:rPr>
              <w:t>Lorsque « Utiliser un montant annuel constant » est sélectionné, entrez le montant du salaire annuel</w:t>
            </w:r>
            <w:bookmarkStart w:id="1649" w:name="lt_pId2055"/>
            <w:bookmarkStart w:id="1650" w:name="lt_pId2056"/>
            <w:bookmarkStart w:id="1651" w:name="lt_pId2057"/>
            <w:bookmarkStart w:id="1652" w:name="lt_pId2058"/>
            <w:bookmarkStart w:id="1653" w:name="lt_pId2059"/>
            <w:bookmarkStart w:id="1654" w:name="lt_pId2060"/>
            <w:bookmarkStart w:id="1655" w:name="lt_pId2061"/>
            <w:bookmarkStart w:id="1656" w:name="lt_pId2062"/>
            <w:bookmarkStart w:id="1657" w:name="lt_pId2063"/>
            <w:bookmarkStart w:id="1658" w:name="lt_pId2064"/>
            <w:bookmarkEnd w:id="1648"/>
            <w:bookmarkEnd w:id="1649"/>
            <w:bookmarkEnd w:id="1650"/>
            <w:bookmarkEnd w:id="1651"/>
            <w:bookmarkEnd w:id="1652"/>
            <w:bookmarkEnd w:id="1653"/>
            <w:bookmarkEnd w:id="1654"/>
            <w:bookmarkEnd w:id="1655"/>
            <w:bookmarkEnd w:id="1656"/>
            <w:bookmarkEnd w:id="1657"/>
            <w:bookmarkEnd w:id="1658"/>
            <w:r w:rsidRPr="00073B41">
              <w:rPr>
                <w:rFonts w:eastAsia="Calibri"/>
                <w:lang w:val="fr-CA"/>
              </w:rPr>
              <w:t>.</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Les groupes de prévisions liés aux indemnités devraient afficher la valeur par défaut en fonction du statut et du type d’emploi. Examinez les indemnités et ajoutez celles qui manquent.</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Si une indemnité doit seulement être versée dans un exercice donné, indiquez-le ici. Le montant intégral sera prévu pour cet exercice.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 xml:space="preserve">Assignation des coûts </w:t>
            </w:r>
          </w:p>
        </w:tc>
        <w:tc>
          <w:tcPr>
            <w:tcW w:w="4932" w:type="dxa"/>
            <w:shd w:val="clear" w:color="auto" w:fill="auto"/>
          </w:tcPr>
          <w:p w:rsidR="009A7BE2" w:rsidRPr="00073B41" w:rsidRDefault="009A7BE2" w:rsidP="00FA7E2B">
            <w:pPr>
              <w:spacing w:before="0" w:after="0"/>
              <w:rPr>
                <w:b/>
                <w:lang w:val="fr-CA"/>
              </w:rPr>
            </w:pPr>
            <w:r w:rsidRPr="00073B41">
              <w:rPr>
                <w:lang w:val="fr-CA"/>
              </w:rPr>
              <w:t xml:space="preserve">Entrez le codage financier approprié. Il peut être réparti dans plusieurs lignes de codage s’il y a lieu. Suivez les instructions pour la </w:t>
            </w:r>
            <w:r w:rsidRPr="00073B41">
              <w:rPr>
                <w:rFonts w:eastAsia="Calibri" w:cs="Calibri"/>
                <w:b/>
                <w:lang w:val="fr-CA"/>
              </w:rPr>
              <w:t>« </w:t>
            </w:r>
            <w:r w:rsidRPr="00073B41">
              <w:rPr>
                <w:b/>
                <w:lang w:val="fr-CA"/>
              </w:rPr>
              <w:t>Mise à jour d’une assignation des coûts par employé</w:t>
            </w:r>
            <w:r w:rsidRPr="00073B41">
              <w:rPr>
                <w:rFonts w:eastAsia="Calibri" w:cs="Calibri"/>
                <w:b/>
                <w:lang w:val="fr-CA"/>
              </w:rPr>
              <w:t> »</w:t>
            </w:r>
            <w:r w:rsidRPr="00073B41">
              <w:rPr>
                <w:b/>
                <w:lang w:val="fr-CA"/>
              </w:rPr>
              <w:t>.</w:t>
            </w:r>
          </w:p>
          <w:p w:rsidR="009A7BE2" w:rsidRPr="00073B41" w:rsidRDefault="009A7BE2" w:rsidP="00FA7E2B">
            <w:pPr>
              <w:spacing w:before="0" w:after="0"/>
              <w:rPr>
                <w:rFonts w:eastAsia="Calibri"/>
                <w:b/>
                <w:lang w:val="fr-CA"/>
              </w:rPr>
            </w:pPr>
          </w:p>
          <w:p w:rsidR="009A7BE2" w:rsidRPr="00073B41" w:rsidRDefault="009A7BE2" w:rsidP="00FA7E2B">
            <w:pPr>
              <w:spacing w:before="0" w:after="0"/>
              <w:rPr>
                <w:lang w:val="fr-CA"/>
              </w:rPr>
            </w:pPr>
            <w:r w:rsidRPr="00073B41">
              <w:rPr>
                <w:rFonts w:eastAsia="Calibri"/>
                <w:b/>
                <w:lang w:val="fr-CA"/>
              </w:rPr>
              <w:t xml:space="preserve">Il </w:t>
            </w:r>
            <w:r w:rsidRPr="00073B41">
              <w:rPr>
                <w:rFonts w:eastAsia="Calibri"/>
                <w:b/>
                <w:caps/>
                <w:lang w:val="fr-CA"/>
              </w:rPr>
              <w:t>ne faut pas utiliser</w:t>
            </w:r>
            <w:r w:rsidRPr="00073B41">
              <w:rPr>
                <w:rFonts w:eastAsia="Calibri"/>
                <w:b/>
                <w:lang w:val="fr-CA"/>
              </w:rPr>
              <w:t xml:space="preserve"> l’indicateur Recouvrable (Entrée récupérable) pour les </w:t>
            </w:r>
            <w:r w:rsidR="00AB35EA" w:rsidRPr="00073B41">
              <w:rPr>
                <w:rFonts w:eastAsia="Calibri"/>
                <w:b/>
                <w:lang w:val="fr-CA"/>
              </w:rPr>
              <w:t>employés en détachement d’arrivé</w:t>
            </w:r>
            <w:r w:rsidRPr="00073B41">
              <w:rPr>
                <w:rFonts w:eastAsia="Calibri"/>
                <w:b/>
                <w:lang w:val="fr-CA"/>
              </w:rPr>
              <w:t xml:space="preserve">/ les Échanges Canada – détachement </w:t>
            </w:r>
            <w:r w:rsidR="00AB35EA" w:rsidRPr="00073B41">
              <w:rPr>
                <w:rFonts w:eastAsia="Calibri"/>
                <w:b/>
                <w:lang w:val="fr-CA"/>
              </w:rPr>
              <w:t>d’arrivé d’un AGM</w:t>
            </w:r>
            <w:r w:rsidRPr="00073B41">
              <w:rPr>
                <w:rFonts w:eastAsia="Calibri"/>
                <w:b/>
                <w:lang w:val="fr-CA"/>
              </w:rPr>
              <w:t>.</w:t>
            </w:r>
          </w:p>
        </w:tc>
      </w:tr>
    </w:tbl>
    <w:p w:rsidR="009A7BE2" w:rsidRPr="00073B41" w:rsidRDefault="009A7BE2" w:rsidP="00FA7E2B">
      <w:pPr>
        <w:rPr>
          <w:color w:val="FF0000"/>
          <w:lang w:val="fr-CA"/>
        </w:rPr>
      </w:pPr>
      <w:r w:rsidRPr="00073B41">
        <w:rPr>
          <w:color w:val="FF0000"/>
          <w:lang w:val="fr-CA"/>
        </w:rPr>
        <w:t xml:space="preserve">  </w:t>
      </w:r>
    </w:p>
    <w:p w:rsidR="00AB35EA" w:rsidRPr="00073B41" w:rsidRDefault="009A7BE2" w:rsidP="00FA7E2B">
      <w:pPr>
        <w:pStyle w:val="Heading2"/>
        <w:rPr>
          <w:b/>
          <w:bCs w:val="0"/>
          <w:i/>
          <w:iCs w:val="0"/>
          <w:color w:val="FF0000"/>
          <w:kern w:val="32"/>
        </w:rPr>
      </w:pPr>
      <w:r w:rsidRPr="00073B41">
        <w:rPr>
          <w:b/>
          <w:bCs w:val="0"/>
          <w:i/>
          <w:iCs w:val="0"/>
          <w:color w:val="FF0000"/>
          <w:kern w:val="32"/>
        </w:rPr>
        <w:br w:type="page"/>
      </w:r>
      <w:bookmarkStart w:id="1659" w:name="lt_pId2070"/>
    </w:p>
    <w:p w:rsidR="00AB35EA" w:rsidRPr="00B61CA2" w:rsidRDefault="00AB35EA" w:rsidP="00B61CA2">
      <w:pPr>
        <w:pStyle w:val="Heading2"/>
      </w:pPr>
      <w:bookmarkStart w:id="1660" w:name="_Toc84583186"/>
      <w:r w:rsidRPr="00B61CA2">
        <w:lastRenderedPageBreak/>
        <w:t>Échange Canada d’arrivée d'un autre organisation (non AMG)</w:t>
      </w:r>
      <w:bookmarkEnd w:id="1660"/>
    </w:p>
    <w:p w:rsidR="00AB35EA" w:rsidRPr="00073B41" w:rsidRDefault="00AB35EA" w:rsidP="00FA7E2B">
      <w:pPr>
        <w:shd w:val="clear" w:color="auto" w:fill="CCFFCC"/>
        <w:rPr>
          <w:rFonts w:eastAsia="Calibri"/>
          <w:b/>
          <w:lang w:val="fr-CA"/>
        </w:rPr>
      </w:pPr>
      <w:r w:rsidRPr="00073B41">
        <w:rPr>
          <w:lang w:val="fr-CA"/>
        </w:rPr>
        <w:t xml:space="preserve">  </w:t>
      </w:r>
      <w:r w:rsidRPr="00073B41">
        <w:rPr>
          <w:rFonts w:eastAsia="Calibri"/>
          <w:b/>
          <w:lang w:val="fr-CA"/>
        </w:rPr>
        <w:t xml:space="preserve">Objet </w:t>
      </w:r>
    </w:p>
    <w:p w:rsidR="00AB35EA" w:rsidRPr="00073B41" w:rsidRDefault="00AB35EA" w:rsidP="00FA7E2B">
      <w:pPr>
        <w:rPr>
          <w:rFonts w:eastAsia="Arial Unicode MS" w:cs="Arial"/>
          <w:color w:val="FF0000"/>
          <w:lang w:val="fr-CA"/>
        </w:rPr>
      </w:pPr>
      <w:r w:rsidRPr="00073B41">
        <w:rPr>
          <w:rFonts w:eastAsia="Arial Unicode MS" w:cs="Arial"/>
          <w:lang w:val="fr-CA"/>
        </w:rPr>
        <w:t>Échanges Canada est un programme d’échange entre l’administration publique centrale et d’autres organismes dans le secteur privé, public et sans but lucratif au Canada et à l’étranger. Une situation d’Échanges Canada – détachement interne se produit lorsqu’un employé est transféré temporairement à EDSC dans le cadre d’un accord d’Échanges Canada. Pendant qu’ils sont en affectation temporaire, les participants demeurent des employés de l’organisme parrain afin de s’assurer qu’une relation employeur-employé avec l’organisation d’acceuil ne soit pas créée.</w:t>
      </w:r>
    </w:p>
    <w:p w:rsidR="00AB35EA" w:rsidRPr="00073B41" w:rsidRDefault="00AB35EA" w:rsidP="00FA7E2B">
      <w:pPr>
        <w:shd w:val="clear" w:color="auto" w:fill="CCFFCC"/>
        <w:spacing w:after="200"/>
        <w:rPr>
          <w:rFonts w:eastAsia="Arial Unicode MS" w:cs="Arial"/>
          <w:lang w:val="fr-CA"/>
        </w:rPr>
      </w:pPr>
      <w:r w:rsidRPr="00073B41">
        <w:rPr>
          <w:rFonts w:eastAsia="Calibri"/>
          <w:b/>
          <w:lang w:val="fr-CA"/>
        </w:rPr>
        <w:t>Processus opérationnel</w:t>
      </w:r>
    </w:p>
    <w:p w:rsidR="00AB35EA" w:rsidRPr="00073B41" w:rsidRDefault="00AB35EA" w:rsidP="00FA7E2B">
      <w:pPr>
        <w:rPr>
          <w:rFonts w:eastAsia="Arial Unicode MS" w:cs="Arial"/>
          <w:lang w:val="fr-CA"/>
        </w:rPr>
      </w:pPr>
      <w:r w:rsidRPr="00073B41">
        <w:rPr>
          <w:rFonts w:eastAsia="Arial Unicode MS" w:cs="Arial"/>
          <w:lang w:val="fr-CA"/>
        </w:rPr>
        <w:t xml:space="preserve">Lorsqu’une situation d’Échanges Canada – d’arrivée d'un autre organisation (non AMG), par exemple d’une entreprise privée ou d’une autre palier gouvernemental, la prévision ne devrait </w:t>
      </w:r>
      <w:r w:rsidRPr="00073B41">
        <w:rPr>
          <w:rFonts w:eastAsia="Arial Unicode MS" w:cs="Arial"/>
          <w:b/>
          <w:u w:val="single"/>
          <w:lang w:val="fr-CA"/>
        </w:rPr>
        <w:t xml:space="preserve">pas </w:t>
      </w:r>
      <w:r w:rsidRPr="00073B41">
        <w:rPr>
          <w:rFonts w:eastAsia="Arial Unicode MS" w:cs="Arial"/>
          <w:lang w:val="fr-CA"/>
        </w:rPr>
        <w:t xml:space="preserve">être ajoutée à l’OPS. </w:t>
      </w:r>
    </w:p>
    <w:p w:rsidR="00AB35EA" w:rsidRPr="00073B41" w:rsidRDefault="00AB35EA" w:rsidP="00FA7E2B">
      <w:pPr>
        <w:rPr>
          <w:rFonts w:eastAsia="Arial Unicode MS" w:cs="Arial"/>
          <w:lang w:val="fr-CA"/>
        </w:rPr>
      </w:pPr>
      <w:r w:rsidRPr="00073B41">
        <w:rPr>
          <w:rFonts w:eastAsia="Arial Unicode MS" w:cs="Arial"/>
          <w:lang w:val="fr-CA"/>
        </w:rPr>
        <w:t>Plutôt, un engagement de fonds doit être créé contre le “GL524101 – Paiments des coûts salariaux – Détachements d’employés d’organismes autres que AMG à EDSC (Échanges Canada)” à l’aide de la transaction “ FMZ1 – Créer”. (Sélectionnez Gestion comptable &gt; Gestion du secteur public &gt; Comptabilité budgétaire &gt; Écriture &gt; Réservation de crédits &gt; Engagement de fonds FMZ1 – Créer)</w:t>
      </w:r>
    </w:p>
    <w:p w:rsidR="00AB35EA" w:rsidRPr="00073B41" w:rsidRDefault="00AB35EA" w:rsidP="00FA7E2B">
      <w:pPr>
        <w:shd w:val="clear" w:color="auto" w:fill="CCFFCC"/>
        <w:spacing w:after="200"/>
        <w:rPr>
          <w:rFonts w:eastAsia="Calibri"/>
          <w:b/>
          <w:lang w:val="fr-CA"/>
        </w:rPr>
      </w:pPr>
      <w:r w:rsidRPr="00073B41">
        <w:rPr>
          <w:rFonts w:eastAsia="Calibri"/>
          <w:b/>
          <w:lang w:val="fr-CA"/>
        </w:rPr>
        <w:t>Code de transaction</w:t>
      </w:r>
    </w:p>
    <w:p w:rsidR="00AB35EA" w:rsidRPr="00073B41" w:rsidRDefault="00AB35EA" w:rsidP="00FA7E2B">
      <w:pPr>
        <w:rPr>
          <w:rFonts w:eastAsia="Arial Unicode MS" w:cs="Arial"/>
          <w:b/>
          <w:lang w:val="fr-CA"/>
        </w:rPr>
      </w:pPr>
      <w:r w:rsidRPr="00073B41">
        <w:rPr>
          <w:b/>
          <w:bCs/>
          <w:lang w:val="fr-CA"/>
        </w:rPr>
        <w:t>FMZ1 – Créer</w:t>
      </w:r>
    </w:p>
    <w:p w:rsidR="00AB35EA" w:rsidRPr="00073B41" w:rsidRDefault="00AB35EA" w:rsidP="00FA7E2B">
      <w:pPr>
        <w:shd w:val="clear" w:color="auto" w:fill="CCFFCC"/>
        <w:spacing w:after="200"/>
        <w:rPr>
          <w:rFonts w:eastAsia="Calibri"/>
          <w:b/>
          <w:lang w:val="fr-CA"/>
        </w:rPr>
      </w:pPr>
      <w:r w:rsidRPr="00073B41">
        <w:rPr>
          <w:rFonts w:eastAsia="Calibri"/>
          <w:b/>
          <w:lang w:val="fr-CA"/>
        </w:rPr>
        <w:t xml:space="preserve">Conseils utiles et remarques </w:t>
      </w:r>
    </w:p>
    <w:p w:rsidR="00AB35EA" w:rsidRPr="00073B41" w:rsidRDefault="00AB35EA" w:rsidP="00FA7E2B">
      <w:pPr>
        <w:numPr>
          <w:ilvl w:val="0"/>
          <w:numId w:val="48"/>
        </w:numPr>
        <w:autoSpaceDE w:val="0"/>
        <w:autoSpaceDN w:val="0"/>
        <w:adjustRightInd w:val="0"/>
        <w:ind w:left="284"/>
        <w:rPr>
          <w:rFonts w:eastAsia="Calibri" w:cs="Calibri"/>
          <w:lang w:val="fr-CA"/>
        </w:rPr>
      </w:pPr>
      <w:r w:rsidRPr="00073B41">
        <w:rPr>
          <w:rFonts w:eastAsia="Calibri" w:cs="Calibri"/>
          <w:lang w:val="fr-CA"/>
        </w:rPr>
        <w:t xml:space="preserve">Pour visionner les engagements de fonds et les dépense associé aux </w:t>
      </w:r>
      <w:r w:rsidRPr="00073B41">
        <w:rPr>
          <w:rFonts w:eastAsia="Arial Unicode MS" w:cs="Arial"/>
          <w:lang w:val="fr-CA"/>
        </w:rPr>
        <w:t>situations d’Échanges Canada – d’arrivée d'un autre organisation (non AMG), utilisez FMRP_RFFMEP1AX and FMRP_RFFMEP1FX.</w:t>
      </w:r>
    </w:p>
    <w:p w:rsidR="00257F4A" w:rsidRPr="00073B41" w:rsidRDefault="00257F4A" w:rsidP="00FA7E2B">
      <w:pPr>
        <w:numPr>
          <w:ilvl w:val="0"/>
          <w:numId w:val="48"/>
        </w:numPr>
        <w:autoSpaceDE w:val="0"/>
        <w:autoSpaceDN w:val="0"/>
        <w:adjustRightInd w:val="0"/>
        <w:ind w:left="284"/>
        <w:rPr>
          <w:rFonts w:eastAsia="Calibri" w:cs="Calibri"/>
          <w:lang w:val="fr-CA"/>
        </w:rPr>
      </w:pPr>
      <w:r w:rsidRPr="00073B41">
        <w:rPr>
          <w:rFonts w:eastAsia="Arial Unicode MS" w:cs="Arial"/>
          <w:lang w:val="fr-CA"/>
        </w:rPr>
        <w:t>Pour ajouter les dépenses prévues lié aux situations d’Échanges Canada – d’arrivée d'un autre organisation (non AMG), le Conseiller en gestion financière (CGF) d</w:t>
      </w:r>
      <w:r w:rsidR="00627737" w:rsidRPr="00073B41">
        <w:rPr>
          <w:rFonts w:eastAsia="Arial Unicode MS" w:cs="Arial"/>
          <w:lang w:val="fr-CA"/>
        </w:rPr>
        <w:t xml:space="preserve">oit </w:t>
      </w:r>
      <w:r w:rsidRPr="00073B41">
        <w:rPr>
          <w:rFonts w:eastAsia="Arial Unicode MS" w:cs="Arial"/>
          <w:lang w:val="fr-CA"/>
        </w:rPr>
        <w:t>inscrire un ajustement prévisionnel dans le Groupe 91015.</w:t>
      </w:r>
    </w:p>
    <w:p w:rsidR="00257F4A" w:rsidRPr="00073B41" w:rsidRDefault="00257F4A" w:rsidP="00FA7E2B">
      <w:pPr>
        <w:numPr>
          <w:ilvl w:val="0"/>
          <w:numId w:val="48"/>
        </w:numPr>
        <w:autoSpaceDE w:val="0"/>
        <w:autoSpaceDN w:val="0"/>
        <w:adjustRightInd w:val="0"/>
        <w:ind w:left="284"/>
        <w:rPr>
          <w:rFonts w:eastAsia="Calibri" w:cs="Calibri"/>
          <w:lang w:val="fr-CA"/>
        </w:rPr>
      </w:pPr>
      <w:r w:rsidRPr="00073B41">
        <w:rPr>
          <w:rFonts w:eastAsia="Arial Unicode MS" w:cs="Arial"/>
          <w:lang w:val="fr-CA"/>
        </w:rPr>
        <w:t xml:space="preserve">Les engagements de fonds pour les situations d’Échanges Canada – d’arrivée d'un autre organisation (non AMG) peuvent être créé contre plusieurs différentes lignes de codage, si nécessaire. </w:t>
      </w:r>
    </w:p>
    <w:p w:rsidR="00257F4A" w:rsidRPr="00073B41" w:rsidRDefault="00257F4A" w:rsidP="00FA7E2B">
      <w:pPr>
        <w:autoSpaceDE w:val="0"/>
        <w:autoSpaceDN w:val="0"/>
        <w:adjustRightInd w:val="0"/>
        <w:ind w:left="284"/>
        <w:rPr>
          <w:rFonts w:eastAsia="Arial Unicode MS" w:cs="Arial"/>
          <w:lang w:val="fr-CA"/>
        </w:rPr>
      </w:pPr>
    </w:p>
    <w:p w:rsidR="00CB4B6F" w:rsidRPr="00073B41" w:rsidRDefault="00CB4B6F" w:rsidP="00FA7E2B">
      <w:pPr>
        <w:autoSpaceDE w:val="0"/>
        <w:autoSpaceDN w:val="0"/>
        <w:adjustRightInd w:val="0"/>
        <w:ind w:left="284"/>
        <w:rPr>
          <w:rFonts w:eastAsia="Arial Unicode MS" w:cs="Arial"/>
          <w:lang w:val="fr-CA"/>
        </w:rPr>
      </w:pPr>
    </w:p>
    <w:p w:rsidR="00CB4B6F" w:rsidRPr="00073B41" w:rsidRDefault="00CB4B6F" w:rsidP="00FA7E2B">
      <w:pPr>
        <w:autoSpaceDE w:val="0"/>
        <w:autoSpaceDN w:val="0"/>
        <w:adjustRightInd w:val="0"/>
        <w:ind w:left="284"/>
        <w:rPr>
          <w:rFonts w:eastAsia="Arial Unicode MS" w:cs="Arial"/>
          <w:lang w:val="fr-CA"/>
        </w:rPr>
      </w:pPr>
    </w:p>
    <w:p w:rsidR="00257F4A" w:rsidRPr="00073B41" w:rsidRDefault="00257F4A" w:rsidP="00FA7E2B">
      <w:pPr>
        <w:autoSpaceDE w:val="0"/>
        <w:autoSpaceDN w:val="0"/>
        <w:adjustRightInd w:val="0"/>
        <w:ind w:left="284"/>
        <w:rPr>
          <w:rFonts w:eastAsia="Arial Unicode MS" w:cs="Arial"/>
          <w:lang w:val="fr-CA"/>
        </w:rPr>
      </w:pPr>
    </w:p>
    <w:p w:rsidR="00257F4A" w:rsidRPr="00073B41" w:rsidRDefault="00257F4A" w:rsidP="00FA7E2B">
      <w:pPr>
        <w:autoSpaceDE w:val="0"/>
        <w:autoSpaceDN w:val="0"/>
        <w:adjustRightInd w:val="0"/>
        <w:ind w:left="284"/>
        <w:rPr>
          <w:rFonts w:eastAsia="Calibri" w:cs="Calibri"/>
          <w:lang w:val="fr-CA"/>
        </w:rPr>
      </w:pPr>
    </w:p>
    <w:p w:rsidR="00257F4A" w:rsidRPr="00073B41" w:rsidRDefault="00257F4A" w:rsidP="00B61CA2">
      <w:pPr>
        <w:pStyle w:val="Heading2"/>
      </w:pPr>
      <w:bookmarkStart w:id="1661" w:name="_Toc84583187"/>
      <w:r w:rsidRPr="00073B41">
        <w:lastRenderedPageBreak/>
        <w:t>Agents libres du Canada</w:t>
      </w:r>
      <w:bookmarkEnd w:id="1661"/>
    </w:p>
    <w:p w:rsidR="00257F4A" w:rsidRPr="00073B41" w:rsidRDefault="00257F4A" w:rsidP="00FA7E2B">
      <w:pPr>
        <w:shd w:val="clear" w:color="auto" w:fill="CCFFCC"/>
        <w:rPr>
          <w:rFonts w:eastAsia="Calibri"/>
          <w:b/>
          <w:lang w:val="fr-CA"/>
        </w:rPr>
      </w:pPr>
      <w:r w:rsidRPr="00073B41">
        <w:rPr>
          <w:lang w:val="fr-CA"/>
        </w:rPr>
        <w:t xml:space="preserve">  </w:t>
      </w:r>
      <w:r w:rsidRPr="00073B41">
        <w:rPr>
          <w:rFonts w:eastAsia="Calibri"/>
          <w:b/>
          <w:lang w:val="fr-CA"/>
        </w:rPr>
        <w:t xml:space="preserve">Objet </w:t>
      </w:r>
    </w:p>
    <w:p w:rsidR="00257F4A" w:rsidRPr="00073B41" w:rsidRDefault="00257F4A" w:rsidP="00FA7E2B">
      <w:pPr>
        <w:rPr>
          <w:rFonts w:eastAsia="Arial Unicode MS" w:cs="Arial"/>
          <w:lang w:val="fr-CA"/>
        </w:rPr>
      </w:pPr>
      <w:r w:rsidRPr="00073B41">
        <w:rPr>
          <w:rFonts w:eastAsia="Arial Unicode MS" w:cs="Arial"/>
          <w:lang w:val="fr-CA"/>
        </w:rPr>
        <w:t>Le programme d’agents libres du Canada est un nouveau modèle de mobilité des talents qui offre aux fonctionnaires fédéraux, non-EX nommés pour une période indéterminée, l'autonomie de choisir un travail qui correspond à leurs compétences et à leurs intérêts. Cela leur permet d'apporter des contributions qu'ils trouvent significatives dans l'ensemble de la fonction publique. Le programme soutient également les gestionnaires qui cherchent à acquérir rapidement et facilement les meilleurs talents avec des compétences émergentes et fondamentales afin de répondre aux besoins de leurs projets à court terme.</w:t>
      </w:r>
    </w:p>
    <w:p w:rsidR="00257F4A" w:rsidRPr="00073B41" w:rsidRDefault="00257F4A" w:rsidP="00FA7E2B">
      <w:pPr>
        <w:shd w:val="clear" w:color="auto" w:fill="CCFFCC"/>
        <w:spacing w:after="200"/>
        <w:rPr>
          <w:rFonts w:eastAsia="Arial Unicode MS" w:cs="Arial"/>
          <w:lang w:val="fr-CA"/>
        </w:rPr>
      </w:pPr>
      <w:r w:rsidRPr="00073B41">
        <w:rPr>
          <w:rFonts w:eastAsia="Calibri"/>
          <w:b/>
          <w:lang w:val="fr-CA"/>
        </w:rPr>
        <w:t>Processus opérationnel</w:t>
      </w:r>
    </w:p>
    <w:p w:rsidR="00257F4A" w:rsidRPr="00073B41" w:rsidRDefault="00257F4A" w:rsidP="00FA7E2B">
      <w:pPr>
        <w:rPr>
          <w:rFonts w:eastAsia="Arial Unicode MS" w:cs="Arial"/>
          <w:lang w:val="fr-CA"/>
        </w:rPr>
      </w:pPr>
      <w:r w:rsidRPr="00073B41">
        <w:rPr>
          <w:rFonts w:eastAsia="Arial Unicode MS" w:cs="Arial"/>
          <w:lang w:val="fr-CA"/>
        </w:rPr>
        <w:t xml:space="preserve">Lorsqu’une situation d’Agent libre se produit, la prévision ne devrait </w:t>
      </w:r>
      <w:r w:rsidRPr="00073B41">
        <w:rPr>
          <w:rFonts w:eastAsia="Arial Unicode MS" w:cs="Arial"/>
          <w:b/>
          <w:u w:val="single"/>
          <w:lang w:val="fr-CA"/>
        </w:rPr>
        <w:t xml:space="preserve">pas </w:t>
      </w:r>
      <w:r w:rsidRPr="00073B41">
        <w:rPr>
          <w:rFonts w:eastAsia="Arial Unicode MS" w:cs="Arial"/>
          <w:lang w:val="fr-CA"/>
        </w:rPr>
        <w:t xml:space="preserve">être ajoutée à l’OPS. </w:t>
      </w:r>
    </w:p>
    <w:p w:rsidR="00257F4A" w:rsidRPr="00073B41" w:rsidRDefault="00257F4A" w:rsidP="00FA7E2B">
      <w:pPr>
        <w:rPr>
          <w:rFonts w:eastAsia="Arial Unicode MS" w:cs="Arial"/>
          <w:lang w:val="fr-CA"/>
        </w:rPr>
      </w:pPr>
      <w:r w:rsidRPr="00073B41">
        <w:rPr>
          <w:rFonts w:eastAsia="Arial Unicode MS" w:cs="Arial"/>
          <w:lang w:val="fr-CA"/>
        </w:rPr>
        <w:t>Plutôt, un engagement de fonds doit être créé contre le “GL525121 – Coût d'accroissement d'autres crédits - Paiements aux AMG - Frais de personnel “ FMZ1 – Créer”. (Sélectionnez Gestion comptable &gt; Gestion du secteur public &gt; Comptabilité budgétaire &gt; Écriture &gt; Réservation de crédits &gt; Engagement de fonds FMZ1 – Créer).</w:t>
      </w:r>
    </w:p>
    <w:p w:rsidR="00257F4A" w:rsidRPr="00073B41" w:rsidRDefault="00627737" w:rsidP="00FA7E2B">
      <w:pPr>
        <w:rPr>
          <w:rFonts w:eastAsia="Arial Unicode MS" w:cs="Arial"/>
          <w:lang w:val="fr-CA"/>
        </w:rPr>
      </w:pPr>
      <w:r w:rsidRPr="00073B41">
        <w:rPr>
          <w:rFonts w:eastAsia="Arial Unicode MS" w:cs="Arial"/>
          <w:lang w:val="fr-CA"/>
        </w:rPr>
        <w:t>Les 15 % supplémentaires du salaire de l'employé représentent un coût de fonctionnement et d'entretien. Ils doivent également être enregistrés à l'aide d'un engagement de fonds manuel qui doit être créé dans maSGE (SAP) contre « GL552301 - Coûts des dépenses d'accroissement - Paiements aux AMG - Frais de F&amp;E ».</w:t>
      </w:r>
    </w:p>
    <w:p w:rsidR="00257F4A" w:rsidRPr="00073B41" w:rsidRDefault="00257F4A" w:rsidP="00FA7E2B">
      <w:pPr>
        <w:shd w:val="clear" w:color="auto" w:fill="CCFFCC"/>
        <w:spacing w:after="200"/>
        <w:rPr>
          <w:rFonts w:eastAsia="Calibri"/>
          <w:b/>
          <w:lang w:val="fr-CA"/>
        </w:rPr>
      </w:pPr>
      <w:r w:rsidRPr="00073B41">
        <w:rPr>
          <w:rFonts w:eastAsia="Calibri"/>
          <w:b/>
          <w:lang w:val="fr-CA"/>
        </w:rPr>
        <w:t>Code de transaction</w:t>
      </w:r>
    </w:p>
    <w:p w:rsidR="00257F4A" w:rsidRPr="00073B41" w:rsidRDefault="00257F4A" w:rsidP="00FA7E2B">
      <w:pPr>
        <w:rPr>
          <w:rFonts w:eastAsia="Arial Unicode MS" w:cs="Arial"/>
          <w:b/>
          <w:lang w:val="fr-CA"/>
        </w:rPr>
      </w:pPr>
      <w:r w:rsidRPr="00073B41">
        <w:rPr>
          <w:b/>
          <w:bCs/>
          <w:lang w:val="fr-CA"/>
        </w:rPr>
        <w:t>FMZ1 – Créer</w:t>
      </w:r>
    </w:p>
    <w:p w:rsidR="00257F4A" w:rsidRPr="00073B41" w:rsidRDefault="00257F4A" w:rsidP="00FA7E2B">
      <w:pPr>
        <w:shd w:val="clear" w:color="auto" w:fill="CCFFCC"/>
        <w:spacing w:after="200"/>
        <w:rPr>
          <w:rFonts w:eastAsia="Calibri"/>
          <w:b/>
          <w:lang w:val="fr-CA"/>
        </w:rPr>
      </w:pPr>
      <w:r w:rsidRPr="00073B41">
        <w:rPr>
          <w:rFonts w:eastAsia="Calibri"/>
          <w:b/>
          <w:lang w:val="fr-CA"/>
        </w:rPr>
        <w:t xml:space="preserve">Conseils utiles et remarques </w:t>
      </w:r>
    </w:p>
    <w:p w:rsidR="00257F4A" w:rsidRPr="00073B41" w:rsidRDefault="00257F4A" w:rsidP="00FA7E2B">
      <w:pPr>
        <w:numPr>
          <w:ilvl w:val="0"/>
          <w:numId w:val="48"/>
        </w:numPr>
        <w:autoSpaceDE w:val="0"/>
        <w:autoSpaceDN w:val="0"/>
        <w:adjustRightInd w:val="0"/>
        <w:ind w:left="284"/>
        <w:rPr>
          <w:rFonts w:eastAsia="Calibri" w:cs="Calibri"/>
          <w:lang w:val="fr-CA"/>
        </w:rPr>
      </w:pPr>
      <w:r w:rsidRPr="00073B41">
        <w:rPr>
          <w:rFonts w:eastAsia="Calibri" w:cs="Calibri"/>
          <w:lang w:val="fr-CA"/>
        </w:rPr>
        <w:t xml:space="preserve">Pour visionner les engagements de fonds et les dépense associé aux </w:t>
      </w:r>
      <w:r w:rsidRPr="00073B41">
        <w:rPr>
          <w:rFonts w:eastAsia="Arial Unicode MS" w:cs="Arial"/>
          <w:lang w:val="fr-CA"/>
        </w:rPr>
        <w:t>situations d’Échanges Canada – d’arrivée d'un autre organisation (non AMG), utilisez FMRP_RFFMEP1AX and FMRP_RFFMEP1FX.</w:t>
      </w:r>
    </w:p>
    <w:p w:rsidR="00257F4A" w:rsidRPr="00073B41" w:rsidRDefault="00257F4A" w:rsidP="00FA7E2B">
      <w:pPr>
        <w:numPr>
          <w:ilvl w:val="0"/>
          <w:numId w:val="48"/>
        </w:numPr>
        <w:autoSpaceDE w:val="0"/>
        <w:autoSpaceDN w:val="0"/>
        <w:adjustRightInd w:val="0"/>
        <w:ind w:left="284"/>
        <w:rPr>
          <w:rFonts w:eastAsia="Calibri" w:cs="Calibri"/>
          <w:lang w:val="fr-CA"/>
        </w:rPr>
      </w:pPr>
      <w:r w:rsidRPr="00073B41">
        <w:rPr>
          <w:rFonts w:eastAsia="Arial Unicode MS" w:cs="Arial"/>
          <w:lang w:val="fr-CA"/>
        </w:rPr>
        <w:t xml:space="preserve">Pour ajouter les dépenses prévues lié aux situations </w:t>
      </w:r>
      <w:r w:rsidR="00627737" w:rsidRPr="00073B41">
        <w:rPr>
          <w:rFonts w:eastAsia="Arial Unicode MS" w:cs="Arial"/>
          <w:lang w:val="fr-CA"/>
        </w:rPr>
        <w:t>Agent libre</w:t>
      </w:r>
      <w:r w:rsidRPr="00073B41">
        <w:rPr>
          <w:rFonts w:eastAsia="Arial Unicode MS" w:cs="Arial"/>
          <w:lang w:val="fr-CA"/>
        </w:rPr>
        <w:t xml:space="preserve">, le </w:t>
      </w:r>
      <w:r w:rsidR="00627737" w:rsidRPr="00073B41">
        <w:rPr>
          <w:rFonts w:eastAsia="Arial Unicode MS" w:cs="Arial"/>
          <w:lang w:val="fr-CA"/>
        </w:rPr>
        <w:t xml:space="preserve">CGF doit </w:t>
      </w:r>
      <w:r w:rsidRPr="00073B41">
        <w:rPr>
          <w:rFonts w:eastAsia="Arial Unicode MS" w:cs="Arial"/>
          <w:lang w:val="fr-CA"/>
        </w:rPr>
        <w:t>inscrire un ajustement prévisionnel dans le Groupe 91015.</w:t>
      </w:r>
    </w:p>
    <w:p w:rsidR="00257F4A" w:rsidRPr="00073B41" w:rsidRDefault="00257F4A" w:rsidP="00FA7E2B">
      <w:pPr>
        <w:numPr>
          <w:ilvl w:val="0"/>
          <w:numId w:val="48"/>
        </w:numPr>
        <w:autoSpaceDE w:val="0"/>
        <w:autoSpaceDN w:val="0"/>
        <w:adjustRightInd w:val="0"/>
        <w:ind w:left="284"/>
        <w:rPr>
          <w:rFonts w:eastAsia="Calibri" w:cs="Calibri"/>
          <w:lang w:val="fr-CA"/>
        </w:rPr>
      </w:pPr>
      <w:r w:rsidRPr="00073B41">
        <w:rPr>
          <w:rFonts w:eastAsia="Arial Unicode MS" w:cs="Arial"/>
          <w:lang w:val="fr-CA"/>
        </w:rPr>
        <w:t xml:space="preserve">Les engagements de fonds pour les </w:t>
      </w:r>
      <w:r w:rsidR="00627737" w:rsidRPr="00073B41">
        <w:rPr>
          <w:rFonts w:eastAsia="Arial Unicode MS" w:cs="Arial"/>
          <w:lang w:val="fr-CA"/>
        </w:rPr>
        <w:t xml:space="preserve">Agents libres </w:t>
      </w:r>
      <w:r w:rsidRPr="00073B41">
        <w:rPr>
          <w:rFonts w:eastAsia="Arial Unicode MS" w:cs="Arial"/>
          <w:lang w:val="fr-CA"/>
        </w:rPr>
        <w:t xml:space="preserve">peuvent être créé contre plusieurs différentes lignes de codage, si nécessaire. </w:t>
      </w:r>
    </w:p>
    <w:p w:rsidR="00AB35EA" w:rsidRPr="00073B41" w:rsidRDefault="00AB35EA" w:rsidP="00FA7E2B">
      <w:pPr>
        <w:pStyle w:val="Heading2"/>
        <w:rPr>
          <w:b/>
          <w:bCs w:val="0"/>
          <w:i/>
          <w:iCs w:val="0"/>
          <w:color w:val="FF0000"/>
          <w:kern w:val="32"/>
        </w:rPr>
      </w:pPr>
    </w:p>
    <w:p w:rsidR="00627737" w:rsidRPr="00073B41" w:rsidRDefault="00627737" w:rsidP="00FA7E2B">
      <w:pPr>
        <w:rPr>
          <w:lang w:val="fr-CA" w:eastAsia="en-CA"/>
        </w:rPr>
      </w:pPr>
    </w:p>
    <w:p w:rsidR="00EF3339" w:rsidRPr="00073B41" w:rsidRDefault="00EF3339" w:rsidP="00FA7E2B">
      <w:pPr>
        <w:rPr>
          <w:lang w:val="fr-CA" w:eastAsia="en-CA"/>
        </w:rPr>
      </w:pPr>
    </w:p>
    <w:p w:rsidR="00CB4B6F" w:rsidRPr="00073B41" w:rsidRDefault="00CB4B6F" w:rsidP="00FA7E2B">
      <w:pPr>
        <w:rPr>
          <w:lang w:val="fr-CA" w:eastAsia="en-CA"/>
        </w:rPr>
      </w:pPr>
    </w:p>
    <w:p w:rsidR="00627737" w:rsidRPr="00073B41" w:rsidRDefault="00627737" w:rsidP="00FA7E2B">
      <w:pPr>
        <w:rPr>
          <w:lang w:val="fr-CA" w:eastAsia="en-CA"/>
        </w:rPr>
      </w:pPr>
    </w:p>
    <w:p w:rsidR="00EF3339" w:rsidRPr="00073B41" w:rsidRDefault="00EF3339" w:rsidP="00826865">
      <w:pPr>
        <w:pStyle w:val="Heading2"/>
      </w:pPr>
      <w:bookmarkStart w:id="1662" w:name="_Toc84583188"/>
      <w:bookmarkEnd w:id="1659"/>
      <w:r w:rsidRPr="00073B41">
        <w:lastRenderedPageBreak/>
        <w:t>Détachement externe à un AMG</w:t>
      </w:r>
      <w:bookmarkEnd w:id="1662"/>
    </w:p>
    <w:p w:rsidR="009A7BE2" w:rsidRPr="00073B41" w:rsidRDefault="009A7BE2" w:rsidP="00FA7E2B">
      <w:pPr>
        <w:shd w:val="clear" w:color="auto" w:fill="CCFFCC"/>
        <w:spacing w:after="200"/>
        <w:rPr>
          <w:rFonts w:eastAsia="Calibri"/>
          <w:b/>
          <w:lang w:val="fr-CA"/>
        </w:rPr>
      </w:pPr>
      <w:bookmarkStart w:id="1663" w:name="lt_pId2071"/>
      <w:r w:rsidRPr="00073B41">
        <w:rPr>
          <w:rFonts w:eastAsia="Calibri"/>
          <w:b/>
          <w:lang w:val="fr-CA"/>
        </w:rPr>
        <w:t>Objet</w:t>
      </w:r>
      <w:bookmarkEnd w:id="1663"/>
      <w:r w:rsidRPr="00073B41">
        <w:rPr>
          <w:rFonts w:eastAsia="Calibri"/>
          <w:b/>
          <w:lang w:val="fr-CA"/>
        </w:rPr>
        <w:t xml:space="preserve"> </w:t>
      </w:r>
    </w:p>
    <w:p w:rsidR="009A7BE2" w:rsidRPr="00073B41" w:rsidRDefault="009A7BE2" w:rsidP="00FA7E2B">
      <w:pPr>
        <w:rPr>
          <w:rFonts w:eastAsia="Arial Unicode MS" w:cs="Arial"/>
          <w:lang w:val="fr-CA"/>
        </w:rPr>
      </w:pPr>
      <w:bookmarkStart w:id="1664" w:name="lt_pId2072"/>
      <w:r w:rsidRPr="00073B41">
        <w:rPr>
          <w:rFonts w:eastAsia="Arial Unicode MS" w:cs="Arial"/>
          <w:lang w:val="fr-CA"/>
        </w:rPr>
        <w:t>Un détachement externe désigne une mutation latérale temporaire d’un employé d’EDSC à un autre ministère ou organisme pour exercer les fonctions d’un poste existant ou s’occuper d’un projet spécial.</w:t>
      </w:r>
      <w:bookmarkEnd w:id="1664"/>
      <w:r w:rsidRPr="00073B41">
        <w:rPr>
          <w:rFonts w:eastAsia="Arial Unicode MS" w:cs="Arial"/>
          <w:lang w:val="fr-CA"/>
        </w:rPr>
        <w:t xml:space="preserve"> </w:t>
      </w:r>
      <w:bookmarkStart w:id="1665" w:name="lt_pId2074"/>
      <w:bookmarkStart w:id="1666" w:name="lt_pId2073"/>
      <w:bookmarkEnd w:id="1665"/>
      <w:r w:rsidRPr="00073B41">
        <w:rPr>
          <w:rFonts w:eastAsia="Arial Unicode MS" w:cs="Arial"/>
          <w:lang w:val="fr-CA"/>
        </w:rPr>
        <w:t>L’employé détaché demeure le titulaire de son poste dans l’organisation d’attache pendant qu’il exerce les fonctions attribuées dans l’organisation d’accueil à l’extérieur du Ministère.</w:t>
      </w:r>
      <w:bookmarkEnd w:id="1666"/>
    </w:p>
    <w:p w:rsidR="009A7BE2" w:rsidRPr="00073B41" w:rsidRDefault="009A7BE2" w:rsidP="00FA7E2B">
      <w:pPr>
        <w:shd w:val="clear" w:color="auto" w:fill="CCFFCC"/>
        <w:spacing w:after="200"/>
        <w:rPr>
          <w:rFonts w:eastAsia="Calibri"/>
          <w:b/>
          <w:lang w:val="fr-CA"/>
        </w:rPr>
      </w:pPr>
      <w:r w:rsidRPr="00073B41">
        <w:rPr>
          <w:rFonts w:eastAsia="Calibri"/>
          <w:b/>
          <w:lang w:val="fr-CA"/>
        </w:rPr>
        <w:t>Processus opérationnel</w:t>
      </w:r>
    </w:p>
    <w:p w:rsidR="009A7BE2" w:rsidRPr="00073B41" w:rsidRDefault="009A7BE2" w:rsidP="00FA7E2B">
      <w:pPr>
        <w:rPr>
          <w:rFonts w:eastAsia="Arial Unicode MS" w:cs="Arial"/>
          <w:lang w:val="fr-CA"/>
        </w:rPr>
      </w:pPr>
      <w:bookmarkStart w:id="1667" w:name="lt_pId2075"/>
      <w:r w:rsidRPr="00073B41">
        <w:rPr>
          <w:rFonts w:eastAsia="Arial Unicode MS" w:cs="Arial"/>
          <w:lang w:val="fr-CA"/>
        </w:rPr>
        <w:t>Dans un cas de détachement externe, EDSC continuera à payer le salaire et les avantages sociaux de l’employé. Toutefois, ces coûts seront par la suite remboursés par l’organisme d’acceuil. Il faut suivre les étapes suivantes pour exclure l’employé détaché des prévisions de l’organisation d’attache.</w:t>
      </w:r>
      <w:bookmarkEnd w:id="1667"/>
    </w:p>
    <w:p w:rsidR="009A7BE2" w:rsidRPr="00073B41" w:rsidRDefault="009A7BE2" w:rsidP="00FA7E2B">
      <w:pPr>
        <w:shd w:val="clear" w:color="auto" w:fill="CCFFCC"/>
        <w:spacing w:after="200"/>
        <w:rPr>
          <w:rFonts w:eastAsia="Calibri"/>
          <w:b/>
          <w:lang w:val="fr-CA"/>
        </w:rPr>
      </w:pPr>
      <w:bookmarkStart w:id="1668" w:name="lt_pId2076"/>
      <w:r w:rsidRPr="00073B41">
        <w:rPr>
          <w:rFonts w:eastAsia="Calibri"/>
          <w:b/>
          <w:lang w:val="fr-CA"/>
        </w:rPr>
        <w:t>Chemin d</w:t>
      </w:r>
      <w:bookmarkEnd w:id="1668"/>
      <w:r w:rsidRPr="00073B41">
        <w:rPr>
          <w:rFonts w:eastAsia="Calibri"/>
          <w:b/>
          <w:lang w:val="fr-CA"/>
        </w:rPr>
        <w:t>’accès au menu</w:t>
      </w:r>
    </w:p>
    <w:p w:rsidR="009A7BE2" w:rsidRPr="00073B41" w:rsidRDefault="009A7BE2" w:rsidP="00FA7E2B">
      <w:pPr>
        <w:rPr>
          <w:rFonts w:eastAsia="Arial Unicode MS" w:cs="Arial"/>
          <w:b/>
          <w:lang w:val="fr-CA"/>
        </w:rPr>
      </w:pPr>
      <w:bookmarkStart w:id="1669" w:name="lt_pId2079"/>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spacing w:after="200"/>
        <w:rPr>
          <w:rFonts w:eastAsia="Calibri"/>
          <w:b/>
          <w:lang w:val="fr-CA"/>
        </w:rPr>
      </w:pPr>
      <w:r w:rsidRPr="00073B41">
        <w:rPr>
          <w:rFonts w:eastAsia="Calibri"/>
          <w:b/>
          <w:lang w:val="fr-CA"/>
        </w:rPr>
        <w:t>Code de transaction</w:t>
      </w:r>
      <w:bookmarkStart w:id="1670" w:name="lt_pId2080"/>
      <w:bookmarkStart w:id="1671" w:name="lt_pId2081"/>
      <w:bookmarkEnd w:id="1669"/>
      <w:bookmarkEnd w:id="1670"/>
      <w:bookmarkEnd w:id="1671"/>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bookmarkStart w:id="1672" w:name="lt_pId2082"/>
      <w:r w:rsidRPr="00073B41">
        <w:rPr>
          <w:rFonts w:eastAsia="Arial Unicode MS" w:cs="Arial"/>
          <w:lang w:val="fr-CA"/>
        </w:rPr>
        <w:t>Il faut activer l’indicateur Recouvrable (Entrée récupérable) dans l’assignation des coûts avant de sauvegarder l’événement de détachement externe</w:t>
      </w:r>
      <w:bookmarkEnd w:id="1672"/>
      <w:r w:rsidRPr="00073B41">
        <w:rPr>
          <w:rFonts w:eastAsia="Arial Unicode MS" w:cs="Arial"/>
          <w:lang w:val="fr-CA"/>
        </w:rPr>
        <w:t xml:space="preserve">. </w:t>
      </w:r>
      <w:bookmarkStart w:id="1673" w:name="lt_pId2083"/>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Pour assurer l’exactitude, consultez l’accord de détachement.</w:t>
      </w:r>
      <w:bookmarkEnd w:id="1673"/>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w:t>
      </w:r>
      <w:r w:rsidRPr="00073B41">
        <w:rPr>
          <w:rFonts w:eastAsia="Arial Unicode MS" w:cs="Arial"/>
          <w:lang w:val="fr-CA"/>
        </w:rPr>
        <w:t xml:space="preserve"> </w:t>
      </w:r>
      <w:r w:rsidRPr="00073B41">
        <w:rPr>
          <w:rFonts w:eastAsia="Calibri" w:cs="Arial"/>
          <w:b/>
          <w:lang w:val="fr-CA"/>
        </w:rPr>
        <w:t>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Start w:id="1674" w:name="lt_pId2085"/>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 xml:space="preserve">Pendant le détachement externe, EDSC continue de rémunérer l’employé et les coûts seront recouvrés auprès de l’organisation d’accueil au moyen d’un RI. Si l’assignation des coûts d’un employé compte plusieurs lignes de codage, la DIRCM sélectionnera </w:t>
      </w:r>
      <w:bookmarkStart w:id="1675" w:name="lt_pId2086"/>
      <w:bookmarkEnd w:id="1674"/>
      <w:r w:rsidRPr="00073B41">
        <w:rPr>
          <w:rFonts w:eastAsia="Arial Unicode MS" w:cs="Arial"/>
          <w:lang w:val="fr-CA"/>
        </w:rPr>
        <w:t>l’assignation avec le pourcentage le plus élevé pour traiter le recouvrement salarial auprès de l’organisation d’accueil. Il est donc recommandé de revoir l’assignation des coûts pour qu’elle compte une seule ligne de codage pour la période de détachement externe; mais cela n’est pas obligatoire</w:t>
      </w:r>
      <w:bookmarkStart w:id="1676" w:name="lt_pId2087"/>
      <w:bookmarkEnd w:id="1675"/>
      <w:r w:rsidRPr="00073B41">
        <w:rPr>
          <w:rFonts w:eastAsia="Arial Unicode MS" w:cs="Arial"/>
          <w:lang w:val="fr-CA"/>
        </w:rPr>
        <w:t>.</w:t>
      </w:r>
      <w:bookmarkStart w:id="1677" w:name="lt_pId2088"/>
      <w:bookmarkEnd w:id="1676"/>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 xml:space="preserve">Pour en savoir plus sur les détachements, consultez le site </w:t>
      </w:r>
      <w:bookmarkStart w:id="1678" w:name="lt_pId2089"/>
      <w:bookmarkEnd w:id="1677"/>
      <w:bookmarkEnd w:id="1678"/>
      <w:r w:rsidR="00EF3339" w:rsidRPr="00073B41">
        <w:rPr>
          <w:rFonts w:eastAsia="Arial Unicode MS" w:cs="Arial"/>
          <w:lang w:val="fr-CA"/>
        </w:rPr>
        <w:t>iService :</w:t>
      </w:r>
      <w:r w:rsidR="00EF3339" w:rsidRPr="00073B41">
        <w:rPr>
          <w:lang w:val="fr-CA"/>
        </w:rPr>
        <w:t xml:space="preserve"> </w:t>
      </w:r>
      <w:hyperlink r:id="rId43" w:history="1">
        <w:r w:rsidR="00EF3339" w:rsidRPr="00073B41">
          <w:rPr>
            <w:rStyle w:val="Hyperlink"/>
            <w:lang w:val="fr-CA"/>
          </w:rPr>
          <w:t>Détachement externe (iservice.prv)</w:t>
        </w:r>
      </w:hyperlink>
    </w:p>
    <w:p w:rsidR="009A7BE2" w:rsidRPr="00073B41" w:rsidRDefault="009A7BE2" w:rsidP="00FA7E2B">
      <w:pPr>
        <w:keepNext/>
        <w:shd w:val="clear" w:color="auto" w:fill="CCFFCC"/>
        <w:spacing w:after="200"/>
        <w:rPr>
          <w:rFonts w:eastAsia="Calibri"/>
          <w:b/>
          <w:lang w:val="fr-CA"/>
        </w:rPr>
      </w:pPr>
      <w:r w:rsidRPr="00073B41">
        <w:rPr>
          <w:rFonts w:eastAsia="Calibri"/>
          <w:b/>
          <w:lang w:val="fr-CA"/>
        </w:rPr>
        <w:lastRenderedPageBreak/>
        <w:t xml:space="preserve">Étapes à suivre </w:t>
      </w:r>
    </w:p>
    <w:p w:rsidR="009A7BE2" w:rsidRPr="00073B41" w:rsidRDefault="009A7BE2" w:rsidP="00FA7E2B">
      <w:pPr>
        <w:keepNext/>
        <w:autoSpaceDE w:val="0"/>
        <w:autoSpaceDN w:val="0"/>
        <w:adjustRightInd w:val="0"/>
        <w:spacing w:after="22"/>
        <w:rPr>
          <w:rFonts w:eastAsia="Calibri" w:cs="Arial"/>
          <w:b/>
          <w:lang w:val="fr-CA"/>
        </w:rPr>
      </w:pPr>
      <w:bookmarkStart w:id="1679" w:name="lt_pId2090"/>
      <w:r w:rsidRPr="00073B41">
        <w:rPr>
          <w:rFonts w:eastAsia="Calibri" w:cs="Arial"/>
          <w:b/>
          <w:lang w:val="fr-CA"/>
        </w:rPr>
        <w:t>Étapes pour effectuer une opération de détachement externe dans l’OPS :</w:t>
      </w:r>
      <w:bookmarkEnd w:id="1679"/>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80" w:name="lt_pId2091"/>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681" w:name="lt_pId2092"/>
      <w:bookmarkEnd w:id="1680"/>
      <w:bookmarkEnd w:id="1681"/>
    </w:p>
    <w:p w:rsidR="009A7BE2" w:rsidRPr="00073B41" w:rsidRDefault="009A7BE2" w:rsidP="00FA7E2B">
      <w:pPr>
        <w:numPr>
          <w:ilvl w:val="0"/>
          <w:numId w:val="45"/>
        </w:numPr>
        <w:autoSpaceDE w:val="0"/>
        <w:autoSpaceDN w:val="0"/>
        <w:adjustRightInd w:val="0"/>
        <w:spacing w:after="22"/>
        <w:rPr>
          <w:rFonts w:eastAsia="Calibri" w:cs="Arial"/>
          <w:u w:val="single"/>
          <w:lang w:val="fr-CA"/>
        </w:rPr>
      </w:pPr>
      <w:bookmarkStart w:id="1682" w:name="lt_pId2093"/>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eastAsia="Calibri" w:cs="Arial"/>
          <w:lang w:val="fr-CA"/>
        </w:rPr>
        <w:t>.</w:t>
      </w:r>
      <w:bookmarkEnd w:id="1682"/>
      <w:r w:rsidRPr="00073B41">
        <w:rPr>
          <w:rFonts w:eastAsia="Calibri" w:cs="Arial"/>
          <w:lang w:val="fr-CA"/>
        </w:rPr>
        <w:t xml:space="preserve"> </w:t>
      </w:r>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83" w:name="lt_pId2094"/>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cs="Arial"/>
          <w:b/>
          <w:lang w:val="fr-CA"/>
        </w:rPr>
        <w:t>.</w:t>
      </w:r>
      <w:bookmarkEnd w:id="1683"/>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84" w:name="lt_pId2095"/>
      <w:r w:rsidRPr="00073B41">
        <w:rPr>
          <w:rFonts w:eastAsia="Calibri" w:cs="Arial"/>
          <w:lang w:val="fr-CA"/>
        </w:rPr>
        <w:t xml:space="preserve">Dans la fenêtre </w:t>
      </w:r>
      <w:r w:rsidRPr="00073B41">
        <w:rPr>
          <w:rFonts w:eastAsia="Calibri" w:cs="Arial"/>
          <w:b/>
          <w:lang w:val="fr-CA"/>
        </w:rPr>
        <w:t>Créer nouvel enregistrement d’événement</w:t>
      </w:r>
      <w:r w:rsidRPr="00073B41">
        <w:rPr>
          <w:rFonts w:eastAsia="Calibri" w:cs="Arial"/>
          <w:lang w:val="fr-CA"/>
        </w:rPr>
        <w:t> :</w:t>
      </w:r>
      <w:bookmarkEnd w:id="1684"/>
      <w:r w:rsidRPr="00073B41">
        <w:rPr>
          <w:rFonts w:eastAsia="Calibri" w:cs="Arial"/>
          <w:lang w:val="fr-CA"/>
        </w:rPr>
        <w:t xml:space="preserve"> </w:t>
      </w:r>
    </w:p>
    <w:p w:rsidR="009A7BE2" w:rsidRPr="00073B41" w:rsidRDefault="009A7BE2" w:rsidP="00FA7E2B">
      <w:pPr>
        <w:numPr>
          <w:ilvl w:val="1"/>
          <w:numId w:val="45"/>
        </w:numPr>
        <w:autoSpaceDE w:val="0"/>
        <w:autoSpaceDN w:val="0"/>
        <w:adjustRightInd w:val="0"/>
        <w:spacing w:after="22"/>
        <w:rPr>
          <w:rFonts w:eastAsia="Calibri" w:cs="Arial"/>
          <w:lang w:val="fr-CA"/>
        </w:rPr>
      </w:pPr>
      <w:bookmarkStart w:id="1685" w:name="lt_pId2096"/>
      <w:r w:rsidRPr="00073B41">
        <w:rPr>
          <w:rFonts w:eastAsia="Calibri" w:cs="Calibri"/>
          <w:lang w:val="fr-CA"/>
        </w:rPr>
        <w:t>Indiquez la date de début de l’événement en fonction de la lettre de nomination</w:t>
      </w:r>
      <w:bookmarkEnd w:id="1685"/>
      <w:r w:rsidRPr="00073B41">
        <w:rPr>
          <w:rFonts w:eastAsia="Calibri" w:cs="Calibri"/>
          <w:lang w:val="fr-CA"/>
        </w:rPr>
        <w:t>;</w:t>
      </w:r>
      <w:r w:rsidRPr="00073B41">
        <w:rPr>
          <w:rFonts w:eastAsia="Calibri" w:cs="Arial"/>
          <w:lang w:val="fr-CA"/>
        </w:rPr>
        <w:t xml:space="preserve"> </w:t>
      </w:r>
    </w:p>
    <w:p w:rsidR="009A7BE2" w:rsidRPr="00073B41" w:rsidRDefault="009A7BE2" w:rsidP="00FA7E2B">
      <w:pPr>
        <w:numPr>
          <w:ilvl w:val="1"/>
          <w:numId w:val="45"/>
        </w:numPr>
        <w:autoSpaceDE w:val="0"/>
        <w:autoSpaceDN w:val="0"/>
        <w:adjustRightInd w:val="0"/>
        <w:spacing w:after="22"/>
        <w:rPr>
          <w:rFonts w:eastAsia="Calibri" w:cs="Arial"/>
          <w:lang w:val="fr-CA"/>
        </w:rPr>
      </w:pPr>
      <w:bookmarkStart w:id="1686" w:name="lt_pId2097"/>
      <w:r w:rsidRPr="00073B41">
        <w:rPr>
          <w:rFonts w:eastAsia="Calibri" w:cs="Arial"/>
          <w:lang w:val="fr-CA"/>
        </w:rPr>
        <w:t xml:space="preserve">Cochez la case </w:t>
      </w:r>
      <w:r w:rsidRPr="00073B41">
        <w:rPr>
          <w:rFonts w:eastAsia="Calibri" w:cs="Arial"/>
          <w:b/>
          <w:lang w:val="fr-CA"/>
        </w:rPr>
        <w:t>Créer avec référence à</w:t>
      </w:r>
      <w:r w:rsidRPr="00073B41">
        <w:rPr>
          <w:rFonts w:eastAsia="Calibri" w:cs="Arial"/>
          <w:lang w:val="fr-CA"/>
        </w:rPr>
        <w:t>;</w:t>
      </w:r>
      <w:bookmarkEnd w:id="1686"/>
    </w:p>
    <w:p w:rsidR="009A7BE2" w:rsidRPr="00073B41" w:rsidRDefault="009A7BE2" w:rsidP="00FA7E2B">
      <w:pPr>
        <w:numPr>
          <w:ilvl w:val="1"/>
          <w:numId w:val="45"/>
        </w:numPr>
        <w:autoSpaceDE w:val="0"/>
        <w:autoSpaceDN w:val="0"/>
        <w:adjustRightInd w:val="0"/>
        <w:spacing w:after="22"/>
        <w:rPr>
          <w:rFonts w:eastAsia="Calibri" w:cs="Arial"/>
          <w:lang w:val="fr-CA"/>
        </w:rPr>
      </w:pPr>
      <w:bookmarkStart w:id="1687" w:name="lt_pId2098"/>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1687"/>
    </w:p>
    <w:p w:rsidR="009A7BE2" w:rsidRPr="00073B41" w:rsidRDefault="009A7BE2" w:rsidP="00FA7E2B">
      <w:pPr>
        <w:numPr>
          <w:ilvl w:val="1"/>
          <w:numId w:val="45"/>
        </w:numPr>
        <w:autoSpaceDE w:val="0"/>
        <w:autoSpaceDN w:val="0"/>
        <w:adjustRightInd w:val="0"/>
        <w:spacing w:after="22"/>
        <w:rPr>
          <w:rFonts w:eastAsia="Calibri" w:cs="Arial"/>
          <w:lang w:val="fr-CA"/>
        </w:rPr>
      </w:pPr>
      <w:bookmarkStart w:id="1688" w:name="lt_pId2099"/>
      <w:r w:rsidRPr="00073B41">
        <w:rPr>
          <w:rFonts w:cs="Arial"/>
          <w:lang w:val="fr-CA"/>
        </w:rPr>
        <w:t>Entrez ou sélectionnez une date d’événement de référence</w:t>
      </w:r>
      <w:bookmarkEnd w:id="1688"/>
      <w:r w:rsidRPr="00073B41">
        <w:rPr>
          <w:rFonts w:cs="Arial"/>
          <w:lang w:val="fr-CA"/>
        </w:rPr>
        <w:t>;</w:t>
      </w:r>
    </w:p>
    <w:p w:rsidR="009A7BE2" w:rsidRPr="00073B41" w:rsidRDefault="009A7BE2" w:rsidP="00FA7E2B">
      <w:pPr>
        <w:numPr>
          <w:ilvl w:val="1"/>
          <w:numId w:val="45"/>
        </w:numPr>
        <w:autoSpaceDE w:val="0"/>
        <w:autoSpaceDN w:val="0"/>
        <w:adjustRightInd w:val="0"/>
        <w:spacing w:after="22"/>
        <w:rPr>
          <w:rFonts w:eastAsia="Calibri" w:cs="Arial"/>
          <w:lang w:val="fr-CA"/>
        </w:rPr>
      </w:pPr>
      <w:bookmarkStart w:id="1689" w:name="lt_pId2100"/>
      <w:r w:rsidRPr="00073B41">
        <w:rPr>
          <w:rFonts w:eastAsia="Calibri" w:cs="Arial"/>
          <w:lang w:val="fr-CA"/>
        </w:rPr>
        <w:t>Cliquez le crochet vert.</w:t>
      </w:r>
      <w:bookmarkEnd w:id="1689"/>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0" w:name="lt_pId2101"/>
      <w:r w:rsidRPr="00073B41">
        <w:rPr>
          <w:rFonts w:eastAsia="Calibri" w:cs="Arial"/>
          <w:lang w:val="fr-CA"/>
        </w:rPr>
        <w:t xml:space="preserve">Dans le champ </w:t>
      </w:r>
      <w:r w:rsidRPr="00073B41">
        <w:rPr>
          <w:rFonts w:eastAsia="Calibri" w:cs="Arial"/>
          <w:b/>
          <w:lang w:val="fr-CA"/>
        </w:rPr>
        <w:t>Exclure des prévisions</w:t>
      </w:r>
      <w:r w:rsidRPr="00073B41">
        <w:rPr>
          <w:rFonts w:eastAsia="Calibri" w:cs="Arial"/>
          <w:lang w:val="fr-CA"/>
        </w:rPr>
        <w:t>, sélectionnez Oui.</w:t>
      </w:r>
      <w:bookmarkEnd w:id="1690"/>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1" w:name="lt_pId2102"/>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SO/DE</w:t>
      </w:r>
      <w:r w:rsidRPr="00073B41">
        <w:rPr>
          <w:rFonts w:eastAsia="Calibri" w:cs="Arial"/>
          <w:lang w:val="fr-CA"/>
        </w:rPr>
        <w:t xml:space="preserve"> dans le menu.</w:t>
      </w:r>
      <w:bookmarkEnd w:id="1691"/>
      <w:r w:rsidRPr="00073B41">
        <w:rPr>
          <w:rFonts w:eastAsia="Calibri" w:cs="Arial"/>
          <w:lang w:val="fr-CA"/>
        </w:rPr>
        <w:t xml:space="preserve"> </w:t>
      </w:r>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2" w:name="lt_pId2103"/>
      <w:r w:rsidRPr="00073B41">
        <w:rPr>
          <w:rFonts w:eastAsia="Calibri" w:cs="Arial"/>
          <w:lang w:val="fr-CA"/>
        </w:rPr>
        <w:t xml:space="preserve">Dans le champ </w:t>
      </w:r>
      <w:r w:rsidRPr="00073B41">
        <w:rPr>
          <w:rFonts w:eastAsia="Calibri" w:cs="Arial"/>
          <w:b/>
          <w:lang w:val="fr-CA"/>
        </w:rPr>
        <w:t>Statut d’emploi</w:t>
      </w:r>
      <w:r w:rsidRPr="00073B41">
        <w:rPr>
          <w:rFonts w:eastAsia="Calibri" w:cs="Arial"/>
          <w:lang w:val="fr-CA"/>
        </w:rPr>
        <w:t>, sélectionnez « 5 </w:t>
      </w:r>
      <w:r w:rsidR="00EF3339" w:rsidRPr="00073B41">
        <w:rPr>
          <w:rFonts w:eastAsia="Calibri" w:cs="Arial"/>
          <w:lang w:val="fr-CA"/>
        </w:rPr>
        <w:t xml:space="preserve">- </w:t>
      </w:r>
      <w:r w:rsidR="00EF3339" w:rsidRPr="00073B41">
        <w:rPr>
          <w:lang w:val="fr-CA"/>
        </w:rPr>
        <w:t xml:space="preserve">Détachement externe à un AMG (Recouv.) </w:t>
      </w:r>
      <w:r w:rsidRPr="00073B41">
        <w:rPr>
          <w:rFonts w:eastAsia="Calibri" w:cs="Arial"/>
          <w:lang w:val="fr-CA"/>
        </w:rPr>
        <w:t xml:space="preserve">» </w:t>
      </w:r>
      <w:bookmarkEnd w:id="1692"/>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3" w:name="lt_pId2104"/>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Arial"/>
          <w:lang w:val="fr-CA"/>
        </w:rPr>
        <w:t>.</w:t>
      </w:r>
      <w:bookmarkEnd w:id="1693"/>
      <w:r w:rsidRPr="00073B41">
        <w:rPr>
          <w:rFonts w:eastAsia="Calibri" w:cs="Arial"/>
          <w:lang w:val="fr-CA"/>
        </w:rPr>
        <w:t xml:space="preserve"> </w:t>
      </w:r>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4" w:name="lt_pId2105"/>
      <w:r w:rsidRPr="00073B41">
        <w:rPr>
          <w:rFonts w:eastAsia="Calibri" w:cs="Arial"/>
          <w:lang w:val="fr-CA"/>
        </w:rPr>
        <w:t xml:space="preserve">Dans la table d’assignation des coûts, cliquez </w:t>
      </w:r>
      <w:r w:rsidRPr="00073B41">
        <w:rPr>
          <w:rFonts w:eastAsia="Calibri" w:cs="Arial"/>
          <w:b/>
          <w:lang w:val="fr-CA"/>
        </w:rPr>
        <w:t>Créer</w:t>
      </w:r>
      <w:r w:rsidRPr="00073B41">
        <w:rPr>
          <w:rFonts w:eastAsia="Calibri" w:cs="Arial"/>
          <w:lang w:val="fr-CA"/>
        </w:rPr>
        <w:t>.</w:t>
      </w:r>
      <w:bookmarkEnd w:id="1694"/>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5" w:name="lt_pId2106"/>
      <w:r w:rsidRPr="00073B41">
        <w:rPr>
          <w:rFonts w:eastAsia="Calibri" w:cs="Arial"/>
          <w:lang w:val="fr-CA"/>
        </w:rPr>
        <w:t xml:space="preserve">Utilisez la fonction </w:t>
      </w:r>
      <w:r w:rsidRPr="00073B41">
        <w:rPr>
          <w:b/>
          <w:lang w:val="fr-CA"/>
        </w:rPr>
        <w:t>Créer avec référence à</w:t>
      </w:r>
      <w:r w:rsidRPr="00073B41">
        <w:rPr>
          <w:lang w:val="fr-CA"/>
        </w:rPr>
        <w:t> pour copier l’assignation des coûts courante et activez l’indicateur Recouvrable (Entrée récupérable)</w:t>
      </w:r>
      <w:r w:rsidRPr="00073B41">
        <w:rPr>
          <w:rFonts w:eastAsia="Calibri" w:cs="Arial"/>
          <w:lang w:val="fr-CA"/>
        </w:rPr>
        <w:t>.</w:t>
      </w:r>
      <w:bookmarkEnd w:id="1695"/>
      <w:r w:rsidRPr="00073B41">
        <w:rPr>
          <w:rFonts w:eastAsia="Calibri" w:cs="Arial"/>
          <w:lang w:val="fr-CA"/>
        </w:rPr>
        <w:t xml:space="preserve"> </w:t>
      </w:r>
    </w:p>
    <w:p w:rsidR="009A7BE2" w:rsidRPr="00073B41" w:rsidRDefault="009A7BE2" w:rsidP="00FA7E2B">
      <w:pPr>
        <w:numPr>
          <w:ilvl w:val="0"/>
          <w:numId w:val="45"/>
        </w:numPr>
        <w:autoSpaceDE w:val="0"/>
        <w:autoSpaceDN w:val="0"/>
        <w:adjustRightInd w:val="0"/>
        <w:spacing w:after="22"/>
        <w:rPr>
          <w:rFonts w:eastAsia="Calibri" w:cs="Arial"/>
          <w:lang w:val="fr-CA"/>
        </w:rPr>
      </w:pPr>
      <w:bookmarkStart w:id="1696" w:name="lt_pId2107"/>
      <w:r w:rsidRPr="00073B41">
        <w:rPr>
          <w:rFonts w:eastAsia="Calibri" w:cs="Arial"/>
          <w:b/>
          <w:lang w:val="fr-CA"/>
        </w:rPr>
        <w:t>Sauvegardez</w:t>
      </w:r>
      <w:r w:rsidRPr="00073B41">
        <w:rPr>
          <w:rFonts w:eastAsia="Calibri" w:cs="Arial"/>
          <w:lang w:val="fr-CA"/>
        </w:rPr>
        <w:t>.</w:t>
      </w:r>
      <w:bookmarkEnd w:id="1696"/>
    </w:p>
    <w:p w:rsidR="009A7BE2" w:rsidRPr="00073B41" w:rsidRDefault="009A7BE2" w:rsidP="00FA7E2B">
      <w:pPr>
        <w:autoSpaceDE w:val="0"/>
        <w:autoSpaceDN w:val="0"/>
        <w:adjustRightInd w:val="0"/>
        <w:spacing w:after="22"/>
        <w:rPr>
          <w:rFonts w:eastAsia="Arial Unicode MS" w:cs="Arial"/>
          <w:b/>
          <w:lang w:val="fr-CA"/>
        </w:rPr>
      </w:pPr>
      <w:bookmarkStart w:id="1697" w:name="lt_pId2108"/>
      <w:r w:rsidRPr="00073B41">
        <w:rPr>
          <w:rFonts w:eastAsia="Arial Unicode MS" w:cs="Arial"/>
          <w:b/>
          <w:lang w:val="fr-CA"/>
        </w:rPr>
        <w:t xml:space="preserve">Étapes pour mettre fin à un </w:t>
      </w:r>
      <w:r w:rsidRPr="00073B41">
        <w:rPr>
          <w:rFonts w:eastAsia="Calibri" w:cs="Arial"/>
          <w:b/>
          <w:lang w:val="fr-CA"/>
        </w:rPr>
        <w:t>détachement externe dans l’OPS </w:t>
      </w:r>
      <w:r w:rsidRPr="00073B41">
        <w:rPr>
          <w:rFonts w:eastAsia="Arial Unicode MS" w:cs="Arial"/>
          <w:b/>
          <w:lang w:val="fr-CA"/>
        </w:rPr>
        <w:t>:</w:t>
      </w:r>
      <w:bookmarkEnd w:id="1697"/>
      <w:r w:rsidRPr="00073B41">
        <w:rPr>
          <w:rFonts w:eastAsia="Arial Unicode MS" w:cs="Arial"/>
          <w:b/>
          <w:lang w:val="fr-CA"/>
        </w:rPr>
        <w:t xml:space="preserve"> </w:t>
      </w:r>
    </w:p>
    <w:p w:rsidR="009A7BE2" w:rsidRPr="00073B41" w:rsidRDefault="009A7BE2" w:rsidP="00FA7E2B">
      <w:pPr>
        <w:numPr>
          <w:ilvl w:val="0"/>
          <w:numId w:val="55"/>
        </w:numPr>
        <w:spacing w:after="200"/>
        <w:contextualSpacing/>
        <w:rPr>
          <w:rFonts w:eastAsia="Calibri" w:cs="Arial"/>
          <w:lang w:val="fr-CA"/>
        </w:rPr>
      </w:pPr>
      <w:bookmarkStart w:id="1698" w:name="lt_pId2109"/>
      <w:r w:rsidRPr="00073B41">
        <w:rPr>
          <w:rFonts w:cs="Arial"/>
          <w:lang w:val="fr-CA"/>
        </w:rPr>
        <w:t xml:space="preserve">Sélectionnez l’événement </w:t>
      </w:r>
      <w:r w:rsidRPr="00073B41">
        <w:rPr>
          <w:rFonts w:eastAsia="Calibri" w:cs="Arial"/>
          <w:lang w:val="fr-CA"/>
        </w:rPr>
        <w:t xml:space="preserve">de l’organisation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bookmarkEnd w:id="1698"/>
    </w:p>
    <w:p w:rsidR="009A7BE2" w:rsidRPr="00073B41" w:rsidRDefault="009A7BE2" w:rsidP="00FA7E2B">
      <w:pPr>
        <w:numPr>
          <w:ilvl w:val="0"/>
          <w:numId w:val="55"/>
        </w:numPr>
        <w:spacing w:after="200"/>
        <w:contextualSpacing/>
        <w:rPr>
          <w:rFonts w:eastAsia="Calibri" w:cs="Arial"/>
          <w:lang w:val="fr-CA"/>
        </w:rPr>
      </w:pPr>
      <w:bookmarkStart w:id="1699" w:name="lt_pId2110"/>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du détachement</w:t>
      </w:r>
      <w:r w:rsidRPr="00073B41">
        <w:rPr>
          <w:rFonts w:eastAsia="Calibri" w:cs="Arial"/>
          <w:lang w:val="fr-CA"/>
        </w:rPr>
        <w:t>.</w:t>
      </w:r>
      <w:bookmarkEnd w:id="1699"/>
      <w:r w:rsidRPr="00073B41">
        <w:rPr>
          <w:rFonts w:eastAsia="Calibri" w:cs="Arial"/>
          <w:lang w:val="fr-CA"/>
        </w:rPr>
        <w:t xml:space="preserve"> </w:t>
      </w:r>
    </w:p>
    <w:p w:rsidR="009A7BE2" w:rsidRPr="00073B41" w:rsidRDefault="009A7BE2" w:rsidP="00FA7E2B">
      <w:pPr>
        <w:numPr>
          <w:ilvl w:val="0"/>
          <w:numId w:val="55"/>
        </w:numPr>
        <w:spacing w:after="200"/>
        <w:contextualSpacing/>
        <w:rPr>
          <w:rFonts w:eastAsia="Calibri" w:cs="Arial"/>
          <w:lang w:val="fr-CA"/>
        </w:rPr>
      </w:pPr>
      <w:bookmarkStart w:id="1700" w:name="lt_pId2111"/>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RTS/RPA</w:t>
      </w:r>
      <w:r w:rsidRPr="00073B41">
        <w:rPr>
          <w:rFonts w:eastAsia="Calibri" w:cs="Arial"/>
          <w:lang w:val="fr-CA"/>
        </w:rPr>
        <w:t xml:space="preserve"> dans le menu.</w:t>
      </w:r>
      <w:bookmarkEnd w:id="1700"/>
    </w:p>
    <w:p w:rsidR="009A7BE2" w:rsidRPr="00073B41" w:rsidRDefault="009A7BE2" w:rsidP="00FA7E2B">
      <w:pPr>
        <w:numPr>
          <w:ilvl w:val="0"/>
          <w:numId w:val="55"/>
        </w:numPr>
        <w:spacing w:after="200"/>
        <w:contextualSpacing/>
        <w:rPr>
          <w:rFonts w:eastAsia="Calibri" w:cs="Arial"/>
          <w:lang w:val="fr-CA"/>
        </w:rPr>
      </w:pPr>
      <w:bookmarkStart w:id="1701" w:name="lt_pId2112"/>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eastAsia="Calibri" w:cs="Arial"/>
          <w:lang w:val="fr-CA"/>
        </w:rPr>
        <w:t>.</w:t>
      </w:r>
      <w:bookmarkEnd w:id="1701"/>
      <w:r w:rsidRPr="00073B41">
        <w:rPr>
          <w:rFonts w:eastAsia="Calibri" w:cs="Arial"/>
          <w:u w:val="single"/>
          <w:lang w:val="fr-CA"/>
        </w:rPr>
        <w:t xml:space="preserve"> </w:t>
      </w:r>
    </w:p>
    <w:p w:rsidR="009A7BE2" w:rsidRPr="00073B41" w:rsidRDefault="009A7BE2" w:rsidP="00FA7E2B">
      <w:pPr>
        <w:numPr>
          <w:ilvl w:val="0"/>
          <w:numId w:val="55"/>
        </w:numPr>
        <w:spacing w:after="200"/>
        <w:contextualSpacing/>
        <w:rPr>
          <w:rFonts w:eastAsia="Calibri" w:cs="Arial"/>
          <w:lang w:val="fr-CA"/>
        </w:rPr>
      </w:pPr>
      <w:bookmarkStart w:id="1702" w:name="lt_pId2113"/>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Arial"/>
          <w:lang w:val="fr-CA"/>
        </w:rPr>
        <w:t>.</w:t>
      </w:r>
      <w:bookmarkEnd w:id="1702"/>
      <w:r w:rsidRPr="00073B41">
        <w:rPr>
          <w:rFonts w:eastAsia="Calibri" w:cs="Arial"/>
          <w:lang w:val="fr-CA"/>
        </w:rPr>
        <w:t xml:space="preserve"> </w:t>
      </w:r>
    </w:p>
    <w:p w:rsidR="009A7BE2" w:rsidRPr="00073B41" w:rsidRDefault="009A7BE2" w:rsidP="00FA7E2B">
      <w:pPr>
        <w:numPr>
          <w:ilvl w:val="0"/>
          <w:numId w:val="55"/>
        </w:numPr>
        <w:spacing w:after="200"/>
        <w:contextualSpacing/>
        <w:rPr>
          <w:rFonts w:eastAsia="Calibri" w:cs="Arial"/>
          <w:lang w:val="fr-CA"/>
        </w:rPr>
      </w:pPr>
      <w:bookmarkStart w:id="1703" w:name="lt_pId2114"/>
      <w:r w:rsidRPr="00073B41">
        <w:rPr>
          <w:rFonts w:eastAsia="Calibri" w:cs="Arial"/>
          <w:lang w:val="fr-CA"/>
        </w:rPr>
        <w:t xml:space="preserve">Dans la table d’assignation des coûts, cliquez </w:t>
      </w:r>
      <w:r w:rsidRPr="00073B41">
        <w:rPr>
          <w:rFonts w:eastAsia="Calibri" w:cs="Arial"/>
          <w:b/>
          <w:lang w:val="fr-CA"/>
        </w:rPr>
        <w:t>Créer</w:t>
      </w:r>
      <w:r w:rsidRPr="00073B41">
        <w:rPr>
          <w:rFonts w:eastAsia="Calibri" w:cs="Arial"/>
          <w:lang w:val="fr-CA"/>
        </w:rPr>
        <w:t>.</w:t>
      </w:r>
      <w:bookmarkEnd w:id="1703"/>
    </w:p>
    <w:p w:rsidR="009A7BE2" w:rsidRPr="00073B41" w:rsidRDefault="009A7BE2" w:rsidP="00FA7E2B">
      <w:pPr>
        <w:numPr>
          <w:ilvl w:val="0"/>
          <w:numId w:val="55"/>
        </w:numPr>
        <w:spacing w:after="200"/>
        <w:contextualSpacing/>
        <w:rPr>
          <w:rFonts w:eastAsia="Calibri" w:cs="Arial"/>
          <w:lang w:val="fr-CA"/>
        </w:rPr>
      </w:pPr>
      <w:bookmarkStart w:id="1704" w:name="lt_pId2115"/>
      <w:r w:rsidRPr="00073B41">
        <w:rPr>
          <w:rFonts w:eastAsia="Calibri" w:cs="Arial"/>
          <w:lang w:val="fr-CA"/>
        </w:rPr>
        <w:t xml:space="preserve">Utilisez la fonction </w:t>
      </w:r>
      <w:r w:rsidRPr="00073B41">
        <w:rPr>
          <w:b/>
          <w:lang w:val="fr-CA"/>
        </w:rPr>
        <w:t>Créer avec référence à</w:t>
      </w:r>
      <w:r w:rsidRPr="00073B41">
        <w:rPr>
          <w:lang w:val="fr-CA"/>
        </w:rPr>
        <w:t> pour copier l’assignation des coûts de l’organisation d’attache</w:t>
      </w:r>
      <w:r w:rsidRPr="00073B41">
        <w:rPr>
          <w:rFonts w:eastAsia="Calibri" w:cs="Arial"/>
          <w:lang w:val="fr-CA"/>
        </w:rPr>
        <w:t>.</w:t>
      </w:r>
      <w:bookmarkEnd w:id="1704"/>
      <w:r w:rsidRPr="00073B41">
        <w:rPr>
          <w:rFonts w:eastAsia="Calibri" w:cs="Arial"/>
          <w:lang w:val="fr-CA"/>
        </w:rPr>
        <w:t xml:space="preserve"> </w:t>
      </w:r>
    </w:p>
    <w:p w:rsidR="009A7BE2" w:rsidRPr="00073B41" w:rsidRDefault="009A7BE2" w:rsidP="00FA7E2B">
      <w:pPr>
        <w:numPr>
          <w:ilvl w:val="0"/>
          <w:numId w:val="55"/>
        </w:numPr>
        <w:spacing w:after="200"/>
        <w:contextualSpacing/>
        <w:rPr>
          <w:rFonts w:eastAsia="Calibri" w:cs="Arial"/>
          <w:lang w:val="fr-CA"/>
        </w:rPr>
      </w:pPr>
      <w:bookmarkStart w:id="1705" w:name="lt_pId2116"/>
      <w:r w:rsidRPr="00073B41">
        <w:rPr>
          <w:rFonts w:eastAsia="Calibri" w:cs="Arial"/>
          <w:b/>
          <w:lang w:val="fr-CA"/>
        </w:rPr>
        <w:t>Sauvegardez</w:t>
      </w:r>
      <w:r w:rsidRPr="00073B41">
        <w:rPr>
          <w:rFonts w:eastAsia="Calibri" w:cs="Arial"/>
          <w:lang w:val="fr-CA"/>
        </w:rPr>
        <w:t>.</w:t>
      </w:r>
      <w:bookmarkEnd w:id="1705"/>
    </w:p>
    <w:p w:rsidR="009A7BE2" w:rsidRPr="00073B41" w:rsidRDefault="009A7BE2" w:rsidP="00826865">
      <w:pPr>
        <w:pStyle w:val="Heading3"/>
        <w:rPr>
          <w:rFonts w:eastAsia="Calibri"/>
        </w:rPr>
      </w:pPr>
      <w:r w:rsidRPr="00073B41">
        <w:rPr>
          <w:rFonts w:eastAsia="Calibri"/>
          <w:color w:val="FF0000"/>
          <w:lang w:eastAsia="en-US"/>
        </w:rPr>
        <w:br w:type="page"/>
      </w:r>
      <w:bookmarkStart w:id="1706" w:name="_Toc417990991"/>
      <w:bookmarkStart w:id="1707" w:name="lt_pId2117"/>
      <w:bookmarkStart w:id="1708" w:name="_Toc84583189"/>
      <w:r w:rsidRPr="00073B41">
        <w:lastRenderedPageBreak/>
        <w:t>Intérimaire pendant un détachement externe</w:t>
      </w:r>
      <w:bookmarkEnd w:id="1706"/>
      <w:bookmarkEnd w:id="1707"/>
      <w:r w:rsidR="00CB4B6F" w:rsidRPr="00073B41">
        <w:t xml:space="preserve"> à un AMG</w:t>
      </w:r>
      <w:bookmarkEnd w:id="1708"/>
    </w:p>
    <w:p w:rsidR="009A7BE2" w:rsidRPr="00073B41" w:rsidRDefault="009A7BE2" w:rsidP="00FA7E2B">
      <w:pPr>
        <w:shd w:val="clear" w:color="auto" w:fill="CCFFCC"/>
        <w:spacing w:after="200"/>
        <w:rPr>
          <w:rFonts w:eastAsia="Calibri"/>
          <w:b/>
          <w:lang w:val="fr-CA"/>
        </w:rPr>
      </w:pPr>
      <w:bookmarkStart w:id="1709" w:name="lt_pId2118"/>
      <w:r w:rsidRPr="00073B41">
        <w:rPr>
          <w:rFonts w:eastAsia="Calibri"/>
          <w:b/>
          <w:lang w:val="fr-CA"/>
        </w:rPr>
        <w:t>Objet</w:t>
      </w:r>
      <w:bookmarkEnd w:id="1709"/>
      <w:r w:rsidRPr="00073B41">
        <w:rPr>
          <w:rFonts w:eastAsia="Calibri"/>
          <w:b/>
          <w:lang w:val="fr-CA"/>
        </w:rPr>
        <w:t xml:space="preserve"> </w:t>
      </w:r>
    </w:p>
    <w:p w:rsidR="009A7BE2" w:rsidRPr="00073B41" w:rsidRDefault="009A7BE2" w:rsidP="00FA7E2B">
      <w:pPr>
        <w:rPr>
          <w:rFonts w:eastAsia="Arial Unicode MS" w:cs="Arial"/>
          <w:lang w:val="fr-CA"/>
        </w:rPr>
      </w:pPr>
      <w:bookmarkStart w:id="1710" w:name="lt_pId2119"/>
      <w:r w:rsidRPr="00073B41">
        <w:rPr>
          <w:rFonts w:eastAsia="Arial Unicode MS" w:cs="Arial"/>
          <w:lang w:val="fr-CA"/>
        </w:rPr>
        <w:t xml:space="preserve">L’intérimaire pendant un détachement externe </w:t>
      </w:r>
      <w:r w:rsidR="00EF3339" w:rsidRPr="00073B41">
        <w:rPr>
          <w:rFonts w:eastAsia="Arial Unicode MS" w:cs="Arial"/>
          <w:lang w:val="fr-CA"/>
        </w:rPr>
        <w:t xml:space="preserve">à un AMG </w:t>
      </w:r>
      <w:r w:rsidRPr="00073B41">
        <w:rPr>
          <w:rFonts w:eastAsia="Arial Unicode MS" w:cs="Arial"/>
          <w:lang w:val="fr-CA"/>
        </w:rPr>
        <w:t>désigne une mutation temporaire d’un employé à un autre ministère ou organisme pour exercer les fonctions d’un niveau de classification supé</w:t>
      </w:r>
      <w:bookmarkStart w:id="1711" w:name="lt_pId2120"/>
      <w:bookmarkEnd w:id="1710"/>
      <w:bookmarkEnd w:id="1711"/>
      <w:r w:rsidRPr="00073B41">
        <w:rPr>
          <w:rFonts w:eastAsia="Arial Unicode MS" w:cs="Arial"/>
          <w:lang w:val="fr-CA"/>
        </w:rPr>
        <w:t>rieur.</w:t>
      </w:r>
    </w:p>
    <w:p w:rsidR="009A7BE2" w:rsidRPr="00073B41" w:rsidRDefault="009A7BE2" w:rsidP="00FA7E2B">
      <w:pPr>
        <w:shd w:val="clear" w:color="auto" w:fill="CCFFCC"/>
        <w:spacing w:after="200"/>
        <w:rPr>
          <w:rFonts w:eastAsia="Calibri"/>
          <w:b/>
          <w:lang w:val="fr-CA"/>
        </w:rPr>
      </w:pPr>
      <w:r w:rsidRPr="00073B41">
        <w:rPr>
          <w:rFonts w:eastAsia="Calibri"/>
          <w:b/>
          <w:lang w:val="fr-CA"/>
        </w:rPr>
        <w:t>Processus opérationnel</w:t>
      </w:r>
    </w:p>
    <w:p w:rsidR="009A7BE2" w:rsidRPr="00073B41" w:rsidRDefault="009A7BE2" w:rsidP="00FA7E2B">
      <w:pPr>
        <w:spacing w:after="200"/>
        <w:contextualSpacing/>
        <w:rPr>
          <w:rFonts w:eastAsia="Arial Unicode MS" w:cs="Arial"/>
          <w:lang w:val="fr-CA"/>
        </w:rPr>
      </w:pPr>
      <w:bookmarkStart w:id="1712" w:name="lt_pId2121"/>
      <w:r w:rsidRPr="00073B41">
        <w:rPr>
          <w:rFonts w:eastAsia="Arial Unicode MS" w:cs="Arial"/>
          <w:lang w:val="fr-CA"/>
        </w:rPr>
        <w:t>Dans un cas d’intérimaire pendant un détachement externe</w:t>
      </w:r>
      <w:r w:rsidR="00EF3339" w:rsidRPr="00073B41">
        <w:rPr>
          <w:rFonts w:eastAsia="Arial Unicode MS" w:cs="Arial"/>
          <w:lang w:val="fr-CA"/>
        </w:rPr>
        <w:t xml:space="preserve"> à un AMG</w:t>
      </w:r>
      <w:r w:rsidRPr="00073B41">
        <w:rPr>
          <w:rFonts w:eastAsia="Arial Unicode MS" w:cs="Arial"/>
          <w:lang w:val="fr-CA"/>
        </w:rPr>
        <w:t>, il faut modifier les prévisions pour refléter le taux de rémunération supérieur que l’employé touchera pour la période d’intérim. Il en résulte une augmentation des dépens</w:t>
      </w:r>
      <w:bookmarkEnd w:id="1712"/>
      <w:r w:rsidRPr="00073B41">
        <w:rPr>
          <w:rFonts w:eastAsia="Arial Unicode MS" w:cs="Arial"/>
          <w:lang w:val="fr-CA"/>
        </w:rPr>
        <w:t>e</w:t>
      </w:r>
      <w:bookmarkStart w:id="1713" w:name="lt_pId2122"/>
      <w:r w:rsidRPr="00073B41">
        <w:rPr>
          <w:rFonts w:eastAsia="Arial Unicode MS" w:cs="Arial"/>
          <w:lang w:val="fr-CA"/>
        </w:rPr>
        <w:t>s que le Ministère devra recouvrer auprès du ministère ou de l’organisme d’accueil.</w:t>
      </w:r>
      <w:bookmarkStart w:id="1714" w:name="lt_pId2123"/>
      <w:bookmarkEnd w:id="1713"/>
      <w:bookmarkEnd w:id="1714"/>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8"/>
        </w:numPr>
        <w:ind w:left="363"/>
        <w:rPr>
          <w:rFonts w:eastAsia="Arial Unicode MS" w:cs="Arial"/>
          <w:lang w:val="fr-CA"/>
        </w:rPr>
      </w:pPr>
      <w:bookmarkStart w:id="1715" w:name="lt_pId2124"/>
      <w:r w:rsidRPr="00073B41">
        <w:rPr>
          <w:rFonts w:eastAsia="Arial Unicode MS" w:cs="Arial"/>
          <w:lang w:val="fr-CA"/>
        </w:rPr>
        <w:t>L’employé en détachement externe ne doit pas toucher un salaire supérieur à celui de son poste d’attache.</w:t>
      </w:r>
      <w:bookmarkEnd w:id="1715"/>
      <w:r w:rsidRPr="00073B41">
        <w:rPr>
          <w:rFonts w:eastAsia="Arial Unicode MS" w:cs="Arial"/>
          <w:lang w:val="fr-CA"/>
        </w:rPr>
        <w:t xml:space="preserve"> </w:t>
      </w:r>
      <w:bookmarkStart w:id="1716" w:name="lt_pId2125"/>
      <w:r w:rsidRPr="00073B41">
        <w:rPr>
          <w:rFonts w:eastAsia="Arial Unicode MS" w:cs="Arial"/>
          <w:lang w:val="fr-CA"/>
        </w:rPr>
        <w:t>Il faut traiter comme un intérimaire un cas où l’employé détaché exerce les fonctions d’un niveau de classification supérieur.</w:t>
      </w:r>
      <w:bookmarkStart w:id="1717" w:name="lt_pId2126"/>
      <w:bookmarkEnd w:id="1716"/>
    </w:p>
    <w:p w:rsidR="009A7BE2" w:rsidRPr="00073B41" w:rsidRDefault="009A7BE2" w:rsidP="00FA7E2B">
      <w:pPr>
        <w:numPr>
          <w:ilvl w:val="0"/>
          <w:numId w:val="8"/>
        </w:numPr>
        <w:ind w:left="363"/>
        <w:rPr>
          <w:rFonts w:eastAsia="Arial Unicode MS" w:cs="Arial"/>
          <w:lang w:val="fr-CA"/>
        </w:rPr>
      </w:pPr>
      <w:r w:rsidRPr="00073B41">
        <w:rPr>
          <w:rFonts w:eastAsia="Arial Unicode MS" w:cs="Arial"/>
          <w:lang w:val="fr-CA"/>
        </w:rPr>
        <w:t xml:space="preserve">Dans les cas où l’employé détaché assume aussi un intérimaire, il faut utiliser conjointement les mesures de </w:t>
      </w:r>
      <w:r w:rsidR="00EF3339" w:rsidRPr="00073B41">
        <w:rPr>
          <w:rFonts w:eastAsia="Arial Unicode MS" w:cs="Arial"/>
          <w:lang w:val="fr-CA"/>
        </w:rPr>
        <w:t>d</w:t>
      </w:r>
      <w:r w:rsidRPr="00073B41">
        <w:rPr>
          <w:rFonts w:eastAsia="Arial Unicode MS" w:cs="Arial"/>
          <w:lang w:val="fr-CA"/>
        </w:rPr>
        <w:t xml:space="preserve">otation </w:t>
      </w:r>
      <w:r w:rsidR="00EF3339" w:rsidRPr="00073B41">
        <w:rPr>
          <w:rFonts w:eastAsia="Arial Unicode MS" w:cs="Arial"/>
          <w:lang w:val="fr-CA"/>
        </w:rPr>
        <w:t>Intérimaire et</w:t>
      </w:r>
      <w:r w:rsidRPr="00073B41">
        <w:rPr>
          <w:rFonts w:eastAsia="Arial Unicode MS" w:cs="Arial"/>
          <w:lang w:val="fr-CA"/>
        </w:rPr>
        <w:t xml:space="preserve"> Détachement externe</w:t>
      </w:r>
      <w:r w:rsidR="00EF3339" w:rsidRPr="00073B41">
        <w:rPr>
          <w:rFonts w:eastAsia="Arial Unicode MS" w:cs="Arial"/>
          <w:lang w:val="fr-CA"/>
        </w:rPr>
        <w:t xml:space="preserve"> à un AMG</w:t>
      </w:r>
      <w:r w:rsidRPr="00073B41">
        <w:rPr>
          <w:rFonts w:eastAsia="Arial Unicode MS" w:cs="Arial"/>
          <w:lang w:val="fr-CA"/>
        </w:rPr>
        <w:t>, car les périodes du détachement externe et de l’intérimaire peuvent ne pas coïncider.</w:t>
      </w:r>
      <w:bookmarkStart w:id="1718" w:name="lt_pId2127"/>
      <w:bookmarkEnd w:id="1717"/>
      <w:bookmarkEnd w:id="1718"/>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Étapes à suivre </w:t>
      </w:r>
    </w:p>
    <w:p w:rsidR="009A7BE2" w:rsidRPr="00073B41" w:rsidRDefault="009A7BE2" w:rsidP="00FA7E2B">
      <w:pPr>
        <w:rPr>
          <w:rFonts w:eastAsia="Arial Unicode MS" w:cs="Arial"/>
          <w:b/>
          <w:lang w:val="fr-CA"/>
        </w:rPr>
      </w:pPr>
      <w:bookmarkStart w:id="1719" w:name="lt_pId2128"/>
      <w:r w:rsidRPr="00073B41">
        <w:rPr>
          <w:rFonts w:eastAsia="Arial Unicode MS" w:cs="Arial"/>
          <w:b/>
          <w:lang w:val="fr-CA"/>
        </w:rPr>
        <w:t>Étapes pour effectuer une opération d’intérimaire pendant un détachement externe dans l’OPS :</w:t>
      </w:r>
      <w:bookmarkEnd w:id="1719"/>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20" w:name="lt_pId2129"/>
      <w:r w:rsidRPr="00073B41">
        <w:rPr>
          <w:rFonts w:eastAsia="Calibri" w:cs="Calibri"/>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Calibri"/>
          <w:lang w:val="fr-CA"/>
        </w:rPr>
        <w:t>.</w:t>
      </w:r>
      <w:bookmarkStart w:id="1721" w:name="lt_pId2130"/>
      <w:bookmarkEnd w:id="1720"/>
      <w:bookmarkEnd w:id="1721"/>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u w:val="single"/>
          <w:lang w:val="fr-CA"/>
        </w:rPr>
      </w:pPr>
      <w:bookmarkStart w:id="1722" w:name="lt_pId2131"/>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eastAsia="Calibri" w:cs="Calibri"/>
          <w:lang w:val="fr-CA"/>
        </w:rPr>
        <w:t>.</w:t>
      </w:r>
      <w:bookmarkStart w:id="1723" w:name="lt_pId2132"/>
      <w:bookmarkEnd w:id="1722"/>
      <w:bookmarkEnd w:id="1723"/>
      <w:r w:rsidRPr="00073B41">
        <w:rPr>
          <w:rFonts w:eastAsia="Calibri" w:cs="Calibri"/>
          <w:lang w:val="fr-CA"/>
        </w:rPr>
        <w:t xml:space="preserve"> </w:t>
      </w:r>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24" w:name="lt_pId2133"/>
      <w:r w:rsidRPr="00073B41">
        <w:rPr>
          <w:rFonts w:eastAsia="Calibri" w:cs="Calibri"/>
          <w:lang w:val="fr-CA"/>
        </w:rPr>
        <w:t xml:space="preserve">Dans la fenêtre </w:t>
      </w:r>
      <w:r w:rsidRPr="00073B41">
        <w:rPr>
          <w:rFonts w:eastAsia="Calibri" w:cs="Calibri"/>
          <w:b/>
          <w:lang w:val="fr-CA"/>
        </w:rPr>
        <w:t>Créer nouvel enregistrement d’événement</w:t>
      </w:r>
      <w:r w:rsidRPr="00073B41">
        <w:rPr>
          <w:rFonts w:eastAsia="Calibri" w:cs="Calibri"/>
          <w:lang w:val="fr-CA"/>
        </w:rPr>
        <w:t> :</w:t>
      </w:r>
      <w:bookmarkEnd w:id="1724"/>
      <w:r w:rsidRPr="00073B41">
        <w:rPr>
          <w:rFonts w:eastAsia="Calibri" w:cs="Calibri"/>
          <w:lang w:val="fr-CA"/>
        </w:rPr>
        <w:t xml:space="preserve"> </w:t>
      </w:r>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25" w:name="lt_pId2134"/>
      <w:r w:rsidRPr="00073B41">
        <w:rPr>
          <w:rFonts w:eastAsia="Calibri" w:cs="Calibri"/>
          <w:lang w:val="fr-CA"/>
        </w:rPr>
        <w:t>Indiquez la date de début de l’événement en fonction de la lettre de nomination</w:t>
      </w:r>
      <w:bookmarkEnd w:id="1725"/>
      <w:r w:rsidRPr="00073B41">
        <w:rPr>
          <w:rFonts w:eastAsia="Calibri" w:cs="Calibri"/>
          <w:lang w:val="fr-CA"/>
        </w:rPr>
        <w:t xml:space="preserve">; </w:t>
      </w:r>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26" w:name="lt_pId2135"/>
      <w:r w:rsidRPr="00073B41">
        <w:rPr>
          <w:rFonts w:eastAsia="Calibri" w:cs="Calibri"/>
          <w:lang w:val="fr-CA"/>
        </w:rPr>
        <w:t xml:space="preserve">Cochez la case </w:t>
      </w:r>
      <w:r w:rsidRPr="00073B41">
        <w:rPr>
          <w:rFonts w:eastAsia="Calibri" w:cs="Calibri"/>
          <w:b/>
          <w:lang w:val="fr-CA"/>
        </w:rPr>
        <w:t>Créer avec référence à</w:t>
      </w:r>
      <w:r w:rsidRPr="00073B41">
        <w:rPr>
          <w:rFonts w:eastAsia="Calibri" w:cs="Calibri"/>
          <w:lang w:val="fr-CA"/>
        </w:rPr>
        <w:t>;</w:t>
      </w:r>
      <w:bookmarkEnd w:id="1726"/>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27" w:name="lt_pId2136"/>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bookmarkEnd w:id="1727"/>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28" w:name="lt_pId2137"/>
      <w:r w:rsidRPr="00073B41">
        <w:rPr>
          <w:rFonts w:cs="Arial"/>
          <w:lang w:val="fr-CA"/>
        </w:rPr>
        <w:t>Entrez ou sélectionnez une date d’événement de référence</w:t>
      </w:r>
      <w:r w:rsidRPr="00073B41">
        <w:rPr>
          <w:rFonts w:eastAsia="Calibri" w:cs="Calibri"/>
          <w:lang w:val="fr-CA"/>
        </w:rPr>
        <w:t>.</w:t>
      </w:r>
      <w:bookmarkEnd w:id="1728"/>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29" w:name="lt_pId2138"/>
      <w:r w:rsidRPr="00073B41">
        <w:rPr>
          <w:rFonts w:eastAsia="Calibri" w:cs="Calibri"/>
          <w:lang w:val="fr-CA"/>
        </w:rPr>
        <w:t>Cliquez le crochet vert.</w:t>
      </w:r>
      <w:bookmarkEnd w:id="1729"/>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30" w:name="lt_pId2139"/>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Oui.</w:t>
      </w:r>
      <w:bookmarkEnd w:id="1730"/>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31" w:name="lt_pId2140"/>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00EF3339" w:rsidRPr="00073B41">
        <w:rPr>
          <w:rFonts w:eastAsia="Calibri" w:cs="Calibri"/>
          <w:b/>
          <w:lang w:val="fr-CA"/>
        </w:rPr>
        <w:t>ACT/INT</w:t>
      </w:r>
      <w:r w:rsidRPr="00073B41">
        <w:rPr>
          <w:rFonts w:eastAsia="Calibri" w:cs="Calibri"/>
          <w:lang w:val="fr-CA"/>
        </w:rPr>
        <w:t xml:space="preserve"> dans le menu.</w:t>
      </w:r>
      <w:bookmarkEnd w:id="1731"/>
      <w:r w:rsidRPr="00073B41">
        <w:rPr>
          <w:rFonts w:eastAsia="Calibri" w:cs="Calibri"/>
          <w:lang w:val="fr-CA"/>
        </w:rPr>
        <w:t xml:space="preserve"> </w:t>
      </w:r>
    </w:p>
    <w:p w:rsidR="009A7BE2" w:rsidRPr="00073B41" w:rsidRDefault="009A7BE2" w:rsidP="00FA7E2B">
      <w:pPr>
        <w:numPr>
          <w:ilvl w:val="0"/>
          <w:numId w:val="17"/>
        </w:numPr>
        <w:autoSpaceDE w:val="0"/>
        <w:autoSpaceDN w:val="0"/>
        <w:adjustRightInd w:val="0"/>
        <w:rPr>
          <w:rFonts w:eastAsia="Calibri" w:cs="Calibri"/>
          <w:lang w:val="fr-CA"/>
        </w:rPr>
      </w:pPr>
      <w:bookmarkStart w:id="1732" w:name="lt_pId2141"/>
      <w:r w:rsidRPr="00073B41">
        <w:rPr>
          <w:rFonts w:eastAsia="Calibri" w:cs="Calibri"/>
          <w:lang w:val="fr-CA"/>
        </w:rPr>
        <w:lastRenderedPageBreak/>
        <w:t xml:space="preserve">Dans le champ </w:t>
      </w:r>
      <w:r w:rsidRPr="00073B41">
        <w:rPr>
          <w:rFonts w:eastAsia="Calibri" w:cs="Calibri"/>
          <w:b/>
          <w:lang w:val="fr-CA"/>
        </w:rPr>
        <w:t>Statut d’emploi</w:t>
      </w:r>
      <w:r w:rsidRPr="00073B41">
        <w:rPr>
          <w:rFonts w:eastAsia="Calibri" w:cs="Calibri"/>
          <w:lang w:val="fr-CA"/>
        </w:rPr>
        <w:t xml:space="preserve">, sélectionnez « 5 » – </w:t>
      </w:r>
      <w:r w:rsidR="00EF3339" w:rsidRPr="00073B41">
        <w:rPr>
          <w:rFonts w:eastAsia="Calibri" w:cs="Calibri"/>
          <w:lang w:val="fr-CA"/>
        </w:rPr>
        <w:t>Détachement externe à un AMG (Recouv.)</w:t>
      </w:r>
      <w:r w:rsidRPr="00073B41">
        <w:rPr>
          <w:rFonts w:eastAsia="Calibri" w:cs="Calibri"/>
          <w:lang w:val="fr-CA"/>
        </w:rPr>
        <w:t>.</w:t>
      </w:r>
      <w:bookmarkEnd w:id="1732"/>
      <w:r w:rsidRPr="00073B41">
        <w:rPr>
          <w:rFonts w:eastAsia="Calibri" w:cs="Calibri"/>
          <w:lang w:val="fr-CA"/>
        </w:rPr>
        <w:t xml:space="preserve"> </w:t>
      </w:r>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33" w:name="lt_pId2142"/>
      <w:r w:rsidRPr="00073B41">
        <w:rPr>
          <w:rFonts w:eastAsia="Calibri" w:cs="Calibri"/>
          <w:lang w:val="fr-CA"/>
        </w:rPr>
        <w:t xml:space="preserve">Vérifiez l’onglet </w:t>
      </w:r>
      <w:r w:rsidRPr="00073B41">
        <w:rPr>
          <w:rFonts w:eastAsia="Calibri" w:cs="Calibri"/>
          <w:b/>
          <w:lang w:val="fr-CA"/>
        </w:rPr>
        <w:t>Autres données</w:t>
      </w:r>
      <w:r w:rsidRPr="00073B41">
        <w:rPr>
          <w:rFonts w:eastAsia="Calibri" w:cs="Calibri"/>
          <w:lang w:val="fr-CA"/>
        </w:rPr>
        <w:t xml:space="preserve"> pour valider ou modifier au besoin les renseignements sur les primes, les indemnités et la feuille de temps.</w:t>
      </w:r>
      <w:bookmarkEnd w:id="1733"/>
      <w:r w:rsidRPr="00073B41">
        <w:rPr>
          <w:rFonts w:eastAsia="Calibri" w:cs="Calibri"/>
          <w:lang w:val="fr-CA"/>
        </w:rPr>
        <w:t xml:space="preserve"> </w:t>
      </w:r>
    </w:p>
    <w:p w:rsidR="009A7BE2" w:rsidRPr="00073B41" w:rsidRDefault="009A7BE2" w:rsidP="00FA7E2B">
      <w:pPr>
        <w:numPr>
          <w:ilvl w:val="0"/>
          <w:numId w:val="17"/>
        </w:numPr>
        <w:tabs>
          <w:tab w:val="clear" w:pos="644"/>
          <w:tab w:val="num" w:pos="720"/>
        </w:tabs>
        <w:autoSpaceDE w:val="0"/>
        <w:autoSpaceDN w:val="0"/>
        <w:adjustRightInd w:val="0"/>
        <w:ind w:hanging="357"/>
        <w:rPr>
          <w:rFonts w:eastAsia="Calibri" w:cs="Calibri"/>
          <w:lang w:val="fr-CA"/>
        </w:rPr>
      </w:pPr>
      <w:bookmarkStart w:id="1734" w:name="lt_pId2143"/>
      <w:r w:rsidRPr="00073B41">
        <w:rPr>
          <w:rFonts w:eastAsia="Calibri" w:cs="Calibri"/>
          <w:lang w:val="fr-CA"/>
        </w:rPr>
        <w:t xml:space="preserve">À l’onglet </w:t>
      </w:r>
      <w:r w:rsidRPr="00073B41">
        <w:rPr>
          <w:rFonts w:eastAsia="Calibri" w:cs="Calibri"/>
          <w:b/>
          <w:lang w:val="fr-CA"/>
        </w:rPr>
        <w:t>Détails de la paye – Salaire de base </w:t>
      </w:r>
      <w:r w:rsidRPr="00073B41">
        <w:rPr>
          <w:rFonts w:eastAsia="Calibri" w:cs="Calibri"/>
          <w:lang w:val="fr-CA"/>
        </w:rPr>
        <w:t>:</w:t>
      </w:r>
      <w:bookmarkEnd w:id="1734"/>
      <w:r w:rsidRPr="00073B41">
        <w:rPr>
          <w:rFonts w:eastAsia="Calibri" w:cs="Calibri"/>
          <w:lang w:val="fr-CA"/>
        </w:rPr>
        <w:t xml:space="preserve"> </w:t>
      </w:r>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35" w:name="lt_pId2144"/>
      <w:r w:rsidRPr="00073B41">
        <w:rPr>
          <w:rFonts w:eastAsia="Calibri" w:cs="Calibri"/>
          <w:lang w:val="fr-CA"/>
        </w:rPr>
        <w:t xml:space="preserve">Réglez le </w:t>
      </w:r>
      <w:r w:rsidRPr="00073B41">
        <w:rPr>
          <w:rFonts w:eastAsia="Calibri" w:cs="Calibri"/>
          <w:b/>
          <w:lang w:val="fr-CA"/>
        </w:rPr>
        <w:t>Code du groupe de prévisions</w:t>
      </w:r>
      <w:r w:rsidRPr="00073B41">
        <w:rPr>
          <w:rFonts w:eastAsia="Calibri" w:cs="Calibri"/>
          <w:lang w:val="fr-CA"/>
        </w:rPr>
        <w:t xml:space="preserve"> à Rémunération de base;</w:t>
      </w:r>
      <w:bookmarkEnd w:id="1735"/>
      <w:r w:rsidRPr="00073B41">
        <w:rPr>
          <w:rFonts w:eastAsia="Calibri" w:cs="Calibri"/>
          <w:lang w:val="fr-CA"/>
        </w:rPr>
        <w:t xml:space="preserve"> </w:t>
      </w:r>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36" w:name="lt_pId2145"/>
      <w:r w:rsidRPr="00073B41">
        <w:rPr>
          <w:rFonts w:eastAsia="Calibri" w:cs="Calibri"/>
          <w:lang w:val="fr-CA"/>
        </w:rPr>
        <w:t xml:space="preserve">Validez la </w:t>
      </w:r>
      <w:r w:rsidRPr="00073B41">
        <w:rPr>
          <w:rFonts w:eastAsia="Calibri" w:cs="Calibri"/>
          <w:b/>
          <w:lang w:val="fr-CA"/>
        </w:rPr>
        <w:t>Zone de classification</w:t>
      </w:r>
      <w:r w:rsidRPr="00073B41">
        <w:rPr>
          <w:rFonts w:eastAsia="Calibri" w:cs="Calibri"/>
          <w:lang w:val="fr-CA"/>
        </w:rPr>
        <w:t>;</w:t>
      </w:r>
      <w:bookmarkEnd w:id="1736"/>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37" w:name="lt_pId2146"/>
      <w:r w:rsidRPr="00073B41">
        <w:rPr>
          <w:rFonts w:eastAsia="Calibri" w:cs="Calibri"/>
          <w:lang w:val="fr-CA"/>
        </w:rPr>
        <w:t xml:space="preserve">Entrez la nouvelle </w:t>
      </w:r>
      <w:r w:rsidRPr="00073B41">
        <w:rPr>
          <w:rFonts w:eastAsia="Calibri" w:cs="Calibri"/>
          <w:b/>
          <w:lang w:val="fr-CA"/>
        </w:rPr>
        <w:t>Classification</w:t>
      </w:r>
      <w:r w:rsidRPr="00073B41">
        <w:rPr>
          <w:rFonts w:eastAsia="Calibri" w:cs="Calibri"/>
          <w:lang w:val="fr-CA"/>
        </w:rPr>
        <w:t xml:space="preserve"> et le nouvel </w:t>
      </w:r>
      <w:r w:rsidRPr="00073B41">
        <w:rPr>
          <w:rFonts w:eastAsia="Calibri" w:cs="Calibri"/>
          <w:b/>
          <w:lang w:val="fr-CA"/>
        </w:rPr>
        <w:t>Échelon</w:t>
      </w:r>
      <w:r w:rsidRPr="00073B41">
        <w:rPr>
          <w:rFonts w:eastAsia="Calibri" w:cs="Calibri"/>
          <w:lang w:val="fr-CA"/>
        </w:rPr>
        <w:t>;</w:t>
      </w:r>
      <w:bookmarkEnd w:id="1737"/>
    </w:p>
    <w:p w:rsidR="009A7BE2" w:rsidRPr="00073B41" w:rsidRDefault="009A7BE2" w:rsidP="00FA7E2B">
      <w:pPr>
        <w:numPr>
          <w:ilvl w:val="1"/>
          <w:numId w:val="17"/>
        </w:numPr>
        <w:autoSpaceDE w:val="0"/>
        <w:autoSpaceDN w:val="0"/>
        <w:adjustRightInd w:val="0"/>
        <w:ind w:hanging="357"/>
        <w:rPr>
          <w:rFonts w:eastAsia="Calibri" w:cs="Calibri"/>
          <w:lang w:val="fr-CA"/>
        </w:rPr>
      </w:pPr>
      <w:bookmarkStart w:id="1738" w:name="lt_pId2147"/>
      <w:r w:rsidRPr="00073B41">
        <w:rPr>
          <w:rFonts w:eastAsia="Calibri" w:cs="Calibri"/>
          <w:lang w:val="fr-CA"/>
        </w:rPr>
        <w:t xml:space="preserve">Entrez la nouvelle </w:t>
      </w:r>
      <w:r w:rsidRPr="00073B41">
        <w:rPr>
          <w:rFonts w:eastAsia="Calibri" w:cs="Calibri"/>
          <w:b/>
          <w:lang w:val="fr-CA"/>
        </w:rPr>
        <w:t>Date d’augmentation</w:t>
      </w:r>
      <w:r w:rsidRPr="00073B41">
        <w:rPr>
          <w:rFonts w:eastAsia="Calibri" w:cs="Calibri"/>
          <w:lang w:val="fr-CA"/>
        </w:rPr>
        <w:t>.</w:t>
      </w:r>
      <w:bookmarkEnd w:id="1738"/>
    </w:p>
    <w:p w:rsidR="009A7BE2" w:rsidRPr="00073B41" w:rsidRDefault="009A7BE2" w:rsidP="00FA7E2B">
      <w:pPr>
        <w:numPr>
          <w:ilvl w:val="0"/>
          <w:numId w:val="17"/>
        </w:numPr>
        <w:tabs>
          <w:tab w:val="clear" w:pos="644"/>
          <w:tab w:val="num" w:pos="720"/>
        </w:tabs>
        <w:autoSpaceDE w:val="0"/>
        <w:autoSpaceDN w:val="0"/>
        <w:adjustRightInd w:val="0"/>
        <w:ind w:left="720" w:hanging="357"/>
        <w:rPr>
          <w:rFonts w:eastAsia="Calibri" w:cs="Calibri"/>
          <w:lang w:val="fr-CA"/>
        </w:rPr>
      </w:pPr>
      <w:bookmarkStart w:id="1739" w:name="lt_pId2148"/>
      <w:r w:rsidRPr="00073B41">
        <w:rPr>
          <w:rFonts w:eastAsia="Calibri" w:cs="Calibri"/>
          <w:lang w:val="fr-CA"/>
        </w:rPr>
        <w:t xml:space="preserve">Examinez et validez les indemnités 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w:t>
      </w:r>
      <w:bookmarkEnd w:id="1739"/>
    </w:p>
    <w:p w:rsidR="009A7BE2" w:rsidRPr="00073B41" w:rsidRDefault="009A7BE2" w:rsidP="00FA7E2B">
      <w:pPr>
        <w:numPr>
          <w:ilvl w:val="0"/>
          <w:numId w:val="17"/>
        </w:numPr>
        <w:tabs>
          <w:tab w:val="clear" w:pos="644"/>
          <w:tab w:val="num" w:pos="720"/>
        </w:tabs>
        <w:autoSpaceDE w:val="0"/>
        <w:autoSpaceDN w:val="0"/>
        <w:adjustRightInd w:val="0"/>
        <w:ind w:left="720" w:hanging="357"/>
        <w:rPr>
          <w:rFonts w:eastAsia="Calibri" w:cs="Calibri"/>
          <w:lang w:val="fr-CA"/>
        </w:rPr>
      </w:pPr>
      <w:bookmarkStart w:id="1740" w:name="lt_pId2149"/>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bookmarkEnd w:id="1740"/>
      <w:r w:rsidRPr="00073B41">
        <w:rPr>
          <w:rFonts w:eastAsia="Calibri" w:cs="Calibri"/>
          <w:lang w:val="fr-CA"/>
        </w:rPr>
        <w:t xml:space="preserve"> </w:t>
      </w:r>
    </w:p>
    <w:p w:rsidR="009A7BE2" w:rsidRPr="00073B41" w:rsidRDefault="009A7BE2" w:rsidP="00FA7E2B">
      <w:pPr>
        <w:numPr>
          <w:ilvl w:val="0"/>
          <w:numId w:val="17"/>
        </w:numPr>
        <w:tabs>
          <w:tab w:val="clear" w:pos="644"/>
          <w:tab w:val="num" w:pos="720"/>
        </w:tabs>
        <w:autoSpaceDE w:val="0"/>
        <w:autoSpaceDN w:val="0"/>
        <w:adjustRightInd w:val="0"/>
        <w:ind w:left="720" w:hanging="357"/>
        <w:rPr>
          <w:rFonts w:eastAsia="Calibri" w:cs="Calibri"/>
          <w:lang w:val="fr-CA"/>
        </w:rPr>
      </w:pPr>
      <w:bookmarkStart w:id="1741" w:name="lt_pId2150"/>
      <w:r w:rsidRPr="00073B41">
        <w:rPr>
          <w:rFonts w:eastAsia="Calibri" w:cs="Calibri"/>
          <w:lang w:val="fr-CA"/>
        </w:rPr>
        <w:t xml:space="preserve">Dans la table d’assignation des coûts, cliquez </w:t>
      </w:r>
      <w:r w:rsidRPr="00073B41">
        <w:rPr>
          <w:rFonts w:eastAsia="Calibri" w:cs="Calibri"/>
          <w:b/>
          <w:lang w:val="fr-CA"/>
        </w:rPr>
        <w:t>Créer</w:t>
      </w:r>
      <w:r w:rsidRPr="00073B41">
        <w:rPr>
          <w:rFonts w:eastAsia="Calibri" w:cs="Calibri"/>
          <w:lang w:val="fr-CA"/>
        </w:rPr>
        <w:t>.</w:t>
      </w:r>
      <w:bookmarkEnd w:id="1741"/>
    </w:p>
    <w:p w:rsidR="009A7BE2" w:rsidRPr="00073B41" w:rsidRDefault="009A7BE2" w:rsidP="00FA7E2B">
      <w:pPr>
        <w:numPr>
          <w:ilvl w:val="0"/>
          <w:numId w:val="17"/>
        </w:numPr>
        <w:tabs>
          <w:tab w:val="clear" w:pos="644"/>
          <w:tab w:val="num" w:pos="720"/>
        </w:tabs>
        <w:autoSpaceDE w:val="0"/>
        <w:autoSpaceDN w:val="0"/>
        <w:adjustRightInd w:val="0"/>
        <w:ind w:left="720" w:hanging="357"/>
        <w:rPr>
          <w:rFonts w:eastAsia="Calibri" w:cs="Calibri"/>
          <w:lang w:val="fr-CA"/>
        </w:rPr>
      </w:pPr>
      <w:bookmarkStart w:id="1742" w:name="lt_pId2151"/>
      <w:r w:rsidRPr="00073B41">
        <w:rPr>
          <w:rFonts w:eastAsia="Calibri" w:cs="Calibri"/>
          <w:lang w:val="fr-CA"/>
        </w:rPr>
        <w:t xml:space="preserve">Utilisez la fonction </w:t>
      </w:r>
      <w:r w:rsidRPr="00073B41">
        <w:rPr>
          <w:b/>
          <w:lang w:val="fr-CA"/>
        </w:rPr>
        <w:t>Créer avec référence à</w:t>
      </w:r>
      <w:r w:rsidRPr="00073B41">
        <w:rPr>
          <w:lang w:val="fr-CA"/>
        </w:rPr>
        <w:t> pour copier l’assignation des coûts courante et activez l’indicateur Recouvrable</w:t>
      </w:r>
      <w:r w:rsidRPr="00073B41">
        <w:rPr>
          <w:rFonts w:eastAsia="Calibri" w:cs="Calibri"/>
          <w:lang w:val="fr-CA"/>
        </w:rPr>
        <w:t>.</w:t>
      </w:r>
      <w:bookmarkEnd w:id="1742"/>
      <w:r w:rsidRPr="00073B41">
        <w:rPr>
          <w:rFonts w:eastAsia="Calibri" w:cs="Calibri"/>
          <w:lang w:val="fr-CA"/>
        </w:rPr>
        <w:t xml:space="preserve"> </w:t>
      </w:r>
    </w:p>
    <w:p w:rsidR="009A7BE2" w:rsidRPr="00073B41" w:rsidRDefault="009A7BE2" w:rsidP="00FA7E2B">
      <w:pPr>
        <w:numPr>
          <w:ilvl w:val="0"/>
          <w:numId w:val="17"/>
        </w:numPr>
        <w:tabs>
          <w:tab w:val="clear" w:pos="644"/>
          <w:tab w:val="num" w:pos="720"/>
        </w:tabs>
        <w:autoSpaceDE w:val="0"/>
        <w:autoSpaceDN w:val="0"/>
        <w:adjustRightInd w:val="0"/>
        <w:ind w:left="720" w:hanging="357"/>
        <w:rPr>
          <w:rFonts w:eastAsia="Calibri" w:cs="Calibri"/>
          <w:lang w:val="fr-CA"/>
        </w:rPr>
      </w:pPr>
      <w:bookmarkStart w:id="1743" w:name="lt_pId2152"/>
      <w:r w:rsidRPr="00073B41">
        <w:rPr>
          <w:rFonts w:eastAsia="Calibri" w:cs="Calibri"/>
          <w:b/>
          <w:lang w:val="fr-CA"/>
        </w:rPr>
        <w:t>Sauvegardez.</w:t>
      </w:r>
      <w:bookmarkEnd w:id="1743"/>
    </w:p>
    <w:p w:rsidR="009A7BE2" w:rsidRPr="00073B41" w:rsidRDefault="009A7BE2" w:rsidP="00FA7E2B">
      <w:pPr>
        <w:autoSpaceDE w:val="0"/>
        <w:autoSpaceDN w:val="0"/>
        <w:adjustRightInd w:val="0"/>
        <w:ind w:left="714"/>
        <w:contextualSpacing/>
        <w:rPr>
          <w:rFonts w:eastAsia="Calibri" w:cs="Calibri"/>
          <w:color w:val="FF0000"/>
          <w:lang w:val="fr-CA"/>
        </w:rPr>
      </w:pPr>
    </w:p>
    <w:p w:rsidR="009A7BE2" w:rsidRPr="00073B41" w:rsidRDefault="009A7BE2" w:rsidP="00FA7E2B">
      <w:pPr>
        <w:rPr>
          <w:rFonts w:eastAsia="Arial Unicode MS" w:cs="Arial"/>
          <w:b/>
          <w:lang w:val="fr-CA"/>
        </w:rPr>
      </w:pPr>
      <w:bookmarkStart w:id="1744" w:name="lt_pId2153"/>
      <w:r w:rsidRPr="00073B41">
        <w:rPr>
          <w:rFonts w:eastAsia="Arial Unicode MS" w:cs="Arial"/>
          <w:b/>
          <w:lang w:val="fr-CA"/>
        </w:rPr>
        <w:t>Étapes pour mettre fin à un intérimaire pendant un détachement externe dans l’OPS</w:t>
      </w:r>
      <w:bookmarkEnd w:id="1744"/>
      <w:r w:rsidRPr="00073B41">
        <w:rPr>
          <w:rFonts w:eastAsia="Arial Unicode MS" w:cs="Arial"/>
          <w:b/>
          <w:lang w:val="fr-CA"/>
        </w:rPr>
        <w:t> :</w:t>
      </w:r>
    </w:p>
    <w:p w:rsidR="009A7BE2" w:rsidRPr="00073B41" w:rsidRDefault="009A7BE2" w:rsidP="00FA7E2B">
      <w:pPr>
        <w:numPr>
          <w:ilvl w:val="0"/>
          <w:numId w:val="46"/>
        </w:numPr>
        <w:autoSpaceDE w:val="0"/>
        <w:autoSpaceDN w:val="0"/>
        <w:adjustRightInd w:val="0"/>
        <w:ind w:left="720"/>
        <w:contextualSpacing/>
        <w:rPr>
          <w:rFonts w:eastAsia="Calibri" w:cs="Calibri"/>
          <w:lang w:val="fr-CA"/>
        </w:rPr>
      </w:pPr>
      <w:bookmarkStart w:id="1745" w:name="lt_pId2154"/>
      <w:r w:rsidRPr="00073B41">
        <w:rPr>
          <w:rFonts w:eastAsia="Calibri" w:cs="Calibri"/>
          <w:lang w:val="fr-CA"/>
        </w:rPr>
        <w:t xml:space="preserve">Sélectionnez l’événement initial de détachement externe et cliquez </w:t>
      </w:r>
      <w:r w:rsidRPr="00073B41">
        <w:rPr>
          <w:rFonts w:eastAsia="Calibri" w:cs="Calibri"/>
          <w:b/>
          <w:lang w:val="fr-CA"/>
        </w:rPr>
        <w:t xml:space="preserve">Copier </w:t>
      </w:r>
      <w:r w:rsidRPr="00073B41">
        <w:rPr>
          <w:rFonts w:eastAsia="Calibri" w:cs="Arial"/>
          <w:b/>
          <w:lang w:val="fr-CA"/>
        </w:rPr>
        <w:t>le registre</w:t>
      </w:r>
      <w:r w:rsidRPr="00073B41">
        <w:rPr>
          <w:rFonts w:eastAsia="Calibri" w:cs="Calibri"/>
          <w:lang w:val="fr-CA"/>
        </w:rPr>
        <w:t>.</w:t>
      </w:r>
      <w:bookmarkEnd w:id="1745"/>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lang w:val="fr-CA"/>
        </w:rPr>
      </w:pPr>
      <w:bookmarkStart w:id="1746" w:name="lt_pId2155"/>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de l’intérimaire</w:t>
      </w:r>
      <w:r w:rsidRPr="00073B41">
        <w:rPr>
          <w:rFonts w:eastAsia="Calibri" w:cs="Calibri"/>
          <w:lang w:val="fr-CA"/>
        </w:rPr>
        <w:t>.</w:t>
      </w:r>
      <w:bookmarkEnd w:id="1746"/>
      <w:r w:rsidRPr="00073B41">
        <w:rPr>
          <w:rFonts w:eastAsia="Calibri" w:cs="Calibri"/>
          <w:lang w:val="fr-CA"/>
        </w:rPr>
        <w:t xml:space="preserve"> </w:t>
      </w:r>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lang w:val="fr-CA"/>
        </w:rPr>
      </w:pPr>
      <w:bookmarkStart w:id="1747" w:name="lt_pId2156"/>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Calibri"/>
          <w:b/>
          <w:lang w:val="fr-CA"/>
        </w:rPr>
        <w:t>SO/DE</w:t>
      </w:r>
      <w:r w:rsidRPr="00073B41">
        <w:rPr>
          <w:rFonts w:eastAsia="Calibri" w:cs="Calibri"/>
          <w:lang w:val="fr-CA"/>
        </w:rPr>
        <w:t xml:space="preserve"> ou </w:t>
      </w:r>
      <w:r w:rsidRPr="00073B41">
        <w:rPr>
          <w:rFonts w:eastAsia="Calibri" w:cs="Calibri"/>
          <w:b/>
          <w:lang w:val="fr-CA"/>
        </w:rPr>
        <w:t>RTS/RPA</w:t>
      </w:r>
      <w:r w:rsidRPr="00073B41">
        <w:rPr>
          <w:rFonts w:eastAsia="Calibri" w:cs="Calibri"/>
          <w:lang w:val="fr-CA"/>
        </w:rPr>
        <w:t xml:space="preserve"> dans le menu en fonction de la situation particulière de l’employé.</w:t>
      </w:r>
      <w:bookmarkEnd w:id="1747"/>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lang w:val="fr-CA"/>
        </w:rPr>
      </w:pPr>
      <w:bookmarkStart w:id="1748" w:name="lt_pId2157"/>
      <w:r w:rsidRPr="00073B41">
        <w:rPr>
          <w:rFonts w:cs="Arial"/>
          <w:lang w:val="fr-CA"/>
        </w:rPr>
        <w:t xml:space="preserve">Validez au besoin les champs </w:t>
      </w:r>
      <w:r w:rsidRPr="00073B41">
        <w:rPr>
          <w:rFonts w:cs="Arial"/>
          <w:b/>
          <w:lang w:val="fr-CA"/>
        </w:rPr>
        <w:t xml:space="preserve">Échelon </w:t>
      </w:r>
      <w:r w:rsidRPr="00073B41">
        <w:rPr>
          <w:rFonts w:cs="Arial"/>
          <w:lang w:val="fr-CA"/>
        </w:rPr>
        <w:t xml:space="preserve">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eastAsia="Calibri" w:cs="Calibri"/>
          <w:lang w:val="fr-CA"/>
        </w:rPr>
        <w:t>.</w:t>
      </w:r>
      <w:bookmarkEnd w:id="1748"/>
      <w:r w:rsidRPr="00073B41">
        <w:rPr>
          <w:rFonts w:eastAsia="Calibri" w:cs="Calibri"/>
          <w:lang w:val="fr-CA"/>
        </w:rPr>
        <w:t xml:space="preserve"> </w:t>
      </w:r>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lang w:val="fr-CA"/>
        </w:rPr>
      </w:pPr>
      <w:bookmarkStart w:id="1749" w:name="lt_pId2158"/>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bookmarkEnd w:id="1749"/>
      <w:r w:rsidRPr="00073B41">
        <w:rPr>
          <w:rFonts w:eastAsia="Calibri" w:cs="Calibri"/>
          <w:lang w:val="fr-CA"/>
        </w:rPr>
        <w:t xml:space="preserve"> </w:t>
      </w:r>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lang w:val="fr-CA"/>
        </w:rPr>
      </w:pPr>
      <w:bookmarkStart w:id="1750" w:name="lt_pId2159"/>
      <w:r w:rsidRPr="00073B41">
        <w:rPr>
          <w:rFonts w:cs="Arial"/>
          <w:lang w:val="fr-CA"/>
        </w:rPr>
        <w:t>Validez ou modifiez au besoin l’assignation des coûts</w:t>
      </w:r>
      <w:r w:rsidRPr="00073B41">
        <w:rPr>
          <w:rFonts w:eastAsia="Calibri" w:cs="Calibri"/>
          <w:lang w:val="fr-CA"/>
        </w:rPr>
        <w:t>.</w:t>
      </w:r>
      <w:bookmarkEnd w:id="1750"/>
    </w:p>
    <w:p w:rsidR="009A7BE2" w:rsidRPr="00073B41" w:rsidRDefault="009A7BE2" w:rsidP="00FA7E2B">
      <w:pPr>
        <w:numPr>
          <w:ilvl w:val="0"/>
          <w:numId w:val="46"/>
        </w:numPr>
        <w:tabs>
          <w:tab w:val="num" w:pos="720"/>
        </w:tabs>
        <w:autoSpaceDE w:val="0"/>
        <w:autoSpaceDN w:val="0"/>
        <w:adjustRightInd w:val="0"/>
        <w:ind w:left="720"/>
        <w:contextualSpacing/>
        <w:rPr>
          <w:rFonts w:eastAsia="Calibri" w:cs="Calibri"/>
          <w:b/>
          <w:lang w:val="fr-CA"/>
        </w:rPr>
      </w:pPr>
      <w:bookmarkStart w:id="1751" w:name="lt_pId2160"/>
      <w:r w:rsidRPr="00073B41">
        <w:rPr>
          <w:rFonts w:eastAsia="Calibri" w:cs="Calibri"/>
          <w:b/>
          <w:lang w:val="fr-CA"/>
        </w:rPr>
        <w:t>Sauvegardez.</w:t>
      </w:r>
      <w:bookmarkEnd w:id="1751"/>
    </w:p>
    <w:p w:rsidR="00CB4B6F" w:rsidRPr="00073B41" w:rsidRDefault="00CB4B6F">
      <w:pPr>
        <w:spacing w:before="0" w:after="0"/>
        <w:rPr>
          <w:rFonts w:eastAsia="Arial Unicode MS" w:cs="Arial"/>
          <w:bCs/>
          <w:iCs/>
          <w:color w:val="80182F" w:themeColor="accent2" w:themeShade="80"/>
          <w:sz w:val="28"/>
          <w:szCs w:val="28"/>
          <w:lang w:val="fr-CA" w:eastAsia="en-CA"/>
        </w:rPr>
      </w:pPr>
      <w:r w:rsidRPr="00073B41">
        <w:rPr>
          <w:rFonts w:eastAsia="Arial Unicode MS"/>
          <w:lang w:val="fr-CA"/>
        </w:rPr>
        <w:br w:type="page"/>
      </w:r>
    </w:p>
    <w:p w:rsidR="009A7BE2" w:rsidRPr="00B61CA2" w:rsidRDefault="00EF3339" w:rsidP="00B61CA2">
      <w:pPr>
        <w:pStyle w:val="Heading2"/>
        <w:rPr>
          <w:rFonts w:eastAsia="Arial Unicode MS"/>
        </w:rPr>
      </w:pPr>
      <w:bookmarkStart w:id="1752" w:name="_Toc84583190"/>
      <w:r w:rsidRPr="00B61CA2">
        <w:rPr>
          <w:rFonts w:eastAsia="Arial Unicode MS"/>
        </w:rPr>
        <w:lastRenderedPageBreak/>
        <w:t>Échange Canada externe à un AMG</w:t>
      </w:r>
      <w:bookmarkEnd w:id="1752"/>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Objet </w:t>
      </w:r>
    </w:p>
    <w:p w:rsidR="009A7BE2" w:rsidRPr="00073B41" w:rsidRDefault="009A7BE2" w:rsidP="00FA7E2B">
      <w:pPr>
        <w:rPr>
          <w:rFonts w:eastAsia="Arial Unicode MS" w:cs="Arial"/>
          <w:lang w:val="fr-CA"/>
        </w:rPr>
      </w:pPr>
      <w:r w:rsidRPr="00073B41">
        <w:rPr>
          <w:rFonts w:eastAsia="Arial Unicode MS" w:cs="Arial"/>
          <w:lang w:val="fr-CA"/>
        </w:rPr>
        <w:t>Échanges Canada est un programme d’échange entre l’administration publique centrale et d’autres organismes dans le secteur privé, public et sans but lucratif au Canada et à l’étranger. Une situation d’Échanges Canada – détachement externe se produit lorsqu’un employé d’EDSC est transféré temporairement à un organisme externe au ministère dans le cadre d’un accord d’Échanges Canada.</w:t>
      </w:r>
    </w:p>
    <w:p w:rsidR="009A7BE2" w:rsidRPr="00073B41" w:rsidRDefault="009A7BE2" w:rsidP="00FA7E2B">
      <w:pPr>
        <w:shd w:val="clear" w:color="auto" w:fill="CCFFCC"/>
        <w:spacing w:after="200"/>
        <w:rPr>
          <w:rFonts w:eastAsia="Calibri"/>
          <w:b/>
          <w:lang w:val="fr-CA"/>
        </w:rPr>
      </w:pPr>
      <w:r w:rsidRPr="00073B41">
        <w:rPr>
          <w:rFonts w:eastAsia="Calibri"/>
          <w:b/>
          <w:lang w:val="fr-CA"/>
        </w:rPr>
        <w:t>Processus opérationnel</w:t>
      </w:r>
    </w:p>
    <w:p w:rsidR="009A7BE2" w:rsidRPr="00073B41" w:rsidRDefault="009A7BE2" w:rsidP="00FA7E2B">
      <w:pPr>
        <w:rPr>
          <w:rFonts w:eastAsia="Arial Unicode MS" w:cs="Arial"/>
          <w:lang w:val="fr-CA"/>
        </w:rPr>
      </w:pPr>
      <w:r w:rsidRPr="00073B41">
        <w:rPr>
          <w:rFonts w:eastAsia="Arial Unicode MS" w:cs="Arial"/>
          <w:lang w:val="fr-CA"/>
        </w:rPr>
        <w:t>Dans un cas d’Échanges Canada - détachement externe, EDSC continuera à payer le salaire et les avantages sociaux de l’employé. Toutefois, ces coûts seront par la suite remboursés par l’organisme d’acceuil. Il faut suivre les étapes suivantes pour exclure l’employé d’Échanges Canada des prévisions de l’organisation d’attache.</w:t>
      </w:r>
    </w:p>
    <w:p w:rsidR="009A7BE2" w:rsidRPr="00073B41" w:rsidRDefault="009A7BE2" w:rsidP="00FA7E2B">
      <w:pPr>
        <w:shd w:val="clear" w:color="auto" w:fill="CCFFCC"/>
        <w:spacing w:after="200"/>
        <w:rPr>
          <w:rFonts w:eastAsia="Calibri"/>
          <w:b/>
          <w:lang w:val="fr-CA"/>
        </w:rPr>
      </w:pPr>
      <w:r w:rsidRPr="00073B41">
        <w:rPr>
          <w:rFonts w:eastAsia="Calibri"/>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spacing w:after="200"/>
        <w:rPr>
          <w:rFonts w:eastAsia="Calibri"/>
          <w:b/>
          <w:lang w:val="fr-CA"/>
        </w:rPr>
      </w:pPr>
      <w:r w:rsidRPr="00073B41">
        <w:rPr>
          <w:rFonts w:eastAsia="Calibri"/>
          <w:b/>
          <w:lang w:val="fr-CA"/>
        </w:rPr>
        <w:t>Code de transaction</w:t>
      </w:r>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 xml:space="preserve">Il faut activer l’indicateur Recouvrable (Entrée récupérable) dans l’assignation des coûts avant de sauvegarder l’événement d’Échanges Canada - détachement externe. </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Pour assurer l’exactitude, consultez l’accord d’Échange Canada.</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w:t>
      </w:r>
      <w:r w:rsidRPr="00073B41">
        <w:rPr>
          <w:rFonts w:eastAsia="Arial Unicode MS" w:cs="Arial"/>
          <w:lang w:val="fr-CA"/>
        </w:rPr>
        <w:t xml:space="preserve"> </w:t>
      </w:r>
      <w:r w:rsidRPr="00073B41">
        <w:rPr>
          <w:rFonts w:eastAsia="Calibri" w:cs="Arial"/>
          <w:b/>
          <w:lang w:val="fr-CA"/>
        </w:rPr>
        <w:t>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Arial Unicode MS" w:cs="Arial"/>
          <w:lang w:val="fr-CA"/>
        </w:rPr>
        <w:t>Pendant l’Échanges Canada - détachement externe, EDSC continue de rémunérer l’employé et les coûts seront recouvrés auprès de l’organisation d’accueil au moyen d’un RI ou en créant un compte à recevoir pour un Échanges Canada (avec un non-AGM). Si l’assignation des coûts d’un employé compte plusieurs lignes de codage, la DIRCM sélectionnera l’assignation avec le pourcentage le plus élevé pour traiter le recouvrement salarial auprès de l’organisation d’accueil. Il est donc recommandé de revoir l’assignation des coûts pour qu’elle compte une seule ligne de codage pour la période d’Échanges Canada - détachement externe, mais ce n’est pas obligatoire.</w:t>
      </w:r>
    </w:p>
    <w:p w:rsidR="009A7BE2" w:rsidRPr="00073B41" w:rsidRDefault="009A7BE2" w:rsidP="00FA7E2B">
      <w:pPr>
        <w:numPr>
          <w:ilvl w:val="0"/>
          <w:numId w:val="8"/>
        </w:numPr>
        <w:autoSpaceDE w:val="0"/>
        <w:autoSpaceDN w:val="0"/>
        <w:adjustRightInd w:val="0"/>
        <w:ind w:left="363" w:hanging="357"/>
        <w:rPr>
          <w:rFonts w:eastAsia="Arial Unicode MS" w:cs="Arial"/>
          <w:lang w:val="fr-CA"/>
        </w:rPr>
      </w:pPr>
      <w:r w:rsidRPr="00073B41">
        <w:rPr>
          <w:rFonts w:eastAsia="Calibri" w:cs="Calibri"/>
          <w:lang w:val="fr-CA"/>
        </w:rPr>
        <w:t xml:space="preserve">Pour en savoir plus sur Échanges Canada, consultez le site du SCT : </w:t>
      </w:r>
      <w:hyperlink r:id="rId44" w:history="1">
        <w:r w:rsidRPr="00073B41">
          <w:rPr>
            <w:rStyle w:val="Hyperlink"/>
            <w:rFonts w:eastAsia="Calibri" w:cs="Calibri"/>
            <w:lang w:val="fr-CA"/>
          </w:rPr>
          <w:t>http://www.tbs-sct.gc.ca/psm-fpfm/learning-apprentissage/pdps-ppfp/ic-ec/index-fra.asp</w:t>
        </w:r>
      </w:hyperlink>
    </w:p>
    <w:p w:rsidR="009A7BE2" w:rsidRPr="00073B41" w:rsidRDefault="009A7BE2" w:rsidP="00FA7E2B">
      <w:pPr>
        <w:keepNext/>
        <w:shd w:val="clear" w:color="auto" w:fill="CCFFCC"/>
        <w:spacing w:after="200"/>
        <w:rPr>
          <w:rFonts w:eastAsia="Calibri"/>
          <w:b/>
          <w:lang w:val="fr-CA"/>
        </w:rPr>
      </w:pPr>
      <w:r w:rsidRPr="00073B41">
        <w:rPr>
          <w:rFonts w:eastAsia="Calibri"/>
          <w:b/>
          <w:lang w:val="fr-CA"/>
        </w:rPr>
        <w:lastRenderedPageBreak/>
        <w:t xml:space="preserve">Étapes à suivre </w:t>
      </w:r>
    </w:p>
    <w:p w:rsidR="009A7BE2" w:rsidRPr="00073B41" w:rsidRDefault="009A7BE2" w:rsidP="00FA7E2B">
      <w:pPr>
        <w:keepNext/>
        <w:autoSpaceDE w:val="0"/>
        <w:autoSpaceDN w:val="0"/>
        <w:adjustRightInd w:val="0"/>
        <w:spacing w:after="22"/>
        <w:rPr>
          <w:rFonts w:eastAsia="Calibri" w:cs="Arial"/>
          <w:b/>
          <w:lang w:val="fr-CA"/>
        </w:rPr>
      </w:pPr>
      <w:r w:rsidRPr="00073B41">
        <w:rPr>
          <w:rFonts w:eastAsia="Calibri" w:cs="Arial"/>
          <w:b/>
          <w:lang w:val="fr-CA"/>
        </w:rPr>
        <w:t>Étapes pour effectuer une opération d’Échange Canada - détachement externe dans l’OPS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p>
    <w:p w:rsidR="009A7BE2" w:rsidRPr="00073B41" w:rsidRDefault="009A7BE2" w:rsidP="00FA7E2B">
      <w:pPr>
        <w:numPr>
          <w:ilvl w:val="0"/>
          <w:numId w:val="122"/>
        </w:numPr>
        <w:autoSpaceDE w:val="0"/>
        <w:autoSpaceDN w:val="0"/>
        <w:adjustRightInd w:val="0"/>
        <w:spacing w:after="22"/>
        <w:rPr>
          <w:rFonts w:eastAsia="Calibri" w:cs="Arial"/>
          <w:u w:val="single"/>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eastAsia="Calibri" w:cs="Arial"/>
          <w:lang w:val="fr-CA"/>
        </w:rPr>
        <w:t xml:space="preserve">.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cs="Arial"/>
          <w:b/>
          <w:lang w:val="fr-CA"/>
        </w:rPr>
        <w:t>.</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 xml:space="preserve">Dans la fenêtre </w:t>
      </w:r>
      <w:r w:rsidRPr="00073B41">
        <w:rPr>
          <w:rFonts w:eastAsia="Calibri" w:cs="Arial"/>
          <w:b/>
          <w:lang w:val="fr-CA"/>
        </w:rPr>
        <w:t>Créer nouvel enregistrement d’événement</w:t>
      </w:r>
      <w:r w:rsidRPr="00073B41">
        <w:rPr>
          <w:rFonts w:eastAsia="Calibri" w:cs="Arial"/>
          <w:lang w:val="fr-CA"/>
        </w:rPr>
        <w:t xml:space="preserve"> : </w:t>
      </w:r>
    </w:p>
    <w:p w:rsidR="009A7BE2" w:rsidRPr="00073B41" w:rsidRDefault="009A7BE2" w:rsidP="00FA7E2B">
      <w:pPr>
        <w:numPr>
          <w:ilvl w:val="1"/>
          <w:numId w:val="122"/>
        </w:numPr>
        <w:autoSpaceDE w:val="0"/>
        <w:autoSpaceDN w:val="0"/>
        <w:adjustRightInd w:val="0"/>
        <w:spacing w:after="22"/>
        <w:rPr>
          <w:rFonts w:eastAsia="Calibri" w:cs="Arial"/>
          <w:lang w:val="fr-CA"/>
        </w:rPr>
      </w:pPr>
      <w:r w:rsidRPr="00073B41">
        <w:rPr>
          <w:rFonts w:eastAsia="Calibri" w:cs="Calibri"/>
          <w:lang w:val="fr-CA"/>
        </w:rPr>
        <w:t>Indiquez la date de début de l’événement en fonction de la l’entente d’Échanges Canada;</w:t>
      </w:r>
      <w:r w:rsidRPr="00073B41">
        <w:rPr>
          <w:rFonts w:eastAsia="Calibri" w:cs="Arial"/>
          <w:lang w:val="fr-CA"/>
        </w:rPr>
        <w:t xml:space="preserve"> </w:t>
      </w:r>
    </w:p>
    <w:p w:rsidR="009A7BE2" w:rsidRPr="00073B41" w:rsidRDefault="009A7BE2" w:rsidP="00FA7E2B">
      <w:pPr>
        <w:numPr>
          <w:ilvl w:val="1"/>
          <w:numId w:val="122"/>
        </w:numPr>
        <w:autoSpaceDE w:val="0"/>
        <w:autoSpaceDN w:val="0"/>
        <w:adjustRightInd w:val="0"/>
        <w:spacing w:after="22"/>
        <w:rPr>
          <w:rFonts w:eastAsia="Calibri" w:cs="Arial"/>
          <w:lang w:val="fr-CA"/>
        </w:rPr>
      </w:pPr>
      <w:r w:rsidRPr="00073B41">
        <w:rPr>
          <w:rFonts w:eastAsia="Calibri" w:cs="Arial"/>
          <w:lang w:val="fr-CA"/>
        </w:rPr>
        <w:t xml:space="preserve">Cochez la case </w:t>
      </w:r>
      <w:r w:rsidRPr="00073B41">
        <w:rPr>
          <w:rFonts w:eastAsia="Calibri" w:cs="Arial"/>
          <w:b/>
          <w:lang w:val="fr-CA"/>
        </w:rPr>
        <w:t>Créer avec référence à</w:t>
      </w:r>
      <w:r w:rsidRPr="00073B41">
        <w:rPr>
          <w:rFonts w:eastAsia="Calibri" w:cs="Arial"/>
          <w:lang w:val="fr-CA"/>
        </w:rPr>
        <w:t>;</w:t>
      </w:r>
    </w:p>
    <w:p w:rsidR="009A7BE2" w:rsidRPr="00073B41" w:rsidRDefault="009A7BE2" w:rsidP="00FA7E2B">
      <w:pPr>
        <w:numPr>
          <w:ilvl w:val="1"/>
          <w:numId w:val="122"/>
        </w:numPr>
        <w:autoSpaceDE w:val="0"/>
        <w:autoSpaceDN w:val="0"/>
        <w:adjustRightInd w:val="0"/>
        <w:spacing w:after="22"/>
        <w:rPr>
          <w:rFonts w:eastAsia="Calibri" w:cs="Arial"/>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p>
    <w:p w:rsidR="009A7BE2" w:rsidRPr="00073B41" w:rsidRDefault="009A7BE2" w:rsidP="00FA7E2B">
      <w:pPr>
        <w:numPr>
          <w:ilvl w:val="1"/>
          <w:numId w:val="122"/>
        </w:numPr>
        <w:autoSpaceDE w:val="0"/>
        <w:autoSpaceDN w:val="0"/>
        <w:adjustRightInd w:val="0"/>
        <w:spacing w:after="22"/>
        <w:rPr>
          <w:rFonts w:eastAsia="Calibri" w:cs="Arial"/>
          <w:lang w:val="fr-CA"/>
        </w:rPr>
      </w:pPr>
      <w:r w:rsidRPr="00073B41">
        <w:rPr>
          <w:rFonts w:cs="Arial"/>
          <w:lang w:val="fr-CA"/>
        </w:rPr>
        <w:t>Entrez ou sélectionnez une date d’événement de référence;</w:t>
      </w:r>
    </w:p>
    <w:p w:rsidR="009A7BE2" w:rsidRPr="00073B41" w:rsidRDefault="009A7BE2" w:rsidP="00FA7E2B">
      <w:pPr>
        <w:numPr>
          <w:ilvl w:val="1"/>
          <w:numId w:val="122"/>
        </w:numPr>
        <w:autoSpaceDE w:val="0"/>
        <w:autoSpaceDN w:val="0"/>
        <w:adjustRightInd w:val="0"/>
        <w:spacing w:after="22"/>
        <w:rPr>
          <w:rFonts w:eastAsia="Calibri" w:cs="Arial"/>
          <w:lang w:val="fr-CA"/>
        </w:rPr>
      </w:pPr>
      <w:r w:rsidRPr="00073B41">
        <w:rPr>
          <w:rFonts w:eastAsia="Calibri" w:cs="Arial"/>
          <w:lang w:val="fr-CA"/>
        </w:rPr>
        <w:t>Cliquez le crochet vert.</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 xml:space="preserve">Dans le champ </w:t>
      </w:r>
      <w:r w:rsidRPr="00073B41">
        <w:rPr>
          <w:rFonts w:eastAsia="Calibri" w:cs="Arial"/>
          <w:b/>
          <w:lang w:val="fr-CA"/>
        </w:rPr>
        <w:t>Exclure des prévisions</w:t>
      </w:r>
      <w:r w:rsidRPr="00073B41">
        <w:rPr>
          <w:rFonts w:eastAsia="Calibri" w:cs="Arial"/>
          <w:lang w:val="fr-CA"/>
        </w:rPr>
        <w:t>, sélectionnez Oui.</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00EF3339" w:rsidRPr="00073B41">
        <w:rPr>
          <w:rFonts w:eastAsia="Calibri" w:cs="Arial"/>
          <w:b/>
          <w:lang w:val="fr-CA"/>
        </w:rPr>
        <w:t>IC/EC</w:t>
      </w:r>
      <w:r w:rsidRPr="00073B41">
        <w:rPr>
          <w:rFonts w:eastAsia="Calibri" w:cs="Arial"/>
          <w:lang w:val="fr-CA"/>
        </w:rPr>
        <w:t xml:space="preserve"> dans le menu.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 xml:space="preserve">Dans le champ </w:t>
      </w:r>
      <w:r w:rsidRPr="00073B41">
        <w:rPr>
          <w:rFonts w:eastAsia="Calibri" w:cs="Arial"/>
          <w:b/>
          <w:lang w:val="fr-CA"/>
        </w:rPr>
        <w:t>Statut d’emploi</w:t>
      </w:r>
      <w:r w:rsidRPr="00073B41">
        <w:rPr>
          <w:rFonts w:eastAsia="Calibri" w:cs="Arial"/>
          <w:lang w:val="fr-CA"/>
        </w:rPr>
        <w:t xml:space="preserve">, sélectionnez « 6 » – </w:t>
      </w:r>
      <w:r w:rsidR="00EF3339" w:rsidRPr="00073B41">
        <w:rPr>
          <w:rFonts w:eastAsia="Calibri" w:cs="Arial"/>
          <w:lang w:val="fr-CA"/>
        </w:rPr>
        <w:t>Échange AMG</w:t>
      </w:r>
      <w:r w:rsidRPr="00073B41">
        <w:rPr>
          <w:rFonts w:eastAsia="Calibri" w:cs="Arial"/>
          <w:lang w:val="fr-CA"/>
        </w:rPr>
        <w:t xml:space="preserve"> dans le menu.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Arial"/>
          <w:lang w:val="fr-CA"/>
        </w:rPr>
        <w:t xml:space="preserve">.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 xml:space="preserve">Dans la table d’assignation des coûts, cliquez </w:t>
      </w:r>
      <w:r w:rsidRPr="00073B41">
        <w:rPr>
          <w:rFonts w:eastAsia="Calibri" w:cs="Arial"/>
          <w:b/>
          <w:lang w:val="fr-CA"/>
        </w:rPr>
        <w:t>Créer</w:t>
      </w:r>
      <w:r w:rsidRPr="00073B41">
        <w:rPr>
          <w:rFonts w:eastAsia="Calibri" w:cs="Arial"/>
          <w:lang w:val="fr-CA"/>
        </w:rPr>
        <w:t>.</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lang w:val="fr-CA"/>
        </w:rPr>
        <w:t xml:space="preserve">Utilisez la fonction </w:t>
      </w:r>
      <w:r w:rsidRPr="00073B41">
        <w:rPr>
          <w:b/>
          <w:lang w:val="fr-CA"/>
        </w:rPr>
        <w:t>Créer avec référence à</w:t>
      </w:r>
      <w:r w:rsidRPr="00073B41">
        <w:rPr>
          <w:lang w:val="fr-CA"/>
        </w:rPr>
        <w:t> pour copier l’assignation des coûts courante et activez l’indicateur Recouvrable (Entrée récupérable)</w:t>
      </w:r>
      <w:r w:rsidRPr="00073B41">
        <w:rPr>
          <w:rFonts w:eastAsia="Calibri" w:cs="Arial"/>
          <w:lang w:val="fr-CA"/>
        </w:rPr>
        <w:t xml:space="preserve">. </w:t>
      </w:r>
    </w:p>
    <w:p w:rsidR="009A7BE2" w:rsidRPr="00073B41" w:rsidRDefault="009A7BE2" w:rsidP="00FA7E2B">
      <w:pPr>
        <w:numPr>
          <w:ilvl w:val="0"/>
          <w:numId w:val="122"/>
        </w:numPr>
        <w:autoSpaceDE w:val="0"/>
        <w:autoSpaceDN w:val="0"/>
        <w:adjustRightInd w:val="0"/>
        <w:spacing w:after="22"/>
        <w:rPr>
          <w:rFonts w:eastAsia="Calibri" w:cs="Arial"/>
          <w:lang w:val="fr-CA"/>
        </w:rPr>
      </w:pPr>
      <w:r w:rsidRPr="00073B41">
        <w:rPr>
          <w:rFonts w:eastAsia="Calibri" w:cs="Arial"/>
          <w:b/>
          <w:lang w:val="fr-CA"/>
        </w:rPr>
        <w:t>Sauvegardez</w:t>
      </w:r>
      <w:r w:rsidRPr="00073B41">
        <w:rPr>
          <w:rFonts w:eastAsia="Calibri" w:cs="Arial"/>
          <w:lang w:val="fr-CA"/>
        </w:rPr>
        <w:t>.</w:t>
      </w:r>
    </w:p>
    <w:p w:rsidR="009A7BE2" w:rsidRPr="00073B41" w:rsidRDefault="009A7BE2" w:rsidP="00FA7E2B">
      <w:pPr>
        <w:autoSpaceDE w:val="0"/>
        <w:autoSpaceDN w:val="0"/>
        <w:adjustRightInd w:val="0"/>
        <w:spacing w:after="22"/>
        <w:rPr>
          <w:rFonts w:eastAsia="Arial Unicode MS" w:cs="Arial"/>
          <w:b/>
          <w:lang w:val="fr-CA"/>
        </w:rPr>
      </w:pPr>
      <w:r w:rsidRPr="00073B41">
        <w:rPr>
          <w:rFonts w:eastAsia="Arial Unicode MS" w:cs="Arial"/>
          <w:b/>
          <w:lang w:val="fr-CA"/>
        </w:rPr>
        <w:t xml:space="preserve">Étapes pour mettre fin à un Échanges Canada - </w:t>
      </w:r>
      <w:r w:rsidRPr="00073B41">
        <w:rPr>
          <w:rFonts w:eastAsia="Calibri" w:cs="Arial"/>
          <w:b/>
          <w:lang w:val="fr-CA"/>
        </w:rPr>
        <w:t>détachement externe dans l’OPS </w:t>
      </w:r>
      <w:r w:rsidRPr="00073B41">
        <w:rPr>
          <w:rFonts w:eastAsia="Arial Unicode MS" w:cs="Arial"/>
          <w:b/>
          <w:lang w:val="fr-CA"/>
        </w:rPr>
        <w:t xml:space="preserve">: </w:t>
      </w:r>
    </w:p>
    <w:p w:rsidR="009A7BE2" w:rsidRPr="00073B41" w:rsidRDefault="009A7BE2" w:rsidP="00FA7E2B">
      <w:pPr>
        <w:numPr>
          <w:ilvl w:val="0"/>
          <w:numId w:val="123"/>
        </w:numPr>
        <w:spacing w:after="200"/>
        <w:contextualSpacing/>
        <w:rPr>
          <w:rFonts w:eastAsia="Calibri" w:cs="Arial"/>
          <w:lang w:val="fr-CA"/>
        </w:rPr>
      </w:pPr>
      <w:r w:rsidRPr="00073B41">
        <w:rPr>
          <w:rFonts w:cs="Arial"/>
          <w:lang w:val="fr-CA"/>
        </w:rPr>
        <w:t xml:space="preserve">Sélectionnez l’événement </w:t>
      </w:r>
      <w:r w:rsidRPr="00073B41">
        <w:rPr>
          <w:rFonts w:eastAsia="Calibri" w:cs="Arial"/>
          <w:lang w:val="fr-CA"/>
        </w:rPr>
        <w:t xml:space="preserve">de l’organisation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p>
    <w:p w:rsidR="009A7BE2" w:rsidRPr="00073B41" w:rsidRDefault="009A7BE2" w:rsidP="00FA7E2B">
      <w:pPr>
        <w:numPr>
          <w:ilvl w:val="0"/>
          <w:numId w:val="123"/>
        </w:numPr>
        <w:spacing w:after="200"/>
        <w:contextualSpacing/>
        <w:rPr>
          <w:rFonts w:eastAsia="Calibri" w:cs="Arial"/>
          <w:lang w:val="fr-CA"/>
        </w:rPr>
      </w:pPr>
      <w:r w:rsidRPr="00073B41">
        <w:rPr>
          <w:rFonts w:cs="Arial"/>
          <w:lang w:val="fr-CA"/>
        </w:rPr>
        <w:t xml:space="preserve">Dans la fenêtre </w:t>
      </w:r>
      <w:r w:rsidRPr="00073B41">
        <w:rPr>
          <w:rFonts w:cs="Arial"/>
          <w:b/>
          <w:lang w:val="fr-CA"/>
        </w:rPr>
        <w:t>Copier registre action</w:t>
      </w:r>
      <w:r w:rsidRPr="00073B41">
        <w:rPr>
          <w:rFonts w:cs="Arial"/>
          <w:lang w:val="fr-CA"/>
        </w:rPr>
        <w:t>, indiquez la date de début du nouvel événement pour qu’elle coïncide avec le jour qui suit la fin prévue le l’Échanges Canada</w:t>
      </w:r>
      <w:r w:rsidRPr="00073B41">
        <w:rPr>
          <w:rFonts w:eastAsia="Calibri" w:cs="Arial"/>
          <w:lang w:val="fr-CA"/>
        </w:rPr>
        <w:t xml:space="preserve">. </w:t>
      </w:r>
    </w:p>
    <w:p w:rsidR="009A7BE2" w:rsidRPr="00073B41" w:rsidRDefault="009A7BE2" w:rsidP="00FA7E2B">
      <w:pPr>
        <w:numPr>
          <w:ilvl w:val="0"/>
          <w:numId w:val="123"/>
        </w:numPr>
        <w:spacing w:after="200"/>
        <w:contextualSpacing/>
        <w:rPr>
          <w:rFonts w:eastAsia="Calibri" w:cs="Arial"/>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Arial"/>
          <w:b/>
          <w:lang w:val="fr-CA"/>
        </w:rPr>
        <w:t>RTS/RPA</w:t>
      </w:r>
      <w:r w:rsidRPr="00073B41">
        <w:rPr>
          <w:rFonts w:eastAsia="Calibri" w:cs="Arial"/>
          <w:lang w:val="fr-CA"/>
        </w:rPr>
        <w:t xml:space="preserve"> dans le menu.</w:t>
      </w:r>
    </w:p>
    <w:p w:rsidR="00EF3339" w:rsidRPr="00073B41" w:rsidRDefault="00EF3339" w:rsidP="00FA7E2B">
      <w:pPr>
        <w:numPr>
          <w:ilvl w:val="0"/>
          <w:numId w:val="123"/>
        </w:numPr>
        <w:spacing w:after="200"/>
        <w:contextualSpacing/>
        <w:rPr>
          <w:rFonts w:eastAsia="Calibri" w:cs="Arial"/>
          <w:lang w:val="fr-CA"/>
        </w:rPr>
      </w:pPr>
      <w:r w:rsidRPr="00073B41">
        <w:rPr>
          <w:rFonts w:eastAsia="Calibri" w:cs="Arial"/>
          <w:lang w:val="fr-CA"/>
        </w:rPr>
        <w:t xml:space="preserve">Changé le Statut d’emploi de </w:t>
      </w:r>
      <w:r w:rsidR="00D20958" w:rsidRPr="00073B41">
        <w:rPr>
          <w:rFonts w:eastAsia="Calibri" w:cs="Arial"/>
          <w:lang w:val="fr-CA"/>
        </w:rPr>
        <w:t>« 6</w:t>
      </w:r>
      <w:r w:rsidRPr="00073B41">
        <w:rPr>
          <w:rFonts w:eastAsia="Calibri" w:cs="Arial"/>
          <w:lang w:val="fr-CA"/>
        </w:rPr>
        <w:t> » à « 1 » manuellement</w:t>
      </w:r>
    </w:p>
    <w:p w:rsidR="009A7BE2" w:rsidRPr="00073B41" w:rsidRDefault="009A7BE2" w:rsidP="00FA7E2B">
      <w:pPr>
        <w:numPr>
          <w:ilvl w:val="0"/>
          <w:numId w:val="123"/>
        </w:numPr>
        <w:spacing w:after="200"/>
        <w:contextualSpacing/>
        <w:rPr>
          <w:rFonts w:eastAsia="Calibri" w:cs="Arial"/>
          <w:lang w:val="fr-CA"/>
        </w:rPr>
      </w:pPr>
      <w:r w:rsidRPr="00073B41">
        <w:rPr>
          <w:rFonts w:cs="Arial"/>
          <w:lang w:val="fr-CA"/>
        </w:rPr>
        <w:t xml:space="preserve">Validez au besoin les champs </w:t>
      </w:r>
      <w:r w:rsidRPr="00073B41">
        <w:rPr>
          <w:rFonts w:cs="Arial"/>
          <w:b/>
          <w:lang w:val="fr-CA"/>
        </w:rPr>
        <w:t>Échelon</w:t>
      </w:r>
      <w:r w:rsidRPr="00073B41">
        <w:rPr>
          <w:rFonts w:cs="Arial"/>
          <w:lang w:val="fr-CA"/>
        </w:rPr>
        <w:t xml:space="preserve"> et </w:t>
      </w:r>
      <w:r w:rsidRPr="00073B41">
        <w:rPr>
          <w:rFonts w:cs="Arial"/>
          <w:b/>
          <w:lang w:val="fr-CA"/>
        </w:rPr>
        <w:t>Date d’augmentation</w:t>
      </w:r>
      <w:r w:rsidRPr="00073B41">
        <w:rPr>
          <w:rFonts w:cs="Arial"/>
          <w:lang w:val="fr-CA"/>
        </w:rPr>
        <w:t xml:space="preserve"> à l’onglet </w:t>
      </w:r>
      <w:r w:rsidRPr="00073B41">
        <w:rPr>
          <w:rFonts w:cs="Arial"/>
          <w:b/>
          <w:lang w:val="fr-CA"/>
        </w:rPr>
        <w:t>Détails de la paye – Salaire de base</w:t>
      </w:r>
      <w:r w:rsidRPr="00073B41">
        <w:rPr>
          <w:rFonts w:eastAsia="Calibri" w:cs="Arial"/>
          <w:lang w:val="fr-CA"/>
        </w:rPr>
        <w:t>.</w:t>
      </w:r>
      <w:r w:rsidRPr="00073B41">
        <w:rPr>
          <w:rFonts w:eastAsia="Calibri" w:cs="Arial"/>
          <w:u w:val="single"/>
          <w:lang w:val="fr-CA"/>
        </w:rPr>
        <w:t xml:space="preserve"> </w:t>
      </w:r>
    </w:p>
    <w:p w:rsidR="00D20958" w:rsidRPr="00073B41" w:rsidRDefault="00D20958" w:rsidP="00FA7E2B">
      <w:pPr>
        <w:numPr>
          <w:ilvl w:val="0"/>
          <w:numId w:val="123"/>
        </w:numPr>
        <w:spacing w:after="200"/>
        <w:contextualSpacing/>
        <w:rPr>
          <w:rFonts w:eastAsia="Calibri" w:cs="Arial"/>
          <w:lang w:val="fr-CA"/>
        </w:rPr>
      </w:pPr>
      <w:r w:rsidRPr="00073B41">
        <w:rPr>
          <w:rFonts w:eastAsia="Calibri" w:cs="Arial"/>
          <w:lang w:val="fr-CA"/>
        </w:rPr>
        <w:t>L’indicateur RI Applicable devrait être vide avec le Statut d’emploi « 1 – Actif »</w:t>
      </w:r>
    </w:p>
    <w:p w:rsidR="009A7BE2" w:rsidRPr="00073B41" w:rsidRDefault="009A7BE2" w:rsidP="00FA7E2B">
      <w:pPr>
        <w:numPr>
          <w:ilvl w:val="0"/>
          <w:numId w:val="123"/>
        </w:numPr>
        <w:spacing w:after="200"/>
        <w:contextualSpacing/>
        <w:rPr>
          <w:rFonts w:eastAsia="Calibri" w:cs="Arial"/>
          <w:lang w:val="fr-CA"/>
        </w:rPr>
      </w:pPr>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Arial"/>
          <w:lang w:val="fr-CA"/>
        </w:rPr>
        <w:t xml:space="preserve">. </w:t>
      </w:r>
    </w:p>
    <w:p w:rsidR="009A7BE2" w:rsidRPr="00073B41" w:rsidRDefault="009A7BE2" w:rsidP="00FA7E2B">
      <w:pPr>
        <w:numPr>
          <w:ilvl w:val="0"/>
          <w:numId w:val="123"/>
        </w:numPr>
        <w:spacing w:after="200"/>
        <w:contextualSpacing/>
        <w:rPr>
          <w:rFonts w:eastAsia="Calibri" w:cs="Arial"/>
          <w:lang w:val="fr-CA"/>
        </w:rPr>
      </w:pPr>
      <w:r w:rsidRPr="00073B41">
        <w:rPr>
          <w:rFonts w:eastAsia="Calibri" w:cs="Arial"/>
          <w:lang w:val="fr-CA"/>
        </w:rPr>
        <w:t xml:space="preserve">Dans la table d’assignation des coûts, cliquez </w:t>
      </w:r>
      <w:r w:rsidRPr="00073B41">
        <w:rPr>
          <w:rFonts w:eastAsia="Calibri" w:cs="Arial"/>
          <w:b/>
          <w:lang w:val="fr-CA"/>
        </w:rPr>
        <w:t>Créer</w:t>
      </w:r>
      <w:r w:rsidRPr="00073B41">
        <w:rPr>
          <w:rFonts w:eastAsia="Calibri" w:cs="Arial"/>
          <w:lang w:val="fr-CA"/>
        </w:rPr>
        <w:t>.</w:t>
      </w:r>
    </w:p>
    <w:p w:rsidR="009A7BE2" w:rsidRPr="00073B41" w:rsidRDefault="009A7BE2" w:rsidP="00FA7E2B">
      <w:pPr>
        <w:numPr>
          <w:ilvl w:val="0"/>
          <w:numId w:val="123"/>
        </w:numPr>
        <w:spacing w:after="200"/>
        <w:contextualSpacing/>
        <w:rPr>
          <w:rFonts w:eastAsia="Calibri" w:cs="Arial"/>
          <w:lang w:val="fr-CA"/>
        </w:rPr>
      </w:pPr>
      <w:r w:rsidRPr="00073B41">
        <w:rPr>
          <w:rFonts w:eastAsia="Calibri" w:cs="Arial"/>
          <w:lang w:val="fr-CA"/>
        </w:rPr>
        <w:t xml:space="preserve">Utilisez la fonction </w:t>
      </w:r>
      <w:r w:rsidRPr="00073B41">
        <w:rPr>
          <w:b/>
          <w:lang w:val="fr-CA"/>
        </w:rPr>
        <w:t>Créer avec référence à</w:t>
      </w:r>
      <w:r w:rsidRPr="00073B41">
        <w:rPr>
          <w:lang w:val="fr-CA"/>
        </w:rPr>
        <w:t> pour copier l’assignation des coûts de l’organisation d’attache</w:t>
      </w:r>
      <w:r w:rsidR="00D20958" w:rsidRPr="00073B41">
        <w:rPr>
          <w:rFonts w:eastAsia="Calibri" w:cs="Arial"/>
          <w:lang w:val="fr-CA"/>
        </w:rPr>
        <w:t xml:space="preserve">, et assurez-vous que l’indicateur « Recouvrable » est désactivé. (Il est possible que l’OPS génère un message d’erreur indiquant que </w:t>
      </w:r>
      <w:r w:rsidR="00D20958" w:rsidRPr="00073B41">
        <w:rPr>
          <w:rFonts w:eastAsia="Calibri" w:cs="Arial"/>
          <w:lang w:val="fr-CA"/>
        </w:rPr>
        <w:lastRenderedPageBreak/>
        <w:t>l’indicateur « Recouvrable » doit être actif. Ignorez ce message d’erreur puisque la prévision n’a pas encore été sauvegardée et le système croit qu’il s’agit d’un détachement externe).</w:t>
      </w:r>
    </w:p>
    <w:p w:rsidR="009A7BE2" w:rsidRPr="00073B41" w:rsidRDefault="009A7BE2" w:rsidP="00FA7E2B">
      <w:pPr>
        <w:numPr>
          <w:ilvl w:val="0"/>
          <w:numId w:val="123"/>
        </w:numPr>
        <w:spacing w:after="200"/>
        <w:contextualSpacing/>
        <w:rPr>
          <w:rFonts w:eastAsia="Calibri" w:cs="Arial"/>
          <w:lang w:val="fr-CA"/>
        </w:rPr>
      </w:pPr>
      <w:r w:rsidRPr="00073B41">
        <w:rPr>
          <w:rFonts w:eastAsia="Calibri" w:cs="Arial"/>
          <w:b/>
          <w:lang w:val="fr-CA"/>
        </w:rPr>
        <w:t>Sauvegardez</w:t>
      </w:r>
      <w:r w:rsidRPr="00073B41">
        <w:rPr>
          <w:rFonts w:eastAsia="Calibri" w:cs="Arial"/>
          <w:lang w:val="fr-CA"/>
        </w:rPr>
        <w:t>.</w:t>
      </w:r>
      <w:r w:rsidR="00D20958" w:rsidRPr="00073B41">
        <w:rPr>
          <w:rFonts w:eastAsia="Calibri" w:cs="Arial"/>
          <w:lang w:val="fr-CA"/>
        </w:rPr>
        <w:t xml:space="preserve"> Le système validera l’indicateur « Recouvrable » avant de sauvegarder. </w:t>
      </w:r>
    </w:p>
    <w:p w:rsidR="009A7BE2" w:rsidRPr="00073B41" w:rsidRDefault="009A7BE2" w:rsidP="00FA7E2B">
      <w:pPr>
        <w:rPr>
          <w:rFonts w:eastAsia="Arial Unicode MS"/>
          <w:lang w:val="fr-CA"/>
        </w:rPr>
      </w:pPr>
    </w:p>
    <w:p w:rsidR="009A7BE2" w:rsidRPr="00073B41" w:rsidRDefault="009A7BE2" w:rsidP="00FA7E2B">
      <w:pPr>
        <w:shd w:val="clear" w:color="auto" w:fill="CCFFCC"/>
        <w:rPr>
          <w:rFonts w:eastAsia="Calibri"/>
          <w:b/>
          <w:lang w:val="fr-CA"/>
        </w:rPr>
      </w:pPr>
      <w:bookmarkStart w:id="1753" w:name="lt_pId2161"/>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w:t>
      </w:r>
      <w:bookmarkStart w:id="1754" w:name="lt_pId2162"/>
      <w:bookmarkStart w:id="1755" w:name="lt_pId2163"/>
      <w:bookmarkStart w:id="1756" w:name="lt_pId2164"/>
      <w:bookmarkEnd w:id="1753"/>
      <w:bookmarkEnd w:id="1754"/>
      <w:bookmarkEnd w:id="1755"/>
      <w:bookmarkEnd w:id="1756"/>
      <w:r w:rsidRPr="00073B41">
        <w:rPr>
          <w:rFonts w:eastAsia="Calibri"/>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9A7BE2" w:rsidRPr="00B61CA2" w:rsidTr="00E547A7">
        <w:trPr>
          <w:tblHeader/>
        </w:trPr>
        <w:tc>
          <w:tcPr>
            <w:tcW w:w="4644"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
                <w:bCs/>
                <w:color w:val="FF0000"/>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
                <w:lang w:val="fr-CA"/>
              </w:rPr>
            </w:pPr>
            <w:bookmarkStart w:id="1757" w:name="lt_pId2165"/>
            <w:r w:rsidRPr="00073B41">
              <w:rPr>
                <w:rFonts w:eastAsia="Calibri" w:cs="Calibri"/>
                <w:b/>
                <w:bCs/>
                <w:lang w:val="fr-CA"/>
              </w:rPr>
              <w:t>Oui</w:t>
            </w:r>
            <w:bookmarkStart w:id="1758" w:name="lt_pId2166"/>
            <w:bookmarkEnd w:id="1757"/>
            <w:bookmarkEnd w:id="1758"/>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bookmarkStart w:id="1759" w:name="lt_pId2167"/>
            <w:r w:rsidRPr="00073B41">
              <w:rPr>
                <w:rFonts w:eastAsia="Calibri" w:cs="Calibri"/>
                <w:lang w:val="fr-CA"/>
              </w:rPr>
              <w:t>Défaut</w:t>
            </w:r>
            <w:bookmarkStart w:id="1760" w:name="lt_pId2168"/>
            <w:bookmarkEnd w:id="1759"/>
            <w:bookmarkEnd w:id="1760"/>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rFonts w:eastAsia="Calibri"/>
                <w:lang w:val="fr-CA"/>
              </w:rPr>
            </w:pPr>
            <w:bookmarkStart w:id="1761" w:name="lt_pId2170"/>
            <w:bookmarkEnd w:id="1761"/>
            <w:r w:rsidRPr="00073B41">
              <w:rPr>
                <w:rFonts w:eastAsia="Calibri"/>
                <w:lang w:val="fr-CA"/>
              </w:rPr>
              <w:t>Oui</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rFonts w:eastAsia="Calibri"/>
                <w:lang w:val="fr-CA"/>
              </w:rPr>
            </w:pPr>
            <w:bookmarkStart w:id="1762" w:name="lt_pId2172"/>
            <w:bookmarkStart w:id="1763" w:name="lt_pId2173"/>
            <w:bookmarkEnd w:id="1762"/>
            <w:bookmarkEnd w:id="1763"/>
            <w:r w:rsidRPr="00073B41">
              <w:rPr>
                <w:rFonts w:eastAsia="Calibri"/>
                <w:lang w:val="fr-CA"/>
              </w:rPr>
              <w:t>Non</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D20958" w:rsidP="00FA7E2B">
            <w:pPr>
              <w:spacing w:before="0" w:after="0"/>
              <w:rPr>
                <w:rFonts w:eastAsia="Calibri"/>
                <w:lang w:val="fr-CA"/>
              </w:rPr>
            </w:pPr>
            <w:bookmarkStart w:id="1764" w:name="lt_pId2177"/>
            <w:bookmarkStart w:id="1765" w:name="lt_pId2178"/>
            <w:bookmarkStart w:id="1766" w:name="lt_pId2179"/>
            <w:bookmarkEnd w:id="1764"/>
            <w:bookmarkEnd w:id="1765"/>
            <w:bookmarkEnd w:id="1766"/>
            <w:r w:rsidRPr="00073B41">
              <w:rPr>
                <w:rFonts w:eastAsia="Calibri"/>
                <w:b/>
                <w:bCs/>
                <w:lang w:val="fr-CA"/>
              </w:rPr>
              <w:t>IC/EC – Échange Canada externe à un AMG</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rFonts w:eastAsia="Calibri"/>
                <w:b/>
                <w:color w:val="FF0000"/>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D20958" w:rsidP="00FA7E2B">
            <w:pPr>
              <w:autoSpaceDE w:val="0"/>
              <w:autoSpaceDN w:val="0"/>
              <w:adjustRightInd w:val="0"/>
              <w:spacing w:before="0" w:after="0"/>
              <w:rPr>
                <w:rFonts w:eastAsia="Calibri" w:cs="Calibri"/>
                <w:b/>
                <w:lang w:val="fr-CA"/>
              </w:rPr>
            </w:pPr>
            <w:r w:rsidRPr="00073B41">
              <w:rPr>
                <w:rFonts w:eastAsia="Calibri" w:cs="Calibri"/>
                <w:b/>
                <w:lang w:val="fr-CA"/>
              </w:rPr>
              <w:t>6 – Échange AMG</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Ne rien inscrire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rFonts w:eastAsia="Calibri"/>
                <w:b/>
                <w:lang w:val="fr-CA"/>
              </w:rPr>
            </w:pPr>
            <w:bookmarkStart w:id="1767" w:name="lt_pId2190"/>
            <w:bookmarkStart w:id="1768" w:name="lt_pId2191"/>
            <w:bookmarkStart w:id="1769" w:name="lt_pId2192"/>
            <w:bookmarkStart w:id="1770" w:name="lt_pId2193"/>
            <w:bookmarkEnd w:id="1767"/>
            <w:bookmarkEnd w:id="1768"/>
            <w:bookmarkEnd w:id="1769"/>
            <w:bookmarkEnd w:id="1770"/>
            <w:r w:rsidRPr="00073B41">
              <w:rPr>
                <w:rFonts w:eastAsia="Calibri"/>
                <w:b/>
                <w:lang w:val="fr-CA"/>
              </w:rPr>
              <w:t>Ne rien inscrire</w:t>
            </w:r>
          </w:p>
        </w:tc>
      </w:tr>
      <w:tr w:rsidR="009A7BE2" w:rsidRPr="00073B41"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szCs w:val="22"/>
                <w:lang w:val="fr-CA"/>
              </w:rPr>
              <w:t>Calculé en fonction des heures travaillées/semaine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rFonts w:eastAsia="Calibri"/>
                <w:color w:val="FF0000"/>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b/>
                <w:lang w:val="fr-CA"/>
              </w:rPr>
              <w:t>Aucune modification requise</w:t>
            </w:r>
          </w:p>
        </w:tc>
      </w:tr>
      <w:tr w:rsidR="00D20958" w:rsidRPr="00B61CA2" w:rsidTr="00E547A7">
        <w:tc>
          <w:tcPr>
            <w:tcW w:w="4644" w:type="dxa"/>
            <w:shd w:val="clear" w:color="auto" w:fill="auto"/>
            <w:vAlign w:val="bottom"/>
          </w:tcPr>
          <w:p w:rsidR="00D20958" w:rsidRPr="00073B41" w:rsidRDefault="00D20958" w:rsidP="00FA7E2B">
            <w:pPr>
              <w:spacing w:before="0" w:after="0"/>
              <w:ind w:left="720" w:hanging="360"/>
              <w:rPr>
                <w:lang w:val="fr-CA"/>
              </w:rPr>
            </w:pPr>
            <w:r w:rsidRPr="00073B41">
              <w:rPr>
                <w:lang w:val="fr-CA"/>
              </w:rPr>
              <w:t>Autre – RI Applicable</w:t>
            </w:r>
          </w:p>
        </w:tc>
        <w:tc>
          <w:tcPr>
            <w:tcW w:w="4932" w:type="dxa"/>
            <w:shd w:val="clear" w:color="auto" w:fill="auto"/>
          </w:tcPr>
          <w:p w:rsidR="00D20958" w:rsidRPr="00073B41" w:rsidRDefault="00D20958" w:rsidP="00FA7E2B">
            <w:pPr>
              <w:autoSpaceDE w:val="0"/>
              <w:autoSpaceDN w:val="0"/>
              <w:adjustRightInd w:val="0"/>
              <w:spacing w:before="0" w:after="0"/>
              <w:rPr>
                <w:rFonts w:eastAsia="Calibri" w:cs="Calibri"/>
                <w:b/>
                <w:lang w:val="fr-CA"/>
              </w:rPr>
            </w:pPr>
            <w:r w:rsidRPr="00073B41">
              <w:rPr>
                <w:rFonts w:eastAsia="Calibri" w:cs="Calibri"/>
                <w:b/>
                <w:lang w:val="fr-CA"/>
              </w:rPr>
              <w:t>Oui, par défaut pour les Échanges AMG</w:t>
            </w:r>
          </w:p>
        </w:tc>
      </w:tr>
      <w:tr w:rsidR="009A7BE2" w:rsidRPr="00073B41" w:rsidTr="00E547A7">
        <w:tc>
          <w:tcPr>
            <w:tcW w:w="4644" w:type="dxa"/>
            <w:shd w:val="clear" w:color="auto" w:fill="auto"/>
            <w:vAlign w:val="bottom"/>
          </w:tcPr>
          <w:p w:rsidR="009A7BE2" w:rsidRPr="00073B41" w:rsidRDefault="009A7BE2" w:rsidP="00FA7E2B">
            <w:pPr>
              <w:spacing w:before="0" w:after="0"/>
              <w:ind w:left="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rFonts w:eastAsia="Calibri"/>
                <w:color w:val="FF0000"/>
                <w:lang w:val="fr-CA"/>
              </w:rPr>
            </w:pP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color w:val="FF0000"/>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Aucune modification requise</w:t>
            </w:r>
          </w:p>
          <w:p w:rsidR="009A7BE2" w:rsidRPr="00073B41" w:rsidRDefault="009A7BE2" w:rsidP="00FA7E2B">
            <w:pPr>
              <w:autoSpaceDE w:val="0"/>
              <w:autoSpaceDN w:val="0"/>
              <w:adjustRightInd w:val="0"/>
              <w:spacing w:before="0" w:after="0"/>
              <w:rPr>
                <w:rFonts w:eastAsia="Calibri" w:cs="Calibri"/>
                <w:color w:val="FF0000"/>
                <w:lang w:val="fr-CA"/>
              </w:rPr>
            </w:pPr>
            <w:bookmarkStart w:id="1771" w:name="lt_pId2214"/>
            <w:bookmarkStart w:id="1772" w:name="lt_pId2215"/>
            <w:bookmarkStart w:id="1773" w:name="lt_pId2216"/>
            <w:bookmarkStart w:id="1774" w:name="lt_pId2217"/>
            <w:bookmarkStart w:id="1775" w:name="lt_pId2218"/>
            <w:bookmarkStart w:id="1776" w:name="lt_pId2219"/>
            <w:bookmarkStart w:id="1777" w:name="lt_pId2220"/>
            <w:bookmarkStart w:id="1778" w:name="lt_pId2221"/>
            <w:bookmarkEnd w:id="1771"/>
            <w:bookmarkEnd w:id="1772"/>
            <w:bookmarkEnd w:id="1773"/>
            <w:bookmarkEnd w:id="1774"/>
            <w:bookmarkEnd w:id="1775"/>
            <w:bookmarkEnd w:id="1776"/>
            <w:bookmarkEnd w:id="1777"/>
            <w:bookmarkEnd w:id="1778"/>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arrérages</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Zone de classification</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Validez – modifiez au besoin</w:t>
            </w:r>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annuel</w:t>
            </w:r>
          </w:p>
        </w:tc>
      </w:tr>
      <w:tr w:rsidR="009A7BE2" w:rsidRPr="00B61CA2"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rFonts w:eastAsia="Calibri"/>
                <w:lang w:val="fr-CA"/>
              </w:rPr>
            </w:pPr>
            <w:bookmarkStart w:id="1779" w:name="lt_pId2224"/>
            <w:r w:rsidRPr="00073B41">
              <w:rPr>
                <w:rFonts w:eastAsia="Calibri"/>
                <w:lang w:val="fr-CA"/>
              </w:rPr>
              <w:t>Habituellement un an après la date d’embauche initiale.</w:t>
            </w:r>
            <w:bookmarkEnd w:id="1779"/>
            <w:r w:rsidRPr="00073B41">
              <w:rPr>
                <w:rFonts w:eastAsia="Calibri"/>
                <w:lang w:val="fr-CA"/>
              </w:rPr>
              <w:t xml:space="preserve"> </w:t>
            </w:r>
            <w:bookmarkStart w:id="1780" w:name="lt_pId2225"/>
            <w:r w:rsidRPr="00073B41">
              <w:rPr>
                <w:rFonts w:eastAsia="Calibri"/>
                <w:lang w:val="fr-CA"/>
              </w:rPr>
              <w:t>Cependant, si la date d’augmentation précède le début du détachement externe, l’événement de détachement externe ne sera pas sauvegardé.</w:t>
            </w:r>
            <w:bookmarkEnd w:id="1780"/>
            <w:r w:rsidRPr="00073B41">
              <w:rPr>
                <w:rFonts w:eastAsia="Calibri"/>
                <w:lang w:val="fr-CA"/>
              </w:rPr>
              <w:t xml:space="preserve"> </w:t>
            </w:r>
          </w:p>
          <w:p w:rsidR="009A7BE2" w:rsidRPr="00073B41" w:rsidRDefault="009A7BE2" w:rsidP="00FA7E2B">
            <w:pPr>
              <w:spacing w:before="0" w:after="0"/>
              <w:rPr>
                <w:rFonts w:eastAsia="Calibri"/>
                <w:lang w:val="fr-CA"/>
              </w:rPr>
            </w:pPr>
            <w:bookmarkStart w:id="1781" w:name="lt_pId2226"/>
            <w:r w:rsidRPr="00073B41">
              <w:rPr>
                <w:rFonts w:eastAsia="Calibri"/>
                <w:b/>
                <w:lang w:val="fr-CA"/>
              </w:rPr>
              <w:t>Révisez et actualisez au besoin.</w:t>
            </w:r>
            <w:bookmarkStart w:id="1782" w:name="lt_pId2227"/>
            <w:bookmarkStart w:id="1783" w:name="lt_pId2228"/>
            <w:bookmarkStart w:id="1784" w:name="lt_pId2229"/>
            <w:bookmarkEnd w:id="1781"/>
            <w:bookmarkEnd w:id="1782"/>
            <w:bookmarkEnd w:id="1783"/>
            <w:bookmarkEnd w:id="1784"/>
          </w:p>
        </w:tc>
      </w:tr>
      <w:tr w:rsidR="009A7BE2" w:rsidRPr="00073B41" w:rsidTr="00E547A7">
        <w:tc>
          <w:tcPr>
            <w:tcW w:w="4644"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aucune modification</w:t>
            </w:r>
          </w:p>
        </w:tc>
      </w:tr>
      <w:tr w:rsidR="009A7BE2" w:rsidRPr="00B61CA2"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rFonts w:eastAsia="Calibri"/>
                <w:lang w:val="fr-CA"/>
              </w:rPr>
            </w:pPr>
            <w:r w:rsidRPr="00073B41">
              <w:rPr>
                <w:lang w:val="fr-CA"/>
              </w:rPr>
              <w:t>Cochez si le salaire est négocié ou fixe et est exclu des échelles salariales, p. ex. un employé de classification EX.</w:t>
            </w:r>
          </w:p>
        </w:tc>
      </w:tr>
      <w:tr w:rsidR="009A7BE2" w:rsidRPr="00B61CA2" w:rsidTr="00E547A7">
        <w:tc>
          <w:tcPr>
            <w:tcW w:w="4644"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rFonts w:eastAsia="Calibri"/>
                <w:lang w:val="fr-CA"/>
              </w:rPr>
            </w:pPr>
            <w:bookmarkStart w:id="1785" w:name="lt_pId2233"/>
            <w:r w:rsidRPr="00073B41">
              <w:rPr>
                <w:rFonts w:eastAsia="Calibri"/>
                <w:lang w:val="fr-CA"/>
              </w:rPr>
              <w:t>Lorsque « Utiliser un montant annuel constant » est sélectionné, entrez le montant du salaire annuel</w:t>
            </w:r>
            <w:bookmarkStart w:id="1786" w:name="lt_pId2234"/>
            <w:bookmarkStart w:id="1787" w:name="lt_pId2235"/>
            <w:bookmarkStart w:id="1788" w:name="lt_pId2236"/>
            <w:bookmarkStart w:id="1789" w:name="lt_pId2237"/>
            <w:bookmarkStart w:id="1790" w:name="lt_pId2238"/>
            <w:bookmarkStart w:id="1791" w:name="lt_pId2239"/>
            <w:bookmarkStart w:id="1792" w:name="lt_pId2240"/>
            <w:bookmarkStart w:id="1793" w:name="lt_pId2241"/>
            <w:bookmarkStart w:id="1794" w:name="lt_pId2242"/>
            <w:bookmarkStart w:id="1795" w:name="lt_pId2243"/>
            <w:bookmarkEnd w:id="1785"/>
            <w:bookmarkEnd w:id="1786"/>
            <w:bookmarkEnd w:id="1787"/>
            <w:bookmarkEnd w:id="1788"/>
            <w:bookmarkEnd w:id="1789"/>
            <w:bookmarkEnd w:id="1790"/>
            <w:bookmarkEnd w:id="1791"/>
            <w:bookmarkEnd w:id="1792"/>
            <w:bookmarkEnd w:id="1793"/>
            <w:bookmarkEnd w:id="1794"/>
            <w:bookmarkEnd w:id="1795"/>
            <w:r w:rsidRPr="00073B41">
              <w:rPr>
                <w:rFonts w:eastAsia="Calibri"/>
                <w:lang w:val="fr-CA"/>
              </w:rPr>
              <w:t>.</w:t>
            </w:r>
          </w:p>
        </w:tc>
      </w:tr>
      <w:tr w:rsidR="009A7BE2" w:rsidRPr="00073B41" w:rsidTr="00E547A7">
        <w:tc>
          <w:tcPr>
            <w:tcW w:w="4644"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Les groupes de prévisions liés aux indemnités devraient afficher la valeur par défaut en fonction du statut et du type d’emploi. Examinez les indemnités et ajoutez celles qui manquent.</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Si une indemnité doit seulement être versée dans un exercice donné, indiquez-le ici. Le montant intégral sera prévu pour cet exercice.</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b/>
                <w:lang w:val="fr-CA"/>
              </w:rPr>
            </w:pPr>
            <w:bookmarkStart w:id="1796" w:name="lt_pId2244"/>
            <w:r w:rsidRPr="00073B41">
              <w:rPr>
                <w:rFonts w:eastAsia="Calibri" w:cs="Calibri"/>
                <w:b/>
                <w:bCs/>
                <w:lang w:val="fr-CA"/>
              </w:rPr>
              <w:t>Dans l’assignation des coûts pour la période de détachement externe / d’Échanges Canada – détachement externe, assurez-vous que l’indicateur Recouvrable (Entrée récupérable) est activé</w:t>
            </w:r>
            <w:r w:rsidRPr="00073B41">
              <w:rPr>
                <w:rFonts w:eastAsia="Calibri" w:cs="Calibri"/>
                <w:b/>
                <w:lang w:val="fr-CA"/>
              </w:rPr>
              <w:t>.</w:t>
            </w:r>
            <w:bookmarkStart w:id="1797" w:name="lt_pId2245"/>
            <w:bookmarkEnd w:id="1796"/>
            <w:bookmarkEnd w:id="1797"/>
            <w:r w:rsidRPr="00073B41">
              <w:rPr>
                <w:rFonts w:eastAsia="Calibri" w:cs="Calibri"/>
                <w:b/>
                <w:lang w:val="fr-CA"/>
              </w:rPr>
              <w:t xml:space="preserve"> </w:t>
            </w:r>
          </w:p>
        </w:tc>
      </w:tr>
    </w:tbl>
    <w:p w:rsidR="009A7BE2" w:rsidRPr="00073B41" w:rsidRDefault="009A7BE2" w:rsidP="00FA7E2B">
      <w:pPr>
        <w:rPr>
          <w:lang w:val="fr-CA"/>
        </w:rPr>
      </w:pPr>
    </w:p>
    <w:p w:rsidR="009A7BE2" w:rsidRPr="00073B41" w:rsidRDefault="009A7BE2" w:rsidP="00FA7E2B">
      <w:pPr>
        <w:pStyle w:val="Heading2"/>
      </w:pPr>
      <w:r w:rsidRPr="00073B41">
        <w:rPr>
          <w:color w:val="FF0000"/>
        </w:rPr>
        <w:br w:type="page"/>
      </w:r>
      <w:bookmarkStart w:id="1798" w:name="_Toc84583191"/>
      <w:r w:rsidRPr="00073B41">
        <w:lastRenderedPageBreak/>
        <w:t>Rayé de l’effectif</w:t>
      </w:r>
      <w:bookmarkEnd w:id="1798"/>
      <w:r w:rsidRPr="00073B41">
        <w:t xml:space="preserve"> </w:t>
      </w:r>
    </w:p>
    <w:p w:rsidR="009A7BE2" w:rsidRPr="00073B41" w:rsidRDefault="009A7BE2" w:rsidP="00FA7E2B">
      <w:pPr>
        <w:shd w:val="clear" w:color="auto" w:fill="CCFFCC"/>
        <w:rPr>
          <w:b/>
          <w:lang w:val="fr-CA"/>
        </w:rPr>
      </w:pPr>
      <w:bookmarkStart w:id="1799" w:name="lt_pId2246"/>
      <w:r w:rsidRPr="00073B41">
        <w:rPr>
          <w:b/>
          <w:lang w:val="fr-CA"/>
        </w:rPr>
        <w:t>Objet</w:t>
      </w:r>
      <w:bookmarkEnd w:id="1799"/>
      <w:r w:rsidRPr="00073B41">
        <w:rPr>
          <w:b/>
          <w:lang w:val="fr-CA"/>
        </w:rPr>
        <w:t xml:space="preserve"> </w:t>
      </w:r>
    </w:p>
    <w:p w:rsidR="009A7BE2" w:rsidRPr="00073B41" w:rsidRDefault="009A7BE2" w:rsidP="00FA7E2B">
      <w:pPr>
        <w:rPr>
          <w:rFonts w:eastAsia="Arial Unicode MS" w:cs="Arial"/>
          <w:lang w:val="fr-CA"/>
        </w:rPr>
      </w:pPr>
      <w:bookmarkStart w:id="1800" w:name="lt_pId2247"/>
      <w:r w:rsidRPr="00073B41">
        <w:rPr>
          <w:rFonts w:eastAsia="Arial Unicode MS" w:cs="Arial"/>
          <w:lang w:val="fr-CA"/>
        </w:rPr>
        <w:t>L’opération Rayé de l’effectif est utilisée lorsqu’un employé quitte la fonction publique ou pour mettre fin à un détachement interne.</w:t>
      </w:r>
      <w:bookmarkStart w:id="1801" w:name="lt_pId2248"/>
      <w:bookmarkEnd w:id="1800"/>
      <w:bookmarkEnd w:id="1801"/>
    </w:p>
    <w:p w:rsidR="00603A2E" w:rsidRPr="00073B41" w:rsidRDefault="00603A2E" w:rsidP="00FA7E2B">
      <w:pPr>
        <w:rPr>
          <w:rFonts w:eastAsia="Arial Unicode MS" w:cs="Arial"/>
          <w:lang w:val="fr-CA"/>
        </w:rPr>
      </w:pPr>
      <w:r w:rsidRPr="00073B41">
        <w:rPr>
          <w:rFonts w:eastAsia="Arial Unicode MS" w:cs="Arial"/>
          <w:lang w:val="fr-CA"/>
        </w:rPr>
        <w:t xml:space="preserve">Il est très important d’utiliser le code de dotation SOS/E pour mettre fin aux périodes de travail des employés termes, occasionnels, spéciales, ainsi que des étudiants. </w:t>
      </w:r>
      <w:r w:rsidR="007260C4" w:rsidRPr="00073B41">
        <w:rPr>
          <w:rFonts w:eastAsia="Arial Unicode MS" w:cs="Arial"/>
          <w:lang w:val="fr-CA"/>
        </w:rPr>
        <w:t xml:space="preserve">Il n’est pas suffisant d’inscrire une date dans les champs « Date de fin RH » ou « Date de fin prévue ». Ceci nous permet de tenir des statistiques sur les départs.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Calibri"/>
          <w:lang w:val="fr-CA"/>
        </w:rPr>
      </w:pPr>
      <w:bookmarkStart w:id="1802" w:name="lt_pId2249"/>
      <w:r w:rsidRPr="00073B41">
        <w:rPr>
          <w:rFonts w:eastAsia="Arial Unicode MS" w:cs="Arial"/>
          <w:lang w:val="fr-CA"/>
        </w:rPr>
        <w:t>Exécutez cette procédure pour réduire les prévisions à la suite du départ permanent d’un employé</w:t>
      </w:r>
      <w:bookmarkEnd w:id="1802"/>
      <w:r w:rsidRPr="00073B41">
        <w:rPr>
          <w:rFonts w:eastAsia="Arial Unicode MS" w:cs="Arial"/>
          <w:lang w:val="fr-CA"/>
        </w:rPr>
        <w:t xml:space="preserve"> de l’organisation. </w:t>
      </w:r>
    </w:p>
    <w:p w:rsidR="009A7BE2" w:rsidRPr="00073B41" w:rsidRDefault="009A7BE2" w:rsidP="00FA7E2B">
      <w:pPr>
        <w:shd w:val="clear" w:color="auto" w:fill="CCFFCC"/>
        <w:rPr>
          <w:b/>
          <w:lang w:val="fr-CA"/>
        </w:rPr>
      </w:pPr>
      <w:bookmarkStart w:id="1803" w:name="lt_pId2250"/>
      <w:r w:rsidRPr="00073B41">
        <w:rPr>
          <w:b/>
          <w:lang w:val="fr-CA"/>
        </w:rPr>
        <w:t xml:space="preserve">Chemin </w:t>
      </w:r>
      <w:bookmarkEnd w:id="1803"/>
      <w:r w:rsidRPr="00073B41">
        <w:rPr>
          <w:b/>
          <w:lang w:val="fr-CA"/>
        </w:rPr>
        <w:t>d’accès au menu</w:t>
      </w:r>
    </w:p>
    <w:p w:rsidR="009A7BE2" w:rsidRPr="00073B41" w:rsidRDefault="009A7BE2" w:rsidP="00FA7E2B">
      <w:pPr>
        <w:rPr>
          <w:rFonts w:eastAsia="Arial Unicode MS" w:cs="Arial"/>
          <w:b/>
          <w:lang w:val="fr-CA"/>
        </w:rPr>
      </w:pPr>
      <w:bookmarkStart w:id="1804" w:name="lt_pId2253"/>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Start w:id="1805" w:name="lt_pId2254"/>
      <w:bookmarkStart w:id="1806" w:name="lt_pId2255"/>
      <w:bookmarkEnd w:id="1804"/>
      <w:bookmarkEnd w:id="1805"/>
      <w:bookmarkEnd w:id="1806"/>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18"/>
        </w:numPr>
        <w:ind w:left="363"/>
        <w:rPr>
          <w:rFonts w:eastAsia="Arial Unicode MS" w:cs="Arial"/>
          <w:lang w:val="fr-CA"/>
        </w:rPr>
      </w:pPr>
      <w:bookmarkStart w:id="1807" w:name="lt_pId2256"/>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End w:id="1807"/>
      <w:r w:rsidRPr="00073B41">
        <w:rPr>
          <w:rFonts w:eastAsia="Arial Unicode MS" w:cs="Arial"/>
          <w:lang w:val="fr-CA"/>
        </w:rPr>
        <w:t xml:space="preserve"> </w:t>
      </w:r>
    </w:p>
    <w:p w:rsidR="009A7BE2" w:rsidRPr="00073B41" w:rsidRDefault="009A7BE2" w:rsidP="00FA7E2B">
      <w:pPr>
        <w:numPr>
          <w:ilvl w:val="0"/>
          <w:numId w:val="18"/>
        </w:numPr>
        <w:ind w:left="363"/>
        <w:rPr>
          <w:rFonts w:eastAsia="Arial Unicode MS" w:cs="Arial"/>
          <w:lang w:val="fr-CA"/>
        </w:rPr>
      </w:pPr>
      <w:bookmarkStart w:id="1808" w:name="lt_pId2257"/>
      <w:r w:rsidRPr="00073B41">
        <w:rPr>
          <w:rFonts w:eastAsia="Arial Unicode MS" w:cs="Arial"/>
          <w:lang w:val="fr-CA"/>
        </w:rPr>
        <w:t>L’assignation des coûts pour l’employé n’est pas modifiée.</w:t>
      </w:r>
      <w:bookmarkStart w:id="1809" w:name="lt_pId2258"/>
      <w:bookmarkEnd w:id="1808"/>
      <w:bookmarkEnd w:id="1809"/>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810" w:name="lt_pId2259"/>
      <w:r w:rsidRPr="00073B41">
        <w:rPr>
          <w:rFonts w:eastAsia="Arial Unicode MS" w:cs="Arial"/>
          <w:b/>
          <w:lang w:val="fr-CA"/>
        </w:rPr>
        <w:t>Étapes pour effectuer un événement Rayé de l’effectif dans l’OPS :</w:t>
      </w:r>
      <w:bookmarkEnd w:id="1810"/>
      <w:r w:rsidRPr="00073B41">
        <w:rPr>
          <w:rFonts w:eastAsia="Arial Unicode MS" w:cs="Arial"/>
          <w:b/>
          <w:lang w:val="fr-CA"/>
        </w:rPr>
        <w:t xml:space="preserve"> </w:t>
      </w:r>
    </w:p>
    <w:p w:rsidR="009A7BE2" w:rsidRPr="00073B41" w:rsidRDefault="009A7BE2" w:rsidP="00FA7E2B">
      <w:pPr>
        <w:numPr>
          <w:ilvl w:val="0"/>
          <w:numId w:val="19"/>
        </w:numPr>
        <w:autoSpaceDE w:val="0"/>
        <w:autoSpaceDN w:val="0"/>
        <w:adjustRightInd w:val="0"/>
        <w:rPr>
          <w:rFonts w:eastAsia="Calibri" w:cs="Calibri"/>
          <w:lang w:val="fr-CA"/>
        </w:rPr>
      </w:pPr>
      <w:bookmarkStart w:id="1811" w:name="lt_pId2260"/>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812" w:name="lt_pId2261"/>
      <w:bookmarkEnd w:id="1811"/>
      <w:bookmarkEnd w:id="1812"/>
    </w:p>
    <w:p w:rsidR="009A7BE2" w:rsidRPr="00073B41" w:rsidRDefault="009A7BE2" w:rsidP="00FA7E2B">
      <w:pPr>
        <w:numPr>
          <w:ilvl w:val="0"/>
          <w:numId w:val="19"/>
        </w:numPr>
        <w:spacing w:before="60" w:after="60"/>
        <w:rPr>
          <w:rFonts w:cs="Arial"/>
          <w:u w:val="single"/>
          <w:lang w:val="fr-CA"/>
        </w:rPr>
      </w:pPr>
      <w:bookmarkStart w:id="1813" w:name="lt_pId2262"/>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1813"/>
      <w:r w:rsidRPr="00073B41">
        <w:rPr>
          <w:rFonts w:cs="Arial"/>
          <w:lang w:val="fr-CA"/>
        </w:rPr>
        <w:t xml:space="preserve"> </w:t>
      </w:r>
    </w:p>
    <w:p w:rsidR="009A7BE2" w:rsidRPr="00073B41" w:rsidRDefault="009A7BE2" w:rsidP="00FA7E2B">
      <w:pPr>
        <w:numPr>
          <w:ilvl w:val="0"/>
          <w:numId w:val="19"/>
        </w:numPr>
        <w:autoSpaceDE w:val="0"/>
        <w:autoSpaceDN w:val="0"/>
        <w:adjustRightInd w:val="0"/>
        <w:spacing w:after="200"/>
        <w:contextualSpacing/>
        <w:rPr>
          <w:rFonts w:eastAsia="Arial Unicode MS" w:cs="Arial"/>
          <w:lang w:val="fr-CA"/>
        </w:rPr>
      </w:pPr>
      <w:bookmarkStart w:id="1814" w:name="lt_pId2263"/>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bookmarkEnd w:id="1814"/>
    </w:p>
    <w:p w:rsidR="009A7BE2" w:rsidRPr="00073B41" w:rsidRDefault="009A7BE2" w:rsidP="00FA7E2B">
      <w:pPr>
        <w:numPr>
          <w:ilvl w:val="0"/>
          <w:numId w:val="19"/>
        </w:numPr>
        <w:spacing w:after="200"/>
        <w:contextualSpacing/>
        <w:rPr>
          <w:lang w:val="fr-CA"/>
        </w:rPr>
      </w:pPr>
      <w:bookmarkStart w:id="1815" w:name="lt_pId2264"/>
      <w:r w:rsidRPr="00073B41">
        <w:rPr>
          <w:rFonts w:cs="Arial"/>
          <w:lang w:val="fr-CA"/>
        </w:rPr>
        <w:t xml:space="preserve">Sélectionnez l’événement </w:t>
      </w:r>
      <w:r w:rsidRPr="00073B41">
        <w:rPr>
          <w:rFonts w:eastAsia="Calibri" w:cs="Arial"/>
          <w:lang w:val="fr-CA"/>
        </w:rPr>
        <w:t xml:space="preserve">de l’organisation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r w:rsidRPr="00073B41">
        <w:rPr>
          <w:rFonts w:eastAsia="Arial Unicode MS" w:cs="Arial"/>
          <w:lang w:val="fr-CA"/>
        </w:rPr>
        <w:t>.</w:t>
      </w:r>
      <w:bookmarkEnd w:id="1815"/>
    </w:p>
    <w:p w:rsidR="009A7BE2" w:rsidRPr="00073B41" w:rsidRDefault="009A7BE2" w:rsidP="00FA7E2B">
      <w:pPr>
        <w:numPr>
          <w:ilvl w:val="0"/>
          <w:numId w:val="19"/>
        </w:numPr>
        <w:spacing w:after="200"/>
        <w:contextualSpacing/>
        <w:rPr>
          <w:lang w:val="fr-CA"/>
        </w:rPr>
      </w:pPr>
      <w:bookmarkStart w:id="1816" w:name="lt_pId2265"/>
      <w:r w:rsidRPr="00073B41">
        <w:rPr>
          <w:lang w:val="fr-CA"/>
        </w:rPr>
        <w:t xml:space="preserve">Dans la fenêtre </w:t>
      </w:r>
      <w:r w:rsidRPr="00073B41">
        <w:rPr>
          <w:b/>
          <w:lang w:val="fr-CA"/>
        </w:rPr>
        <w:t>Copier registre action</w:t>
      </w:r>
      <w:r w:rsidRPr="00073B41">
        <w:rPr>
          <w:lang w:val="fr-CA"/>
        </w:rPr>
        <w:t>, indiquez la date à laquelle l’employé a été rayé de l’effectif</w:t>
      </w:r>
      <w:bookmarkEnd w:id="1816"/>
      <w:r w:rsidRPr="00073B41">
        <w:rPr>
          <w:rFonts w:eastAsia="Calibri" w:cs="Calibri"/>
          <w:lang w:val="fr-CA"/>
        </w:rPr>
        <w:t xml:space="preserve">. </w:t>
      </w:r>
    </w:p>
    <w:p w:rsidR="009A7BE2" w:rsidRPr="00073B41" w:rsidRDefault="009A7BE2" w:rsidP="00FA7E2B">
      <w:pPr>
        <w:numPr>
          <w:ilvl w:val="0"/>
          <w:numId w:val="19"/>
        </w:numPr>
        <w:spacing w:after="200"/>
        <w:contextualSpacing/>
        <w:rPr>
          <w:rFonts w:eastAsia="Arial Unicode MS" w:cs="Arial"/>
          <w:lang w:val="fr-CA"/>
        </w:rPr>
      </w:pPr>
      <w:bookmarkStart w:id="1817" w:name="lt_pId2266"/>
      <w:r w:rsidRPr="00073B41">
        <w:rPr>
          <w:rFonts w:eastAsia="Arial Unicode MS" w:cs="Arial"/>
          <w:lang w:val="fr-CA"/>
        </w:rPr>
        <w:t xml:space="preserve">Dans le champ </w:t>
      </w:r>
      <w:r w:rsidRPr="00073B41">
        <w:rPr>
          <w:rFonts w:eastAsia="Arial Unicode MS" w:cs="Arial"/>
          <w:b/>
          <w:lang w:val="fr-CA"/>
        </w:rPr>
        <w:t>Exclure des prévisions</w:t>
      </w:r>
      <w:r w:rsidRPr="00073B41">
        <w:rPr>
          <w:rFonts w:eastAsia="Arial Unicode MS" w:cs="Arial"/>
          <w:lang w:val="fr-CA"/>
        </w:rPr>
        <w:t>, sélectionnez « Oui »</w:t>
      </w:r>
      <w:bookmarkEnd w:id="1817"/>
      <w:r w:rsidRPr="00073B41">
        <w:rPr>
          <w:rFonts w:eastAsia="Arial Unicode MS" w:cs="Arial"/>
          <w:lang w:val="fr-CA"/>
        </w:rPr>
        <w:t>.</w:t>
      </w:r>
    </w:p>
    <w:p w:rsidR="009A7BE2" w:rsidRPr="00073B41" w:rsidRDefault="009A7BE2" w:rsidP="00FA7E2B">
      <w:pPr>
        <w:numPr>
          <w:ilvl w:val="0"/>
          <w:numId w:val="19"/>
        </w:numPr>
        <w:spacing w:after="200"/>
        <w:contextualSpacing/>
        <w:rPr>
          <w:rFonts w:eastAsia="Arial Unicode MS" w:cs="Arial"/>
          <w:lang w:val="fr-CA"/>
        </w:rPr>
      </w:pPr>
      <w:bookmarkStart w:id="1818" w:name="lt_pId2267"/>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Arial Unicode MS" w:cs="Arial"/>
          <w:b/>
          <w:lang w:val="fr-CA"/>
        </w:rPr>
        <w:t>SOS/RE</w:t>
      </w:r>
      <w:r w:rsidRPr="00073B41">
        <w:rPr>
          <w:rFonts w:eastAsia="Arial Unicode MS" w:cs="Arial"/>
          <w:lang w:val="fr-CA"/>
        </w:rPr>
        <w:t xml:space="preserve"> dans le menu</w:t>
      </w:r>
      <w:bookmarkEnd w:id="1818"/>
      <w:r w:rsidRPr="00073B41">
        <w:rPr>
          <w:rFonts w:eastAsia="Arial Unicode MS" w:cs="Arial"/>
          <w:lang w:val="fr-CA"/>
        </w:rPr>
        <w:t>.</w:t>
      </w:r>
    </w:p>
    <w:p w:rsidR="009A7BE2" w:rsidRPr="00073B41" w:rsidRDefault="009A7BE2" w:rsidP="00FA7E2B">
      <w:pPr>
        <w:numPr>
          <w:ilvl w:val="0"/>
          <w:numId w:val="19"/>
        </w:numPr>
        <w:spacing w:after="200"/>
        <w:contextualSpacing/>
        <w:rPr>
          <w:rFonts w:eastAsia="Arial Unicode MS" w:cs="Arial"/>
          <w:lang w:val="fr-CA"/>
        </w:rPr>
      </w:pPr>
      <w:bookmarkStart w:id="1819" w:name="lt_pId2268"/>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Pr="00073B41">
        <w:rPr>
          <w:rFonts w:eastAsia="Arial Unicode MS" w:cs="Arial"/>
          <w:lang w:val="fr-CA"/>
        </w:rPr>
        <w:t>2 » (inactif).</w:t>
      </w:r>
      <w:bookmarkEnd w:id="1819"/>
    </w:p>
    <w:p w:rsidR="009A7BE2" w:rsidRPr="00073B41" w:rsidRDefault="009A7BE2" w:rsidP="00FA7E2B">
      <w:pPr>
        <w:numPr>
          <w:ilvl w:val="0"/>
          <w:numId w:val="19"/>
        </w:numPr>
        <w:spacing w:after="200"/>
        <w:contextualSpacing/>
        <w:rPr>
          <w:b/>
          <w:lang w:val="fr-CA"/>
        </w:rPr>
      </w:pPr>
      <w:bookmarkStart w:id="1820" w:name="lt_pId2269"/>
      <w:r w:rsidRPr="00073B41">
        <w:rPr>
          <w:b/>
          <w:lang w:val="fr-CA"/>
        </w:rPr>
        <w:t>Sauvegardez</w:t>
      </w:r>
      <w:r w:rsidRPr="00073B41">
        <w:rPr>
          <w:lang w:val="fr-CA"/>
        </w:rPr>
        <w:t>.</w:t>
      </w:r>
      <w:bookmarkEnd w:id="1820"/>
    </w:p>
    <w:p w:rsidR="009A7BE2" w:rsidRPr="00073B41" w:rsidRDefault="009A7BE2" w:rsidP="00FA7E2B">
      <w:pPr>
        <w:spacing w:after="200"/>
        <w:contextualSpacing/>
        <w:rPr>
          <w:rFonts w:eastAsia="Arial Unicode MS" w:cs="Arial"/>
          <w:color w:val="FF0000"/>
          <w:lang w:val="fr-CA"/>
        </w:rPr>
      </w:pPr>
    </w:p>
    <w:p w:rsidR="009A7BE2" w:rsidRPr="00073B41" w:rsidRDefault="009A7BE2" w:rsidP="00FA7E2B">
      <w:pPr>
        <w:spacing w:after="200"/>
        <w:contextualSpacing/>
        <w:rPr>
          <w:rFonts w:eastAsia="Arial Unicode MS" w:cs="Arial"/>
          <w:color w:val="FF0000"/>
          <w:lang w:val="fr-CA"/>
        </w:rPr>
      </w:pPr>
    </w:p>
    <w:p w:rsidR="009A7BE2" w:rsidRPr="00073B41" w:rsidRDefault="009A7BE2" w:rsidP="00FA7E2B">
      <w:pPr>
        <w:shd w:val="clear" w:color="auto" w:fill="CCFFCC"/>
        <w:rPr>
          <w:rFonts w:eastAsia="Calibri"/>
          <w:b/>
          <w:lang w:val="fr-CA"/>
        </w:rPr>
      </w:pPr>
      <w:bookmarkStart w:id="1821" w:name="lt_pId2270"/>
      <w:r w:rsidRPr="00073B41">
        <w:rPr>
          <w:rFonts w:eastAsia="Calibri"/>
          <w:b/>
          <w:lang w:val="fr-CA"/>
        </w:rPr>
        <w:lastRenderedPageBreak/>
        <w:t xml:space="preserve">TABLEAU DE CONSULTATION RAPIDE </w:t>
      </w:r>
      <w:r w:rsidRPr="00073B41">
        <w:rPr>
          <w:lang w:val="fr-CA"/>
        </w:rPr>
        <w:t>–</w:t>
      </w:r>
      <w:r w:rsidRPr="00073B41">
        <w:rPr>
          <w:rFonts w:eastAsia="Calibri"/>
          <w:b/>
          <w:lang w:val="fr-CA"/>
        </w:rPr>
        <w:t xml:space="preserve"> </w:t>
      </w:r>
      <w:bookmarkStart w:id="1822" w:name="lt_pId2271"/>
      <w:bookmarkStart w:id="1823" w:name="lt_pId2272"/>
      <w:bookmarkStart w:id="1824" w:name="lt_pId2273"/>
      <w:bookmarkStart w:id="1825" w:name="lt_pId2274"/>
      <w:bookmarkEnd w:id="1821"/>
      <w:bookmarkEnd w:id="1822"/>
      <w:bookmarkEnd w:id="1823"/>
      <w:bookmarkEnd w:id="1824"/>
      <w:bookmarkEnd w:id="1825"/>
      <w:r w:rsidRPr="00073B41">
        <w:rPr>
          <w:rFonts w:eastAsia="Calibri"/>
          <w:b/>
          <w:lang w:val="fr-CA"/>
        </w:rPr>
        <w:t>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bookmarkStart w:id="1826" w:name="lt_pId2275"/>
            <w:r w:rsidRPr="00073B41">
              <w:rPr>
                <w:b/>
                <w:lang w:val="fr-CA"/>
              </w:rPr>
              <w:t>Oui</w:t>
            </w:r>
            <w:bookmarkStart w:id="1827" w:name="lt_pId2276"/>
            <w:bookmarkStart w:id="1828" w:name="lt_pId2277"/>
            <w:bookmarkStart w:id="1829" w:name="lt_pId2278"/>
            <w:bookmarkStart w:id="1830" w:name="lt_pId2279"/>
            <w:bookmarkStart w:id="1831" w:name="lt_pId2280"/>
            <w:bookmarkStart w:id="1832" w:name="lt_pId2281"/>
            <w:bookmarkStart w:id="1833" w:name="lt_pId2282"/>
            <w:bookmarkStart w:id="1834" w:name="lt_pId2283"/>
            <w:bookmarkEnd w:id="1826"/>
            <w:bookmarkEnd w:id="1827"/>
            <w:bookmarkEnd w:id="1828"/>
            <w:bookmarkEnd w:id="1829"/>
            <w:bookmarkEnd w:id="1830"/>
            <w:bookmarkEnd w:id="1831"/>
            <w:bookmarkEnd w:id="1832"/>
            <w:bookmarkEnd w:id="1833"/>
            <w:bookmarkEnd w:id="1834"/>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b/>
                <w:lang w:val="fr-CA"/>
              </w:rPr>
            </w:pPr>
            <w:r w:rsidRPr="00073B41">
              <w:rPr>
                <w:rFonts w:eastAsia="Calibri"/>
                <w:lang w:val="fr-CA"/>
              </w:rPr>
              <w:t>Défaut – aucune modification</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lang w:val="fr-CA"/>
              </w:rPr>
            </w:pPr>
            <w:bookmarkStart w:id="1835" w:name="lt_pId2285"/>
            <w:r w:rsidRPr="00073B41">
              <w:rPr>
                <w:b/>
                <w:lang w:val="fr-CA"/>
              </w:rPr>
              <w:t xml:space="preserve">SOS/RE </w:t>
            </w:r>
            <w:r w:rsidRPr="00073B41">
              <w:rPr>
                <w:rFonts w:eastAsia="Calibri"/>
                <w:lang w:val="fr-CA"/>
              </w:rPr>
              <w:t>–</w:t>
            </w:r>
            <w:r w:rsidRPr="00073B41">
              <w:rPr>
                <w:rFonts w:eastAsia="Calibri"/>
                <w:b/>
                <w:lang w:val="fr-CA"/>
              </w:rPr>
              <w:t xml:space="preserve"> Rayé de l’effectif</w:t>
            </w:r>
            <w:bookmarkStart w:id="1836" w:name="lt_pId2286"/>
            <w:bookmarkStart w:id="1837" w:name="lt_pId2287"/>
            <w:bookmarkStart w:id="1838" w:name="lt_pId2288"/>
            <w:bookmarkEnd w:id="1835"/>
            <w:bookmarkEnd w:id="1836"/>
            <w:bookmarkEnd w:id="1837"/>
            <w:bookmarkEnd w:id="1838"/>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9A7BE2" w:rsidP="00FA7E2B">
            <w:pPr>
              <w:spacing w:before="0" w:after="0"/>
              <w:rPr>
                <w:lang w:val="fr-CA"/>
              </w:rPr>
            </w:pPr>
            <w:bookmarkStart w:id="1839" w:name="lt_pId2291"/>
            <w:r w:rsidRPr="00073B41">
              <w:rPr>
                <w:rFonts w:eastAsia="Calibri"/>
                <w:b/>
                <w:lang w:val="fr-CA"/>
              </w:rPr>
              <w:t xml:space="preserve">Inactif </w:t>
            </w:r>
            <w:bookmarkEnd w:id="183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1840" w:name="lt_pId2324"/>
            <w:r w:rsidRPr="00073B41">
              <w:rPr>
                <w:lang w:val="fr-CA"/>
              </w:rPr>
              <w:t>Ajoutez un commentaire au besoin</w:t>
            </w:r>
            <w:bookmarkStart w:id="1841" w:name="lt_pId2325"/>
            <w:bookmarkStart w:id="1842" w:name="lt_pId2327"/>
            <w:bookmarkStart w:id="1843" w:name="lt_pId2328"/>
            <w:bookmarkStart w:id="1844" w:name="lt_pId2330"/>
            <w:bookmarkStart w:id="1845" w:name="lt_pId2331"/>
            <w:bookmarkStart w:id="1846" w:name="lt_pId2332"/>
            <w:bookmarkStart w:id="1847" w:name="lt_pId2333"/>
            <w:bookmarkStart w:id="1848" w:name="lt_pId2334"/>
            <w:bookmarkStart w:id="1849" w:name="lt_pId2335"/>
            <w:bookmarkStart w:id="1850" w:name="lt_pId2336"/>
            <w:bookmarkStart w:id="1851" w:name="lt_pId2337"/>
            <w:bookmarkEnd w:id="1840"/>
            <w:bookmarkEnd w:id="1841"/>
            <w:bookmarkEnd w:id="1842"/>
            <w:bookmarkEnd w:id="1843"/>
            <w:bookmarkEnd w:id="1844"/>
            <w:bookmarkEnd w:id="1845"/>
            <w:bookmarkEnd w:id="1846"/>
            <w:bookmarkEnd w:id="1847"/>
            <w:bookmarkEnd w:id="1848"/>
            <w:bookmarkEnd w:id="1849"/>
            <w:bookmarkEnd w:id="1850"/>
            <w:bookmarkEnd w:id="1851"/>
            <w:r w:rsidRPr="00073B41">
              <w:rPr>
                <w:lang w:val="fr-CA"/>
              </w:rPr>
              <w:t xml:space="preserve"> </w:t>
            </w:r>
          </w:p>
        </w:tc>
      </w:tr>
      <w:tr w:rsidR="009A7BE2" w:rsidRPr="00B61CA2" w:rsidTr="00E547A7">
        <w:trPr>
          <w:trHeight w:val="368"/>
        </w:trPr>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La date de l’augmentation est indiquée en fonction de la date d’affectation, habituellement un an après la date d’embauche </w:t>
            </w:r>
            <w:r w:rsidRPr="00073B41">
              <w:rPr>
                <w:lang w:val="fr-CA"/>
              </w:rPr>
              <w:lastRenderedPageBreak/>
              <w:t>initiale</w:t>
            </w:r>
            <w:bookmarkStart w:id="1852" w:name="lt_pId2342"/>
            <w:r w:rsidRPr="00073B41">
              <w:rPr>
                <w:lang w:val="fr-CA"/>
              </w:rPr>
              <w:t>.</w:t>
            </w:r>
            <w:bookmarkEnd w:id="1852"/>
            <w:r w:rsidRPr="00073B41">
              <w:rPr>
                <w:lang w:val="fr-CA"/>
              </w:rPr>
              <w:t xml:space="preserve"> </w:t>
            </w:r>
            <w:bookmarkStart w:id="1853" w:name="lt_pId2343"/>
            <w:r w:rsidRPr="00073B41">
              <w:rPr>
                <w:lang w:val="fr-CA"/>
              </w:rPr>
              <w:t>Actualisez au besoin la date de l’augmentation.</w:t>
            </w:r>
            <w:bookmarkStart w:id="1854" w:name="lt_pId2344"/>
            <w:bookmarkStart w:id="1855" w:name="lt_pId2345"/>
            <w:bookmarkStart w:id="1856" w:name="lt_pId2346"/>
            <w:bookmarkStart w:id="1857" w:name="lt_pId2347"/>
            <w:bookmarkStart w:id="1858" w:name="lt_pId2348"/>
            <w:bookmarkStart w:id="1859" w:name="lt_pId2349"/>
            <w:bookmarkStart w:id="1860" w:name="lt_pId2350"/>
            <w:bookmarkStart w:id="1861" w:name="lt_pId2351"/>
            <w:bookmarkStart w:id="1862" w:name="lt_pId2352"/>
            <w:bookmarkStart w:id="1863" w:name="lt_pId2353"/>
            <w:bookmarkStart w:id="1864" w:name="lt_pId2354"/>
            <w:bookmarkStart w:id="1865" w:name="lt_pId2355"/>
            <w:bookmarkStart w:id="1866" w:name="lt_pId2356"/>
            <w:bookmarkStart w:id="1867" w:name="lt_pId2357"/>
            <w:bookmarkStart w:id="1868" w:name="lt_pId2358"/>
            <w:bookmarkStart w:id="1869" w:name="lt_pId2359"/>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Fréquence d’augmentation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bl>
    <w:p w:rsidR="009A7BE2" w:rsidRPr="00073B41" w:rsidRDefault="009A7BE2" w:rsidP="00FA7E2B">
      <w:pPr>
        <w:spacing w:after="200"/>
        <w:rPr>
          <w:rFonts w:eastAsia="Calibri"/>
          <w:color w:val="FF0000"/>
          <w:lang w:val="fr-CA"/>
        </w:rPr>
      </w:pPr>
    </w:p>
    <w:p w:rsidR="009A7BE2" w:rsidRPr="00073B41" w:rsidRDefault="009A7BE2" w:rsidP="00FA7E2B">
      <w:pPr>
        <w:pStyle w:val="Heading2"/>
      </w:pPr>
      <w:r w:rsidRPr="00073B41">
        <w:rPr>
          <w:rFonts w:eastAsia="Calibri"/>
          <w:color w:val="FF0000"/>
          <w:lang w:eastAsia="en-US"/>
        </w:rPr>
        <w:br w:type="page"/>
      </w:r>
      <w:bookmarkStart w:id="1870" w:name="_Toc417990993"/>
      <w:bookmarkStart w:id="1871" w:name="lt_pId2360"/>
      <w:bookmarkStart w:id="1872" w:name="_Toc84583192"/>
      <w:r w:rsidRPr="00073B41">
        <w:lastRenderedPageBreak/>
        <w:t>Porté à l’effectif</w:t>
      </w:r>
      <w:bookmarkEnd w:id="1870"/>
      <w:bookmarkEnd w:id="1871"/>
      <w:bookmarkEnd w:id="1872"/>
      <w:r w:rsidRPr="00073B41">
        <w:t xml:space="preserve"> </w:t>
      </w:r>
    </w:p>
    <w:p w:rsidR="009A7BE2" w:rsidRPr="00073B41" w:rsidRDefault="009A7BE2" w:rsidP="00FA7E2B">
      <w:pPr>
        <w:shd w:val="clear" w:color="auto" w:fill="CCFFCC"/>
        <w:rPr>
          <w:b/>
          <w:lang w:val="fr-CA"/>
        </w:rPr>
      </w:pPr>
      <w:bookmarkStart w:id="1873" w:name="lt_pId2361"/>
      <w:r w:rsidRPr="00073B41">
        <w:rPr>
          <w:b/>
          <w:lang w:val="fr-CA"/>
        </w:rPr>
        <w:t>Objet</w:t>
      </w:r>
      <w:bookmarkEnd w:id="1873"/>
      <w:r w:rsidRPr="00073B41">
        <w:rPr>
          <w:b/>
          <w:lang w:val="fr-CA"/>
        </w:rPr>
        <w:t xml:space="preserve"> </w:t>
      </w:r>
    </w:p>
    <w:p w:rsidR="009A7BE2" w:rsidRPr="00073B41" w:rsidRDefault="009A7BE2" w:rsidP="00FA7E2B">
      <w:pPr>
        <w:rPr>
          <w:rFonts w:eastAsia="Arial Unicode MS" w:cs="Arial"/>
          <w:lang w:val="fr-CA"/>
        </w:rPr>
      </w:pPr>
      <w:r w:rsidRPr="00073B41">
        <w:rPr>
          <w:rFonts w:eastAsia="Arial Unicode MS" w:cs="Arial"/>
          <w:lang w:val="fr-CA"/>
        </w:rPr>
        <w:t>Une opération « Porté à l’effectif » est effectuée lorsque le Ministère engage un nouvel employé de l’extérieur de la fonction publique.</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r w:rsidRPr="00073B41">
        <w:rPr>
          <w:rFonts w:eastAsia="Arial Unicode MS" w:cs="Arial"/>
          <w:lang w:val="fr-CA"/>
        </w:rPr>
        <w:t xml:space="preserve">Lorsqu’un employé est porté à l’effectif, les prévisions dans l’OPS doivent être modifiées pour tenir compte de l’augmentation des coûts salariaux associés à ce nouvel employé. </w:t>
      </w:r>
    </w:p>
    <w:p w:rsidR="009A7BE2" w:rsidRPr="00073B41" w:rsidRDefault="009A7BE2" w:rsidP="00FA7E2B">
      <w:pPr>
        <w:rPr>
          <w:rFonts w:eastAsia="Arial Unicode MS" w:cs="Arial"/>
          <w:lang w:val="fr-CA"/>
        </w:rPr>
      </w:pPr>
      <w:bookmarkStart w:id="1874" w:name="lt_pId1295"/>
      <w:r w:rsidRPr="00073B41">
        <w:rPr>
          <w:rFonts w:eastAsia="Calibri"/>
          <w:noProof/>
          <w:lang w:val="fr-CA"/>
        </w:rPr>
        <w:t xml:space="preserve">Le code de dotation </w:t>
      </w:r>
      <w:r w:rsidRPr="00073B41">
        <w:rPr>
          <w:rFonts w:eastAsia="Arial Unicode MS" w:cs="Arial"/>
          <w:lang w:val="fr-CA"/>
        </w:rPr>
        <w:t xml:space="preserve">« Porté à l’effectif » </w:t>
      </w:r>
      <w:r w:rsidRPr="00073B41">
        <w:rPr>
          <w:rFonts w:eastAsia="Calibri"/>
          <w:noProof/>
          <w:lang w:val="fr-CA"/>
        </w:rPr>
        <w:t>est utilisé pour entrer les prévisions visant tous les nouveaux employés quel que soit leur statut d’emploi (p. ex. les employés nommés pour une période indéterminée ou déterminée [y compris les étudiants] et les employés occasionnels).</w:t>
      </w:r>
      <w:bookmarkEnd w:id="1874"/>
    </w:p>
    <w:p w:rsidR="009A7BE2" w:rsidRPr="00073B41" w:rsidRDefault="009A7BE2" w:rsidP="00FA7E2B">
      <w:pPr>
        <w:rPr>
          <w:rFonts w:eastAsia="Arial Unicode MS" w:cs="Arial"/>
          <w:lang w:val="fr-CA"/>
        </w:rPr>
      </w:pPr>
      <w:bookmarkStart w:id="1875" w:name="lt_pId1296"/>
      <w:r w:rsidRPr="00073B41">
        <w:rPr>
          <w:rFonts w:eastAsia="Arial Unicode MS" w:cs="Arial"/>
          <w:lang w:val="fr-CA"/>
        </w:rPr>
        <w:t xml:space="preserve">Si, même après avoir complété tous les processus des RH nécessaires, vous n’avez pas accès au CIDP en temps opportun, vous devez </w:t>
      </w:r>
      <w:hyperlink r:id="rId45" w:history="1">
        <w:r w:rsidR="00D66E71" w:rsidRPr="00073B41">
          <w:rPr>
            <w:rStyle w:val="Hyperlink"/>
            <w:rFonts w:eastAsia="Arial Unicode MS" w:cs="Arial"/>
            <w:lang w:val="fr-CA"/>
          </w:rPr>
          <w:t>Signaler un incident</w:t>
        </w:r>
      </w:hyperlink>
      <w:r w:rsidRPr="00073B41">
        <w:rPr>
          <w:rFonts w:eastAsia="Arial Unicode MS" w:cs="Arial"/>
          <w:lang w:val="fr-CA"/>
        </w:rPr>
        <w:t xml:space="preserve"> dans le portail de SAP.</w:t>
      </w:r>
      <w:bookmarkEnd w:id="1875"/>
      <w:r w:rsidRPr="00073B41">
        <w:rPr>
          <w:rFonts w:eastAsia="Arial Unicode MS" w:cs="Arial"/>
          <w:lang w:val="fr-CA"/>
        </w:rPr>
        <w:t xml:space="preserve"> </w:t>
      </w:r>
      <w:bookmarkStart w:id="1876" w:name="lt_pId1297"/>
      <w:r w:rsidRPr="00073B41">
        <w:rPr>
          <w:rFonts w:eastAsia="Arial Unicode MS" w:cs="Arial"/>
          <w:lang w:val="fr-CA"/>
        </w:rPr>
        <w:t>Le billet doit inclure tous les renseignements pertinents : date de début, date de fin (employés nommés pour une période déterminée et étudiants), nom de l’employé, CIDP et centre de coûts d’attache).</w:t>
      </w:r>
      <w:bookmarkEnd w:id="1876"/>
    </w:p>
    <w:p w:rsidR="009A7BE2" w:rsidRPr="00073B41" w:rsidRDefault="009A7BE2" w:rsidP="00FA7E2B">
      <w:pPr>
        <w:rPr>
          <w:rFonts w:eastAsia="Arial Unicode MS" w:cs="Arial"/>
          <w:lang w:val="fr-CA"/>
        </w:rPr>
      </w:pPr>
      <w:bookmarkStart w:id="1877" w:name="lt_pId1298"/>
      <w:r w:rsidRPr="00073B41">
        <w:rPr>
          <w:rFonts w:eastAsia="Arial Unicode MS" w:cs="Arial"/>
          <w:lang w:val="fr-CA"/>
        </w:rPr>
        <w:t>En attendant la création d’un CIDP dans l’OPS, une mesure de dotation prévue (prévision par poste) doit être créée pour s’assurer que les prévisions salariales sont exactes.</w:t>
      </w:r>
      <w:bookmarkEnd w:id="1877"/>
      <w:r w:rsidRPr="00073B41">
        <w:rPr>
          <w:rFonts w:eastAsia="Arial Unicode MS" w:cs="Arial"/>
          <w:lang w:val="fr-CA"/>
        </w:rPr>
        <w:t xml:space="preserve"> Dans ce cas, l’élément </w:t>
      </w:r>
      <w:r w:rsidRPr="00073B41">
        <w:rPr>
          <w:rFonts w:eastAsia="Arial Unicode MS" w:cs="Arial"/>
          <w:b/>
          <w:lang w:val="fr-CA"/>
        </w:rPr>
        <w:t>Attente création du CIDP</w:t>
      </w:r>
      <w:r w:rsidRPr="00073B41">
        <w:rPr>
          <w:rFonts w:eastAsia="Arial Unicode MS" w:cs="Arial"/>
          <w:lang w:val="fr-CA"/>
        </w:rPr>
        <w:t xml:space="preserve"> doit être sélectionné dans le menu déroulant du champ Type de dotation prévu et le paramètre </w:t>
      </w:r>
      <w:r w:rsidRPr="00073B41">
        <w:rPr>
          <w:rFonts w:eastAsia="Arial Unicode MS" w:cs="Arial"/>
          <w:b/>
          <w:lang w:val="fr-CA"/>
        </w:rPr>
        <w:t>Exclure des prévisions</w:t>
      </w:r>
      <w:r w:rsidRPr="00073B41">
        <w:rPr>
          <w:rFonts w:eastAsia="Arial Unicode MS" w:cs="Arial"/>
          <w:lang w:val="fr-CA"/>
        </w:rPr>
        <w:t xml:space="preserve"> doit être réglé à « Non ». </w:t>
      </w:r>
      <w:bookmarkStart w:id="1878" w:name="lt_pId1300"/>
      <w:r w:rsidRPr="00073B41">
        <w:rPr>
          <w:rFonts w:eastAsia="Arial Unicode MS" w:cs="Arial"/>
          <w:lang w:val="fr-CA"/>
        </w:rPr>
        <w:t>Une fois que vous avez accès au CIDP dans l’OPS, vous devez supprimer la prévision par poste pour éviter le dédoublement des prévisions pour un même employé.</w:t>
      </w:r>
      <w:bookmarkEnd w:id="1878"/>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1879" w:name="lt_pId2370"/>
      <w:r w:rsidRPr="00073B41">
        <w:rPr>
          <w:b/>
          <w:lang w:val="fr-CA"/>
        </w:rPr>
        <w:t xml:space="preserve">Chemin </w:t>
      </w:r>
      <w:bookmarkEnd w:id="1879"/>
      <w:r w:rsidRPr="00073B41">
        <w:rPr>
          <w:b/>
          <w:lang w:val="fr-CA"/>
        </w:rPr>
        <w:t>d’accès au menu</w:t>
      </w:r>
    </w:p>
    <w:p w:rsidR="009A7BE2" w:rsidRPr="00073B41" w:rsidRDefault="009A7BE2" w:rsidP="00FA7E2B">
      <w:pPr>
        <w:rPr>
          <w:rFonts w:eastAsia="Arial Unicode MS" w:cs="Arial"/>
          <w:b/>
          <w:lang w:val="fr-CA"/>
        </w:rPr>
      </w:pPr>
      <w:bookmarkStart w:id="1880" w:name="lt_pId2373"/>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Start w:id="1881" w:name="lt_pId2374"/>
      <w:bookmarkStart w:id="1882" w:name="lt_pId2375"/>
      <w:bookmarkEnd w:id="1880"/>
      <w:bookmarkEnd w:id="1881"/>
      <w:bookmarkEnd w:id="1882"/>
    </w:p>
    <w:p w:rsidR="009A7BE2" w:rsidRPr="00073B41" w:rsidRDefault="009A7BE2" w:rsidP="00FA7E2B">
      <w:pPr>
        <w:ind w:left="578"/>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18"/>
        </w:numPr>
        <w:ind w:left="425" w:hanging="357"/>
        <w:rPr>
          <w:rFonts w:eastAsia="Arial Unicode MS" w:cs="Arial"/>
          <w:lang w:val="fr-CA"/>
        </w:rPr>
      </w:pPr>
      <w:bookmarkStart w:id="1883" w:name="lt_pId2654"/>
      <w:bookmarkEnd w:id="1883"/>
      <w:r w:rsidRPr="00073B41">
        <w:rPr>
          <w:rFonts w:eastAsia="Arial Unicode MS" w:cs="Arial"/>
          <w:lang w:val="fr-CA"/>
        </w:rPr>
        <w:t>Bien qu’elle ne soit pas requise pour inscrire la prévision dans l’OPS, la lettre de nomination indiquant la classification et le taux de rémunération devrait être utilisée pour s’assurer de l’exactitude des données saisies.</w:t>
      </w:r>
    </w:p>
    <w:p w:rsidR="009A7BE2" w:rsidRPr="00073B41" w:rsidRDefault="009A7BE2" w:rsidP="00FA7E2B">
      <w:pPr>
        <w:numPr>
          <w:ilvl w:val="0"/>
          <w:numId w:val="18"/>
        </w:numPr>
        <w:ind w:left="425" w:hanging="357"/>
        <w:rPr>
          <w:rFonts w:eastAsia="Arial Unicode MS" w:cs="Arial"/>
          <w:lang w:val="fr-CA"/>
        </w:rPr>
      </w:pPr>
      <w:r w:rsidRPr="00073B41">
        <w:rPr>
          <w:rFonts w:eastAsia="Arial Unicode MS" w:cs="Arial"/>
          <w:lang w:val="fr-CA"/>
        </w:rPr>
        <w:t xml:space="preserve">La date de début de l’événement « Porté à l’effectif » sera établie par défaut selon la date de début initiale dans la fiche de l’employé. Si l’information dans la fiche de l’employé est inexacte, reportez-vous à « OPS : Trucs et astuces – Modification de la date de début initiale dans la fiche de l’employé » pour obtenir des renseignements sur la façon d’apporter la correction nécessaire. </w:t>
      </w:r>
    </w:p>
    <w:p w:rsidR="009A7BE2" w:rsidRPr="00073B41" w:rsidRDefault="009A7BE2" w:rsidP="00FA7E2B">
      <w:pPr>
        <w:numPr>
          <w:ilvl w:val="0"/>
          <w:numId w:val="18"/>
        </w:numPr>
        <w:ind w:left="425" w:hanging="357"/>
        <w:rPr>
          <w:rFonts w:eastAsia="Arial Unicode MS" w:cs="Arial"/>
          <w:lang w:val="fr-CA"/>
        </w:rPr>
      </w:pPr>
      <w:r w:rsidRPr="00073B41">
        <w:rPr>
          <w:rFonts w:eastAsia="Arial Unicode MS" w:cs="Arial"/>
          <w:lang w:val="fr-CA"/>
        </w:rPr>
        <w:lastRenderedPageBreak/>
        <w:t xml:space="preserve">Les employés sont admissibles à une prime au bilinguisme s’ils occupent un poste désigné bilingue et qu’ils satisfont aux exigences du poste. Il convient toutefois de souligner que les employés du Groupe de la direction de la catégorie de la gestion (EX), les étudiants, les employés occasionnels et les employés nommés pour une période de moins de trois mois ne peuvent pas toucher une prime au bilinguisme, peu importe leur poste et leurs résultats à l’évaluation de la langue seconde (ELS). Pour en savoir plus sur la prime au bilinguisme, reportez-vous à la </w:t>
      </w:r>
      <w:hyperlink r:id="rId46" w:history="1">
        <w:r w:rsidRPr="00073B41">
          <w:rPr>
            <w:rStyle w:val="Hyperlink"/>
            <w:rFonts w:eastAsia="Arial Unicode MS" w:cs="Arial"/>
            <w:lang w:val="fr-CA"/>
          </w:rPr>
          <w:t>Directive sur la prime au bilinguisme</w:t>
        </w:r>
      </w:hyperlink>
      <w:r w:rsidRPr="00073B41">
        <w:rPr>
          <w:rFonts w:eastAsia="Arial Unicode MS" w:cs="Arial"/>
          <w:lang w:val="fr-CA"/>
        </w:rPr>
        <w:t>.</w:t>
      </w:r>
    </w:p>
    <w:p w:rsidR="009A7BE2" w:rsidRPr="00073B41" w:rsidRDefault="009A7BE2" w:rsidP="00FA7E2B">
      <w:pPr>
        <w:numPr>
          <w:ilvl w:val="0"/>
          <w:numId w:val="18"/>
        </w:numPr>
        <w:ind w:left="425" w:hanging="357"/>
        <w:rPr>
          <w:rFonts w:eastAsia="Arial Unicode MS" w:cs="Arial"/>
          <w:lang w:val="fr-CA"/>
        </w:rPr>
      </w:pPr>
      <w:r w:rsidRPr="00073B41">
        <w:rPr>
          <w:rFonts w:eastAsia="Arial Unicode MS" w:cs="Arial"/>
          <w:lang w:val="fr-CA"/>
        </w:rPr>
        <w:t xml:space="preserve">Les autres indemnités seront établies par défaut selon le statut et le type d’emploi de l'employé. Cependant, l’onglet </w:t>
      </w:r>
      <w:r w:rsidRPr="00073B41">
        <w:rPr>
          <w:rFonts w:eastAsia="Arial Unicode MS" w:cs="Arial"/>
          <w:b/>
          <w:lang w:val="fr-CA"/>
        </w:rPr>
        <w:t>Détails de la paye – Indemnité</w:t>
      </w:r>
      <w:r w:rsidRPr="00073B41">
        <w:rPr>
          <w:rFonts w:eastAsia="Arial Unicode MS" w:cs="Arial"/>
          <w:lang w:val="fr-CA"/>
        </w:rPr>
        <w:t xml:space="preserve"> doit être révisé pour s’assurer que leurs prévisions tiennent compte de toutes les indemnités auxquelles l’employé a droit. </w:t>
      </w:r>
    </w:p>
    <w:p w:rsidR="009A7BE2" w:rsidRPr="00073B41" w:rsidRDefault="009A7BE2" w:rsidP="00FA7E2B">
      <w:pPr>
        <w:numPr>
          <w:ilvl w:val="0"/>
          <w:numId w:val="18"/>
        </w:numPr>
        <w:ind w:left="425" w:hanging="357"/>
        <w:rPr>
          <w:rFonts w:eastAsia="Arial Unicode MS" w:cs="Arial"/>
          <w:lang w:val="fr-CA"/>
        </w:rPr>
      </w:pPr>
      <w:r w:rsidRPr="00073B41">
        <w:rPr>
          <w:rFonts w:eastAsia="Arial Unicode MS" w:cs="Arial"/>
          <w:lang w:val="fr-CA"/>
        </w:rPr>
        <w:t xml:space="preserve">Les étudiants, les occasionnels et les employés nommés pour une période de moins de trois mois n’ont pas droit à des congés annuels. Ils reçoivent plutôt une paye de vacances équivalant à 4 % de leurs gains bruts. </w:t>
      </w:r>
    </w:p>
    <w:p w:rsidR="009A7BE2" w:rsidRPr="00073B41" w:rsidRDefault="009A7BE2" w:rsidP="00FA7E2B">
      <w:pPr>
        <w:numPr>
          <w:ilvl w:val="0"/>
          <w:numId w:val="18"/>
        </w:numPr>
        <w:ind w:left="425" w:hanging="357"/>
        <w:rPr>
          <w:rFonts w:eastAsia="Arial Unicode MS" w:cs="Arial"/>
          <w:lang w:val="fr-CA"/>
        </w:rPr>
      </w:pPr>
      <w:r w:rsidRPr="00073B41">
        <w:rPr>
          <w:rFonts w:eastAsia="Arial Unicode MS" w:cs="Arial"/>
          <w:lang w:val="fr-CA"/>
        </w:rPr>
        <w:t>Il faut actualiser et sauvegarder une assignation des coûts avant de sauvegarder la prévision.</w:t>
      </w:r>
    </w:p>
    <w:p w:rsidR="00D66E71" w:rsidRPr="00073B41" w:rsidRDefault="00D66E71" w:rsidP="00FA7E2B">
      <w:pPr>
        <w:numPr>
          <w:ilvl w:val="0"/>
          <w:numId w:val="18"/>
        </w:numPr>
        <w:ind w:left="425" w:hanging="357"/>
        <w:rPr>
          <w:rFonts w:eastAsia="Arial Unicode MS" w:cs="Arial"/>
          <w:lang w:val="fr-CA"/>
        </w:rPr>
      </w:pPr>
      <w:r w:rsidRPr="00073B41">
        <w:rPr>
          <w:rFonts w:eastAsia="Arial Unicode MS" w:cs="Arial"/>
          <w:lang w:val="fr-CA"/>
        </w:rPr>
        <w:t>Il faut créer un évènement de dotation Rayé de l’effectif (SOS/RE) immédiatement après l’embauche selon la date de fin inscrite dans la lettre d’offre pour les employés à terme, les employés occasionnels ou spéciaux, ainsi que pour les étudiants.</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1884" w:name="lt_pId2379"/>
      <w:r w:rsidRPr="00073B41">
        <w:rPr>
          <w:rFonts w:eastAsia="Arial Unicode MS" w:cs="Arial"/>
          <w:b/>
          <w:lang w:val="fr-CA"/>
        </w:rPr>
        <w:t>Étapes pour effectuer un événement Porté à l’effectif dans l’OPS :</w:t>
      </w:r>
      <w:bookmarkEnd w:id="1884"/>
      <w:r w:rsidRPr="00073B41">
        <w:rPr>
          <w:rFonts w:eastAsia="Arial Unicode MS" w:cs="Arial"/>
          <w:b/>
          <w:lang w:val="fr-CA"/>
        </w:rPr>
        <w:t xml:space="preserve"> </w:t>
      </w:r>
    </w:p>
    <w:p w:rsidR="009A7BE2" w:rsidRPr="00073B41" w:rsidRDefault="009A7BE2" w:rsidP="00FA7E2B">
      <w:pPr>
        <w:numPr>
          <w:ilvl w:val="0"/>
          <w:numId w:val="20"/>
        </w:numPr>
        <w:autoSpaceDE w:val="0"/>
        <w:autoSpaceDN w:val="0"/>
        <w:adjustRightInd w:val="0"/>
        <w:rPr>
          <w:rFonts w:eastAsia="Calibri" w:cs="Calibri"/>
          <w:lang w:val="fr-CA"/>
        </w:rPr>
      </w:pPr>
      <w:bookmarkStart w:id="1885" w:name="lt_pId2380"/>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1886" w:name="lt_pId2381"/>
      <w:bookmarkEnd w:id="1885"/>
      <w:bookmarkEnd w:id="1886"/>
    </w:p>
    <w:p w:rsidR="009A7BE2" w:rsidRPr="00073B41" w:rsidRDefault="009A7BE2" w:rsidP="00FA7E2B">
      <w:pPr>
        <w:numPr>
          <w:ilvl w:val="0"/>
          <w:numId w:val="20"/>
        </w:numPr>
        <w:spacing w:after="200"/>
        <w:contextualSpacing/>
        <w:rPr>
          <w:rFonts w:eastAsia="Arial Unicode MS" w:cs="Arial"/>
          <w:lang w:val="fr-CA"/>
        </w:rPr>
      </w:pPr>
      <w:bookmarkStart w:id="1887" w:name="lt_pId2382"/>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bookmarkEnd w:id="1887"/>
    </w:p>
    <w:p w:rsidR="009A7BE2" w:rsidRPr="00073B41" w:rsidRDefault="009A7BE2" w:rsidP="00FA7E2B">
      <w:pPr>
        <w:numPr>
          <w:ilvl w:val="0"/>
          <w:numId w:val="20"/>
        </w:numPr>
        <w:autoSpaceDE w:val="0"/>
        <w:autoSpaceDN w:val="0"/>
        <w:adjustRightInd w:val="0"/>
        <w:rPr>
          <w:rFonts w:eastAsia="Calibri" w:cs="Calibri"/>
          <w:lang w:val="fr-CA"/>
        </w:rPr>
      </w:pPr>
      <w:bookmarkStart w:id="1888" w:name="lt_pId2383"/>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bookmarkEnd w:id="1888"/>
      <w:r w:rsidRPr="00073B41">
        <w:rPr>
          <w:rFonts w:eastAsia="Calibri" w:cs="Calibri"/>
          <w:lang w:val="fr-CA"/>
        </w:rPr>
        <w:t xml:space="preserve"> </w:t>
      </w:r>
      <w:bookmarkStart w:id="1889" w:name="lt_pId2384"/>
      <w:r w:rsidRPr="00073B41">
        <w:rPr>
          <w:rFonts w:eastAsia="Calibri" w:cs="Calibri"/>
          <w:lang w:val="fr-CA"/>
        </w:rPr>
        <w:t>La date de début initiale est tirée sera établie par défaut à partir de la fiche de l’employé.</w:t>
      </w:r>
      <w:bookmarkEnd w:id="1889"/>
    </w:p>
    <w:p w:rsidR="009A7BE2" w:rsidRPr="00073B41" w:rsidRDefault="009A7BE2" w:rsidP="00FA7E2B">
      <w:pPr>
        <w:numPr>
          <w:ilvl w:val="0"/>
          <w:numId w:val="20"/>
        </w:numPr>
        <w:autoSpaceDE w:val="0"/>
        <w:autoSpaceDN w:val="0"/>
        <w:adjustRightInd w:val="0"/>
        <w:rPr>
          <w:rFonts w:eastAsia="Calibri" w:cs="Calibri"/>
          <w:lang w:val="fr-CA"/>
        </w:rPr>
      </w:pPr>
      <w:bookmarkStart w:id="1890" w:name="lt_pId2385"/>
      <w:r w:rsidRPr="00073B41">
        <w:rPr>
          <w:rFonts w:eastAsia="Calibri" w:cs="Arial"/>
          <w:lang w:val="fr-CA"/>
        </w:rPr>
        <w:t>Cliquez le crochet vert.</w:t>
      </w:r>
      <w:bookmarkEnd w:id="1890"/>
    </w:p>
    <w:p w:rsidR="009A7BE2" w:rsidRPr="00073B41" w:rsidRDefault="009A7BE2" w:rsidP="00FA7E2B">
      <w:pPr>
        <w:numPr>
          <w:ilvl w:val="0"/>
          <w:numId w:val="20"/>
        </w:numPr>
        <w:autoSpaceDE w:val="0"/>
        <w:autoSpaceDN w:val="0"/>
        <w:adjustRightInd w:val="0"/>
        <w:rPr>
          <w:rFonts w:eastAsia="Calibri" w:cs="Calibri"/>
          <w:lang w:val="fr-CA"/>
        </w:rPr>
      </w:pPr>
      <w:bookmarkStart w:id="1891" w:name="lt_pId2386"/>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Oui</w:t>
      </w:r>
      <w:bookmarkEnd w:id="1891"/>
      <w:r w:rsidRPr="00073B41">
        <w:rPr>
          <w:rFonts w:eastAsia="Calibri" w:cs="Calibri"/>
          <w:lang w:val="fr-CA"/>
        </w:rPr>
        <w:t>.</w:t>
      </w:r>
    </w:p>
    <w:p w:rsidR="009A7BE2" w:rsidRPr="00073B41" w:rsidRDefault="009A7BE2" w:rsidP="00FA7E2B">
      <w:pPr>
        <w:numPr>
          <w:ilvl w:val="0"/>
          <w:numId w:val="20"/>
        </w:numPr>
        <w:autoSpaceDE w:val="0"/>
        <w:autoSpaceDN w:val="0"/>
        <w:adjustRightInd w:val="0"/>
        <w:rPr>
          <w:rFonts w:eastAsia="Calibri" w:cs="Calibri"/>
          <w:lang w:val="fr-CA"/>
        </w:rPr>
      </w:pPr>
      <w:bookmarkStart w:id="1892" w:name="lt_pId2387"/>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xml:space="preserve">, sélectionnez </w:t>
      </w:r>
      <w:r w:rsidRPr="00073B41">
        <w:rPr>
          <w:rFonts w:eastAsia="Calibri" w:cs="Calibri"/>
          <w:b/>
          <w:lang w:val="fr-CA"/>
        </w:rPr>
        <w:t>TOS/PE</w:t>
      </w:r>
      <w:r w:rsidRPr="00073B41">
        <w:rPr>
          <w:rFonts w:eastAsia="Calibri" w:cs="Calibri"/>
          <w:lang w:val="fr-CA"/>
        </w:rPr>
        <w:t xml:space="preserve"> dans le menu.</w:t>
      </w:r>
      <w:bookmarkEnd w:id="1892"/>
      <w:r w:rsidRPr="00073B41">
        <w:rPr>
          <w:rFonts w:eastAsia="Calibri" w:cs="Calibri"/>
          <w:lang w:val="fr-CA"/>
        </w:rPr>
        <w:t xml:space="preserve"> </w:t>
      </w:r>
    </w:p>
    <w:p w:rsidR="009A7BE2" w:rsidRPr="00073B41" w:rsidRDefault="009A7BE2" w:rsidP="00FA7E2B">
      <w:pPr>
        <w:numPr>
          <w:ilvl w:val="0"/>
          <w:numId w:val="20"/>
        </w:numPr>
        <w:autoSpaceDE w:val="0"/>
        <w:autoSpaceDN w:val="0"/>
        <w:adjustRightInd w:val="0"/>
        <w:rPr>
          <w:rFonts w:eastAsia="Calibri" w:cs="Calibri"/>
          <w:lang w:val="fr-CA"/>
        </w:rPr>
      </w:pPr>
      <w:bookmarkStart w:id="1893" w:name="lt_pId2388"/>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Actif » dans le menu.</w:t>
      </w:r>
      <w:bookmarkEnd w:id="1893"/>
    </w:p>
    <w:p w:rsidR="009A7BE2" w:rsidRPr="00073B41" w:rsidRDefault="009A7BE2" w:rsidP="00FA7E2B">
      <w:pPr>
        <w:numPr>
          <w:ilvl w:val="0"/>
          <w:numId w:val="20"/>
        </w:numPr>
        <w:autoSpaceDE w:val="0"/>
        <w:autoSpaceDN w:val="0"/>
        <w:adjustRightInd w:val="0"/>
        <w:rPr>
          <w:rFonts w:eastAsia="Calibri" w:cs="Calibri"/>
          <w:lang w:val="fr-CA"/>
        </w:rPr>
      </w:pPr>
      <w:bookmarkStart w:id="1894" w:name="lt_pId2389"/>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indiquez le type d’emploi approprié.</w:t>
      </w:r>
      <w:bookmarkEnd w:id="1894"/>
      <w:r w:rsidRPr="00073B41">
        <w:rPr>
          <w:rFonts w:eastAsia="Calibri" w:cs="Calibri"/>
          <w:lang w:val="fr-CA"/>
        </w:rPr>
        <w:t xml:space="preserve"> </w:t>
      </w:r>
    </w:p>
    <w:p w:rsidR="009A7BE2" w:rsidRPr="00073B41" w:rsidRDefault="009A7BE2" w:rsidP="00FA7E2B">
      <w:pPr>
        <w:numPr>
          <w:ilvl w:val="0"/>
          <w:numId w:val="20"/>
        </w:numPr>
        <w:autoSpaceDE w:val="0"/>
        <w:autoSpaceDN w:val="0"/>
        <w:adjustRightInd w:val="0"/>
        <w:rPr>
          <w:rFonts w:eastAsia="Calibri" w:cs="Calibri"/>
          <w:lang w:val="fr-CA"/>
        </w:rPr>
      </w:pPr>
      <w:bookmarkStart w:id="1895" w:name="lt_pId2390"/>
      <w:r w:rsidRPr="00073B41">
        <w:rPr>
          <w:rFonts w:eastAsia="Calibri" w:cs="Calibri"/>
          <w:lang w:val="fr-CA"/>
        </w:rPr>
        <w:t xml:space="preserve">À l’onglet </w:t>
      </w:r>
      <w:r w:rsidRPr="00073B41">
        <w:rPr>
          <w:rFonts w:eastAsia="Calibri" w:cs="Calibri"/>
          <w:b/>
          <w:lang w:val="fr-CA"/>
        </w:rPr>
        <w:t>Autres données – Autres</w:t>
      </w:r>
      <w:r w:rsidRPr="00073B41">
        <w:rPr>
          <w:rFonts w:eastAsia="Calibri" w:cs="Calibri"/>
          <w:lang w:val="fr-CA"/>
        </w:rPr>
        <w:t>, précisez le centre de coûts d’attache.</w:t>
      </w:r>
      <w:bookmarkEnd w:id="1895"/>
    </w:p>
    <w:p w:rsidR="009A7BE2" w:rsidRPr="00073B41" w:rsidRDefault="009A7BE2" w:rsidP="00FA7E2B">
      <w:pPr>
        <w:numPr>
          <w:ilvl w:val="0"/>
          <w:numId w:val="20"/>
        </w:numPr>
        <w:rPr>
          <w:rFonts w:eastAsia="Calibri" w:cs="Calibri"/>
          <w:lang w:val="fr-CA"/>
        </w:rPr>
      </w:pPr>
      <w:bookmarkStart w:id="1896" w:name="lt_pId2391"/>
      <w:r w:rsidRPr="00073B41">
        <w:rPr>
          <w:rFonts w:eastAsia="Calibri" w:cs="Calibri"/>
          <w:lang w:val="fr-CA"/>
        </w:rPr>
        <w:t xml:space="preserve">À l’onglet Détails de la paye – Salaire de base, indiquez le code du groupe de prévisions, la zone de classification, la classification, l’échelon et la date d’augmentation de l’employé. </w:t>
      </w:r>
    </w:p>
    <w:p w:rsidR="009A7BE2" w:rsidRPr="00073B41" w:rsidRDefault="009A7BE2" w:rsidP="00FA7E2B">
      <w:pPr>
        <w:numPr>
          <w:ilvl w:val="0"/>
          <w:numId w:val="20"/>
        </w:numPr>
        <w:autoSpaceDE w:val="0"/>
        <w:autoSpaceDN w:val="0"/>
        <w:adjustRightInd w:val="0"/>
        <w:rPr>
          <w:rFonts w:eastAsia="Calibri" w:cs="Calibri"/>
          <w:lang w:val="fr-CA"/>
        </w:rPr>
      </w:pPr>
      <w:bookmarkStart w:id="1897" w:name="lt_pId2392"/>
      <w:bookmarkEnd w:id="1896"/>
      <w:r w:rsidRPr="00073B41">
        <w:rPr>
          <w:rFonts w:eastAsia="Calibri" w:cs="Calibri"/>
          <w:lang w:val="fr-CA"/>
        </w:rPr>
        <w:t xml:space="preserve">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 entrez toutes les indemnités applicables</w:t>
      </w:r>
      <w:bookmarkEnd w:id="1897"/>
      <w:r w:rsidRPr="00073B41">
        <w:rPr>
          <w:rFonts w:eastAsia="Calibri" w:cs="Calibri"/>
          <w:lang w:val="fr-CA"/>
        </w:rPr>
        <w:t>.</w:t>
      </w:r>
    </w:p>
    <w:p w:rsidR="009A7BE2" w:rsidRPr="00073B41" w:rsidRDefault="009A7BE2" w:rsidP="00FA7E2B">
      <w:pPr>
        <w:numPr>
          <w:ilvl w:val="0"/>
          <w:numId w:val="20"/>
        </w:numPr>
        <w:contextualSpacing/>
        <w:rPr>
          <w:rFonts w:eastAsia="Arial Unicode MS" w:cs="Arial"/>
          <w:lang w:val="fr-CA"/>
        </w:rPr>
      </w:pPr>
      <w:bookmarkStart w:id="1898" w:name="lt_pId2393"/>
      <w:r w:rsidRPr="00073B41">
        <w:rPr>
          <w:rFonts w:eastAsia="Arial Unicode MS" w:cs="Arial"/>
          <w:lang w:val="fr-CA"/>
        </w:rPr>
        <w:lastRenderedPageBreak/>
        <w:t xml:space="preserve">Cliquez l’icône </w:t>
      </w:r>
      <w:r w:rsidRPr="00073B41">
        <w:rPr>
          <w:rFonts w:eastAsia="Arial Unicode MS" w:cs="Arial"/>
          <w:b/>
          <w:lang w:val="fr-CA"/>
        </w:rPr>
        <w:t>Assignation des coûts</w:t>
      </w:r>
      <w:r w:rsidRPr="00073B41">
        <w:rPr>
          <w:rFonts w:eastAsia="Arial Unicode MS" w:cs="Arial"/>
          <w:lang w:val="fr-CA"/>
        </w:rPr>
        <w:t>.</w:t>
      </w:r>
      <w:bookmarkEnd w:id="1898"/>
    </w:p>
    <w:p w:rsidR="009A7BE2" w:rsidRPr="00073B41" w:rsidRDefault="009A7BE2" w:rsidP="00FA7E2B">
      <w:pPr>
        <w:numPr>
          <w:ilvl w:val="0"/>
          <w:numId w:val="20"/>
        </w:numPr>
        <w:contextualSpacing/>
        <w:rPr>
          <w:rFonts w:eastAsia="Arial Unicode MS" w:cs="Arial"/>
          <w:lang w:val="fr-CA"/>
        </w:rPr>
      </w:pPr>
      <w:bookmarkStart w:id="1899" w:name="lt_pId2394"/>
      <w:r w:rsidRPr="00073B41">
        <w:rPr>
          <w:rFonts w:eastAsia="Arial Unicode MS" w:cs="Arial"/>
          <w:lang w:val="fr-CA"/>
        </w:rPr>
        <w:t xml:space="preserve">Cliquez l’icône </w:t>
      </w:r>
      <w:r w:rsidRPr="00073B41">
        <w:rPr>
          <w:rFonts w:eastAsia="Arial Unicode MS" w:cs="Arial"/>
          <w:b/>
          <w:lang w:val="fr-CA"/>
        </w:rPr>
        <w:t>Créer</w:t>
      </w:r>
      <w:r w:rsidRPr="00073B41">
        <w:rPr>
          <w:rFonts w:eastAsia="Arial Unicode MS" w:cs="Arial"/>
          <w:lang w:val="fr-CA"/>
        </w:rPr>
        <w:t>.</w:t>
      </w:r>
      <w:bookmarkEnd w:id="1899"/>
      <w:r w:rsidRPr="00073B41">
        <w:rPr>
          <w:rFonts w:eastAsia="Arial Unicode MS" w:cs="Arial"/>
          <w:lang w:val="fr-CA"/>
        </w:rPr>
        <w:t xml:space="preserve"> </w:t>
      </w:r>
      <w:bookmarkStart w:id="1900" w:name="lt_pId2395"/>
      <w:r w:rsidRPr="00073B41">
        <w:rPr>
          <w:rFonts w:eastAsia="Calibri" w:cs="Calibri"/>
          <w:lang w:val="fr-CA"/>
        </w:rPr>
        <w:t>La date de début initiale sera établie par défaut à partir de la fiche de l’employé</w:t>
      </w:r>
      <w:r w:rsidRPr="00073B41">
        <w:rPr>
          <w:rFonts w:eastAsia="Arial Unicode MS" w:cs="Arial"/>
          <w:lang w:val="fr-CA"/>
        </w:rPr>
        <w:t>.</w:t>
      </w:r>
      <w:bookmarkEnd w:id="1900"/>
    </w:p>
    <w:p w:rsidR="009A7BE2" w:rsidRPr="00073B41" w:rsidRDefault="009A7BE2" w:rsidP="00FA7E2B">
      <w:pPr>
        <w:numPr>
          <w:ilvl w:val="0"/>
          <w:numId w:val="20"/>
        </w:numPr>
        <w:contextualSpacing/>
        <w:rPr>
          <w:rFonts w:eastAsia="Arial Unicode MS" w:cs="Arial"/>
          <w:lang w:val="fr-CA"/>
        </w:rPr>
      </w:pPr>
      <w:bookmarkStart w:id="1901" w:name="lt_pId2396"/>
      <w:r w:rsidRPr="00073B41">
        <w:rPr>
          <w:rFonts w:eastAsia="Arial Unicode MS" w:cs="Arial"/>
          <w:lang w:val="fr-CA"/>
        </w:rPr>
        <w:t xml:space="preserve">Insérez l’information dans la ligne de codage et cliquez l’icône </w:t>
      </w:r>
      <w:r w:rsidRPr="00073B41">
        <w:rPr>
          <w:rFonts w:eastAsia="Arial Unicode MS" w:cs="Arial"/>
          <w:b/>
          <w:lang w:val="fr-CA"/>
        </w:rPr>
        <w:t xml:space="preserve">Simuler enregistrement </w:t>
      </w:r>
      <w:r w:rsidRPr="00073B41">
        <w:rPr>
          <w:rFonts w:eastAsia="Arial Unicode MS" w:cs="Arial"/>
          <w:lang w:val="fr-CA"/>
        </w:rPr>
        <w:t xml:space="preserve">à l’onglet </w:t>
      </w:r>
      <w:r w:rsidRPr="00073B41">
        <w:rPr>
          <w:rFonts w:eastAsia="Arial Unicode MS" w:cs="Arial"/>
          <w:b/>
          <w:lang w:val="fr-CA"/>
        </w:rPr>
        <w:t>Répartition des coûts</w:t>
      </w:r>
      <w:r w:rsidRPr="00073B41">
        <w:rPr>
          <w:rFonts w:eastAsia="Arial Unicode MS" w:cs="Arial"/>
          <w:lang w:val="fr-CA"/>
        </w:rPr>
        <w:t>.</w:t>
      </w:r>
      <w:bookmarkEnd w:id="1901"/>
    </w:p>
    <w:p w:rsidR="009A7BE2" w:rsidRPr="00073B41" w:rsidRDefault="009A7BE2" w:rsidP="00FA7E2B">
      <w:pPr>
        <w:numPr>
          <w:ilvl w:val="0"/>
          <w:numId w:val="20"/>
        </w:numPr>
        <w:contextualSpacing/>
        <w:rPr>
          <w:rFonts w:eastAsia="Arial Unicode MS" w:cs="Arial"/>
          <w:b/>
          <w:lang w:val="fr-CA"/>
        </w:rPr>
      </w:pPr>
      <w:bookmarkStart w:id="1902" w:name="lt_pId2397"/>
      <w:r w:rsidRPr="00073B41">
        <w:rPr>
          <w:rFonts w:eastAsia="Arial Unicode MS" w:cs="Arial"/>
          <w:b/>
          <w:lang w:val="fr-CA"/>
        </w:rPr>
        <w:t>Sauvegardez</w:t>
      </w:r>
      <w:r w:rsidRPr="00073B41">
        <w:rPr>
          <w:rFonts w:eastAsia="Arial Unicode MS" w:cs="Arial"/>
          <w:lang w:val="fr-CA"/>
        </w:rPr>
        <w:t>.</w:t>
      </w:r>
      <w:bookmarkEnd w:id="1902"/>
    </w:p>
    <w:p w:rsidR="009A7BE2" w:rsidRPr="00073B41" w:rsidRDefault="009A7BE2" w:rsidP="00400165">
      <w:pPr>
        <w:pStyle w:val="Heading3"/>
      </w:pPr>
      <w:bookmarkStart w:id="1903" w:name="_Toc84583193"/>
      <w:r w:rsidRPr="00073B41">
        <w:t>Porté à l’effectif – employé à temps partiel</w:t>
      </w:r>
      <w:bookmarkEnd w:id="1903"/>
    </w:p>
    <w:p w:rsidR="009A7BE2" w:rsidRPr="00073B41" w:rsidRDefault="009A7BE2" w:rsidP="00FA7E2B">
      <w:pPr>
        <w:shd w:val="clear" w:color="auto" w:fill="CCFFCC"/>
        <w:rPr>
          <w:rFonts w:eastAsia="Calibri"/>
          <w:b/>
          <w:lang w:val="fr-CA"/>
        </w:rPr>
      </w:pPr>
      <w:r w:rsidRPr="00073B41">
        <w:rPr>
          <w:rFonts w:eastAsia="Calibri"/>
          <w:b/>
          <w:lang w:val="fr-CA"/>
        </w:rPr>
        <w:t xml:space="preserve">Objet </w:t>
      </w:r>
    </w:p>
    <w:p w:rsidR="009A7BE2" w:rsidRPr="00073B41" w:rsidRDefault="009A7BE2" w:rsidP="00FA7E2B">
      <w:pPr>
        <w:rPr>
          <w:rFonts w:eastAsia="Arial Unicode MS" w:cs="Arial"/>
          <w:lang w:val="fr-CA"/>
        </w:rPr>
      </w:pPr>
      <w:r w:rsidRPr="00073B41">
        <w:rPr>
          <w:rFonts w:eastAsia="Arial Unicode MS" w:cs="Arial"/>
          <w:lang w:val="fr-CA"/>
        </w:rPr>
        <w:t>Une opération « Porté à l’effectif – employé à temps partiel » est effectuée lorsque le Ministère engage un nouvel employé de l’extérieur de la fonction publique dont le nombre d’heures de travail hebdomadaires attribuées est inférieur au nombre d’heures de travail normalement prévues à l'horaire d’un employé à temps plein du même groupe professionnel et du même niveau.</w:t>
      </w:r>
    </w:p>
    <w:p w:rsidR="009A7BE2" w:rsidRPr="00073B41" w:rsidRDefault="009A7BE2" w:rsidP="00FA7E2B">
      <w:pPr>
        <w:shd w:val="clear" w:color="auto" w:fill="CCFFCC"/>
        <w:rPr>
          <w:rFonts w:eastAsia="Calibri"/>
          <w:b/>
          <w:lang w:val="fr-CA"/>
        </w:rPr>
      </w:pPr>
      <w:r w:rsidRPr="00073B41">
        <w:rPr>
          <w:rFonts w:eastAsia="Calibri"/>
          <w:b/>
          <w:lang w:val="fr-CA"/>
        </w:rPr>
        <w:t>Processus opérationnel</w:t>
      </w:r>
    </w:p>
    <w:p w:rsidR="009A7BE2" w:rsidRPr="00073B41" w:rsidRDefault="009A7BE2" w:rsidP="00FA7E2B">
      <w:pPr>
        <w:rPr>
          <w:rFonts w:eastAsia="Arial Unicode MS" w:cs="Arial"/>
          <w:lang w:val="fr-CA"/>
        </w:rPr>
      </w:pPr>
      <w:r w:rsidRPr="00073B41">
        <w:rPr>
          <w:rFonts w:eastAsia="Arial Unicode MS" w:cs="Arial"/>
          <w:lang w:val="fr-CA"/>
        </w:rPr>
        <w:t>Lorsqu’un employé à temps partiel est porté à l’effectif, les prévisions dans l’OPS doivent être modifiées pour tenir compte de l’augmentation des coûts salariaux associés au nouvel employé. Pour inscrire les employés à temps partiel dans l’OPS, il est important d’utiliser l’un des types d’emploi suivants :</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B » IND TP – Employé à temps partiel, période indéterminée</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D » SAISO TP – Employé saisonnier à temps partiel</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F » DET TP &lt; 3 MOIS – Employé à temps partiel, période déterminée de moins de trois mois</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H » DET TP &gt; 3 MOIS – Employé à temps partiel, période déterminée de plus de trois mois mais moins de six mois</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L » OCCAS TP &lt; 90* – Employé occasionnel à temps partiel, moins de 90 jours</w:t>
      </w:r>
    </w:p>
    <w:p w:rsidR="009A7BE2" w:rsidRPr="00073B41" w:rsidRDefault="009A7BE2" w:rsidP="00FA7E2B">
      <w:pPr>
        <w:numPr>
          <w:ilvl w:val="0"/>
          <w:numId w:val="97"/>
        </w:numPr>
        <w:ind w:left="567" w:hanging="567"/>
        <w:contextualSpacing/>
        <w:rPr>
          <w:rFonts w:eastAsia="Arial Unicode MS" w:cs="Arial"/>
          <w:lang w:val="fr-CA"/>
        </w:rPr>
      </w:pPr>
      <w:r w:rsidRPr="00073B41">
        <w:rPr>
          <w:rFonts w:eastAsia="Arial Unicode MS" w:cs="Arial"/>
          <w:lang w:val="fr-CA"/>
        </w:rPr>
        <w:t>« T » DET TP &gt; 6 MOIS – Employé à temps partiel, période déterminée de plus de six mois</w:t>
      </w:r>
    </w:p>
    <w:p w:rsidR="009A7BE2" w:rsidRPr="00073B41" w:rsidRDefault="009A7BE2" w:rsidP="00FA7E2B">
      <w:pPr>
        <w:shd w:val="clear" w:color="auto" w:fill="CCFFCC"/>
        <w:spacing w:after="200"/>
        <w:contextualSpacing/>
        <w:rPr>
          <w:rFonts w:eastAsia="Calibri"/>
          <w:b/>
          <w:lang w:val="fr-CA"/>
        </w:rPr>
      </w:pPr>
      <w:r w:rsidRPr="00073B41">
        <w:rPr>
          <w:rFonts w:eastAsia="Calibri"/>
          <w:b/>
          <w:lang w:val="fr-CA"/>
        </w:rPr>
        <w:t>Chemin d’accès au menu</w:t>
      </w:r>
    </w:p>
    <w:p w:rsidR="009A7BE2" w:rsidRPr="00073B41" w:rsidRDefault="009A7BE2" w:rsidP="00FA7E2B">
      <w:pPr>
        <w:contextualSpacing/>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bookmarkStart w:id="1904" w:name="lt_pId1352"/>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1904"/>
    </w:p>
    <w:p w:rsidR="009A7BE2" w:rsidRPr="00073B41" w:rsidRDefault="009A7BE2" w:rsidP="00FA7E2B">
      <w:pPr>
        <w:shd w:val="clear" w:color="auto" w:fill="CCFFCC"/>
        <w:rPr>
          <w:rFonts w:eastAsia="Calibri"/>
          <w:b/>
          <w:lang w:val="fr-CA"/>
        </w:rPr>
      </w:pPr>
      <w:bookmarkStart w:id="1905" w:name="lt_pId1353"/>
      <w:r w:rsidRPr="00073B41">
        <w:rPr>
          <w:rFonts w:eastAsia="Calibri"/>
          <w:b/>
          <w:lang w:val="fr-CA"/>
        </w:rPr>
        <w:t>Code de transaction</w:t>
      </w:r>
      <w:bookmarkEnd w:id="1905"/>
    </w:p>
    <w:p w:rsidR="009A7BE2" w:rsidRPr="00073B41" w:rsidRDefault="009A7BE2" w:rsidP="00FA7E2B">
      <w:pPr>
        <w:rPr>
          <w:rFonts w:eastAsia="Arial Unicode MS" w:cs="Arial"/>
          <w:b/>
          <w:lang w:val="fr-CA"/>
        </w:rPr>
      </w:pPr>
      <w:r w:rsidRPr="00073B41">
        <w:rPr>
          <w:rFonts w:eastAsia="Arial Unicode MS" w:cs="Arial"/>
          <w:b/>
          <w:lang w:val="fr-CA"/>
        </w:rPr>
        <w:t>ZZSF01 – OPS : Prévision par employé</w:t>
      </w:r>
    </w:p>
    <w:p w:rsidR="009A7BE2" w:rsidRPr="00073B41" w:rsidRDefault="009A7BE2" w:rsidP="00FA7E2B">
      <w:pPr>
        <w:shd w:val="clear" w:color="auto" w:fill="CCFFCC"/>
        <w:spacing w:after="200"/>
        <w:rPr>
          <w:rFonts w:eastAsia="Calibri"/>
          <w:b/>
          <w:lang w:val="fr-CA"/>
        </w:rPr>
      </w:pPr>
      <w:bookmarkStart w:id="1906" w:name="lt_pId1355"/>
      <w:r w:rsidRPr="00073B41">
        <w:rPr>
          <w:rFonts w:eastAsia="Calibri"/>
          <w:b/>
          <w:lang w:val="fr-CA"/>
        </w:rPr>
        <w:t>Conseils utile</w:t>
      </w:r>
      <w:bookmarkEnd w:id="1906"/>
      <w:r w:rsidRPr="00073B41">
        <w:rPr>
          <w:rFonts w:eastAsia="Calibri"/>
          <w:b/>
          <w:lang w:val="fr-CA"/>
        </w:rPr>
        <w:t>s</w:t>
      </w:r>
    </w:p>
    <w:p w:rsidR="009A7BE2" w:rsidRPr="00073B41" w:rsidRDefault="009A7BE2" w:rsidP="00FA7E2B">
      <w:pPr>
        <w:numPr>
          <w:ilvl w:val="0"/>
          <w:numId w:val="18"/>
        </w:numPr>
        <w:ind w:left="425" w:hanging="357"/>
        <w:rPr>
          <w:rFonts w:eastAsia="Arial Unicode MS" w:cs="Arial"/>
          <w:lang w:val="fr-CA"/>
        </w:rPr>
      </w:pPr>
      <w:r w:rsidRPr="00073B41">
        <w:rPr>
          <w:rFonts w:eastAsia="Calibri"/>
          <w:lang w:val="fr-CA"/>
        </w:rPr>
        <w:t>Bien qu’elle ne soit pas requise pour inscrire la prévision dans l’OPS, la lettre de nomination indiquant la classification et le taux de rémunération devrait être utilisée pour s’assurer de l’exactitude des données saisies.</w:t>
      </w:r>
    </w:p>
    <w:p w:rsidR="009A7BE2" w:rsidRPr="00073B41" w:rsidRDefault="009A7BE2" w:rsidP="00FA7E2B">
      <w:pPr>
        <w:numPr>
          <w:ilvl w:val="0"/>
          <w:numId w:val="18"/>
        </w:numPr>
        <w:autoSpaceDE w:val="0"/>
        <w:autoSpaceDN w:val="0"/>
        <w:adjustRightInd w:val="0"/>
        <w:ind w:left="425"/>
        <w:rPr>
          <w:rFonts w:eastAsia="Calibri" w:cs="Calibri"/>
          <w:lang w:val="fr-CA"/>
        </w:rPr>
      </w:pPr>
      <w:r w:rsidRPr="00073B41">
        <w:rPr>
          <w:rFonts w:eastAsia="Calibri" w:cs="Calibri"/>
          <w:lang w:val="fr-CA"/>
        </w:rPr>
        <w:lastRenderedPageBreak/>
        <w:t>Les employés à temps partiel, peu importe le statut ou le type d’emploi qu’ils occupent, ne sont pas rémunérés pour les jours fériés. Ils reçoivent plutôt une indemnité compensatoire égale à 4,25 % de leurs gains bruts.</w:t>
      </w:r>
    </w:p>
    <w:p w:rsidR="009A7BE2" w:rsidRPr="00073B41" w:rsidRDefault="009A7BE2" w:rsidP="00FA7E2B">
      <w:pPr>
        <w:numPr>
          <w:ilvl w:val="0"/>
          <w:numId w:val="18"/>
        </w:numPr>
        <w:ind w:left="425"/>
        <w:rPr>
          <w:rFonts w:eastAsia="Arial Unicode MS" w:cs="Arial"/>
          <w:lang w:val="fr-CA"/>
        </w:rPr>
      </w:pPr>
      <w:bookmarkStart w:id="1907" w:name="lt_pId1359"/>
      <w:r w:rsidRPr="00073B41">
        <w:rPr>
          <w:lang w:val="fr-CA"/>
        </w:rPr>
        <w:t>Il faut effectuer un ajustement de prévision à la rémunération de base afin de réduire la prévision du montant correspondant aux jours fériés auxquels l’employé à temps partiel n’a pas droit. Reportez</w:t>
      </w:r>
      <w:r w:rsidRPr="00073B41">
        <w:rPr>
          <w:lang w:val="fr-CA"/>
        </w:rPr>
        <w:noBreakHyphen/>
        <w:t>vous à la section Ajustement de prévision du présent guide pour déterminer la méthode de calcul appropriée.</w:t>
      </w:r>
      <w:bookmarkEnd w:id="1907"/>
      <w:r w:rsidRPr="00073B41">
        <w:rPr>
          <w:rFonts w:eastAsia="Arial Unicode MS" w:cs="Arial"/>
          <w:lang w:val="fr-CA"/>
        </w:rPr>
        <w:t xml:space="preserve"> </w:t>
      </w:r>
    </w:p>
    <w:p w:rsidR="009A7BE2" w:rsidRPr="00073B41" w:rsidRDefault="009A7BE2" w:rsidP="00FA7E2B">
      <w:pPr>
        <w:numPr>
          <w:ilvl w:val="0"/>
          <w:numId w:val="18"/>
        </w:numPr>
        <w:ind w:left="425" w:hanging="357"/>
        <w:rPr>
          <w:rFonts w:eastAsia="Arial Unicode MS" w:cs="Arial"/>
          <w:lang w:val="fr-CA"/>
        </w:rPr>
      </w:pPr>
      <w:bookmarkStart w:id="1908" w:name="lt_pId1361"/>
      <w:r w:rsidRPr="00073B41">
        <w:rPr>
          <w:rFonts w:eastAsia="Arial Unicode MS" w:cs="Arial"/>
          <w:lang w:val="fr-CA"/>
        </w:rPr>
        <w:t>Il faut actualiser et sauvegarder l’assignation des coûts avant de sauvegarder la prévision.</w:t>
      </w:r>
      <w:bookmarkEnd w:id="1908"/>
    </w:p>
    <w:p w:rsidR="00D66E71" w:rsidRPr="00073B41" w:rsidRDefault="00D66E71" w:rsidP="00FA7E2B">
      <w:pPr>
        <w:numPr>
          <w:ilvl w:val="0"/>
          <w:numId w:val="18"/>
        </w:numPr>
        <w:ind w:left="425" w:hanging="357"/>
        <w:rPr>
          <w:rFonts w:eastAsia="Arial Unicode MS" w:cs="Arial"/>
          <w:lang w:val="fr-CA"/>
        </w:rPr>
      </w:pPr>
      <w:r w:rsidRPr="00073B41">
        <w:rPr>
          <w:rFonts w:eastAsia="Arial Unicode MS" w:cs="Arial"/>
          <w:lang w:val="fr-CA"/>
        </w:rPr>
        <w:t>Il faut créer un évènement de dotation Rayé de l’effectif (SOS/RE) immédiatement après l’embauche selon la date de fin inscrite dans la lettre d’offre pour les employés à terme, les employés occasionnels ou spéciaux, ainsi que pour les étudiants.</w:t>
      </w:r>
    </w:p>
    <w:p w:rsidR="009A7BE2" w:rsidRPr="00073B41" w:rsidRDefault="009A7BE2" w:rsidP="00FA7E2B">
      <w:pPr>
        <w:shd w:val="clear" w:color="auto" w:fill="CCFFCC"/>
        <w:spacing w:after="200"/>
        <w:rPr>
          <w:rFonts w:eastAsia="Calibri"/>
          <w:b/>
          <w:lang w:val="fr-CA"/>
        </w:rPr>
      </w:pPr>
      <w:bookmarkStart w:id="1909" w:name="lt_pId1362"/>
      <w:r w:rsidRPr="00073B41">
        <w:rPr>
          <w:rFonts w:eastAsia="Calibri"/>
          <w:b/>
          <w:lang w:val="fr-CA"/>
        </w:rPr>
        <w:t>Étapes à suivre</w:t>
      </w:r>
      <w:bookmarkEnd w:id="1909"/>
      <w:r w:rsidRPr="00073B41">
        <w:rPr>
          <w:rFonts w:eastAsia="Calibri"/>
          <w:b/>
          <w:lang w:val="fr-CA"/>
        </w:rPr>
        <w:t xml:space="preserve"> </w:t>
      </w:r>
    </w:p>
    <w:p w:rsidR="009A7BE2" w:rsidRPr="00073B41" w:rsidRDefault="009A7BE2" w:rsidP="00FA7E2B">
      <w:pPr>
        <w:rPr>
          <w:rFonts w:eastAsia="Arial Unicode MS" w:cs="Arial"/>
          <w:b/>
          <w:lang w:val="fr-CA"/>
        </w:rPr>
      </w:pPr>
      <w:bookmarkStart w:id="1910" w:name="lt_pId1363"/>
      <w:r w:rsidRPr="00073B41">
        <w:rPr>
          <w:rFonts w:eastAsia="Arial Unicode MS" w:cs="Arial"/>
          <w:b/>
          <w:lang w:val="fr-CA"/>
        </w:rPr>
        <w:t>Étapes pour effectuer une opération « Porté à l’effectif » dans l’OPS:</w:t>
      </w:r>
      <w:bookmarkEnd w:id="1910"/>
      <w:r w:rsidRPr="00073B41">
        <w:rPr>
          <w:rFonts w:eastAsia="Arial Unicode MS" w:cs="Arial"/>
          <w:b/>
          <w:lang w:val="fr-CA"/>
        </w:rPr>
        <w:t xml:space="preserve"> </w:t>
      </w:r>
    </w:p>
    <w:p w:rsidR="009A7BE2" w:rsidRPr="00073B41" w:rsidRDefault="009A7BE2" w:rsidP="00FA7E2B">
      <w:pPr>
        <w:numPr>
          <w:ilvl w:val="0"/>
          <w:numId w:val="95"/>
        </w:numPr>
        <w:autoSpaceDE w:val="0"/>
        <w:autoSpaceDN w:val="0"/>
        <w:adjustRightInd w:val="0"/>
        <w:rPr>
          <w:rFonts w:eastAsia="Calibri" w:cs="Arial"/>
          <w:b/>
          <w:lang w:val="fr-CA"/>
        </w:rPr>
      </w:pPr>
      <w:r w:rsidRPr="00073B41">
        <w:rPr>
          <w:rFonts w:eastAsia="Calibri" w:cs="Arial"/>
          <w:lang w:val="fr-CA"/>
        </w:rPr>
        <w:t xml:space="preserve">Sélectionnez le code de transaction </w:t>
      </w:r>
      <w:r w:rsidRPr="00073B41">
        <w:rPr>
          <w:rFonts w:eastAsia="Calibri" w:cs="Arial"/>
          <w:b/>
          <w:lang w:val="fr-CA"/>
        </w:rPr>
        <w:t>ZZSF01 – OPS: Prévision par employé.</w:t>
      </w:r>
    </w:p>
    <w:p w:rsidR="009A7BE2" w:rsidRPr="00073B41" w:rsidRDefault="009A7BE2" w:rsidP="00FA7E2B">
      <w:pPr>
        <w:numPr>
          <w:ilvl w:val="0"/>
          <w:numId w:val="95"/>
        </w:numPr>
        <w:autoSpaceDE w:val="0"/>
        <w:autoSpaceDN w:val="0"/>
        <w:adjustRightInd w:val="0"/>
        <w:rPr>
          <w:rFonts w:eastAsia="Calibri" w:cs="Arial"/>
          <w:b/>
          <w:lang w:val="fr-CA"/>
        </w:rPr>
      </w:pPr>
      <w:bookmarkStart w:id="1911" w:name="lt_pId1365"/>
      <w:r w:rsidRPr="00073B41">
        <w:rPr>
          <w:rFonts w:eastAsia="Calibri" w:cs="Arial"/>
          <w:lang w:val="fr-CA"/>
        </w:rPr>
        <w:t xml:space="preserve">Entrez le CIDP de l’employé dans le champ </w:t>
      </w:r>
      <w:r w:rsidRPr="00073B41">
        <w:rPr>
          <w:rFonts w:eastAsia="Calibri" w:cs="Arial"/>
          <w:b/>
          <w:lang w:val="fr-CA"/>
        </w:rPr>
        <w:t>CIDP.</w:t>
      </w:r>
      <w:bookmarkEnd w:id="1911"/>
      <w:r w:rsidRPr="00073B41">
        <w:rPr>
          <w:rFonts w:eastAsia="Calibri" w:cs="Arial"/>
          <w:b/>
          <w:lang w:val="fr-CA"/>
        </w:rPr>
        <w:t xml:space="preserve"> </w:t>
      </w:r>
      <w:bookmarkStart w:id="1912" w:name="lt_pId1366"/>
      <w:r w:rsidRPr="00073B41">
        <w:rPr>
          <w:rFonts w:eastAsia="Calibri" w:cs="Arial"/>
          <w:b/>
          <w:lang w:val="fr-CA"/>
        </w:rPr>
        <w:t>Exécutez.</w:t>
      </w:r>
      <w:bookmarkEnd w:id="1912"/>
    </w:p>
    <w:p w:rsidR="009A7BE2" w:rsidRPr="00073B41" w:rsidRDefault="009A7BE2" w:rsidP="00FA7E2B">
      <w:pPr>
        <w:numPr>
          <w:ilvl w:val="0"/>
          <w:numId w:val="95"/>
        </w:numPr>
        <w:autoSpaceDE w:val="0"/>
        <w:autoSpaceDN w:val="0"/>
        <w:adjustRightInd w:val="0"/>
        <w:rPr>
          <w:rFonts w:eastAsia="Calibri" w:cs="Arial"/>
          <w:lang w:val="fr-CA"/>
        </w:rPr>
      </w:pPr>
      <w:bookmarkStart w:id="1913" w:name="lt_pId1367"/>
      <w:r w:rsidRPr="00073B41">
        <w:rPr>
          <w:rFonts w:eastAsia="Calibri" w:cs="Arial"/>
          <w:lang w:val="fr-CA"/>
        </w:rPr>
        <w:t xml:space="preserve">Cliquez l’icône Créer et sélectionnez </w:t>
      </w:r>
      <w:r w:rsidRPr="00073B41">
        <w:rPr>
          <w:rFonts w:eastAsia="Calibri" w:cs="Arial"/>
          <w:b/>
          <w:lang w:val="fr-CA"/>
        </w:rPr>
        <w:t>Ajouter nouvel enregistrement d’événement.</w:t>
      </w:r>
      <w:bookmarkEnd w:id="1913"/>
      <w:r w:rsidRPr="00073B41">
        <w:rPr>
          <w:rFonts w:eastAsia="Calibri" w:cs="Arial"/>
          <w:lang w:val="fr-CA"/>
        </w:rPr>
        <w:t xml:space="preserve"> </w:t>
      </w:r>
      <w:bookmarkStart w:id="1914" w:name="lt_pId1368"/>
      <w:r w:rsidRPr="00073B41">
        <w:rPr>
          <w:rFonts w:eastAsia="Calibri" w:cs="Arial"/>
          <w:lang w:val="fr-CA"/>
        </w:rPr>
        <w:t>La date de début initiale sera établie par défaut à partir de la fiche de l’employé.</w:t>
      </w:r>
      <w:bookmarkEnd w:id="1914"/>
    </w:p>
    <w:p w:rsidR="009A7BE2" w:rsidRPr="00073B41" w:rsidRDefault="009A7BE2" w:rsidP="00FA7E2B">
      <w:pPr>
        <w:numPr>
          <w:ilvl w:val="0"/>
          <w:numId w:val="95"/>
        </w:numPr>
        <w:autoSpaceDE w:val="0"/>
        <w:autoSpaceDN w:val="0"/>
        <w:adjustRightInd w:val="0"/>
        <w:rPr>
          <w:rFonts w:eastAsia="Calibri" w:cs="Arial"/>
          <w:lang w:val="fr-CA"/>
        </w:rPr>
      </w:pPr>
      <w:bookmarkStart w:id="1915" w:name="lt_pId1369"/>
      <w:r w:rsidRPr="00073B41">
        <w:rPr>
          <w:rFonts w:eastAsia="Calibri" w:cs="Arial"/>
          <w:lang w:val="fr-CA"/>
        </w:rPr>
        <w:t>Cliquez le crochet vert.</w:t>
      </w:r>
      <w:bookmarkEnd w:id="1915"/>
    </w:p>
    <w:p w:rsidR="009A7BE2" w:rsidRPr="00073B41" w:rsidRDefault="009A7BE2" w:rsidP="00FA7E2B">
      <w:pPr>
        <w:numPr>
          <w:ilvl w:val="0"/>
          <w:numId w:val="95"/>
        </w:numPr>
        <w:autoSpaceDE w:val="0"/>
        <w:autoSpaceDN w:val="0"/>
        <w:adjustRightInd w:val="0"/>
        <w:rPr>
          <w:rFonts w:eastAsia="Calibri" w:cs="Arial"/>
          <w:lang w:val="fr-CA"/>
        </w:rPr>
      </w:pPr>
      <w:bookmarkStart w:id="1916" w:name="lt_pId1370"/>
      <w:r w:rsidRPr="00073B41">
        <w:rPr>
          <w:rFonts w:eastAsia="Calibri" w:cs="Arial"/>
          <w:lang w:val="fr-CA"/>
        </w:rPr>
        <w:t xml:space="preserve">Dans le champ </w:t>
      </w:r>
      <w:r w:rsidRPr="00073B41">
        <w:rPr>
          <w:rFonts w:eastAsia="Calibri" w:cs="Arial"/>
          <w:b/>
          <w:lang w:val="fr-CA"/>
        </w:rPr>
        <w:t>Substantif</w:t>
      </w:r>
      <w:r w:rsidRPr="00073B41">
        <w:rPr>
          <w:rFonts w:eastAsia="Calibri" w:cs="Arial"/>
          <w:lang w:val="fr-CA"/>
        </w:rPr>
        <w:t>, sélectionnez « Oui ».</w:t>
      </w:r>
      <w:bookmarkEnd w:id="1916"/>
    </w:p>
    <w:p w:rsidR="009A7BE2" w:rsidRPr="00073B41" w:rsidRDefault="009A7BE2" w:rsidP="00FA7E2B">
      <w:pPr>
        <w:numPr>
          <w:ilvl w:val="0"/>
          <w:numId w:val="95"/>
        </w:numPr>
        <w:autoSpaceDE w:val="0"/>
        <w:autoSpaceDN w:val="0"/>
        <w:adjustRightInd w:val="0"/>
        <w:rPr>
          <w:rFonts w:eastAsia="Calibri" w:cs="Arial"/>
          <w:lang w:val="fr-CA"/>
        </w:rPr>
      </w:pPr>
      <w:bookmarkStart w:id="1917" w:name="lt_pId1371"/>
      <w:r w:rsidRPr="00073B41">
        <w:rPr>
          <w:rFonts w:eastAsia="Calibri" w:cs="Arial"/>
          <w:lang w:val="fr-CA"/>
        </w:rPr>
        <w:t xml:space="preserve">Dans le champ </w:t>
      </w:r>
      <w:r w:rsidRPr="00073B41">
        <w:rPr>
          <w:rFonts w:eastAsia="Calibri" w:cs="Arial"/>
          <w:b/>
          <w:lang w:val="fr-CA"/>
        </w:rPr>
        <w:t>Code dotation</w:t>
      </w:r>
      <w:r w:rsidRPr="00073B41">
        <w:rPr>
          <w:rFonts w:eastAsia="Calibri" w:cs="Arial"/>
          <w:lang w:val="fr-CA"/>
        </w:rPr>
        <w:t>, sélectionnez « TOS/PE » dans le menu.</w:t>
      </w:r>
      <w:bookmarkEnd w:id="1917"/>
      <w:r w:rsidRPr="00073B41">
        <w:rPr>
          <w:rFonts w:eastAsia="Calibri" w:cs="Arial"/>
          <w:lang w:val="fr-CA"/>
        </w:rPr>
        <w:t xml:space="preserve"> </w:t>
      </w:r>
    </w:p>
    <w:p w:rsidR="009A7BE2" w:rsidRPr="00073B41" w:rsidRDefault="009A7BE2" w:rsidP="00FA7E2B">
      <w:pPr>
        <w:numPr>
          <w:ilvl w:val="0"/>
          <w:numId w:val="95"/>
        </w:numPr>
        <w:autoSpaceDE w:val="0"/>
        <w:autoSpaceDN w:val="0"/>
        <w:adjustRightInd w:val="0"/>
        <w:rPr>
          <w:rFonts w:eastAsia="Calibri" w:cs="Arial"/>
          <w:lang w:val="fr-CA"/>
        </w:rPr>
      </w:pPr>
      <w:bookmarkStart w:id="1918" w:name="lt_pId1372"/>
      <w:r w:rsidRPr="00073B41">
        <w:rPr>
          <w:rFonts w:eastAsia="Calibri" w:cs="Arial"/>
          <w:lang w:val="fr-CA"/>
        </w:rPr>
        <w:t xml:space="preserve">Dans le champ </w:t>
      </w:r>
      <w:r w:rsidRPr="00073B41">
        <w:rPr>
          <w:rFonts w:eastAsia="Calibri" w:cs="Arial"/>
          <w:b/>
          <w:lang w:val="fr-CA"/>
        </w:rPr>
        <w:t>Statut d’emploi</w:t>
      </w:r>
      <w:r w:rsidRPr="00073B41">
        <w:rPr>
          <w:rFonts w:eastAsia="Calibri" w:cs="Arial"/>
          <w:lang w:val="fr-CA"/>
        </w:rPr>
        <w:t>, sélectionnez « Actif » dans le menu.</w:t>
      </w:r>
      <w:bookmarkEnd w:id="1918"/>
      <w:r w:rsidRPr="00073B41">
        <w:rPr>
          <w:rFonts w:eastAsia="Calibri" w:cs="Arial"/>
          <w:lang w:val="fr-CA"/>
        </w:rPr>
        <w:t xml:space="preserve"> </w:t>
      </w:r>
    </w:p>
    <w:p w:rsidR="009A7BE2" w:rsidRPr="00073B41" w:rsidRDefault="009A7BE2" w:rsidP="00FA7E2B">
      <w:pPr>
        <w:numPr>
          <w:ilvl w:val="0"/>
          <w:numId w:val="95"/>
        </w:numPr>
        <w:autoSpaceDE w:val="0"/>
        <w:autoSpaceDN w:val="0"/>
        <w:adjustRightInd w:val="0"/>
        <w:rPr>
          <w:rFonts w:eastAsia="Calibri" w:cs="Arial"/>
          <w:lang w:val="fr-CA"/>
        </w:rPr>
      </w:pPr>
      <w:bookmarkStart w:id="1919" w:name="lt_pId1373"/>
      <w:r w:rsidRPr="00073B41">
        <w:rPr>
          <w:rFonts w:eastAsia="Calibri" w:cs="Arial"/>
          <w:lang w:val="fr-CA"/>
        </w:rPr>
        <w:t xml:space="preserve">Dans le champ </w:t>
      </w:r>
      <w:r w:rsidRPr="00073B41">
        <w:rPr>
          <w:rFonts w:eastAsia="Calibri" w:cs="Arial"/>
          <w:b/>
          <w:lang w:val="fr-CA"/>
        </w:rPr>
        <w:t>Type d’emploi</w:t>
      </w:r>
      <w:r w:rsidRPr="00073B41">
        <w:rPr>
          <w:rFonts w:eastAsia="Calibri" w:cs="Arial"/>
          <w:lang w:val="fr-CA"/>
        </w:rPr>
        <w:t>, indiquez le type d’emploi approprié.</w:t>
      </w:r>
      <w:bookmarkEnd w:id="1919"/>
      <w:r w:rsidRPr="00073B41">
        <w:rPr>
          <w:rFonts w:eastAsia="Calibri" w:cs="Arial"/>
          <w:lang w:val="fr-CA"/>
        </w:rPr>
        <w:t xml:space="preserve"> </w:t>
      </w:r>
    </w:p>
    <w:p w:rsidR="009A7BE2" w:rsidRPr="00073B41" w:rsidRDefault="009A7BE2" w:rsidP="00FA7E2B">
      <w:pPr>
        <w:numPr>
          <w:ilvl w:val="0"/>
          <w:numId w:val="95"/>
        </w:numPr>
        <w:autoSpaceDE w:val="0"/>
        <w:autoSpaceDN w:val="0"/>
        <w:adjustRightInd w:val="0"/>
        <w:rPr>
          <w:rFonts w:eastAsia="Calibri" w:cs="Arial"/>
          <w:lang w:val="fr-CA"/>
        </w:rPr>
      </w:pPr>
      <w:bookmarkStart w:id="1920" w:name="lt_pId1374"/>
      <w:r w:rsidRPr="00073B41">
        <w:rPr>
          <w:rFonts w:eastAsia="Calibri" w:cs="Arial"/>
          <w:lang w:val="fr-CA"/>
        </w:rPr>
        <w:t xml:space="preserve">Dans le champ </w:t>
      </w:r>
      <w:r w:rsidRPr="00073B41">
        <w:rPr>
          <w:rFonts w:eastAsia="Calibri" w:cs="Arial"/>
          <w:b/>
          <w:lang w:val="fr-CA"/>
        </w:rPr>
        <w:t>Heures travaillées/semaine</w:t>
      </w:r>
      <w:r w:rsidRPr="00073B41">
        <w:rPr>
          <w:rFonts w:eastAsia="Calibri" w:cs="Arial"/>
          <w:lang w:val="fr-CA"/>
        </w:rPr>
        <w:t>, indiquez les heures de travail travaillées.</w:t>
      </w:r>
      <w:bookmarkEnd w:id="1920"/>
    </w:p>
    <w:p w:rsidR="009A7BE2" w:rsidRPr="00073B41" w:rsidRDefault="009A7BE2" w:rsidP="00FA7E2B">
      <w:pPr>
        <w:numPr>
          <w:ilvl w:val="0"/>
          <w:numId w:val="95"/>
        </w:numPr>
        <w:autoSpaceDE w:val="0"/>
        <w:autoSpaceDN w:val="0"/>
        <w:adjustRightInd w:val="0"/>
        <w:rPr>
          <w:rFonts w:eastAsia="Calibri" w:cs="Arial"/>
          <w:lang w:val="fr-CA"/>
        </w:rPr>
      </w:pPr>
      <w:bookmarkStart w:id="1921" w:name="lt_pId1375"/>
      <w:r w:rsidRPr="00073B41">
        <w:rPr>
          <w:rFonts w:eastAsia="Calibri" w:cs="Arial"/>
          <w:lang w:val="fr-CA"/>
        </w:rPr>
        <w:t xml:space="preserve">À l’onglet </w:t>
      </w:r>
      <w:r w:rsidRPr="00073B41">
        <w:rPr>
          <w:rFonts w:eastAsia="Calibri" w:cs="Arial"/>
          <w:b/>
          <w:lang w:val="fr-CA"/>
        </w:rPr>
        <w:t>Autres données – Autres</w:t>
      </w:r>
      <w:r w:rsidRPr="00073B41">
        <w:rPr>
          <w:rFonts w:eastAsia="Calibri" w:cs="Arial"/>
          <w:lang w:val="fr-CA"/>
        </w:rPr>
        <w:t>, précisez le centre de coûts d’attache.</w:t>
      </w:r>
      <w:bookmarkEnd w:id="1921"/>
    </w:p>
    <w:p w:rsidR="009A7BE2" w:rsidRPr="00073B41" w:rsidRDefault="009A7BE2" w:rsidP="00FA7E2B">
      <w:pPr>
        <w:numPr>
          <w:ilvl w:val="0"/>
          <w:numId w:val="95"/>
        </w:numPr>
        <w:autoSpaceDE w:val="0"/>
        <w:autoSpaceDN w:val="0"/>
        <w:adjustRightInd w:val="0"/>
        <w:rPr>
          <w:rFonts w:eastAsia="Calibri" w:cs="Arial"/>
          <w:lang w:val="fr-CA"/>
        </w:rPr>
      </w:pPr>
      <w:bookmarkStart w:id="1922" w:name="lt_pId1376"/>
      <w:r w:rsidRPr="00073B41">
        <w:rPr>
          <w:rFonts w:eastAsia="Calibri" w:cs="Arial"/>
          <w:lang w:val="fr-CA"/>
        </w:rPr>
        <w:t xml:space="preserve">À l’onglet </w:t>
      </w:r>
      <w:r w:rsidRPr="00073B41">
        <w:rPr>
          <w:rFonts w:eastAsia="Calibri" w:cs="Arial"/>
          <w:b/>
          <w:lang w:val="fr-CA"/>
        </w:rPr>
        <w:t>Détails de la paye – Salaire de base</w:t>
      </w:r>
      <w:r w:rsidRPr="00073B41">
        <w:rPr>
          <w:rFonts w:eastAsia="Calibri" w:cs="Arial"/>
          <w:lang w:val="fr-CA"/>
        </w:rPr>
        <w:t>, indiquez le code du groupe de prévisions, la zone de classification, la classification, l’échelon et la date d’augmentation de l’employé.</w:t>
      </w:r>
      <w:bookmarkEnd w:id="1922"/>
      <w:r w:rsidRPr="00073B41">
        <w:rPr>
          <w:rFonts w:eastAsia="Calibri" w:cs="Arial"/>
          <w:lang w:val="fr-CA"/>
        </w:rPr>
        <w:t xml:space="preserve"> </w:t>
      </w:r>
    </w:p>
    <w:p w:rsidR="009A7BE2" w:rsidRPr="00073B41" w:rsidRDefault="009A7BE2" w:rsidP="00FA7E2B">
      <w:pPr>
        <w:numPr>
          <w:ilvl w:val="0"/>
          <w:numId w:val="95"/>
        </w:numPr>
        <w:autoSpaceDE w:val="0"/>
        <w:autoSpaceDN w:val="0"/>
        <w:adjustRightInd w:val="0"/>
        <w:rPr>
          <w:rFonts w:eastAsia="Calibri" w:cs="Arial"/>
          <w:lang w:val="fr-CA"/>
        </w:rPr>
      </w:pPr>
      <w:bookmarkStart w:id="1923" w:name="lt_pId1377"/>
      <w:r w:rsidRPr="00073B41">
        <w:rPr>
          <w:rFonts w:eastAsia="Calibri" w:cs="Arial"/>
          <w:lang w:val="fr-CA"/>
        </w:rPr>
        <w:t xml:space="preserve">Aux onglets </w:t>
      </w:r>
      <w:r w:rsidRPr="00073B41">
        <w:rPr>
          <w:rFonts w:eastAsia="Calibri" w:cs="Arial"/>
          <w:b/>
          <w:lang w:val="fr-CA"/>
        </w:rPr>
        <w:t>Détails de la paye – Indemnité</w:t>
      </w:r>
      <w:r w:rsidRPr="00073B41">
        <w:rPr>
          <w:rFonts w:eastAsia="Calibri" w:cs="Arial"/>
          <w:lang w:val="fr-CA"/>
        </w:rPr>
        <w:t xml:space="preserve"> et </w:t>
      </w:r>
      <w:r w:rsidRPr="00073B41">
        <w:rPr>
          <w:rFonts w:eastAsia="Calibri" w:cs="Arial"/>
          <w:b/>
          <w:lang w:val="fr-CA"/>
        </w:rPr>
        <w:t>Détails de la paye – Indemnité non-récurrente</w:t>
      </w:r>
      <w:r w:rsidRPr="00073B41">
        <w:rPr>
          <w:rFonts w:eastAsia="Calibri" w:cs="Arial"/>
          <w:lang w:val="fr-CA"/>
        </w:rPr>
        <w:t>, entrez toutes les indemnités applicables.</w:t>
      </w:r>
      <w:bookmarkEnd w:id="1923"/>
    </w:p>
    <w:p w:rsidR="009A7BE2" w:rsidRPr="00073B41" w:rsidRDefault="009A7BE2" w:rsidP="00FA7E2B">
      <w:pPr>
        <w:numPr>
          <w:ilvl w:val="0"/>
          <w:numId w:val="95"/>
        </w:numPr>
        <w:autoSpaceDE w:val="0"/>
        <w:autoSpaceDN w:val="0"/>
        <w:adjustRightInd w:val="0"/>
        <w:rPr>
          <w:rFonts w:eastAsia="Calibri" w:cs="Arial"/>
          <w:b/>
          <w:lang w:val="fr-CA"/>
        </w:rPr>
      </w:pPr>
      <w:bookmarkStart w:id="1924" w:name="lt_pId1378"/>
      <w:r w:rsidRPr="00073B41">
        <w:rPr>
          <w:rFonts w:eastAsia="Calibri" w:cs="Arial"/>
          <w:lang w:val="fr-CA"/>
        </w:rPr>
        <w:t xml:space="preserve">Cliquez l’icône </w:t>
      </w:r>
      <w:r w:rsidRPr="00073B41">
        <w:rPr>
          <w:rFonts w:eastAsia="Calibri" w:cs="Arial"/>
          <w:b/>
          <w:lang w:val="fr-CA"/>
        </w:rPr>
        <w:t>Assignation des coûts</w:t>
      </w:r>
      <w:r w:rsidRPr="00073B41">
        <w:rPr>
          <w:rFonts w:eastAsia="Calibri" w:cs="Arial"/>
          <w:lang w:val="fr-CA"/>
        </w:rPr>
        <w:t>.</w:t>
      </w:r>
      <w:bookmarkEnd w:id="1924"/>
    </w:p>
    <w:p w:rsidR="009A7BE2" w:rsidRPr="00073B41" w:rsidRDefault="009A7BE2" w:rsidP="00FA7E2B">
      <w:pPr>
        <w:numPr>
          <w:ilvl w:val="0"/>
          <w:numId w:val="95"/>
        </w:numPr>
        <w:autoSpaceDE w:val="0"/>
        <w:autoSpaceDN w:val="0"/>
        <w:adjustRightInd w:val="0"/>
        <w:rPr>
          <w:rFonts w:eastAsia="Calibri" w:cs="Arial"/>
          <w:lang w:val="fr-CA"/>
        </w:rPr>
      </w:pPr>
      <w:bookmarkStart w:id="1925" w:name="lt_pId1379"/>
      <w:r w:rsidRPr="00073B41">
        <w:rPr>
          <w:rFonts w:eastAsia="Calibri" w:cs="Arial"/>
          <w:lang w:val="fr-CA"/>
        </w:rPr>
        <w:t xml:space="preserve">Cliquez l’icône </w:t>
      </w:r>
      <w:r w:rsidRPr="00073B41">
        <w:rPr>
          <w:rFonts w:eastAsia="Calibri" w:cs="Arial"/>
          <w:b/>
          <w:lang w:val="fr-CA"/>
        </w:rPr>
        <w:t>Créer</w:t>
      </w:r>
      <w:r w:rsidRPr="00073B41">
        <w:rPr>
          <w:rFonts w:eastAsia="Calibri" w:cs="Arial"/>
          <w:lang w:val="fr-CA"/>
        </w:rPr>
        <w:t>.</w:t>
      </w:r>
      <w:bookmarkEnd w:id="1925"/>
      <w:r w:rsidRPr="00073B41">
        <w:rPr>
          <w:rFonts w:eastAsia="Calibri" w:cs="Arial"/>
          <w:lang w:val="fr-CA"/>
        </w:rPr>
        <w:t xml:space="preserve"> La date de début initiale sera établie par défaut à partir de la fiche de l’employé.</w:t>
      </w:r>
    </w:p>
    <w:p w:rsidR="009A7BE2" w:rsidRPr="00073B41" w:rsidRDefault="009A7BE2" w:rsidP="00FA7E2B">
      <w:pPr>
        <w:numPr>
          <w:ilvl w:val="0"/>
          <w:numId w:val="95"/>
        </w:numPr>
        <w:autoSpaceDE w:val="0"/>
        <w:autoSpaceDN w:val="0"/>
        <w:adjustRightInd w:val="0"/>
        <w:rPr>
          <w:rFonts w:eastAsia="Calibri" w:cs="Arial"/>
          <w:lang w:val="fr-CA"/>
        </w:rPr>
      </w:pPr>
      <w:bookmarkStart w:id="1926" w:name="lt_pId1381"/>
      <w:r w:rsidRPr="00073B41">
        <w:rPr>
          <w:rFonts w:eastAsia="Calibri" w:cs="Arial"/>
          <w:lang w:val="fr-CA"/>
        </w:rPr>
        <w:t xml:space="preserve">Insérez l’information dans la ligne de codage et cliquez l’icône </w:t>
      </w:r>
      <w:r w:rsidRPr="00073B41">
        <w:rPr>
          <w:rFonts w:eastAsia="Calibri" w:cs="Arial"/>
          <w:b/>
          <w:lang w:val="fr-CA"/>
        </w:rPr>
        <w:t>Simuler enregistrement</w:t>
      </w:r>
      <w:r w:rsidRPr="00073B41">
        <w:rPr>
          <w:rFonts w:eastAsia="Calibri" w:cs="Arial"/>
          <w:lang w:val="fr-CA"/>
        </w:rPr>
        <w:t xml:space="preserve"> à l’onglet Répartition de coûts.</w:t>
      </w:r>
      <w:bookmarkEnd w:id="1926"/>
    </w:p>
    <w:p w:rsidR="009A7BE2" w:rsidRPr="00073B41" w:rsidRDefault="009A7BE2" w:rsidP="00FA7E2B">
      <w:pPr>
        <w:numPr>
          <w:ilvl w:val="0"/>
          <w:numId w:val="95"/>
        </w:numPr>
        <w:autoSpaceDE w:val="0"/>
        <w:autoSpaceDN w:val="0"/>
        <w:adjustRightInd w:val="0"/>
        <w:rPr>
          <w:rFonts w:eastAsia="Calibri" w:cs="Arial"/>
          <w:lang w:val="fr-CA"/>
        </w:rPr>
      </w:pPr>
      <w:bookmarkStart w:id="1927" w:name="lt_pId1382"/>
      <w:r w:rsidRPr="00073B41">
        <w:rPr>
          <w:rFonts w:eastAsia="Calibri" w:cs="Arial"/>
          <w:b/>
          <w:lang w:val="fr-CA"/>
        </w:rPr>
        <w:lastRenderedPageBreak/>
        <w:t>Sauvegardez</w:t>
      </w:r>
      <w:r w:rsidRPr="00073B41">
        <w:rPr>
          <w:rFonts w:eastAsia="Calibri" w:cs="Arial"/>
          <w:lang w:val="fr-CA"/>
        </w:rPr>
        <w:t>.</w:t>
      </w:r>
      <w:bookmarkEnd w:id="1927"/>
    </w:p>
    <w:p w:rsidR="009A7BE2" w:rsidRPr="00073B41" w:rsidRDefault="009A7BE2" w:rsidP="00400165">
      <w:pPr>
        <w:pStyle w:val="Heading3"/>
      </w:pPr>
      <w:bookmarkStart w:id="1928" w:name="lt_pId1383"/>
      <w:bookmarkStart w:id="1929" w:name="_Toc84583194"/>
      <w:r w:rsidRPr="00073B41">
        <w:t>Porté à l’effectif – étudiant</w:t>
      </w:r>
      <w:bookmarkEnd w:id="1928"/>
      <w:bookmarkEnd w:id="1929"/>
    </w:p>
    <w:p w:rsidR="009A7BE2" w:rsidRPr="00073B41" w:rsidRDefault="009A7BE2" w:rsidP="00FA7E2B">
      <w:pPr>
        <w:shd w:val="clear" w:color="auto" w:fill="CCFFCC"/>
        <w:rPr>
          <w:rFonts w:eastAsia="Calibri"/>
          <w:b/>
          <w:lang w:val="fr-CA"/>
        </w:rPr>
      </w:pPr>
      <w:r w:rsidRPr="00073B41">
        <w:rPr>
          <w:rFonts w:eastAsia="Calibri"/>
          <w:b/>
          <w:lang w:val="fr-CA"/>
        </w:rPr>
        <w:t xml:space="preserve">Objet </w:t>
      </w:r>
    </w:p>
    <w:p w:rsidR="009A7BE2" w:rsidRPr="00073B41" w:rsidRDefault="009A7BE2" w:rsidP="00FA7E2B">
      <w:pPr>
        <w:rPr>
          <w:rFonts w:eastAsia="Calibri"/>
          <w:lang w:val="fr-CA"/>
        </w:rPr>
      </w:pPr>
      <w:bookmarkStart w:id="1930" w:name="lt_pId1385"/>
      <w:r w:rsidRPr="00073B41">
        <w:rPr>
          <w:rFonts w:eastAsia="Arial Unicode MS" w:cs="Arial"/>
          <w:lang w:val="fr-CA"/>
        </w:rPr>
        <w:t>Une opération « Porté à l’effectif – étudiant » est effectuée lorsque le Ministère engage un nouvel employé de l’extérieur de la fonction publique dans le cadre de l’un des programmes d’emploi</w:t>
      </w:r>
      <w:r w:rsidR="00D66E71" w:rsidRPr="00073B41">
        <w:rPr>
          <w:rFonts w:eastAsia="Arial Unicode MS" w:cs="Arial"/>
          <w:lang w:val="fr-CA"/>
        </w:rPr>
        <w:t>.</w:t>
      </w:r>
      <w:bookmarkEnd w:id="1930"/>
    </w:p>
    <w:p w:rsidR="009A7BE2" w:rsidRPr="00073B41" w:rsidRDefault="009A7BE2" w:rsidP="00FA7E2B">
      <w:pPr>
        <w:shd w:val="clear" w:color="auto" w:fill="CCFFCC"/>
        <w:rPr>
          <w:rFonts w:eastAsia="Calibri"/>
          <w:b/>
          <w:lang w:val="fr-CA"/>
        </w:rPr>
      </w:pPr>
      <w:bookmarkStart w:id="1931" w:name="lt_pId1386"/>
      <w:r w:rsidRPr="00073B41">
        <w:rPr>
          <w:rFonts w:eastAsia="Calibri"/>
          <w:b/>
          <w:lang w:val="fr-CA"/>
        </w:rPr>
        <w:t>Processus opérationnel</w:t>
      </w:r>
      <w:bookmarkEnd w:id="1931"/>
    </w:p>
    <w:p w:rsidR="009A7BE2" w:rsidRPr="00073B41" w:rsidRDefault="009A7BE2" w:rsidP="00FA7E2B">
      <w:pPr>
        <w:rPr>
          <w:rFonts w:eastAsia="Arial Unicode MS" w:cs="Arial"/>
          <w:lang w:val="fr-CA"/>
        </w:rPr>
      </w:pPr>
      <w:bookmarkStart w:id="1932" w:name="lt_pId1387"/>
      <w:r w:rsidRPr="00073B41">
        <w:rPr>
          <w:rFonts w:eastAsia="Arial Unicode MS" w:cs="Arial"/>
          <w:lang w:val="fr-CA"/>
        </w:rPr>
        <w:t>Lorsqu’un étudiant est porté à l’effectif, les prévisions dans l’OPS doivent être modifiées pour tenir compte de l’augmentation des coûts salariaux associés au nouvel employé.</w:t>
      </w:r>
      <w:bookmarkEnd w:id="1932"/>
      <w:r w:rsidRPr="00073B41">
        <w:rPr>
          <w:rFonts w:eastAsia="Arial Unicode MS" w:cs="Arial"/>
          <w:lang w:val="fr-CA"/>
        </w:rPr>
        <w:t xml:space="preserve"> </w:t>
      </w:r>
      <w:bookmarkStart w:id="1933" w:name="lt_pId1388"/>
      <w:r w:rsidRPr="00073B41">
        <w:rPr>
          <w:rFonts w:eastAsia="Arial Unicode MS" w:cs="Arial"/>
          <w:lang w:val="fr-CA"/>
        </w:rPr>
        <w:t>Pour inscrire les étudiants dans l’OPS, il est important d’utiliser le statut d’emploi « Étudiant » et l’une des classifications suivantes : SUA-0, SUB-0, SUC-0, SUD-0 ou SUE-0.</w:t>
      </w:r>
      <w:bookmarkEnd w:id="1933"/>
    </w:p>
    <w:p w:rsidR="009A7BE2" w:rsidRPr="00073B41" w:rsidRDefault="009A7BE2" w:rsidP="00FA7E2B">
      <w:pPr>
        <w:shd w:val="clear" w:color="auto" w:fill="CCFFCC"/>
        <w:spacing w:after="200"/>
        <w:contextualSpacing/>
        <w:rPr>
          <w:rFonts w:eastAsia="Calibri"/>
          <w:b/>
          <w:lang w:val="fr-CA"/>
        </w:rPr>
      </w:pPr>
      <w:bookmarkStart w:id="1934" w:name="lt_pId1389"/>
      <w:r w:rsidRPr="00073B41">
        <w:rPr>
          <w:rFonts w:eastAsia="Calibri"/>
          <w:b/>
          <w:lang w:val="fr-CA"/>
        </w:rPr>
        <w:t>Chemin d’accès au menu</w:t>
      </w:r>
      <w:bookmarkEnd w:id="1934"/>
    </w:p>
    <w:p w:rsidR="009A7BE2" w:rsidRPr="00073B41" w:rsidRDefault="009A7BE2" w:rsidP="00FA7E2B">
      <w:pPr>
        <w:contextualSpacing/>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bookmarkStart w:id="1935" w:name="lt_pId1391"/>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1935"/>
    </w:p>
    <w:p w:rsidR="009A7BE2" w:rsidRPr="00073B41" w:rsidRDefault="009A7BE2" w:rsidP="00FA7E2B">
      <w:pPr>
        <w:shd w:val="clear" w:color="auto" w:fill="CCFFCC"/>
        <w:rPr>
          <w:rFonts w:eastAsia="Calibri"/>
          <w:b/>
          <w:lang w:val="fr-CA"/>
        </w:rPr>
      </w:pPr>
      <w:bookmarkStart w:id="1936" w:name="lt_pId1392"/>
      <w:r w:rsidRPr="00073B41">
        <w:rPr>
          <w:rFonts w:eastAsia="Calibri"/>
          <w:b/>
          <w:lang w:val="fr-CA"/>
        </w:rPr>
        <w:t>Code de transaction</w:t>
      </w:r>
      <w:bookmarkEnd w:id="1936"/>
    </w:p>
    <w:p w:rsidR="009A7BE2" w:rsidRPr="00073B41" w:rsidRDefault="009A7BE2" w:rsidP="00FA7E2B">
      <w:pPr>
        <w:rPr>
          <w:rFonts w:eastAsia="Arial Unicode MS" w:cs="Arial"/>
          <w:b/>
          <w:lang w:val="fr-CA"/>
        </w:rPr>
      </w:pPr>
      <w:bookmarkStart w:id="1937" w:name="lt_pId1393"/>
      <w:r w:rsidRPr="00073B41">
        <w:rPr>
          <w:rFonts w:eastAsia="Arial Unicode MS" w:cs="Arial"/>
          <w:b/>
          <w:lang w:val="fr-CA"/>
        </w:rPr>
        <w:t>ZZSF01 – OPS : Prévision par employé</w:t>
      </w:r>
      <w:bookmarkEnd w:id="1937"/>
    </w:p>
    <w:p w:rsidR="009A7BE2" w:rsidRPr="00073B41" w:rsidRDefault="009A7BE2" w:rsidP="00FA7E2B">
      <w:pPr>
        <w:shd w:val="clear" w:color="auto" w:fill="CCFFCC"/>
        <w:spacing w:after="200"/>
        <w:rPr>
          <w:rFonts w:eastAsia="Calibri"/>
          <w:b/>
          <w:lang w:val="fr-CA"/>
        </w:rPr>
      </w:pPr>
      <w:bookmarkStart w:id="1938" w:name="lt_pId1394"/>
      <w:r w:rsidRPr="00073B41">
        <w:rPr>
          <w:rFonts w:eastAsia="Calibri"/>
          <w:b/>
          <w:lang w:val="fr-CA"/>
        </w:rPr>
        <w:t>Conseils utile</w:t>
      </w:r>
      <w:bookmarkEnd w:id="1938"/>
      <w:r w:rsidRPr="00073B41">
        <w:rPr>
          <w:rFonts w:eastAsia="Calibri"/>
          <w:b/>
          <w:lang w:val="fr-CA"/>
        </w:rPr>
        <w:t>s</w:t>
      </w:r>
    </w:p>
    <w:p w:rsidR="009A7BE2" w:rsidRPr="00073B41" w:rsidRDefault="009A7BE2" w:rsidP="00FA7E2B">
      <w:pPr>
        <w:numPr>
          <w:ilvl w:val="0"/>
          <w:numId w:val="18"/>
        </w:numPr>
        <w:ind w:left="425" w:hanging="357"/>
        <w:rPr>
          <w:rFonts w:eastAsia="Arial Unicode MS" w:cs="Arial"/>
          <w:lang w:val="fr-CA"/>
        </w:rPr>
      </w:pPr>
      <w:bookmarkStart w:id="1939" w:name="lt_pId1395"/>
      <w:r w:rsidRPr="00073B41">
        <w:rPr>
          <w:rFonts w:eastAsia="Calibri"/>
          <w:lang w:val="fr-CA"/>
        </w:rPr>
        <w:t>Bien qu’elle ne soit pas requise pour inscrire la prévision dans l’OPS, la lettre de nomination indiquant la classification et le taux de rémunération devrait être utilisée pour s’assurer de l’exactitude des données saisies.</w:t>
      </w:r>
      <w:bookmarkEnd w:id="1939"/>
    </w:p>
    <w:p w:rsidR="009A7BE2" w:rsidRPr="00073B41" w:rsidRDefault="009A7BE2" w:rsidP="00FA7E2B">
      <w:pPr>
        <w:numPr>
          <w:ilvl w:val="0"/>
          <w:numId w:val="18"/>
        </w:numPr>
        <w:ind w:left="425"/>
        <w:rPr>
          <w:lang w:val="fr-CA"/>
        </w:rPr>
      </w:pPr>
      <w:bookmarkStart w:id="1940" w:name="lt_pId1396"/>
      <w:r w:rsidRPr="00073B41">
        <w:rPr>
          <w:lang w:val="fr-CA"/>
        </w:rPr>
        <w:t>Les étudiants n’ont pas droit à une prime au bilinguisme, peu importe leur poste et leurs résultats à l’évaluation de la langue seconde (ELS).</w:t>
      </w:r>
      <w:bookmarkEnd w:id="1940"/>
      <w:r w:rsidRPr="00073B41">
        <w:rPr>
          <w:lang w:val="fr-CA"/>
        </w:rPr>
        <w:t xml:space="preserve"> </w:t>
      </w:r>
      <w:r w:rsidRPr="00073B41">
        <w:rPr>
          <w:rFonts w:eastAsia="Arial Unicode MS" w:cs="Arial"/>
          <w:lang w:val="fr-CA"/>
        </w:rPr>
        <w:t>Pour en savoir plus sur la prime au bilinguisme, reportez</w:t>
      </w:r>
      <w:r w:rsidRPr="00073B41">
        <w:rPr>
          <w:rFonts w:eastAsia="Arial Unicode MS" w:cs="Arial"/>
          <w:lang w:val="fr-CA"/>
        </w:rPr>
        <w:noBreakHyphen/>
        <w:t xml:space="preserve">vous à la </w:t>
      </w:r>
      <w:hyperlink r:id="rId47" w:history="1">
        <w:r w:rsidRPr="00073B41">
          <w:rPr>
            <w:rStyle w:val="Hyperlink"/>
            <w:lang w:val="fr-CA"/>
          </w:rPr>
          <w:t>Directive sur la prime au bilinguisme</w:t>
        </w:r>
      </w:hyperlink>
      <w:r w:rsidRPr="00073B41">
        <w:rPr>
          <w:rFonts w:eastAsia="Arial Unicode MS" w:cs="Arial"/>
          <w:lang w:val="fr-CA"/>
        </w:rPr>
        <w:t>.</w:t>
      </w:r>
    </w:p>
    <w:p w:rsidR="009A7BE2" w:rsidRPr="00073B41" w:rsidRDefault="009A7BE2" w:rsidP="00FA7E2B">
      <w:pPr>
        <w:numPr>
          <w:ilvl w:val="0"/>
          <w:numId w:val="18"/>
        </w:numPr>
        <w:ind w:left="425" w:hanging="357"/>
        <w:rPr>
          <w:rFonts w:eastAsia="Arial Unicode MS" w:cs="Arial"/>
          <w:lang w:val="fr-CA"/>
        </w:rPr>
      </w:pPr>
      <w:bookmarkStart w:id="1941" w:name="lt_pId1398"/>
      <w:r w:rsidRPr="00073B41">
        <w:rPr>
          <w:rFonts w:eastAsia="Calibri"/>
          <w:lang w:val="fr-CA"/>
        </w:rPr>
        <w:t>Les étudiants n’ont pas droit à des congés annuels. Ils reçoivent plutôt une paye de vacances équivalant à 4 % de leurs gains bruts.</w:t>
      </w:r>
      <w:bookmarkEnd w:id="1941"/>
      <w:r w:rsidRPr="00073B41">
        <w:rPr>
          <w:rFonts w:eastAsia="Arial Unicode MS" w:cs="Arial"/>
          <w:lang w:val="fr-CA"/>
        </w:rPr>
        <w:t xml:space="preserve"> Cette indemnité devrait être établie par défaut dans le statut d’emploi « Étudiant ». </w:t>
      </w:r>
      <w:r w:rsidRPr="00073B41">
        <w:rPr>
          <w:rFonts w:eastAsia="Calibri"/>
          <w:lang w:val="fr-CA"/>
        </w:rPr>
        <w:t xml:space="preserve">Cependant, l’onglet </w:t>
      </w:r>
      <w:r w:rsidRPr="00073B41">
        <w:rPr>
          <w:rFonts w:eastAsia="Calibri"/>
          <w:b/>
          <w:lang w:val="fr-CA"/>
        </w:rPr>
        <w:t>Détails de la paye – Indemnité</w:t>
      </w:r>
      <w:r w:rsidRPr="00073B41">
        <w:rPr>
          <w:rFonts w:eastAsia="Calibri"/>
          <w:lang w:val="fr-CA"/>
        </w:rPr>
        <w:t xml:space="preserve"> doit être révisé pour s’assurer que l’indemnité a été ajoutée aux prévisions.</w:t>
      </w:r>
      <w:r w:rsidRPr="00073B41">
        <w:rPr>
          <w:rFonts w:eastAsia="Arial Unicode MS" w:cs="Arial"/>
          <w:lang w:val="fr-CA"/>
        </w:rPr>
        <w:t xml:space="preserve">  </w:t>
      </w:r>
    </w:p>
    <w:p w:rsidR="009A7BE2" w:rsidRPr="00073B41" w:rsidRDefault="009A7BE2" w:rsidP="00FA7E2B">
      <w:pPr>
        <w:numPr>
          <w:ilvl w:val="0"/>
          <w:numId w:val="18"/>
        </w:numPr>
        <w:autoSpaceDE w:val="0"/>
        <w:autoSpaceDN w:val="0"/>
        <w:adjustRightInd w:val="0"/>
        <w:ind w:left="425"/>
        <w:rPr>
          <w:rFonts w:eastAsia="Calibri" w:cs="Calibri"/>
          <w:lang w:val="fr-CA"/>
        </w:rPr>
      </w:pPr>
      <w:bookmarkStart w:id="1942" w:name="lt_pId1402"/>
      <w:r w:rsidRPr="00073B41">
        <w:rPr>
          <w:rFonts w:eastAsia="Calibri" w:cs="Calibri"/>
          <w:lang w:val="fr-CA"/>
        </w:rPr>
        <w:t>Les étudiants qui travaillent à temps plein ont droit à une rémunération pour les jours fériés. Les étudiants qui travaillent à temps partiel n’ont pas droit à une rémunération pour les jours fériés, mais ils sont toutefois admissibles à une indemnité compensatoire égale à 4,25 % de leurs gains bruts.</w:t>
      </w:r>
      <w:bookmarkEnd w:id="1942"/>
      <w:r w:rsidRPr="00073B41">
        <w:rPr>
          <w:rFonts w:eastAsia="Arial Unicode MS" w:cs="Arial"/>
          <w:lang w:val="fr-CA"/>
        </w:rPr>
        <w:t xml:space="preserve"> </w:t>
      </w:r>
      <w:bookmarkStart w:id="1943" w:name="lt_pId1404"/>
      <w:r w:rsidRPr="00073B41">
        <w:rPr>
          <w:rFonts w:eastAsia="Arial Unicode MS" w:cs="Arial"/>
          <w:lang w:val="fr-CA"/>
        </w:rPr>
        <w:t>Cette indemnité devrait être établie par défaut en fonction du type d’emploi.</w:t>
      </w:r>
      <w:bookmarkEnd w:id="1943"/>
      <w:r w:rsidRPr="00073B41">
        <w:rPr>
          <w:rFonts w:eastAsia="Arial Unicode MS" w:cs="Arial"/>
          <w:lang w:val="fr-CA"/>
        </w:rPr>
        <w:t xml:space="preserve"> </w:t>
      </w:r>
      <w:r w:rsidRPr="00073B41">
        <w:rPr>
          <w:rFonts w:eastAsia="Calibri" w:cs="Calibri"/>
          <w:lang w:val="fr-CA"/>
        </w:rPr>
        <w:t xml:space="preserve">Cependant, l’onglet </w:t>
      </w:r>
      <w:r w:rsidRPr="00073B41">
        <w:rPr>
          <w:rFonts w:eastAsia="Calibri" w:cs="Calibri"/>
          <w:b/>
          <w:lang w:val="fr-CA"/>
        </w:rPr>
        <w:t>Détails de la paye – Indemnité</w:t>
      </w:r>
      <w:r w:rsidRPr="00073B41">
        <w:rPr>
          <w:rFonts w:eastAsia="Calibri" w:cs="Calibri"/>
          <w:lang w:val="fr-CA"/>
        </w:rPr>
        <w:t xml:space="preserve"> doit être révisé pour s’assurer que l’indemnité a été ajoutée aux prévisions.</w:t>
      </w:r>
    </w:p>
    <w:p w:rsidR="009A7BE2" w:rsidRPr="00073B41" w:rsidRDefault="009A7BE2" w:rsidP="00FA7E2B">
      <w:pPr>
        <w:numPr>
          <w:ilvl w:val="0"/>
          <w:numId w:val="18"/>
        </w:numPr>
        <w:autoSpaceDE w:val="0"/>
        <w:autoSpaceDN w:val="0"/>
        <w:adjustRightInd w:val="0"/>
        <w:ind w:left="425"/>
        <w:rPr>
          <w:rFonts w:eastAsia="Calibri" w:cs="Calibri"/>
          <w:lang w:val="fr-CA"/>
        </w:rPr>
      </w:pPr>
      <w:bookmarkStart w:id="1944" w:name="lt_pId1406"/>
      <w:r w:rsidRPr="00073B41">
        <w:rPr>
          <w:rFonts w:eastAsia="Calibri" w:cs="Calibri"/>
          <w:lang w:val="fr-CA"/>
        </w:rPr>
        <w:t xml:space="preserve">Lorsqu’on crée un événement pour un étudiant, le </w:t>
      </w:r>
      <w:r w:rsidRPr="00073B41">
        <w:rPr>
          <w:rFonts w:eastAsia="Calibri" w:cs="Calibri"/>
          <w:b/>
          <w:u w:val="single"/>
          <w:lang w:val="fr-CA"/>
        </w:rPr>
        <w:t>champ Date de fin de RH doit être rempli</w:t>
      </w:r>
      <w:r w:rsidRPr="00073B41">
        <w:rPr>
          <w:rFonts w:eastAsia="Calibri" w:cs="Calibri"/>
          <w:lang w:val="fr-CA"/>
        </w:rPr>
        <w:t>; l’événement ne sera pas sauvegardé si ce champ est vide.</w:t>
      </w:r>
      <w:bookmarkEnd w:id="1944"/>
      <w:r w:rsidRPr="00073B41">
        <w:rPr>
          <w:rFonts w:eastAsia="Calibri" w:cs="Calibri"/>
          <w:lang w:val="fr-CA"/>
        </w:rPr>
        <w:t xml:space="preserve"> </w:t>
      </w:r>
    </w:p>
    <w:p w:rsidR="00D66E71" w:rsidRPr="00073B41" w:rsidRDefault="00D66E71" w:rsidP="00FA7E2B">
      <w:pPr>
        <w:pStyle w:val="ListParagraph"/>
        <w:numPr>
          <w:ilvl w:val="0"/>
          <w:numId w:val="18"/>
        </w:numPr>
        <w:ind w:left="426"/>
        <w:rPr>
          <w:rFonts w:ascii="Calibri" w:eastAsiaTheme="minorEastAsia" w:hAnsi="Calibri" w:cstheme="minorBidi"/>
          <w:sz w:val="24"/>
          <w:lang w:eastAsia="en-US"/>
        </w:rPr>
      </w:pPr>
      <w:r w:rsidRPr="00073B41">
        <w:rPr>
          <w:rFonts w:ascii="Calibri" w:eastAsiaTheme="minorEastAsia" w:hAnsi="Calibri" w:cstheme="minorBidi"/>
          <w:sz w:val="24"/>
          <w:lang w:eastAsia="en-US"/>
        </w:rPr>
        <w:lastRenderedPageBreak/>
        <w:t xml:space="preserve">Bien que les étudiants on une date de fin RH fixe, il Il faut tout de même </w:t>
      </w:r>
      <w:r w:rsidR="002E36E0" w:rsidRPr="00073B41">
        <w:rPr>
          <w:rFonts w:ascii="Calibri" w:eastAsiaTheme="minorEastAsia" w:hAnsi="Calibri" w:cstheme="minorBidi"/>
          <w:b/>
          <w:sz w:val="24"/>
          <w:lang w:eastAsia="en-US"/>
        </w:rPr>
        <w:t xml:space="preserve">toujours </w:t>
      </w:r>
      <w:r w:rsidRPr="00073B41">
        <w:rPr>
          <w:rFonts w:ascii="Calibri" w:eastAsiaTheme="minorEastAsia" w:hAnsi="Calibri" w:cstheme="minorBidi"/>
          <w:b/>
          <w:sz w:val="24"/>
          <w:lang w:eastAsia="en-US"/>
        </w:rPr>
        <w:t>créer</w:t>
      </w:r>
      <w:r w:rsidRPr="00073B41">
        <w:rPr>
          <w:rFonts w:ascii="Calibri" w:eastAsiaTheme="minorEastAsia" w:hAnsi="Calibri" w:cstheme="minorBidi"/>
          <w:sz w:val="24"/>
          <w:lang w:eastAsia="en-US"/>
        </w:rPr>
        <w:t xml:space="preserve"> un évènement de dotation Rayé de l’effectif (SOS/RE) immédiatement après</w:t>
      </w:r>
      <w:r w:rsidR="006E26B4" w:rsidRPr="00073B41">
        <w:rPr>
          <w:rFonts w:ascii="Calibri" w:eastAsiaTheme="minorEastAsia" w:hAnsi="Calibri" w:cstheme="minorBidi"/>
          <w:sz w:val="24"/>
          <w:lang w:eastAsia="en-US"/>
        </w:rPr>
        <w:t xml:space="preserve"> la date de fin RH, faute de quoi les rapports risquent de contenir des erreurs. </w:t>
      </w:r>
    </w:p>
    <w:p w:rsidR="009A7BE2" w:rsidRPr="00073B41" w:rsidRDefault="009A7BE2" w:rsidP="00FA7E2B">
      <w:pPr>
        <w:numPr>
          <w:ilvl w:val="0"/>
          <w:numId w:val="18"/>
        </w:numPr>
        <w:ind w:left="419" w:hanging="357"/>
        <w:rPr>
          <w:rFonts w:eastAsia="Arial Unicode MS" w:cs="Arial"/>
          <w:lang w:val="fr-CA"/>
        </w:rPr>
      </w:pPr>
      <w:bookmarkStart w:id="1945" w:name="lt_pId1407"/>
      <w:r w:rsidRPr="00073B41">
        <w:rPr>
          <w:lang w:val="fr-CA"/>
        </w:rPr>
        <w:t xml:space="preserve">Pour obtenir plus d’information sur les étudiants, veuillez consulter les </w:t>
      </w:r>
      <w:hyperlink r:id="rId48" w:history="1">
        <w:r w:rsidRPr="00073B41">
          <w:rPr>
            <w:rStyle w:val="Hyperlink"/>
            <w:lang w:val="fr-CA"/>
          </w:rPr>
          <w:t>Conditions d'emploi pour les étudiants</w:t>
        </w:r>
      </w:hyperlink>
      <w:r w:rsidRPr="00073B41">
        <w:rPr>
          <w:lang w:val="fr-CA"/>
        </w:rPr>
        <w:t>.</w:t>
      </w:r>
      <w:bookmarkEnd w:id="1945"/>
      <w:r w:rsidRPr="00073B41">
        <w:rPr>
          <w:lang w:val="fr-CA"/>
        </w:rPr>
        <w:t xml:space="preserve"> </w:t>
      </w:r>
    </w:p>
    <w:p w:rsidR="009A7BE2" w:rsidRPr="00073B41" w:rsidRDefault="009A7BE2" w:rsidP="00FA7E2B">
      <w:pPr>
        <w:numPr>
          <w:ilvl w:val="0"/>
          <w:numId w:val="18"/>
        </w:numPr>
        <w:spacing w:after="200"/>
        <w:ind w:left="425" w:hanging="357"/>
        <w:contextualSpacing/>
        <w:rPr>
          <w:rFonts w:eastAsia="Arial Unicode MS" w:cs="Arial"/>
          <w:b/>
          <w:lang w:val="fr-CA"/>
        </w:rPr>
      </w:pPr>
      <w:bookmarkStart w:id="1946" w:name="lt_pId1408"/>
      <w:r w:rsidRPr="00073B41">
        <w:rPr>
          <w:rFonts w:eastAsia="Arial Unicode MS" w:cs="Arial"/>
          <w:lang w:val="fr-CA"/>
        </w:rPr>
        <w:t>Il faut actualiser et sauvegarder l’assignation des coûts avant de sauvegarder la prévision.</w:t>
      </w:r>
      <w:bookmarkEnd w:id="1946"/>
    </w:p>
    <w:p w:rsidR="009A7BE2" w:rsidRPr="00073B41" w:rsidRDefault="009A7BE2" w:rsidP="00FA7E2B">
      <w:pPr>
        <w:spacing w:after="200"/>
        <w:ind w:left="425"/>
        <w:contextualSpacing/>
        <w:rPr>
          <w:rFonts w:eastAsia="Arial Unicode MS" w:cs="Arial"/>
          <w:b/>
          <w:lang w:val="fr-CA"/>
        </w:rPr>
      </w:pPr>
    </w:p>
    <w:p w:rsidR="009A7BE2" w:rsidRPr="00073B41" w:rsidRDefault="009A7BE2" w:rsidP="00FA7E2B">
      <w:pPr>
        <w:shd w:val="clear" w:color="auto" w:fill="CCFFCC"/>
        <w:spacing w:after="200"/>
        <w:rPr>
          <w:rFonts w:eastAsia="Calibri"/>
          <w:b/>
          <w:lang w:val="fr-CA"/>
        </w:rPr>
      </w:pPr>
      <w:bookmarkStart w:id="1947" w:name="lt_pId1409"/>
      <w:r w:rsidRPr="00073B41">
        <w:rPr>
          <w:rFonts w:eastAsia="Calibri"/>
          <w:b/>
          <w:lang w:val="fr-CA"/>
        </w:rPr>
        <w:t>Étapes à suivre</w:t>
      </w:r>
      <w:bookmarkEnd w:id="1947"/>
      <w:r w:rsidRPr="00073B41">
        <w:rPr>
          <w:rFonts w:eastAsia="Calibri"/>
          <w:b/>
          <w:lang w:val="fr-CA"/>
        </w:rPr>
        <w:t xml:space="preserve"> </w:t>
      </w:r>
    </w:p>
    <w:p w:rsidR="009A7BE2" w:rsidRPr="00073B41" w:rsidRDefault="009A7BE2" w:rsidP="00FA7E2B">
      <w:pPr>
        <w:rPr>
          <w:rFonts w:eastAsia="Arial Unicode MS" w:cs="Arial"/>
          <w:b/>
          <w:lang w:val="fr-CA"/>
        </w:rPr>
      </w:pPr>
      <w:bookmarkStart w:id="1948" w:name="lt_pId1410"/>
      <w:r w:rsidRPr="00073B41">
        <w:rPr>
          <w:rFonts w:eastAsia="Arial Unicode MS" w:cs="Arial"/>
          <w:b/>
          <w:lang w:val="fr-CA"/>
        </w:rPr>
        <w:t>Étapes pour effectuer une opération « Porté à l’effectif – étudiant » dans l’OPS:</w:t>
      </w:r>
      <w:bookmarkEnd w:id="1948"/>
      <w:r w:rsidRPr="00073B41">
        <w:rPr>
          <w:rFonts w:eastAsia="Arial Unicode MS" w:cs="Arial"/>
          <w:b/>
          <w:lang w:val="fr-CA"/>
        </w:rPr>
        <w:t xml:space="preserve"> </w:t>
      </w:r>
    </w:p>
    <w:p w:rsidR="009A7BE2" w:rsidRPr="00073B41" w:rsidRDefault="009A7BE2" w:rsidP="00FA7E2B">
      <w:pPr>
        <w:numPr>
          <w:ilvl w:val="0"/>
          <w:numId w:val="96"/>
        </w:numPr>
        <w:autoSpaceDE w:val="0"/>
        <w:autoSpaceDN w:val="0"/>
        <w:adjustRightInd w:val="0"/>
        <w:rPr>
          <w:rFonts w:eastAsia="Calibri" w:cs="Calibri"/>
          <w:lang w:val="fr-CA"/>
        </w:rPr>
      </w:pPr>
      <w:bookmarkStart w:id="1949" w:name="lt_pId1411"/>
      <w:r w:rsidRPr="00073B41">
        <w:rPr>
          <w:rFonts w:eastAsia="Calibri" w:cs="Calibri"/>
          <w:lang w:val="fr-CA"/>
        </w:rPr>
        <w:t xml:space="preserve">Sélectionnez le code de transaction </w:t>
      </w:r>
      <w:r w:rsidRPr="00073B41">
        <w:rPr>
          <w:rFonts w:eastAsia="Calibri" w:cs="Calibri"/>
          <w:b/>
          <w:lang w:val="fr-CA"/>
        </w:rPr>
        <w:t>ZZSF01 – OPS: Prévision par employé</w:t>
      </w:r>
      <w:r w:rsidRPr="00073B41">
        <w:rPr>
          <w:rFonts w:eastAsia="Calibri" w:cs="Calibri"/>
          <w:lang w:val="fr-CA"/>
        </w:rPr>
        <w:t>.</w:t>
      </w:r>
      <w:bookmarkEnd w:id="1949"/>
    </w:p>
    <w:p w:rsidR="009A7BE2" w:rsidRPr="00073B41" w:rsidRDefault="009A7BE2" w:rsidP="00FA7E2B">
      <w:pPr>
        <w:numPr>
          <w:ilvl w:val="0"/>
          <w:numId w:val="96"/>
        </w:numPr>
        <w:autoSpaceDE w:val="0"/>
        <w:autoSpaceDN w:val="0"/>
        <w:adjustRightInd w:val="0"/>
        <w:rPr>
          <w:rFonts w:eastAsia="Calibri" w:cs="Calibri"/>
          <w:lang w:val="fr-CA"/>
        </w:rPr>
      </w:pPr>
      <w:bookmarkStart w:id="1950" w:name="lt_pId1412"/>
      <w:r w:rsidRPr="00073B41">
        <w:rPr>
          <w:rFonts w:eastAsia="Calibri" w:cs="Calibri"/>
          <w:lang w:val="fr-CA"/>
        </w:rPr>
        <w:t xml:space="preserve">Entrez le CIDP de l’employé dans le champ </w:t>
      </w:r>
      <w:r w:rsidRPr="00073B41">
        <w:rPr>
          <w:rFonts w:eastAsia="Calibri" w:cs="Calibri"/>
          <w:b/>
          <w:lang w:val="fr-CA"/>
        </w:rPr>
        <w:t>CIDP</w:t>
      </w:r>
      <w:r w:rsidRPr="00073B41">
        <w:rPr>
          <w:rFonts w:eastAsia="Calibri" w:cs="Calibri"/>
          <w:lang w:val="fr-CA"/>
        </w:rPr>
        <w:t>.</w:t>
      </w:r>
      <w:bookmarkEnd w:id="1950"/>
      <w:r w:rsidRPr="00073B41">
        <w:rPr>
          <w:rFonts w:eastAsia="Calibri" w:cs="Calibri"/>
          <w:lang w:val="fr-CA"/>
        </w:rPr>
        <w:t xml:space="preserve"> </w:t>
      </w:r>
      <w:bookmarkStart w:id="1951" w:name="lt_pId1413"/>
      <w:r w:rsidRPr="00073B41">
        <w:rPr>
          <w:rFonts w:eastAsia="Calibri" w:cs="Calibri"/>
          <w:b/>
          <w:lang w:val="fr-CA"/>
        </w:rPr>
        <w:t>Exécutez</w:t>
      </w:r>
      <w:r w:rsidRPr="00073B41">
        <w:rPr>
          <w:rFonts w:eastAsia="Calibri" w:cs="Calibri"/>
          <w:lang w:val="fr-CA"/>
        </w:rPr>
        <w:t>.</w:t>
      </w:r>
      <w:bookmarkEnd w:id="1951"/>
    </w:p>
    <w:p w:rsidR="009A7BE2" w:rsidRPr="00073B41" w:rsidRDefault="009A7BE2" w:rsidP="00FA7E2B">
      <w:pPr>
        <w:numPr>
          <w:ilvl w:val="0"/>
          <w:numId w:val="96"/>
        </w:numPr>
        <w:autoSpaceDE w:val="0"/>
        <w:autoSpaceDN w:val="0"/>
        <w:adjustRightInd w:val="0"/>
        <w:rPr>
          <w:rFonts w:eastAsia="Calibri" w:cs="Calibri"/>
          <w:lang w:val="fr-CA"/>
        </w:rPr>
      </w:pPr>
      <w:bookmarkStart w:id="1952" w:name="lt_pId1414"/>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cs="Calibri"/>
          <w:lang w:val="fr-CA"/>
        </w:rPr>
        <w:t>.</w:t>
      </w:r>
      <w:bookmarkEnd w:id="1952"/>
      <w:r w:rsidRPr="00073B41">
        <w:rPr>
          <w:rFonts w:eastAsia="Calibri" w:cs="Calibri"/>
          <w:lang w:val="fr-CA"/>
        </w:rPr>
        <w:t xml:space="preserve"> </w:t>
      </w:r>
      <w:bookmarkStart w:id="1953" w:name="lt_pId1415"/>
      <w:r w:rsidRPr="00073B41">
        <w:rPr>
          <w:rFonts w:eastAsia="Calibri" w:cs="Calibri"/>
          <w:lang w:val="fr-CA"/>
        </w:rPr>
        <w:t>La date de début initiale sera établie par défaut à partir de la fiche de l’employé.</w:t>
      </w:r>
      <w:bookmarkEnd w:id="1953"/>
    </w:p>
    <w:p w:rsidR="009A7BE2" w:rsidRPr="00073B41" w:rsidRDefault="009A7BE2" w:rsidP="00FA7E2B">
      <w:pPr>
        <w:numPr>
          <w:ilvl w:val="0"/>
          <w:numId w:val="96"/>
        </w:numPr>
        <w:autoSpaceDE w:val="0"/>
        <w:autoSpaceDN w:val="0"/>
        <w:adjustRightInd w:val="0"/>
        <w:rPr>
          <w:rFonts w:eastAsia="Calibri" w:cs="Calibri"/>
          <w:lang w:val="fr-CA"/>
        </w:rPr>
      </w:pPr>
      <w:bookmarkStart w:id="1954" w:name="lt_pId1416"/>
      <w:r w:rsidRPr="00073B41">
        <w:rPr>
          <w:rFonts w:eastAsia="Calibri" w:cs="Calibri"/>
          <w:lang w:val="fr-CA"/>
        </w:rPr>
        <w:t>Cliquez le crochet vert.</w:t>
      </w:r>
      <w:bookmarkEnd w:id="1954"/>
    </w:p>
    <w:p w:rsidR="009A7BE2" w:rsidRPr="00073B41" w:rsidRDefault="009A7BE2" w:rsidP="00FA7E2B">
      <w:pPr>
        <w:numPr>
          <w:ilvl w:val="0"/>
          <w:numId w:val="96"/>
        </w:numPr>
        <w:autoSpaceDE w:val="0"/>
        <w:autoSpaceDN w:val="0"/>
        <w:adjustRightInd w:val="0"/>
        <w:rPr>
          <w:rFonts w:eastAsia="Calibri" w:cs="Calibri"/>
          <w:lang w:val="fr-CA"/>
        </w:rPr>
      </w:pPr>
      <w:bookmarkStart w:id="1955" w:name="lt_pId1417"/>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 Oui ».</w:t>
      </w:r>
      <w:bookmarkEnd w:id="1955"/>
    </w:p>
    <w:p w:rsidR="009A7BE2" w:rsidRPr="00073B41" w:rsidRDefault="009A7BE2" w:rsidP="00FA7E2B">
      <w:pPr>
        <w:numPr>
          <w:ilvl w:val="0"/>
          <w:numId w:val="96"/>
        </w:numPr>
        <w:autoSpaceDE w:val="0"/>
        <w:autoSpaceDN w:val="0"/>
        <w:adjustRightInd w:val="0"/>
        <w:rPr>
          <w:rFonts w:eastAsia="Calibri" w:cs="Calibri"/>
          <w:lang w:val="fr-CA"/>
        </w:rPr>
      </w:pPr>
      <w:bookmarkStart w:id="1956" w:name="lt_pId1418"/>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sélectionnez « TOS/PE » dans le menu.</w:t>
      </w:r>
      <w:bookmarkEnd w:id="1956"/>
      <w:r w:rsidRPr="00073B41">
        <w:rPr>
          <w:rFonts w:eastAsia="Calibri" w:cs="Calibri"/>
          <w:lang w:val="fr-CA"/>
        </w:rPr>
        <w:t xml:space="preserve"> </w:t>
      </w:r>
    </w:p>
    <w:p w:rsidR="009A7BE2" w:rsidRPr="00073B41" w:rsidRDefault="009A7BE2" w:rsidP="00FA7E2B">
      <w:pPr>
        <w:numPr>
          <w:ilvl w:val="0"/>
          <w:numId w:val="96"/>
        </w:numPr>
        <w:autoSpaceDE w:val="0"/>
        <w:autoSpaceDN w:val="0"/>
        <w:adjustRightInd w:val="0"/>
        <w:rPr>
          <w:rFonts w:eastAsia="Calibri" w:cs="Calibri"/>
          <w:lang w:val="fr-CA"/>
        </w:rPr>
      </w:pPr>
      <w:bookmarkStart w:id="1957" w:name="lt_pId1419"/>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Étudiant » dans le menu.</w:t>
      </w:r>
      <w:bookmarkEnd w:id="1957"/>
      <w:r w:rsidRPr="00073B41">
        <w:rPr>
          <w:rFonts w:eastAsia="Calibri" w:cs="Calibri"/>
          <w:lang w:val="fr-CA"/>
        </w:rPr>
        <w:t xml:space="preserve"> </w:t>
      </w:r>
    </w:p>
    <w:p w:rsidR="009A7BE2" w:rsidRPr="00073B41" w:rsidRDefault="009A7BE2" w:rsidP="00FA7E2B">
      <w:pPr>
        <w:numPr>
          <w:ilvl w:val="0"/>
          <w:numId w:val="96"/>
        </w:numPr>
        <w:autoSpaceDE w:val="0"/>
        <w:autoSpaceDN w:val="0"/>
        <w:adjustRightInd w:val="0"/>
        <w:rPr>
          <w:rFonts w:eastAsia="Calibri" w:cs="Calibri"/>
          <w:lang w:val="fr-CA"/>
        </w:rPr>
      </w:pPr>
      <w:bookmarkStart w:id="1958" w:name="lt_pId1420"/>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indiquez le type d’emploi approprié.</w:t>
      </w:r>
      <w:bookmarkEnd w:id="1958"/>
      <w:r w:rsidRPr="00073B41">
        <w:rPr>
          <w:rFonts w:eastAsia="Calibri" w:cs="Calibri"/>
          <w:lang w:val="fr-CA"/>
        </w:rPr>
        <w:t xml:space="preserve"> </w:t>
      </w:r>
    </w:p>
    <w:p w:rsidR="009A7BE2" w:rsidRPr="00073B41" w:rsidRDefault="009A7BE2" w:rsidP="00FA7E2B">
      <w:pPr>
        <w:numPr>
          <w:ilvl w:val="0"/>
          <w:numId w:val="96"/>
        </w:numPr>
        <w:autoSpaceDE w:val="0"/>
        <w:autoSpaceDN w:val="0"/>
        <w:adjustRightInd w:val="0"/>
        <w:rPr>
          <w:rFonts w:eastAsia="Calibri" w:cs="Calibri"/>
          <w:lang w:val="fr-CA"/>
        </w:rPr>
      </w:pPr>
      <w:bookmarkStart w:id="1959" w:name="lt_pId1421"/>
      <w:r w:rsidRPr="00073B41">
        <w:rPr>
          <w:rFonts w:eastAsia="Calibri" w:cs="Calibri"/>
          <w:lang w:val="fr-CA"/>
        </w:rPr>
        <w:t xml:space="preserve">Dans le champ </w:t>
      </w:r>
      <w:r w:rsidRPr="00073B41">
        <w:rPr>
          <w:rFonts w:eastAsia="Calibri" w:cs="Calibri"/>
          <w:b/>
          <w:lang w:val="fr-CA"/>
        </w:rPr>
        <w:t>Heures travaillées/semaine</w:t>
      </w:r>
      <w:r w:rsidRPr="00073B41">
        <w:rPr>
          <w:rFonts w:eastAsia="Calibri" w:cs="Calibri"/>
          <w:lang w:val="fr-CA"/>
        </w:rPr>
        <w:t>, indiquez les heures travaillées.</w:t>
      </w:r>
      <w:bookmarkEnd w:id="1959"/>
    </w:p>
    <w:p w:rsidR="009A7BE2" w:rsidRPr="00073B41" w:rsidRDefault="009A7BE2" w:rsidP="00FA7E2B">
      <w:pPr>
        <w:numPr>
          <w:ilvl w:val="0"/>
          <w:numId w:val="96"/>
        </w:numPr>
        <w:autoSpaceDE w:val="0"/>
        <w:autoSpaceDN w:val="0"/>
        <w:adjustRightInd w:val="0"/>
        <w:rPr>
          <w:rFonts w:eastAsia="Calibri" w:cs="Calibri"/>
          <w:lang w:val="fr-CA"/>
        </w:rPr>
      </w:pPr>
      <w:bookmarkStart w:id="1960" w:name="lt_pId1422"/>
      <w:r w:rsidRPr="00073B41">
        <w:rPr>
          <w:rFonts w:eastAsia="Calibri" w:cs="Calibri"/>
          <w:lang w:val="fr-CA"/>
        </w:rPr>
        <w:t xml:space="preserve">Dans le champ </w:t>
      </w:r>
      <w:r w:rsidRPr="00073B41">
        <w:rPr>
          <w:rFonts w:eastAsia="Calibri" w:cs="Calibri"/>
          <w:b/>
          <w:lang w:val="fr-CA"/>
        </w:rPr>
        <w:t>Date de fin RH</w:t>
      </w:r>
      <w:r w:rsidRPr="00073B41">
        <w:rPr>
          <w:rFonts w:eastAsia="Calibri" w:cs="Calibri"/>
          <w:lang w:val="fr-CA"/>
        </w:rPr>
        <w:t>, indiquez la date de fin officielle figurant dans la lettre de nomination.</w:t>
      </w:r>
      <w:bookmarkEnd w:id="1960"/>
      <w:r w:rsidRPr="00073B41">
        <w:rPr>
          <w:rFonts w:eastAsia="Calibri" w:cs="Calibri"/>
          <w:lang w:val="fr-CA"/>
        </w:rPr>
        <w:t xml:space="preserve"> </w:t>
      </w:r>
    </w:p>
    <w:p w:rsidR="009A7BE2" w:rsidRPr="00073B41" w:rsidRDefault="009A7BE2" w:rsidP="00FA7E2B">
      <w:pPr>
        <w:numPr>
          <w:ilvl w:val="0"/>
          <w:numId w:val="96"/>
        </w:numPr>
        <w:autoSpaceDE w:val="0"/>
        <w:autoSpaceDN w:val="0"/>
        <w:adjustRightInd w:val="0"/>
        <w:rPr>
          <w:rFonts w:eastAsia="Calibri" w:cs="Calibri"/>
          <w:lang w:val="fr-CA"/>
        </w:rPr>
      </w:pPr>
      <w:bookmarkStart w:id="1961" w:name="lt_pId1423"/>
      <w:r w:rsidRPr="00073B41">
        <w:rPr>
          <w:rFonts w:eastAsia="Calibri" w:cs="Calibri"/>
          <w:lang w:val="fr-CA"/>
        </w:rPr>
        <w:t xml:space="preserve">À l’onglet </w:t>
      </w:r>
      <w:r w:rsidRPr="00073B41">
        <w:rPr>
          <w:rFonts w:eastAsia="Calibri" w:cs="Calibri"/>
          <w:b/>
          <w:lang w:val="fr-CA"/>
        </w:rPr>
        <w:t>Autres données – Autres</w:t>
      </w:r>
      <w:r w:rsidRPr="00073B41">
        <w:rPr>
          <w:rFonts w:eastAsia="Calibri" w:cs="Calibri"/>
          <w:lang w:val="fr-CA"/>
        </w:rPr>
        <w:t>, précisez le centre de coûts d’attache.</w:t>
      </w:r>
      <w:bookmarkEnd w:id="1961"/>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xml:space="preserve">, entrez « 91015 – Rémunération déterminée » dans le champ </w:t>
      </w:r>
      <w:r w:rsidRPr="00073B41">
        <w:rPr>
          <w:rFonts w:eastAsia="Calibri" w:cs="Calibri"/>
          <w:b/>
          <w:lang w:val="fr-CA"/>
        </w:rPr>
        <w:t>Code du groupe de prévisions</w:t>
      </w:r>
      <w:r w:rsidRPr="00073B41">
        <w:rPr>
          <w:rFonts w:eastAsia="Calibri" w:cs="Calibri"/>
          <w:lang w:val="fr-CA"/>
        </w:rPr>
        <w:t>.</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xml:space="preserve">, entrez la zone de classification, la classification, l’échelon et la date d’augmentation. </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Indemnité</w:t>
      </w:r>
      <w:r w:rsidRPr="00073B41">
        <w:rPr>
          <w:rFonts w:eastAsia="Calibri" w:cs="Calibri"/>
          <w:lang w:val="fr-CA"/>
        </w:rPr>
        <w:t>, incluez l’indemnité de congé annuel de 4 % et, s’il y a lieu, l’indemnité de 4,25 % tenant lieu de rémunération des jours fériés.</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La date de début initiale sera établie par défaut à partir de la fiche de l’employé.</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lang w:val="fr-CA"/>
        </w:rPr>
        <w:t xml:space="preserve">Insérez l’information dans la ligne de codage et cliquez l’icône </w:t>
      </w:r>
      <w:r w:rsidRPr="00073B41">
        <w:rPr>
          <w:rFonts w:eastAsia="Calibri" w:cs="Calibri"/>
          <w:b/>
          <w:lang w:val="fr-CA"/>
        </w:rPr>
        <w:t>Simuler enregistrement</w:t>
      </w:r>
      <w:r w:rsidRPr="00073B41">
        <w:rPr>
          <w:rFonts w:eastAsia="Calibri" w:cs="Calibri"/>
          <w:lang w:val="fr-CA"/>
        </w:rPr>
        <w:t xml:space="preserve"> à l’onglet Répartition de coûts.</w:t>
      </w:r>
    </w:p>
    <w:p w:rsidR="009A7BE2" w:rsidRPr="00073B41" w:rsidRDefault="009A7BE2" w:rsidP="00FA7E2B">
      <w:pPr>
        <w:numPr>
          <w:ilvl w:val="0"/>
          <w:numId w:val="96"/>
        </w:numPr>
        <w:autoSpaceDE w:val="0"/>
        <w:autoSpaceDN w:val="0"/>
        <w:adjustRightInd w:val="0"/>
        <w:rPr>
          <w:rFonts w:eastAsia="Calibri" w:cs="Calibri"/>
          <w:lang w:val="fr-CA"/>
        </w:rPr>
      </w:pPr>
      <w:r w:rsidRPr="00073B41">
        <w:rPr>
          <w:rFonts w:eastAsia="Calibri" w:cs="Calibri"/>
          <w:b/>
          <w:lang w:val="fr-CA"/>
        </w:rPr>
        <w:t>Sauvegardez</w:t>
      </w:r>
      <w:r w:rsidRPr="00073B41">
        <w:rPr>
          <w:rFonts w:eastAsia="Calibri" w:cs="Calibri"/>
          <w:lang w:val="fr-CA"/>
        </w:rPr>
        <w:t>.</w:t>
      </w:r>
    </w:p>
    <w:p w:rsidR="002E36E0" w:rsidRPr="00073B41" w:rsidRDefault="002E36E0" w:rsidP="00FA7E2B">
      <w:pPr>
        <w:rPr>
          <w:rFonts w:eastAsia="Arial Unicode MS" w:cs="Arial"/>
          <w:b/>
          <w:lang w:val="fr-CA"/>
        </w:rPr>
      </w:pPr>
      <w:r w:rsidRPr="00073B41">
        <w:rPr>
          <w:rFonts w:eastAsia="Arial Unicode MS" w:cs="Arial"/>
          <w:b/>
          <w:lang w:val="fr-CA"/>
        </w:rPr>
        <w:lastRenderedPageBreak/>
        <w:t xml:space="preserve">Étapes pour effectuer un événement Rayé de l’effectif dans l’OPS : </w:t>
      </w:r>
    </w:p>
    <w:p w:rsidR="002E36E0" w:rsidRPr="00073B41" w:rsidRDefault="002E36E0" w:rsidP="00FA7E2B">
      <w:pPr>
        <w:numPr>
          <w:ilvl w:val="0"/>
          <w:numId w:val="125"/>
        </w:numPr>
        <w:autoSpaceDE w:val="0"/>
        <w:autoSpaceDN w:val="0"/>
        <w:adjustRightInd w:val="0"/>
        <w:rPr>
          <w:rFonts w:eastAsia="Calibri" w:cs="Calibri"/>
          <w:lang w:val="fr-CA"/>
        </w:rPr>
      </w:pPr>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p>
    <w:p w:rsidR="002E36E0" w:rsidRPr="00073B41" w:rsidRDefault="002E36E0" w:rsidP="00FA7E2B">
      <w:pPr>
        <w:numPr>
          <w:ilvl w:val="0"/>
          <w:numId w:val="125"/>
        </w:numPr>
        <w:spacing w:before="60" w:after="60"/>
        <w:rPr>
          <w:rFonts w:cs="Arial"/>
          <w:u w:val="single"/>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 xml:space="preserve">. </w:t>
      </w:r>
    </w:p>
    <w:p w:rsidR="002E36E0" w:rsidRPr="00073B41" w:rsidRDefault="002E36E0" w:rsidP="00FA7E2B">
      <w:pPr>
        <w:numPr>
          <w:ilvl w:val="0"/>
          <w:numId w:val="125"/>
        </w:numPr>
        <w:autoSpaceDE w:val="0"/>
        <w:autoSpaceDN w:val="0"/>
        <w:adjustRightInd w:val="0"/>
        <w:spacing w:after="200"/>
        <w:contextualSpacing/>
        <w:rPr>
          <w:rFonts w:eastAsia="Arial Unicode MS" w:cs="Arial"/>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p>
    <w:p w:rsidR="002E36E0" w:rsidRPr="00073B41" w:rsidRDefault="002E36E0" w:rsidP="00FA7E2B">
      <w:pPr>
        <w:numPr>
          <w:ilvl w:val="0"/>
          <w:numId w:val="125"/>
        </w:numPr>
        <w:spacing w:after="200"/>
        <w:contextualSpacing/>
        <w:rPr>
          <w:lang w:val="fr-CA"/>
        </w:rPr>
      </w:pPr>
      <w:r w:rsidRPr="00073B41">
        <w:rPr>
          <w:rFonts w:cs="Arial"/>
          <w:lang w:val="fr-CA"/>
        </w:rPr>
        <w:t xml:space="preserve">Sélectionnez l’événement </w:t>
      </w:r>
      <w:r w:rsidRPr="00073B41">
        <w:rPr>
          <w:rFonts w:eastAsia="Calibri" w:cs="Arial"/>
          <w:lang w:val="fr-CA"/>
        </w:rPr>
        <w:t xml:space="preserve">de l’organisation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r w:rsidRPr="00073B41">
        <w:rPr>
          <w:rFonts w:eastAsia="Arial Unicode MS" w:cs="Arial"/>
          <w:lang w:val="fr-CA"/>
        </w:rPr>
        <w:t>.</w:t>
      </w:r>
    </w:p>
    <w:p w:rsidR="002E36E0" w:rsidRPr="00073B41" w:rsidRDefault="002E36E0" w:rsidP="00FA7E2B">
      <w:pPr>
        <w:numPr>
          <w:ilvl w:val="0"/>
          <w:numId w:val="125"/>
        </w:numPr>
        <w:spacing w:after="200"/>
        <w:contextualSpacing/>
        <w:rPr>
          <w:lang w:val="fr-CA"/>
        </w:rPr>
      </w:pPr>
      <w:r w:rsidRPr="00073B41">
        <w:rPr>
          <w:lang w:val="fr-CA"/>
        </w:rPr>
        <w:t xml:space="preserve">Dans la fenêtre </w:t>
      </w:r>
      <w:r w:rsidRPr="00073B41">
        <w:rPr>
          <w:b/>
          <w:lang w:val="fr-CA"/>
        </w:rPr>
        <w:t>Copier registre action</w:t>
      </w:r>
      <w:r w:rsidRPr="00073B41">
        <w:rPr>
          <w:lang w:val="fr-CA"/>
        </w:rPr>
        <w:t>, indiquez la date à laquelle l’employé a été rayé de l’effectif</w:t>
      </w:r>
      <w:r w:rsidRPr="00073B41">
        <w:rPr>
          <w:rFonts w:eastAsia="Calibri" w:cs="Calibri"/>
          <w:lang w:val="fr-CA"/>
        </w:rPr>
        <w:t xml:space="preserve">. </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Arial Unicode MS" w:cs="Arial"/>
          <w:lang w:val="fr-CA"/>
        </w:rPr>
        <w:t xml:space="preserve">Dans le champ </w:t>
      </w:r>
      <w:r w:rsidRPr="00073B41">
        <w:rPr>
          <w:rFonts w:eastAsia="Arial Unicode MS" w:cs="Arial"/>
          <w:b/>
          <w:lang w:val="fr-CA"/>
        </w:rPr>
        <w:t>Exclure des prévisions</w:t>
      </w:r>
      <w:r w:rsidRPr="00073B41">
        <w:rPr>
          <w:rFonts w:eastAsia="Arial Unicode MS" w:cs="Arial"/>
          <w:lang w:val="fr-CA"/>
        </w:rPr>
        <w:t>, sélectionnez « Oui ».</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Arial Unicode MS" w:cs="Arial"/>
          <w:b/>
          <w:lang w:val="fr-CA"/>
        </w:rPr>
        <w:t>SOS/RE</w:t>
      </w:r>
      <w:r w:rsidRPr="00073B41">
        <w:rPr>
          <w:rFonts w:eastAsia="Arial Unicode MS" w:cs="Arial"/>
          <w:lang w:val="fr-CA"/>
        </w:rPr>
        <w:t xml:space="preserve"> dans le menu.</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Pr="00073B41">
        <w:rPr>
          <w:rFonts w:eastAsia="Arial Unicode MS" w:cs="Arial"/>
          <w:lang w:val="fr-CA"/>
        </w:rPr>
        <w:t>2 » (inactif).</w:t>
      </w:r>
    </w:p>
    <w:p w:rsidR="002E36E0" w:rsidRPr="00073B41" w:rsidRDefault="002E36E0" w:rsidP="00FA7E2B">
      <w:pPr>
        <w:numPr>
          <w:ilvl w:val="0"/>
          <w:numId w:val="125"/>
        </w:numPr>
        <w:spacing w:after="200"/>
        <w:contextualSpacing/>
        <w:rPr>
          <w:b/>
          <w:lang w:val="fr-CA"/>
        </w:rPr>
      </w:pPr>
      <w:r w:rsidRPr="00073B41">
        <w:rPr>
          <w:b/>
          <w:lang w:val="fr-CA"/>
        </w:rPr>
        <w:t>Sauvegardez</w:t>
      </w:r>
      <w:r w:rsidRPr="00073B41">
        <w:rPr>
          <w:lang w:val="fr-CA"/>
        </w:rPr>
        <w:t>.</w:t>
      </w:r>
    </w:p>
    <w:p w:rsidR="002E36E0" w:rsidRPr="00073B41" w:rsidRDefault="002E36E0" w:rsidP="00400165">
      <w:pPr>
        <w:pStyle w:val="Heading3"/>
      </w:pPr>
      <w:bookmarkStart w:id="1962" w:name="_Toc84583195"/>
      <w:r w:rsidRPr="00073B41">
        <w:t xml:space="preserve">Porté à l’effectif – employé </w:t>
      </w:r>
      <w:r w:rsidR="00940F91" w:rsidRPr="00073B41">
        <w:t>occasionnel</w:t>
      </w:r>
      <w:bookmarkEnd w:id="1962"/>
    </w:p>
    <w:p w:rsidR="002E36E0" w:rsidRPr="00073B41" w:rsidRDefault="002E36E0" w:rsidP="00FA7E2B">
      <w:pPr>
        <w:shd w:val="clear" w:color="auto" w:fill="CCFFCC"/>
        <w:rPr>
          <w:rFonts w:eastAsia="Calibri"/>
          <w:b/>
          <w:lang w:val="fr-CA"/>
        </w:rPr>
      </w:pPr>
      <w:r w:rsidRPr="00073B41">
        <w:rPr>
          <w:rFonts w:eastAsia="Calibri"/>
          <w:b/>
          <w:lang w:val="fr-CA"/>
        </w:rPr>
        <w:t xml:space="preserve">Objet </w:t>
      </w:r>
    </w:p>
    <w:p w:rsidR="0090528C" w:rsidRPr="00073B41" w:rsidRDefault="002E36E0" w:rsidP="00FA7E2B">
      <w:pPr>
        <w:rPr>
          <w:rFonts w:eastAsia="Calibri"/>
          <w:lang w:val="fr-CA"/>
        </w:rPr>
      </w:pPr>
      <w:r w:rsidRPr="00073B41">
        <w:rPr>
          <w:rFonts w:eastAsia="Arial Unicode MS" w:cs="Arial"/>
          <w:lang w:val="fr-CA"/>
        </w:rPr>
        <w:t xml:space="preserve">Une opération « Porté à l’effectif – </w:t>
      </w:r>
      <w:r w:rsidRPr="00073B41">
        <w:rPr>
          <w:lang w:val="fr-CA"/>
        </w:rPr>
        <w:t xml:space="preserve">employé </w:t>
      </w:r>
      <w:r w:rsidR="00940F91" w:rsidRPr="00073B41">
        <w:rPr>
          <w:lang w:val="fr-CA"/>
        </w:rPr>
        <w:t>occasionnel</w:t>
      </w:r>
      <w:r w:rsidRPr="00073B41">
        <w:rPr>
          <w:rFonts w:eastAsia="Arial Unicode MS" w:cs="Arial"/>
          <w:lang w:val="fr-CA"/>
        </w:rPr>
        <w:t xml:space="preserve"> » est effectuée lorsque le Ministère engage un nouvel employé de l’extérieur de la fonction publique </w:t>
      </w:r>
      <w:r w:rsidR="0090528C" w:rsidRPr="00073B41">
        <w:rPr>
          <w:rFonts w:eastAsia="Arial Unicode MS" w:cs="Arial"/>
          <w:lang w:val="fr-CA"/>
        </w:rPr>
        <w:t>pour une période déterminée ne dépassant pas 90 jours ouvrables par année civile</w:t>
      </w:r>
      <w:r w:rsidRPr="00073B41">
        <w:rPr>
          <w:rFonts w:eastAsia="Arial Unicode MS" w:cs="Arial"/>
          <w:lang w:val="fr-CA"/>
        </w:rPr>
        <w:t>.</w:t>
      </w:r>
    </w:p>
    <w:p w:rsidR="002E36E0" w:rsidRPr="00073B41" w:rsidRDefault="002E36E0" w:rsidP="00FA7E2B">
      <w:pPr>
        <w:shd w:val="clear" w:color="auto" w:fill="CCFFCC"/>
        <w:rPr>
          <w:rFonts w:eastAsia="Calibri"/>
          <w:b/>
          <w:lang w:val="fr-CA"/>
        </w:rPr>
      </w:pPr>
      <w:r w:rsidRPr="00073B41">
        <w:rPr>
          <w:rFonts w:eastAsia="Calibri"/>
          <w:b/>
          <w:lang w:val="fr-CA"/>
        </w:rPr>
        <w:t>Processus opérationnel</w:t>
      </w:r>
    </w:p>
    <w:p w:rsidR="002E36E0" w:rsidRPr="00073B41" w:rsidRDefault="002E36E0" w:rsidP="00FA7E2B">
      <w:pPr>
        <w:rPr>
          <w:rFonts w:eastAsia="Arial Unicode MS" w:cs="Arial"/>
          <w:lang w:val="fr-CA"/>
        </w:rPr>
      </w:pPr>
      <w:r w:rsidRPr="00073B41">
        <w:rPr>
          <w:rFonts w:eastAsia="Arial Unicode MS" w:cs="Arial"/>
          <w:lang w:val="fr-CA"/>
        </w:rPr>
        <w:t xml:space="preserve">Lorsqu’un </w:t>
      </w:r>
      <w:r w:rsidR="0090528C" w:rsidRPr="00073B41">
        <w:rPr>
          <w:lang w:val="fr-CA"/>
        </w:rPr>
        <w:t xml:space="preserve">employé </w:t>
      </w:r>
      <w:r w:rsidR="00940F91" w:rsidRPr="00073B41">
        <w:rPr>
          <w:lang w:val="fr-CA"/>
        </w:rPr>
        <w:t>occasionnel</w:t>
      </w:r>
      <w:r w:rsidRPr="00073B41">
        <w:rPr>
          <w:rFonts w:eastAsia="Arial Unicode MS" w:cs="Arial"/>
          <w:lang w:val="fr-CA"/>
        </w:rPr>
        <w:t xml:space="preserve"> est porté à l’effectif, les prévisions dans l’OPS doivent être modifiées pour tenir compte de l’augmentation des coûts salariaux associés au nouvel employé. </w:t>
      </w:r>
    </w:p>
    <w:p w:rsidR="002E36E0" w:rsidRPr="00073B41" w:rsidRDefault="002E36E0" w:rsidP="00FA7E2B">
      <w:pPr>
        <w:shd w:val="clear" w:color="auto" w:fill="CCFFCC"/>
        <w:spacing w:after="200"/>
        <w:contextualSpacing/>
        <w:rPr>
          <w:rFonts w:eastAsia="Calibri"/>
          <w:b/>
          <w:lang w:val="fr-CA"/>
        </w:rPr>
      </w:pPr>
      <w:r w:rsidRPr="00073B41">
        <w:rPr>
          <w:rFonts w:eastAsia="Calibri"/>
          <w:b/>
          <w:lang w:val="fr-CA"/>
        </w:rPr>
        <w:t>Chemin d’accès au menu</w:t>
      </w:r>
    </w:p>
    <w:p w:rsidR="002E36E0" w:rsidRPr="00073B41" w:rsidRDefault="002E36E0" w:rsidP="00FA7E2B">
      <w:pPr>
        <w:contextualSpacing/>
        <w:rPr>
          <w:rFonts w:eastAsia="Arial Unicode MS" w:cs="Arial"/>
          <w:b/>
          <w:lang w:val="fr-CA"/>
        </w:rPr>
      </w:pPr>
      <w:r w:rsidRPr="00073B41">
        <w:rPr>
          <w:rFonts w:eastAsia="Arial Unicode MS" w:cs="Arial"/>
          <w:lang w:val="fr-CA"/>
        </w:rPr>
        <w:t>Utilisez le chemin d’accès au menu suivant pour lancer l’opération :</w:t>
      </w:r>
    </w:p>
    <w:p w:rsidR="002E36E0" w:rsidRPr="00073B41" w:rsidRDefault="002E36E0"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p>
    <w:p w:rsidR="002E36E0" w:rsidRPr="00073B41" w:rsidRDefault="002E36E0" w:rsidP="00FA7E2B">
      <w:pPr>
        <w:shd w:val="clear" w:color="auto" w:fill="CCFFCC"/>
        <w:rPr>
          <w:rFonts w:eastAsia="Calibri"/>
          <w:b/>
          <w:lang w:val="fr-CA"/>
        </w:rPr>
      </w:pPr>
      <w:r w:rsidRPr="00073B41">
        <w:rPr>
          <w:rFonts w:eastAsia="Calibri"/>
          <w:b/>
          <w:lang w:val="fr-CA"/>
        </w:rPr>
        <w:t>Code de transaction</w:t>
      </w:r>
    </w:p>
    <w:p w:rsidR="002E36E0" w:rsidRPr="00073B41" w:rsidRDefault="002E36E0" w:rsidP="00FA7E2B">
      <w:pPr>
        <w:rPr>
          <w:rFonts w:eastAsia="Arial Unicode MS" w:cs="Arial"/>
          <w:b/>
          <w:lang w:val="fr-CA"/>
        </w:rPr>
      </w:pPr>
      <w:r w:rsidRPr="00073B41">
        <w:rPr>
          <w:rFonts w:eastAsia="Arial Unicode MS" w:cs="Arial"/>
          <w:b/>
          <w:lang w:val="fr-CA"/>
        </w:rPr>
        <w:t>ZZSF01 – OPS : Prévision par employé</w:t>
      </w:r>
    </w:p>
    <w:p w:rsidR="002E36E0" w:rsidRPr="00073B41" w:rsidRDefault="002E36E0" w:rsidP="00FA7E2B">
      <w:pPr>
        <w:shd w:val="clear" w:color="auto" w:fill="CCFFCC"/>
        <w:spacing w:after="200"/>
        <w:rPr>
          <w:rFonts w:eastAsia="Calibri"/>
          <w:b/>
          <w:lang w:val="fr-CA"/>
        </w:rPr>
      </w:pPr>
      <w:r w:rsidRPr="00073B41">
        <w:rPr>
          <w:rFonts w:eastAsia="Calibri"/>
          <w:b/>
          <w:lang w:val="fr-CA"/>
        </w:rPr>
        <w:t>Conseils utiles</w:t>
      </w:r>
    </w:p>
    <w:p w:rsidR="0090528C" w:rsidRPr="00073B41" w:rsidRDefault="0090528C" w:rsidP="00FA7E2B">
      <w:pPr>
        <w:numPr>
          <w:ilvl w:val="0"/>
          <w:numId w:val="18"/>
        </w:numPr>
        <w:ind w:left="425" w:hanging="357"/>
        <w:rPr>
          <w:rFonts w:eastAsia="Arial Unicode MS" w:cs="Arial"/>
          <w:lang w:val="fr-CA"/>
        </w:rPr>
      </w:pPr>
      <w:r w:rsidRPr="00073B41">
        <w:rPr>
          <w:rFonts w:eastAsia="Arial Unicode MS" w:cs="Arial"/>
          <w:lang w:val="fr-CA"/>
        </w:rPr>
        <w:t xml:space="preserve">Pour plus d’information au sujet des employés occasionnels, veuillez consulter la page : </w:t>
      </w:r>
      <w:hyperlink r:id="rId49" w:history="1">
        <w:r w:rsidRPr="00073B41">
          <w:rPr>
            <w:rStyle w:val="Hyperlink"/>
            <w:lang w:val="fr-CA"/>
          </w:rPr>
          <w:t>Personnes nommées à titre d'employés occasionnels (Employés occasionnels) - Canada.ca</w:t>
        </w:r>
      </w:hyperlink>
    </w:p>
    <w:p w:rsidR="0090528C" w:rsidRPr="00073B41" w:rsidRDefault="0090528C" w:rsidP="00FA7E2B">
      <w:pPr>
        <w:numPr>
          <w:ilvl w:val="0"/>
          <w:numId w:val="18"/>
        </w:numPr>
        <w:autoSpaceDE w:val="0"/>
        <w:autoSpaceDN w:val="0"/>
        <w:adjustRightInd w:val="0"/>
        <w:ind w:left="425"/>
        <w:rPr>
          <w:rFonts w:eastAsia="Calibri" w:cs="Calibri"/>
          <w:lang w:val="fr-CA"/>
        </w:rPr>
      </w:pPr>
      <w:r w:rsidRPr="00073B41">
        <w:rPr>
          <w:rFonts w:eastAsia="Calibri" w:cs="Calibri"/>
          <w:lang w:val="fr-CA"/>
        </w:rPr>
        <w:t xml:space="preserve">Lorsqu’on crée un événement pour un employé occasionnel, le </w:t>
      </w:r>
      <w:r w:rsidRPr="00073B41">
        <w:rPr>
          <w:rFonts w:eastAsia="Calibri" w:cs="Calibri"/>
          <w:b/>
          <w:u w:val="single"/>
          <w:lang w:val="fr-CA"/>
        </w:rPr>
        <w:t>champ Date de fin de RH doit être rempli</w:t>
      </w:r>
      <w:r w:rsidRPr="00073B41">
        <w:rPr>
          <w:rFonts w:eastAsia="Calibri" w:cs="Calibri"/>
          <w:lang w:val="fr-CA"/>
        </w:rPr>
        <w:t xml:space="preserve"> </w:t>
      </w:r>
      <w:r w:rsidRPr="00073B41">
        <w:rPr>
          <w:rFonts w:eastAsia="Calibri" w:cs="Calibri"/>
          <w:b/>
          <w:u w:val="single"/>
          <w:lang w:val="fr-CA"/>
        </w:rPr>
        <w:t>selon la date inscrite sur la lettre d’offre,</w:t>
      </w:r>
      <w:r w:rsidRPr="00073B41">
        <w:rPr>
          <w:rFonts w:eastAsia="Calibri" w:cs="Calibri"/>
          <w:lang w:val="fr-CA"/>
        </w:rPr>
        <w:t xml:space="preserve"> l’événement ne sera pas sauvegardé si ce champ est vide. </w:t>
      </w:r>
    </w:p>
    <w:p w:rsidR="0090528C" w:rsidRPr="00073B41" w:rsidRDefault="0090528C" w:rsidP="00FA7E2B">
      <w:pPr>
        <w:pStyle w:val="ListParagraph"/>
        <w:numPr>
          <w:ilvl w:val="0"/>
          <w:numId w:val="18"/>
        </w:numPr>
        <w:ind w:left="426"/>
        <w:rPr>
          <w:rFonts w:ascii="Calibri" w:eastAsiaTheme="minorEastAsia" w:hAnsi="Calibri" w:cstheme="minorBidi"/>
          <w:sz w:val="24"/>
          <w:lang w:eastAsia="en-US"/>
        </w:rPr>
      </w:pPr>
      <w:r w:rsidRPr="00073B41">
        <w:rPr>
          <w:rFonts w:ascii="Calibri" w:eastAsiaTheme="minorEastAsia" w:hAnsi="Calibri" w:cstheme="minorBidi"/>
          <w:sz w:val="24"/>
          <w:lang w:eastAsia="en-US"/>
        </w:rPr>
        <w:t xml:space="preserve">Bien que les employés occasionnels </w:t>
      </w:r>
      <w:r w:rsidR="00940F91" w:rsidRPr="00073B41">
        <w:rPr>
          <w:rFonts w:ascii="Calibri" w:eastAsiaTheme="minorEastAsia" w:hAnsi="Calibri" w:cstheme="minorBidi"/>
          <w:sz w:val="24"/>
          <w:lang w:eastAsia="en-US"/>
        </w:rPr>
        <w:t>ont</w:t>
      </w:r>
      <w:r w:rsidRPr="00073B41">
        <w:rPr>
          <w:rFonts w:ascii="Calibri" w:eastAsiaTheme="minorEastAsia" w:hAnsi="Calibri" w:cstheme="minorBidi"/>
          <w:sz w:val="24"/>
          <w:lang w:eastAsia="en-US"/>
        </w:rPr>
        <w:t xml:space="preserve"> une date de fin RH fixe, il faut tout de même </w:t>
      </w:r>
      <w:r w:rsidRPr="00073B41">
        <w:rPr>
          <w:rFonts w:ascii="Calibri" w:eastAsiaTheme="minorEastAsia" w:hAnsi="Calibri" w:cstheme="minorBidi"/>
          <w:b/>
          <w:sz w:val="24"/>
          <w:lang w:eastAsia="en-US"/>
        </w:rPr>
        <w:t>toujours créer</w:t>
      </w:r>
      <w:r w:rsidRPr="00073B41">
        <w:rPr>
          <w:rFonts w:ascii="Calibri" w:eastAsiaTheme="minorEastAsia" w:hAnsi="Calibri" w:cstheme="minorBidi"/>
          <w:sz w:val="24"/>
          <w:lang w:eastAsia="en-US"/>
        </w:rPr>
        <w:t xml:space="preserve"> un évènement de dotation Rayé de l’effectif (SOS/RE) immédiatement après la date de fin RH, faute de quoi les rapports risquent de contenir des erreurs. </w:t>
      </w:r>
    </w:p>
    <w:p w:rsidR="0090528C" w:rsidRPr="00073B41" w:rsidRDefault="0090528C" w:rsidP="00FA7E2B">
      <w:pPr>
        <w:numPr>
          <w:ilvl w:val="0"/>
          <w:numId w:val="18"/>
        </w:numPr>
        <w:ind w:left="426"/>
        <w:rPr>
          <w:rFonts w:eastAsia="Arial Unicode MS" w:cs="Arial"/>
          <w:lang w:val="fr-CA"/>
        </w:rPr>
      </w:pPr>
      <w:r w:rsidRPr="00073B41">
        <w:rPr>
          <w:rFonts w:eastAsia="Arial Unicode MS" w:cs="Arial"/>
          <w:lang w:val="fr-CA"/>
        </w:rPr>
        <w:lastRenderedPageBreak/>
        <w:t>Veuillez prendre note que les employés occasionnels sont différents des employés spéciaux (Satut d’emploi « M »)</w:t>
      </w:r>
      <w:r w:rsidR="00182C79" w:rsidRPr="00073B41">
        <w:rPr>
          <w:rFonts w:eastAsia="Arial Unicode MS" w:cs="Arial"/>
          <w:lang w:val="fr-CA"/>
        </w:rPr>
        <w:t>. Tout de même, il faut également créer un évènement de dotation Rayé de l’effectif (SOS/RE) pour mettre fin a la période de travail des employés spéciaux.</w:t>
      </w:r>
    </w:p>
    <w:p w:rsidR="002E36E0" w:rsidRPr="00073B41" w:rsidRDefault="002E36E0" w:rsidP="00FA7E2B">
      <w:pPr>
        <w:spacing w:after="200"/>
        <w:ind w:left="425"/>
        <w:contextualSpacing/>
        <w:rPr>
          <w:rFonts w:eastAsia="Arial Unicode MS" w:cs="Arial"/>
          <w:b/>
          <w:lang w:val="fr-CA"/>
        </w:rPr>
      </w:pPr>
    </w:p>
    <w:p w:rsidR="002E36E0" w:rsidRPr="00073B41" w:rsidRDefault="002E36E0" w:rsidP="00FA7E2B">
      <w:pPr>
        <w:shd w:val="clear" w:color="auto" w:fill="CCFFCC"/>
        <w:spacing w:after="200"/>
        <w:rPr>
          <w:rFonts w:eastAsia="Calibri"/>
          <w:b/>
          <w:lang w:val="fr-CA"/>
        </w:rPr>
      </w:pPr>
      <w:r w:rsidRPr="00073B41">
        <w:rPr>
          <w:rFonts w:eastAsia="Calibri"/>
          <w:b/>
          <w:lang w:val="fr-CA"/>
        </w:rPr>
        <w:t xml:space="preserve">Étapes à suivre </w:t>
      </w:r>
    </w:p>
    <w:p w:rsidR="002E36E0" w:rsidRPr="00073B41" w:rsidRDefault="002E36E0" w:rsidP="00FA7E2B">
      <w:pPr>
        <w:rPr>
          <w:rFonts w:eastAsia="Arial Unicode MS" w:cs="Arial"/>
          <w:b/>
          <w:lang w:val="fr-CA"/>
        </w:rPr>
      </w:pPr>
      <w:r w:rsidRPr="00073B41">
        <w:rPr>
          <w:rFonts w:eastAsia="Arial Unicode MS" w:cs="Arial"/>
          <w:b/>
          <w:lang w:val="fr-CA"/>
        </w:rPr>
        <w:t xml:space="preserve">Étapes pour effectuer une opération « Porté à l’effectif – étudiant » dans l’OPS: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Sélectionnez le code de transaction </w:t>
      </w:r>
      <w:r w:rsidRPr="00073B41">
        <w:rPr>
          <w:rFonts w:eastAsia="Calibri" w:cs="Calibri"/>
          <w:b/>
          <w:lang w:val="fr-CA"/>
        </w:rPr>
        <w:t>ZZSF01 – OPS: Prévision par employé</w:t>
      </w:r>
      <w:r w:rsidRPr="00073B41">
        <w:rPr>
          <w:rFonts w:eastAsia="Calibri" w:cs="Calibri"/>
          <w:lang w:val="fr-CA"/>
        </w:rPr>
        <w:t>.</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Entrez le CIDP de l’employé dans le champ </w:t>
      </w:r>
      <w:r w:rsidRPr="00073B41">
        <w:rPr>
          <w:rFonts w:eastAsia="Calibri" w:cs="Calibri"/>
          <w:b/>
          <w:lang w:val="fr-CA"/>
        </w:rPr>
        <w:t>CIDP</w:t>
      </w:r>
      <w:r w:rsidRPr="00073B41">
        <w:rPr>
          <w:rFonts w:eastAsia="Calibri" w:cs="Calibri"/>
          <w:lang w:val="fr-CA"/>
        </w:rPr>
        <w:t xml:space="preserve">. </w:t>
      </w:r>
      <w:r w:rsidRPr="00073B41">
        <w:rPr>
          <w:rFonts w:eastAsia="Calibri" w:cs="Calibri"/>
          <w:b/>
          <w:lang w:val="fr-CA"/>
        </w:rPr>
        <w:t>Exécutez</w:t>
      </w:r>
      <w:r w:rsidRPr="00073B41">
        <w:rPr>
          <w:rFonts w:eastAsia="Calibri" w:cs="Calibri"/>
          <w:lang w:val="fr-CA"/>
        </w:rPr>
        <w:t>.</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r w:rsidRPr="00073B41">
        <w:rPr>
          <w:rFonts w:eastAsia="Calibri" w:cs="Calibri"/>
          <w:lang w:val="fr-CA"/>
        </w:rPr>
        <w:t>. La date de début initiale sera établie par défaut à partir de la fiche de l’employé.</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Cliquez le crochet vert.</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 Oui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Code dotation</w:t>
      </w:r>
      <w:r w:rsidRPr="00073B41">
        <w:rPr>
          <w:rFonts w:eastAsia="Calibri" w:cs="Calibri"/>
          <w:lang w:val="fr-CA"/>
        </w:rPr>
        <w:t xml:space="preserve">, sélectionnez « TOS/PE » dans le menu.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Statut d’emploi</w:t>
      </w:r>
      <w:r w:rsidR="00182C79" w:rsidRPr="00073B41">
        <w:rPr>
          <w:rFonts w:eastAsia="Calibri" w:cs="Calibri"/>
          <w:lang w:val="fr-CA"/>
        </w:rPr>
        <w:t>, sélectionnez le statut d’emploi approprié</w:t>
      </w:r>
      <w:r w:rsidRPr="00073B41">
        <w:rPr>
          <w:rFonts w:eastAsia="Calibri" w:cs="Calibri"/>
          <w:lang w:val="fr-CA"/>
        </w:rPr>
        <w:t xml:space="preserve"> dans le menu.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xml:space="preserve">, indiquez le type d’emploi approprié.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Heures travaillées/semaine</w:t>
      </w:r>
      <w:r w:rsidRPr="00073B41">
        <w:rPr>
          <w:rFonts w:eastAsia="Calibri" w:cs="Calibri"/>
          <w:lang w:val="fr-CA"/>
        </w:rPr>
        <w:t>, indiquez les heures travaillées.</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Dans le champ </w:t>
      </w:r>
      <w:r w:rsidRPr="00073B41">
        <w:rPr>
          <w:rFonts w:eastAsia="Calibri" w:cs="Calibri"/>
          <w:b/>
          <w:lang w:val="fr-CA"/>
        </w:rPr>
        <w:t>Date de fin RH</w:t>
      </w:r>
      <w:r w:rsidRPr="00073B41">
        <w:rPr>
          <w:rFonts w:eastAsia="Calibri" w:cs="Calibri"/>
          <w:lang w:val="fr-CA"/>
        </w:rPr>
        <w:t xml:space="preserve">, indiquez la date de fin officielle figurant dans la lettre de nomination.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Autres données – Autres</w:t>
      </w:r>
      <w:r w:rsidRPr="00073B41">
        <w:rPr>
          <w:rFonts w:eastAsia="Calibri" w:cs="Calibri"/>
          <w:lang w:val="fr-CA"/>
        </w:rPr>
        <w:t>, précisez le centre de coûts d’attache.</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xml:space="preserve">, entrez « 91015 – Rémunération déterminée » dans le champ </w:t>
      </w:r>
      <w:r w:rsidRPr="00073B41">
        <w:rPr>
          <w:rFonts w:eastAsia="Calibri" w:cs="Calibri"/>
          <w:b/>
          <w:lang w:val="fr-CA"/>
        </w:rPr>
        <w:t>Code du groupe de prévisions</w:t>
      </w:r>
      <w:r w:rsidRPr="00073B41">
        <w:rPr>
          <w:rFonts w:eastAsia="Calibri" w:cs="Calibri"/>
          <w:lang w:val="fr-CA"/>
        </w:rPr>
        <w:t>.</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xml:space="preserve">, entrez la zone de classification, la classification, l’échelon et la date d’augmentation. </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À l’onglet </w:t>
      </w:r>
      <w:r w:rsidRPr="00073B41">
        <w:rPr>
          <w:rFonts w:eastAsia="Calibri" w:cs="Calibri"/>
          <w:b/>
          <w:lang w:val="fr-CA"/>
        </w:rPr>
        <w:t>Détails de la paye – Indemnité</w:t>
      </w:r>
      <w:r w:rsidRPr="00073B41">
        <w:rPr>
          <w:rFonts w:eastAsia="Calibri" w:cs="Calibri"/>
          <w:lang w:val="fr-CA"/>
        </w:rPr>
        <w:t>, incluez l’indemnité de congé annuel de 4 % et, s’il y a lieu, l’indemnité de 4,25 % tenant lieu de rémunération des jours fériés.</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Assignation des coûts</w:t>
      </w:r>
      <w:r w:rsidRPr="00073B41">
        <w:rPr>
          <w:rFonts w:eastAsia="Calibri" w:cs="Calibri"/>
          <w:lang w:val="fr-CA"/>
        </w:rPr>
        <w:t>.</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La date de début initiale sera établie par défaut à partir de la fiche de l’employé.</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lang w:val="fr-CA"/>
        </w:rPr>
        <w:t xml:space="preserve">Insérez l’information dans la ligne de codage et cliquez l’icône </w:t>
      </w:r>
      <w:r w:rsidRPr="00073B41">
        <w:rPr>
          <w:rFonts w:eastAsia="Calibri" w:cs="Calibri"/>
          <w:b/>
          <w:lang w:val="fr-CA"/>
        </w:rPr>
        <w:t>Simuler enregistrement</w:t>
      </w:r>
      <w:r w:rsidRPr="00073B41">
        <w:rPr>
          <w:rFonts w:eastAsia="Calibri" w:cs="Calibri"/>
          <w:lang w:val="fr-CA"/>
        </w:rPr>
        <w:t xml:space="preserve"> à l’onglet Répartition de coûts.</w:t>
      </w:r>
    </w:p>
    <w:p w:rsidR="002E36E0" w:rsidRPr="00073B41" w:rsidRDefault="002E36E0" w:rsidP="00FA7E2B">
      <w:pPr>
        <w:numPr>
          <w:ilvl w:val="0"/>
          <w:numId w:val="126"/>
        </w:numPr>
        <w:autoSpaceDE w:val="0"/>
        <w:autoSpaceDN w:val="0"/>
        <w:adjustRightInd w:val="0"/>
        <w:rPr>
          <w:rFonts w:eastAsia="Calibri" w:cs="Calibri"/>
          <w:lang w:val="fr-CA"/>
        </w:rPr>
      </w:pPr>
      <w:r w:rsidRPr="00073B41">
        <w:rPr>
          <w:rFonts w:eastAsia="Calibri" w:cs="Calibri"/>
          <w:b/>
          <w:lang w:val="fr-CA"/>
        </w:rPr>
        <w:t>Sauvegardez</w:t>
      </w:r>
      <w:r w:rsidRPr="00073B41">
        <w:rPr>
          <w:rFonts w:eastAsia="Calibri" w:cs="Calibri"/>
          <w:lang w:val="fr-CA"/>
        </w:rPr>
        <w:t>.</w:t>
      </w:r>
    </w:p>
    <w:p w:rsidR="002E36E0" w:rsidRPr="00073B41" w:rsidRDefault="002E36E0" w:rsidP="00FA7E2B">
      <w:pPr>
        <w:spacing w:after="200"/>
        <w:contextualSpacing/>
        <w:rPr>
          <w:rFonts w:eastAsia="Arial Unicode MS" w:cs="Arial"/>
          <w:b/>
          <w:lang w:val="fr-CA"/>
        </w:rPr>
      </w:pPr>
    </w:p>
    <w:p w:rsidR="002E36E0" w:rsidRPr="00073B41" w:rsidRDefault="002E36E0" w:rsidP="00FA7E2B">
      <w:pPr>
        <w:rPr>
          <w:rFonts w:eastAsia="Arial Unicode MS" w:cs="Arial"/>
          <w:b/>
          <w:lang w:val="fr-CA"/>
        </w:rPr>
      </w:pPr>
      <w:r w:rsidRPr="00073B41">
        <w:rPr>
          <w:rFonts w:eastAsia="Arial Unicode MS" w:cs="Arial"/>
          <w:b/>
          <w:lang w:val="fr-CA"/>
        </w:rPr>
        <w:lastRenderedPageBreak/>
        <w:t xml:space="preserve">Étapes pour effectuer un événement Rayé de l’effectif dans l’OPS : </w:t>
      </w:r>
    </w:p>
    <w:p w:rsidR="002E36E0" w:rsidRPr="00073B41" w:rsidRDefault="002E36E0" w:rsidP="00FA7E2B">
      <w:pPr>
        <w:numPr>
          <w:ilvl w:val="0"/>
          <w:numId w:val="125"/>
        </w:numPr>
        <w:autoSpaceDE w:val="0"/>
        <w:autoSpaceDN w:val="0"/>
        <w:adjustRightInd w:val="0"/>
        <w:rPr>
          <w:rFonts w:eastAsia="Calibri" w:cs="Calibri"/>
          <w:lang w:val="fr-CA"/>
        </w:rPr>
      </w:pPr>
      <w:r w:rsidRPr="00073B41">
        <w:rPr>
          <w:rFonts w:eastAsia="Calibri" w:cs="Arial"/>
          <w:lang w:val="fr-CA"/>
        </w:rPr>
        <w:t>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p>
    <w:p w:rsidR="002E36E0" w:rsidRPr="00073B41" w:rsidRDefault="002E36E0" w:rsidP="00FA7E2B">
      <w:pPr>
        <w:numPr>
          <w:ilvl w:val="0"/>
          <w:numId w:val="125"/>
        </w:numPr>
        <w:spacing w:before="60" w:after="60"/>
        <w:rPr>
          <w:rFonts w:cs="Arial"/>
          <w:u w:val="single"/>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 xml:space="preserve">. </w:t>
      </w:r>
    </w:p>
    <w:p w:rsidR="002E36E0" w:rsidRPr="00073B41" w:rsidRDefault="002E36E0" w:rsidP="00FA7E2B">
      <w:pPr>
        <w:numPr>
          <w:ilvl w:val="0"/>
          <w:numId w:val="125"/>
        </w:numPr>
        <w:autoSpaceDE w:val="0"/>
        <w:autoSpaceDN w:val="0"/>
        <w:adjustRightInd w:val="0"/>
        <w:spacing w:after="200"/>
        <w:contextualSpacing/>
        <w:rPr>
          <w:rFonts w:eastAsia="Arial Unicode MS" w:cs="Arial"/>
          <w:lang w:val="fr-CA"/>
        </w:rPr>
      </w:pPr>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p>
    <w:p w:rsidR="002E36E0" w:rsidRPr="00073B41" w:rsidRDefault="002E36E0" w:rsidP="00FA7E2B">
      <w:pPr>
        <w:numPr>
          <w:ilvl w:val="0"/>
          <w:numId w:val="125"/>
        </w:numPr>
        <w:spacing w:after="200"/>
        <w:contextualSpacing/>
        <w:rPr>
          <w:lang w:val="fr-CA"/>
        </w:rPr>
      </w:pPr>
      <w:r w:rsidRPr="00073B41">
        <w:rPr>
          <w:rFonts w:cs="Arial"/>
          <w:lang w:val="fr-CA"/>
        </w:rPr>
        <w:t xml:space="preserve">Sélectionnez l’événement </w:t>
      </w:r>
      <w:r w:rsidRPr="00073B41">
        <w:rPr>
          <w:rFonts w:eastAsia="Calibri" w:cs="Arial"/>
          <w:lang w:val="fr-CA"/>
        </w:rPr>
        <w:t xml:space="preserve">de l’organisation </w:t>
      </w:r>
      <w:r w:rsidRPr="00073B41">
        <w:rPr>
          <w:rFonts w:cs="Arial"/>
          <w:lang w:val="fr-CA"/>
        </w:rPr>
        <w:t xml:space="preserve">d’attache et cliquez </w:t>
      </w:r>
      <w:r w:rsidRPr="00073B41">
        <w:rPr>
          <w:rFonts w:cs="Arial"/>
          <w:b/>
          <w:lang w:val="fr-CA"/>
        </w:rPr>
        <w:t xml:space="preserve">Copier </w:t>
      </w:r>
      <w:r w:rsidRPr="00073B41">
        <w:rPr>
          <w:rFonts w:eastAsia="Calibri" w:cs="Arial"/>
          <w:b/>
          <w:lang w:val="fr-CA"/>
        </w:rPr>
        <w:t>le registre</w:t>
      </w:r>
      <w:r w:rsidRPr="00073B41">
        <w:rPr>
          <w:rFonts w:eastAsia="Arial Unicode MS" w:cs="Arial"/>
          <w:lang w:val="fr-CA"/>
        </w:rPr>
        <w:t>.</w:t>
      </w:r>
    </w:p>
    <w:p w:rsidR="002E36E0" w:rsidRPr="00073B41" w:rsidRDefault="002E36E0" w:rsidP="00FA7E2B">
      <w:pPr>
        <w:numPr>
          <w:ilvl w:val="0"/>
          <w:numId w:val="125"/>
        </w:numPr>
        <w:spacing w:after="200"/>
        <w:contextualSpacing/>
        <w:rPr>
          <w:lang w:val="fr-CA"/>
        </w:rPr>
      </w:pPr>
      <w:r w:rsidRPr="00073B41">
        <w:rPr>
          <w:lang w:val="fr-CA"/>
        </w:rPr>
        <w:t xml:space="preserve">Dans la fenêtre </w:t>
      </w:r>
      <w:r w:rsidRPr="00073B41">
        <w:rPr>
          <w:b/>
          <w:lang w:val="fr-CA"/>
        </w:rPr>
        <w:t>Copier registre action</w:t>
      </w:r>
      <w:r w:rsidRPr="00073B41">
        <w:rPr>
          <w:lang w:val="fr-CA"/>
        </w:rPr>
        <w:t>, indiquez la date à laquelle l’employé a été rayé de l’effectif</w:t>
      </w:r>
      <w:r w:rsidRPr="00073B41">
        <w:rPr>
          <w:rFonts w:eastAsia="Calibri" w:cs="Calibri"/>
          <w:lang w:val="fr-CA"/>
        </w:rPr>
        <w:t xml:space="preserve">. </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Arial Unicode MS" w:cs="Arial"/>
          <w:lang w:val="fr-CA"/>
        </w:rPr>
        <w:t xml:space="preserve">Dans le champ </w:t>
      </w:r>
      <w:r w:rsidRPr="00073B41">
        <w:rPr>
          <w:rFonts w:eastAsia="Arial Unicode MS" w:cs="Arial"/>
          <w:b/>
          <w:lang w:val="fr-CA"/>
        </w:rPr>
        <w:t>Exclure des prévisions</w:t>
      </w:r>
      <w:r w:rsidRPr="00073B41">
        <w:rPr>
          <w:rFonts w:eastAsia="Arial Unicode MS" w:cs="Arial"/>
          <w:lang w:val="fr-CA"/>
        </w:rPr>
        <w:t>, sélectionnez « Oui ».</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Arial Unicode MS" w:cs="Arial"/>
          <w:b/>
          <w:lang w:val="fr-CA"/>
        </w:rPr>
        <w:t>SOS/RE</w:t>
      </w:r>
      <w:r w:rsidRPr="00073B41">
        <w:rPr>
          <w:rFonts w:eastAsia="Arial Unicode MS" w:cs="Arial"/>
          <w:lang w:val="fr-CA"/>
        </w:rPr>
        <w:t xml:space="preserve"> dans le menu.</w:t>
      </w:r>
    </w:p>
    <w:p w:rsidR="002E36E0" w:rsidRPr="00073B41" w:rsidRDefault="002E36E0" w:rsidP="00FA7E2B">
      <w:pPr>
        <w:numPr>
          <w:ilvl w:val="0"/>
          <w:numId w:val="125"/>
        </w:numPr>
        <w:spacing w:after="200"/>
        <w:contextualSpacing/>
        <w:rPr>
          <w:rFonts w:eastAsia="Arial Unicode MS" w:cs="Arial"/>
          <w:lang w:val="fr-CA"/>
        </w:rPr>
      </w:pPr>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Pr="00073B41">
        <w:rPr>
          <w:rFonts w:eastAsia="Arial Unicode MS" w:cs="Arial"/>
          <w:lang w:val="fr-CA"/>
        </w:rPr>
        <w:t>2 » (inactif).</w:t>
      </w:r>
    </w:p>
    <w:p w:rsidR="002E36E0" w:rsidRPr="00073B41" w:rsidRDefault="002E36E0" w:rsidP="00FA7E2B">
      <w:pPr>
        <w:numPr>
          <w:ilvl w:val="0"/>
          <w:numId w:val="125"/>
        </w:numPr>
        <w:spacing w:after="200"/>
        <w:contextualSpacing/>
        <w:rPr>
          <w:b/>
          <w:lang w:val="fr-CA"/>
        </w:rPr>
      </w:pPr>
      <w:r w:rsidRPr="00073B41">
        <w:rPr>
          <w:b/>
          <w:lang w:val="fr-CA"/>
        </w:rPr>
        <w:t>Sauvegardez</w:t>
      </w:r>
      <w:r w:rsidRPr="00073B41">
        <w:rPr>
          <w:lang w:val="fr-CA"/>
        </w:rPr>
        <w:t>.</w:t>
      </w:r>
    </w:p>
    <w:p w:rsidR="009A7BE2" w:rsidRPr="00073B41" w:rsidRDefault="009A7BE2" w:rsidP="00FA7E2B">
      <w:pPr>
        <w:spacing w:after="200"/>
        <w:contextualSpacing/>
        <w:rPr>
          <w:rFonts w:eastAsia="Arial Unicode MS" w:cs="Arial"/>
          <w:b/>
          <w:lang w:val="fr-CA"/>
        </w:rPr>
      </w:pP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073"/>
      </w:tblGrid>
      <w:tr w:rsidR="009A7BE2" w:rsidRPr="00B61CA2" w:rsidTr="00E547A7">
        <w:trPr>
          <w:tblHeader/>
        </w:trPr>
        <w:tc>
          <w:tcPr>
            <w:tcW w:w="4395" w:type="dxa"/>
            <w:shd w:val="clear" w:color="auto" w:fill="C0C0C0"/>
          </w:tcPr>
          <w:p w:rsidR="009A7BE2" w:rsidRPr="00073B41" w:rsidRDefault="009A7BE2" w:rsidP="00FA7E2B">
            <w:pPr>
              <w:spacing w:before="0" w:after="0"/>
              <w:jc w:val="center"/>
              <w:rPr>
                <w:rFonts w:eastAsia="Arial Unicode MS" w:cs="Arial"/>
                <w:b/>
                <w:lang w:val="fr-CA"/>
              </w:rPr>
            </w:pPr>
            <w:bookmarkStart w:id="1963" w:name="lt_pId1433"/>
            <w:r w:rsidRPr="00073B41">
              <w:rPr>
                <w:rFonts w:eastAsia="Arial Unicode MS" w:cs="Arial"/>
                <w:b/>
                <w:lang w:val="fr-CA"/>
              </w:rPr>
              <w:t>Intrants – champs</w:t>
            </w:r>
            <w:bookmarkEnd w:id="1963"/>
          </w:p>
        </w:tc>
        <w:tc>
          <w:tcPr>
            <w:tcW w:w="5073" w:type="dxa"/>
            <w:shd w:val="clear" w:color="auto" w:fill="C0C0C0"/>
          </w:tcPr>
          <w:p w:rsidR="009A7BE2" w:rsidRPr="00073B41" w:rsidRDefault="009A7BE2" w:rsidP="00FA7E2B">
            <w:pPr>
              <w:spacing w:before="0" w:after="0"/>
              <w:jc w:val="center"/>
              <w:rPr>
                <w:rFonts w:eastAsia="Arial Unicode MS" w:cs="Arial"/>
                <w:b/>
                <w:lang w:val="fr-CA"/>
              </w:rPr>
            </w:pPr>
            <w:bookmarkStart w:id="1964" w:name="lt_pId1434"/>
            <w:r w:rsidRPr="00073B41">
              <w:rPr>
                <w:rFonts w:eastAsia="Arial Unicode MS" w:cs="Arial"/>
                <w:b/>
                <w:lang w:val="fr-CA"/>
              </w:rPr>
              <w:t>Valeur du champ et commentaires</w:t>
            </w:r>
            <w:bookmarkEnd w:id="1964"/>
          </w:p>
        </w:tc>
      </w:tr>
      <w:tr w:rsidR="009A7BE2" w:rsidRPr="00073B41"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Onglet Données de base</w:t>
            </w:r>
          </w:p>
        </w:tc>
        <w:tc>
          <w:tcPr>
            <w:tcW w:w="5073" w:type="dxa"/>
            <w:shd w:val="clear" w:color="auto" w:fill="auto"/>
          </w:tcPr>
          <w:p w:rsidR="009A7BE2" w:rsidRPr="00073B41" w:rsidRDefault="009A7BE2" w:rsidP="00FA7E2B">
            <w:pPr>
              <w:spacing w:before="0" w:after="0"/>
              <w:rPr>
                <w:rFonts w:eastAsia="Calibri"/>
                <w:b/>
                <w:lang w:val="fr-CA"/>
              </w:rPr>
            </w:pP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bookmarkStart w:id="1965" w:name="lt_pId1435"/>
            <w:r w:rsidRPr="00073B41">
              <w:rPr>
                <w:rFonts w:eastAsia="Calibri"/>
                <w:lang w:val="fr-CA"/>
              </w:rPr>
              <w:t>Exclure des prévision</w:t>
            </w:r>
            <w:bookmarkEnd w:id="1965"/>
            <w:r w:rsidRPr="00073B41">
              <w:rPr>
                <w:rFonts w:eastAsia="Calibri"/>
                <w:lang w:val="fr-CA"/>
              </w:rPr>
              <w:t>s</w:t>
            </w:r>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Non</w:t>
            </w: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Identi.Act.Évé</w:t>
            </w:r>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lang w:val="fr-CA"/>
              </w:rPr>
              <w:t>Défaut</w:t>
            </w: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Effectif</w:t>
            </w:r>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Oui</w:t>
            </w: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Substantif</w:t>
            </w:r>
          </w:p>
        </w:tc>
        <w:tc>
          <w:tcPr>
            <w:tcW w:w="5073" w:type="dxa"/>
            <w:shd w:val="clear" w:color="auto" w:fill="auto"/>
          </w:tcPr>
          <w:p w:rsidR="009A7BE2" w:rsidRPr="00073B41" w:rsidRDefault="009A7BE2" w:rsidP="00FA7E2B">
            <w:pPr>
              <w:spacing w:before="0" w:after="0"/>
              <w:rPr>
                <w:rFonts w:eastAsia="Calibri"/>
                <w:b/>
                <w:lang w:val="fr-CA"/>
              </w:rPr>
            </w:pPr>
            <w:bookmarkStart w:id="1966" w:name="lt_pId1442"/>
            <w:r w:rsidRPr="00073B41">
              <w:rPr>
                <w:rFonts w:eastAsia="Calibri"/>
                <w:b/>
                <w:lang w:val="fr-CA"/>
              </w:rPr>
              <w:t>Oui</w:t>
            </w:r>
            <w:bookmarkEnd w:id="1966"/>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Date d’affectation (du - au)</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Code dotation</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TOS/PE – Porté à l’effectif</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Date d’affectation modifiée (du - au)</w:t>
            </w:r>
          </w:p>
        </w:tc>
        <w:tc>
          <w:tcPr>
            <w:tcW w:w="5073" w:type="dxa"/>
            <w:shd w:val="clear" w:color="auto" w:fill="auto"/>
          </w:tcPr>
          <w:p w:rsidR="009A7BE2" w:rsidRPr="00073B41" w:rsidRDefault="009A7BE2" w:rsidP="00FA7E2B">
            <w:pPr>
              <w:spacing w:before="0" w:after="0"/>
              <w:rPr>
                <w:rFonts w:eastAsia="Calibri"/>
                <w:lang w:val="fr-CA"/>
              </w:rPr>
            </w:pPr>
            <w:bookmarkStart w:id="1967" w:name="lt_pId1448"/>
            <w:r w:rsidRPr="00073B41">
              <w:rPr>
                <w:rFonts w:eastAsia="Calibri"/>
                <w:lang w:val="fr-CA"/>
              </w:rPr>
              <w:t>Défaut – en fonction des enregistrements</w:t>
            </w:r>
            <w:bookmarkEnd w:id="1967"/>
          </w:p>
        </w:tc>
      </w:tr>
      <w:tr w:rsidR="009A7BE2" w:rsidRPr="00073B41" w:rsidTr="00E547A7">
        <w:tc>
          <w:tcPr>
            <w:tcW w:w="4395" w:type="dxa"/>
            <w:shd w:val="clear" w:color="auto" w:fill="auto"/>
          </w:tcPr>
          <w:p w:rsidR="009A7BE2" w:rsidRPr="00073B41" w:rsidRDefault="009A7BE2" w:rsidP="00FA7E2B">
            <w:pPr>
              <w:spacing w:before="0" w:after="0"/>
              <w:rPr>
                <w:rFonts w:eastAsia="Calibri"/>
                <w:b/>
                <w:lang w:val="fr-CA"/>
              </w:rPr>
            </w:pPr>
            <w:bookmarkStart w:id="1968" w:name="lt_pId1449"/>
            <w:r w:rsidRPr="00073B41">
              <w:rPr>
                <w:rFonts w:eastAsia="Calibri"/>
                <w:b/>
                <w:lang w:val="fr-CA"/>
              </w:rPr>
              <w:t>Onglet Données de base</w:t>
            </w:r>
            <w:bookmarkEnd w:id="1968"/>
          </w:p>
        </w:tc>
        <w:tc>
          <w:tcPr>
            <w:tcW w:w="5073" w:type="dxa"/>
            <w:shd w:val="clear" w:color="auto" w:fill="auto"/>
          </w:tcPr>
          <w:p w:rsidR="009A7BE2" w:rsidRPr="00073B41" w:rsidRDefault="009A7BE2" w:rsidP="00FA7E2B">
            <w:pPr>
              <w:spacing w:before="0" w:after="0"/>
              <w:rPr>
                <w:rFonts w:eastAsia="Calibri"/>
                <w:b/>
                <w:lang w:val="fr-CA"/>
              </w:rPr>
            </w:pP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Statut d’emploi</w:t>
            </w:r>
            <w:r w:rsidRPr="00073B41">
              <w:rPr>
                <w:rFonts w:eastAsia="Calibri"/>
                <w:lang w:val="fr-CA"/>
              </w:rPr>
              <w:tab/>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Actif</w:t>
            </w:r>
            <w:r w:rsidRPr="00073B41">
              <w:rPr>
                <w:rFonts w:eastAsia="Calibri"/>
                <w:lang w:val="fr-CA"/>
              </w:rPr>
              <w:t xml:space="preserve"> </w:t>
            </w:r>
          </w:p>
          <w:p w:rsidR="009A7BE2" w:rsidRPr="00073B41" w:rsidRDefault="009A7BE2" w:rsidP="00FA7E2B">
            <w:pPr>
              <w:spacing w:before="0" w:after="0"/>
              <w:rPr>
                <w:rFonts w:eastAsia="Calibri"/>
                <w:b/>
                <w:lang w:val="fr-CA"/>
              </w:rPr>
            </w:pPr>
            <w:r w:rsidRPr="00073B41">
              <w:rPr>
                <w:rFonts w:eastAsia="Calibri"/>
                <w:b/>
                <w:lang w:val="fr-CA"/>
              </w:rPr>
              <w:t>Étudiant</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Type d’emploi</w:t>
            </w:r>
            <w:r w:rsidRPr="00073B41">
              <w:rPr>
                <w:rFonts w:eastAsia="Calibri"/>
                <w:lang w:val="fr-CA"/>
              </w:rPr>
              <w:tab/>
            </w:r>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IND TC – Employé temps plein indéterminé</w:t>
            </w:r>
          </w:p>
          <w:p w:rsidR="009A7BE2" w:rsidRPr="00073B41" w:rsidRDefault="009A7BE2" w:rsidP="00FA7E2B">
            <w:pPr>
              <w:spacing w:before="0" w:after="0"/>
              <w:rPr>
                <w:rFonts w:eastAsia="Calibri"/>
                <w:b/>
                <w:lang w:val="fr-CA"/>
              </w:rPr>
            </w:pPr>
            <w:r w:rsidRPr="00073B41">
              <w:rPr>
                <w:rFonts w:eastAsia="Calibri"/>
                <w:b/>
                <w:lang w:val="fr-CA"/>
              </w:rPr>
              <w:t>IND TP – Employé temps partiel indéterminé</w:t>
            </w:r>
          </w:p>
          <w:p w:rsidR="009A7BE2" w:rsidRPr="00073B41" w:rsidRDefault="009A7BE2" w:rsidP="00FA7E2B">
            <w:pPr>
              <w:spacing w:before="0" w:after="0"/>
              <w:rPr>
                <w:rFonts w:eastAsia="Calibri"/>
                <w:b/>
                <w:lang w:val="fr-CA"/>
              </w:rPr>
            </w:pPr>
            <w:r w:rsidRPr="00073B41">
              <w:rPr>
                <w:rFonts w:eastAsia="Calibri"/>
                <w:b/>
                <w:lang w:val="fr-CA"/>
              </w:rPr>
              <w:t>DET TC &lt; 3 MOIS – Employé temps plein déterminé – période de moins de trois mois</w:t>
            </w:r>
          </w:p>
          <w:p w:rsidR="009A7BE2" w:rsidRPr="00073B41" w:rsidRDefault="009A7BE2" w:rsidP="00FA7E2B">
            <w:pPr>
              <w:spacing w:before="0" w:after="0"/>
              <w:rPr>
                <w:rFonts w:eastAsia="Calibri"/>
                <w:b/>
                <w:lang w:val="fr-CA"/>
              </w:rPr>
            </w:pPr>
            <w:r w:rsidRPr="00073B41">
              <w:rPr>
                <w:rFonts w:eastAsia="Calibri"/>
                <w:b/>
                <w:lang w:val="fr-CA"/>
              </w:rPr>
              <w:t>DET TP &lt; 3 MOIS – Employé temps partiel déterminé - période de moins de trois mois</w:t>
            </w:r>
          </w:p>
          <w:p w:rsidR="009A7BE2" w:rsidRPr="00073B41" w:rsidRDefault="009A7BE2" w:rsidP="00FA7E2B">
            <w:pPr>
              <w:spacing w:before="0" w:after="0"/>
              <w:rPr>
                <w:rFonts w:eastAsia="Calibri"/>
                <w:b/>
                <w:lang w:val="fr-CA"/>
              </w:rPr>
            </w:pPr>
            <w:r w:rsidRPr="00073B41">
              <w:rPr>
                <w:rFonts w:eastAsia="Calibri"/>
                <w:b/>
                <w:lang w:val="fr-CA"/>
              </w:rPr>
              <w:t>DET TC &gt; 3 MOIS – Employé temps plein déterminé – période égale ou plus de trois mois mais de moins que six mois</w:t>
            </w:r>
          </w:p>
          <w:p w:rsidR="009A7BE2" w:rsidRPr="00073B41" w:rsidRDefault="009A7BE2" w:rsidP="00FA7E2B">
            <w:pPr>
              <w:spacing w:before="0" w:after="0"/>
              <w:rPr>
                <w:rFonts w:eastAsia="Calibri"/>
                <w:b/>
                <w:lang w:val="fr-CA"/>
              </w:rPr>
            </w:pPr>
            <w:r w:rsidRPr="00073B41">
              <w:rPr>
                <w:rFonts w:eastAsia="Calibri"/>
                <w:b/>
                <w:lang w:val="fr-CA"/>
              </w:rPr>
              <w:t>DET TP &gt; 3 MOIS – Employé temps partiel déterminé – période égale ou plus de trois mois mais de moins que six mois</w:t>
            </w:r>
          </w:p>
          <w:p w:rsidR="009A7BE2" w:rsidRPr="00073B41" w:rsidRDefault="009A7BE2" w:rsidP="00FA7E2B">
            <w:pPr>
              <w:spacing w:before="0" w:after="0"/>
              <w:rPr>
                <w:rFonts w:eastAsia="Calibri"/>
                <w:b/>
                <w:lang w:val="fr-CA"/>
              </w:rPr>
            </w:pPr>
            <w:r w:rsidRPr="00073B41">
              <w:rPr>
                <w:rFonts w:eastAsia="Calibri"/>
                <w:b/>
                <w:lang w:val="fr-CA"/>
              </w:rPr>
              <w:t xml:space="preserve">OCCAS TC &lt; 90* – Employé temps plein occasionnel – n’excède pas 90 jours </w:t>
            </w:r>
          </w:p>
          <w:p w:rsidR="009A7BE2" w:rsidRPr="00073B41" w:rsidRDefault="009A7BE2" w:rsidP="00FA7E2B">
            <w:pPr>
              <w:spacing w:before="0" w:after="0"/>
              <w:rPr>
                <w:rFonts w:eastAsia="Calibri"/>
                <w:b/>
                <w:lang w:val="fr-CA"/>
              </w:rPr>
            </w:pPr>
            <w:r w:rsidRPr="00073B41">
              <w:rPr>
                <w:rFonts w:eastAsia="Calibri"/>
                <w:b/>
                <w:lang w:val="fr-CA"/>
              </w:rPr>
              <w:t xml:space="preserve">OCCAS TP &lt; 90* – Employé temps partiel </w:t>
            </w:r>
            <w:r w:rsidR="00182C79" w:rsidRPr="00073B41">
              <w:rPr>
                <w:rFonts w:eastAsia="Calibri"/>
                <w:b/>
                <w:lang w:val="fr-CA"/>
              </w:rPr>
              <w:t>occasionnel -</w:t>
            </w:r>
            <w:r w:rsidRPr="00073B41">
              <w:rPr>
                <w:rFonts w:eastAsia="Calibri"/>
                <w:b/>
                <w:lang w:val="fr-CA"/>
              </w:rPr>
              <w:t xml:space="preserve"> n’excède pas 90 jours</w:t>
            </w:r>
          </w:p>
          <w:p w:rsidR="009A7BE2" w:rsidRPr="00073B41" w:rsidRDefault="009A7BE2" w:rsidP="00FA7E2B">
            <w:pPr>
              <w:spacing w:before="0" w:after="0"/>
              <w:rPr>
                <w:rFonts w:eastAsia="Calibri"/>
                <w:b/>
                <w:lang w:val="fr-CA"/>
              </w:rPr>
            </w:pPr>
            <w:r w:rsidRPr="00073B41">
              <w:rPr>
                <w:rFonts w:eastAsia="Calibri"/>
                <w:b/>
                <w:lang w:val="fr-CA"/>
              </w:rPr>
              <w:lastRenderedPageBreak/>
              <w:t>DET TC &gt; 6 MOIS – Employé temps plein déterminé – période de six mois ou plus</w:t>
            </w:r>
          </w:p>
          <w:p w:rsidR="009A7BE2" w:rsidRPr="00073B41" w:rsidRDefault="009A7BE2" w:rsidP="00FA7E2B">
            <w:pPr>
              <w:spacing w:before="0" w:after="0"/>
              <w:rPr>
                <w:rFonts w:eastAsia="Calibri"/>
                <w:lang w:val="fr-CA"/>
              </w:rPr>
            </w:pPr>
            <w:r w:rsidRPr="00073B41">
              <w:rPr>
                <w:rFonts w:eastAsia="Calibri"/>
                <w:b/>
                <w:lang w:val="fr-CA"/>
              </w:rPr>
              <w:t>DET TP &gt; 6 MOIS – Employé temps partiel déterminé – période de six mois ou plus</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lastRenderedPageBreak/>
              <w:t>Poste</w:t>
            </w:r>
            <w:r w:rsidRPr="00073B41">
              <w:rPr>
                <w:rFonts w:eastAsia="Calibri"/>
                <w:lang w:val="fr-CA"/>
              </w:rPr>
              <w:tab/>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Entrez le numéro du poste auquel l’employé est affecté.</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Date de fin RH</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Entrez la date de fin RH indiquée dans la lettre de nomination pour les étudiants et les employés nommés pour une période déterminée. </w:t>
            </w:r>
          </w:p>
          <w:p w:rsidR="009A7BE2" w:rsidRPr="00073B41" w:rsidRDefault="009A7BE2" w:rsidP="00FA7E2B">
            <w:pPr>
              <w:spacing w:before="0" w:after="0"/>
              <w:rPr>
                <w:rFonts w:eastAsia="Calibri"/>
                <w:lang w:val="fr-CA"/>
              </w:rPr>
            </w:pPr>
          </w:p>
          <w:p w:rsidR="009A7BE2" w:rsidRPr="00073B41" w:rsidRDefault="009A7BE2" w:rsidP="00FA7E2B">
            <w:pPr>
              <w:spacing w:before="0" w:after="0"/>
              <w:rPr>
                <w:rFonts w:eastAsia="Calibri"/>
                <w:b/>
                <w:i/>
                <w:lang w:val="fr-CA"/>
              </w:rPr>
            </w:pPr>
            <w:r w:rsidRPr="00073B41">
              <w:rPr>
                <w:rFonts w:eastAsia="Calibri"/>
                <w:b/>
                <w:i/>
                <w:u w:val="single"/>
                <w:lang w:val="fr-CA"/>
              </w:rPr>
              <w:t>NE PAS</w:t>
            </w:r>
            <w:r w:rsidRPr="00073B41">
              <w:rPr>
                <w:rFonts w:eastAsia="Calibri"/>
                <w:b/>
                <w:i/>
                <w:lang w:val="fr-CA"/>
              </w:rPr>
              <w:t xml:space="preserve"> entrer une date de fin RH pour les employés nommés pour une période indéterminée.</w:t>
            </w:r>
          </w:p>
        </w:tc>
      </w:tr>
      <w:tr w:rsidR="009A7BE2" w:rsidRPr="00073B41"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Date de fin prévue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Pour les étudiants et les employés nommés pour une période déterminée. La date de fin prévue est la date à laquelle le gestionnaire croit que l’employé terminera. Cette date remplacera la date de fin RH.</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szCs w:val="22"/>
                <w:lang w:val="fr-CA"/>
              </w:rPr>
              <w:t>Heures travaillées/semaine – défaut (37,5)</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Entrez le nombre d’heures qu’effectuera la ressource.</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szCs w:val="22"/>
                <w:lang w:val="fr-CA"/>
              </w:rPr>
              <w:t>Semaine travail prévue – défaut (37,5)</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Entrez le nombre d’heures que doit effectuer l’employé en conformité à la convention collective.</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szCs w:val="22"/>
                <w:lang w:val="fr-CA"/>
              </w:rPr>
              <w:t>Équivalent temps plein (ETP)</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Calculé en fonction des heures travaillées/semaine.</w:t>
            </w:r>
          </w:p>
        </w:tc>
      </w:tr>
      <w:tr w:rsidR="009A7BE2" w:rsidRPr="00073B41"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Onglet Autres données</w:t>
            </w:r>
          </w:p>
        </w:tc>
        <w:tc>
          <w:tcPr>
            <w:tcW w:w="5073" w:type="dxa"/>
            <w:shd w:val="clear" w:color="auto" w:fill="auto"/>
          </w:tcPr>
          <w:p w:rsidR="009A7BE2" w:rsidRPr="00073B41" w:rsidRDefault="009A7BE2" w:rsidP="00FA7E2B">
            <w:pPr>
              <w:spacing w:before="0" w:after="0"/>
              <w:rPr>
                <w:rFonts w:eastAsia="Calibri"/>
                <w:b/>
                <w:lang w:val="fr-CA"/>
              </w:rPr>
            </w:pP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Prime – bilingue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Régler à « Oui » si l’employé est admissible à la prime. S’il n’est pas admissible, régler à « Non ».</w:t>
            </w:r>
          </w:p>
          <w:p w:rsidR="009A7BE2" w:rsidRPr="00073B41" w:rsidRDefault="009A7BE2" w:rsidP="00FA7E2B">
            <w:pPr>
              <w:spacing w:before="0" w:after="0"/>
              <w:rPr>
                <w:rFonts w:eastAsia="Calibri"/>
                <w:lang w:val="fr-CA"/>
              </w:rPr>
            </w:pPr>
          </w:p>
          <w:p w:rsidR="009A7BE2" w:rsidRPr="00073B41" w:rsidRDefault="009A7BE2" w:rsidP="00FA7E2B">
            <w:pPr>
              <w:spacing w:before="0" w:after="0"/>
              <w:rPr>
                <w:rFonts w:eastAsia="Calibri"/>
                <w:b/>
                <w:i/>
                <w:lang w:val="fr-CA"/>
              </w:rPr>
            </w:pPr>
            <w:r w:rsidRPr="00073B41">
              <w:rPr>
                <w:rFonts w:eastAsia="Calibri"/>
                <w:b/>
                <w:i/>
                <w:szCs w:val="22"/>
                <w:lang w:val="fr-CA"/>
              </w:rPr>
              <w:t>Remarque : les employés EX, les étudiants, les occasionnels et les employés nommés pour une période de moins de trois mois ne sont pas admissibles à une prime au bilinguisme.</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Poste isolé – code de lieu</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Entrer le code de lieu au besoin</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Poste isolé – repas ou rations</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Choisir Oui ou Non selon le cas</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Poste isolé – indemnité de logement</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Entrer le type d’indemnité de logement s’il y a lieu</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Poste isolé – personnes à charge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Choisir Oui ou Non selon le cas</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t>Autre – centre de coûts d’attache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Assurez-vous que le centre de coûts d’attache est inscrit. Peut être utilisé pour les rapports sur le dénombrement et l’effectif. Dénote le centre </w:t>
            </w:r>
            <w:r w:rsidRPr="00073B41">
              <w:rPr>
                <w:rFonts w:eastAsia="Calibri"/>
                <w:lang w:val="fr-CA"/>
              </w:rPr>
              <w:lastRenderedPageBreak/>
              <w:t xml:space="preserve">financier auquel l’employé est rattaché (organisation d’attache). </w:t>
            </w:r>
          </w:p>
        </w:tc>
      </w:tr>
      <w:tr w:rsidR="009A7BE2" w:rsidRPr="00B61CA2" w:rsidTr="00E547A7">
        <w:tc>
          <w:tcPr>
            <w:tcW w:w="4395" w:type="dxa"/>
            <w:shd w:val="clear" w:color="auto" w:fill="auto"/>
          </w:tcPr>
          <w:p w:rsidR="009A7BE2" w:rsidRPr="00073B41" w:rsidRDefault="009A7BE2" w:rsidP="00FA7E2B">
            <w:pPr>
              <w:spacing w:before="0" w:after="0"/>
              <w:ind w:left="318"/>
              <w:rPr>
                <w:rFonts w:eastAsia="Calibri"/>
                <w:lang w:val="fr-CA"/>
              </w:rPr>
            </w:pPr>
            <w:r w:rsidRPr="00073B41">
              <w:rPr>
                <w:rFonts w:eastAsia="Calibri"/>
                <w:lang w:val="fr-CA"/>
              </w:rPr>
              <w:lastRenderedPageBreak/>
              <w:t>Autre – employé visé par la feuille de temps</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Cochez la case seulement si l’employé est affecté </w:t>
            </w:r>
            <w:r w:rsidR="00182C79" w:rsidRPr="00073B41">
              <w:rPr>
                <w:rFonts w:eastAsia="Calibri"/>
                <w:lang w:val="fr-CA"/>
              </w:rPr>
              <w:t>à la Direction générale de l’innovation, de l’information et de la technologie (DGIIT), la Direction générale de la gestion de la transformation (DGGT) et la Direction générale des prestations et des services intégrés (DGPSI).</w:t>
            </w:r>
          </w:p>
        </w:tc>
      </w:tr>
      <w:tr w:rsidR="009A7BE2" w:rsidRPr="00B61CA2"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Onglet texte – champ texte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Inclure des commentaires au besoin  </w:t>
            </w:r>
          </w:p>
        </w:tc>
      </w:tr>
      <w:tr w:rsidR="009A7BE2" w:rsidRPr="00B61CA2" w:rsidTr="00E547A7">
        <w:tc>
          <w:tcPr>
            <w:tcW w:w="4395" w:type="dxa"/>
            <w:shd w:val="clear" w:color="auto" w:fill="auto"/>
          </w:tcPr>
          <w:p w:rsidR="009A7BE2" w:rsidRPr="00073B41" w:rsidRDefault="009A7BE2" w:rsidP="00FA7E2B">
            <w:pPr>
              <w:spacing w:before="0" w:after="0"/>
              <w:rPr>
                <w:rFonts w:eastAsia="Calibri"/>
                <w:lang w:val="fr-CA"/>
              </w:rPr>
            </w:pPr>
            <w:bookmarkStart w:id="1969" w:name="lt_pId1503"/>
            <w:r w:rsidRPr="00073B41">
              <w:rPr>
                <w:rFonts w:eastAsia="Calibri"/>
                <w:b/>
                <w:lang w:val="fr-CA"/>
              </w:rPr>
              <w:t>Détails de la paye – Salaire de base</w:t>
            </w:r>
            <w:bookmarkEnd w:id="1969"/>
          </w:p>
        </w:tc>
        <w:tc>
          <w:tcPr>
            <w:tcW w:w="5073" w:type="dxa"/>
            <w:shd w:val="clear" w:color="auto" w:fill="auto"/>
          </w:tcPr>
          <w:p w:rsidR="009A7BE2" w:rsidRPr="00073B41" w:rsidRDefault="009A7BE2" w:rsidP="00FA7E2B">
            <w:pPr>
              <w:spacing w:before="0" w:after="0"/>
              <w:rPr>
                <w:rFonts w:eastAsia="Calibri"/>
                <w:lang w:val="fr-CA"/>
              </w:rPr>
            </w:pPr>
          </w:p>
        </w:tc>
      </w:tr>
      <w:tr w:rsidR="009A7BE2" w:rsidRPr="00B61CA2" w:rsidTr="00E547A7">
        <w:tc>
          <w:tcPr>
            <w:tcW w:w="4395" w:type="dxa"/>
            <w:shd w:val="clear" w:color="auto" w:fill="auto"/>
          </w:tcPr>
          <w:p w:rsidR="009A7BE2" w:rsidRPr="00073B41" w:rsidRDefault="009A7BE2" w:rsidP="00FA7E2B">
            <w:pPr>
              <w:spacing w:before="0" w:after="0"/>
              <w:ind w:left="176"/>
              <w:rPr>
                <w:rFonts w:eastAsia="Calibri"/>
                <w:b/>
                <w:lang w:val="fr-CA"/>
              </w:rPr>
            </w:pPr>
            <w:r w:rsidRPr="00073B41">
              <w:rPr>
                <w:rFonts w:eastAsia="Calibri"/>
                <w:lang w:val="fr-CA"/>
              </w:rPr>
              <w:t>Code du groupe de prévisions</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Sélectionnez le groupe de prévisions approprié en fonction du statut et du type d’emploi : </w:t>
            </w:r>
          </w:p>
          <w:p w:rsidR="009A7BE2" w:rsidRPr="00073B41" w:rsidRDefault="009A7BE2" w:rsidP="00FA7E2B">
            <w:pPr>
              <w:spacing w:before="0" w:after="0"/>
              <w:rPr>
                <w:rFonts w:eastAsia="Calibri"/>
                <w:lang w:val="fr-CA"/>
              </w:rPr>
            </w:pPr>
            <w:r w:rsidRPr="00073B41">
              <w:rPr>
                <w:rFonts w:eastAsia="Calibri"/>
                <w:b/>
                <w:lang w:val="fr-CA"/>
              </w:rPr>
              <w:t>91005 – Rémunération indéterminée</w:t>
            </w:r>
            <w:r w:rsidRPr="00073B41">
              <w:rPr>
                <w:rFonts w:eastAsia="Calibri"/>
                <w:lang w:val="fr-CA"/>
              </w:rPr>
              <w:t xml:space="preserve"> (employés nommés pour une période indéterminée)</w:t>
            </w:r>
          </w:p>
          <w:p w:rsidR="009A7BE2" w:rsidRPr="00073B41" w:rsidRDefault="009A7BE2" w:rsidP="00FA7E2B">
            <w:pPr>
              <w:spacing w:before="0" w:after="0"/>
              <w:rPr>
                <w:rFonts w:eastAsia="Calibri"/>
                <w:lang w:val="fr-CA"/>
              </w:rPr>
            </w:pPr>
            <w:r w:rsidRPr="00073B41">
              <w:rPr>
                <w:rFonts w:eastAsia="Calibri"/>
                <w:b/>
                <w:lang w:val="fr-CA"/>
              </w:rPr>
              <w:t>91015 – Rémunération déterminée</w:t>
            </w:r>
            <w:r w:rsidRPr="00073B41">
              <w:rPr>
                <w:rFonts w:eastAsia="Calibri"/>
                <w:lang w:val="fr-CA"/>
              </w:rPr>
              <w:t xml:space="preserve"> (employés nommés pour une période déterminée, y compris les étudiants)</w:t>
            </w:r>
          </w:p>
        </w:tc>
      </w:tr>
      <w:tr w:rsidR="009A7BE2" w:rsidRPr="00073B41" w:rsidTr="00E547A7">
        <w:tc>
          <w:tcPr>
            <w:tcW w:w="4395" w:type="dxa"/>
            <w:shd w:val="clear" w:color="auto" w:fill="auto"/>
          </w:tcPr>
          <w:p w:rsidR="009A7BE2" w:rsidRPr="00073B41" w:rsidRDefault="009A7BE2" w:rsidP="00FA7E2B">
            <w:pPr>
              <w:spacing w:before="0" w:after="0"/>
              <w:ind w:left="176"/>
              <w:rPr>
                <w:rFonts w:eastAsia="Calibri"/>
                <w:b/>
                <w:lang w:val="fr-CA"/>
              </w:rPr>
            </w:pPr>
            <w:bookmarkStart w:id="1970" w:name="lt_pId1508"/>
            <w:r w:rsidRPr="00073B41">
              <w:rPr>
                <w:rFonts w:eastAsia="Calibri"/>
                <w:lang w:val="fr-CA"/>
              </w:rPr>
              <w:t>Code horaire</w:t>
            </w:r>
            <w:bookmarkEnd w:id="1970"/>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lang w:val="fr-CA"/>
              </w:rPr>
              <w:t>Défaut – arrérages</w:t>
            </w:r>
          </w:p>
        </w:tc>
      </w:tr>
      <w:tr w:rsidR="009A7BE2" w:rsidRPr="00B61CA2"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71" w:name="lt_pId1510"/>
            <w:r w:rsidRPr="00073B41">
              <w:rPr>
                <w:rFonts w:eastAsia="Calibri"/>
                <w:lang w:val="fr-CA"/>
              </w:rPr>
              <w:t>Zone de classification</w:t>
            </w:r>
            <w:bookmarkEnd w:id="1971"/>
          </w:p>
        </w:tc>
        <w:tc>
          <w:tcPr>
            <w:tcW w:w="5073" w:type="dxa"/>
            <w:shd w:val="clear" w:color="auto" w:fill="auto"/>
          </w:tcPr>
          <w:p w:rsidR="009A7BE2" w:rsidRPr="00073B41" w:rsidRDefault="009A7BE2" w:rsidP="00FA7E2B">
            <w:pPr>
              <w:spacing w:before="0" w:after="0"/>
              <w:rPr>
                <w:rFonts w:eastAsia="Calibri"/>
                <w:lang w:val="fr-CA"/>
              </w:rPr>
            </w:pPr>
            <w:bookmarkStart w:id="1972" w:name="lt_pId1511"/>
            <w:r w:rsidRPr="00073B41">
              <w:rPr>
                <w:rFonts w:eastAsia="Calibri"/>
                <w:lang w:val="fr-CA"/>
              </w:rPr>
              <w:t>Sélectionnez la zone de classification appropriée</w:t>
            </w:r>
            <w:bookmarkEnd w:id="1972"/>
          </w:p>
        </w:tc>
      </w:tr>
      <w:tr w:rsidR="009A7BE2" w:rsidRPr="00B61CA2"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73" w:name="lt_pId1512"/>
            <w:r w:rsidRPr="00073B41">
              <w:rPr>
                <w:rFonts w:eastAsia="Calibri"/>
                <w:lang w:val="fr-CA"/>
              </w:rPr>
              <w:t>Classification</w:t>
            </w:r>
            <w:bookmarkEnd w:id="1973"/>
          </w:p>
        </w:tc>
        <w:tc>
          <w:tcPr>
            <w:tcW w:w="5073" w:type="dxa"/>
            <w:shd w:val="clear" w:color="auto" w:fill="auto"/>
          </w:tcPr>
          <w:p w:rsidR="009A7BE2" w:rsidRPr="00073B41" w:rsidRDefault="009A7BE2" w:rsidP="00FA7E2B">
            <w:pPr>
              <w:spacing w:before="0" w:after="0"/>
              <w:rPr>
                <w:rFonts w:eastAsia="Calibri"/>
                <w:lang w:val="fr-CA"/>
              </w:rPr>
            </w:pPr>
            <w:bookmarkStart w:id="1974" w:name="lt_pId1513"/>
            <w:r w:rsidRPr="00073B41">
              <w:rPr>
                <w:rFonts w:eastAsia="Calibri"/>
                <w:lang w:val="fr-CA"/>
              </w:rPr>
              <w:t>Sélectionnez la classification et le niveau appropriés</w:t>
            </w:r>
            <w:bookmarkEnd w:id="1974"/>
            <w:r w:rsidRPr="00073B41">
              <w:rPr>
                <w:rFonts w:eastAsia="Calibri"/>
                <w:lang w:val="fr-CA"/>
              </w:rPr>
              <w:t xml:space="preserve">. </w:t>
            </w:r>
          </w:p>
        </w:tc>
      </w:tr>
      <w:tr w:rsidR="009A7BE2" w:rsidRPr="00073B41"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75" w:name="lt_pId1514"/>
            <w:r w:rsidRPr="00073B41">
              <w:rPr>
                <w:rFonts w:eastAsia="Calibri"/>
                <w:lang w:val="fr-CA"/>
              </w:rPr>
              <w:t>Échelon</w:t>
            </w:r>
            <w:bookmarkEnd w:id="1975"/>
          </w:p>
        </w:tc>
        <w:tc>
          <w:tcPr>
            <w:tcW w:w="5073" w:type="dxa"/>
            <w:shd w:val="clear" w:color="auto" w:fill="auto"/>
          </w:tcPr>
          <w:p w:rsidR="009A7BE2" w:rsidRPr="00073B41" w:rsidRDefault="009A7BE2" w:rsidP="00FA7E2B">
            <w:pPr>
              <w:spacing w:before="0" w:after="0"/>
              <w:rPr>
                <w:rFonts w:eastAsia="Calibri"/>
                <w:lang w:val="fr-CA"/>
              </w:rPr>
            </w:pPr>
            <w:bookmarkStart w:id="1976" w:name="lt_pId1515"/>
            <w:r w:rsidRPr="00073B41">
              <w:rPr>
                <w:rFonts w:eastAsia="Calibri"/>
                <w:lang w:val="fr-CA"/>
              </w:rPr>
              <w:t>Sélectionner l’échelon approprié</w:t>
            </w:r>
            <w:bookmarkEnd w:id="1976"/>
          </w:p>
        </w:tc>
      </w:tr>
      <w:tr w:rsidR="009A7BE2" w:rsidRPr="00073B41"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77" w:name="lt_pId1516"/>
            <w:r w:rsidRPr="00073B41">
              <w:rPr>
                <w:rFonts w:eastAsia="Calibri"/>
                <w:lang w:val="fr-CA"/>
              </w:rPr>
              <w:t>Taux de base</w:t>
            </w:r>
            <w:bookmarkEnd w:id="1977"/>
          </w:p>
        </w:tc>
        <w:tc>
          <w:tcPr>
            <w:tcW w:w="5073" w:type="dxa"/>
            <w:shd w:val="clear" w:color="auto" w:fill="auto"/>
          </w:tcPr>
          <w:p w:rsidR="009A7BE2" w:rsidRPr="00073B41" w:rsidRDefault="009A7BE2" w:rsidP="00FA7E2B">
            <w:pPr>
              <w:spacing w:before="0" w:after="0"/>
              <w:rPr>
                <w:rFonts w:eastAsia="Calibri"/>
                <w:lang w:val="fr-CA"/>
              </w:rPr>
            </w:pPr>
            <w:bookmarkStart w:id="1978" w:name="lt_pId1517"/>
            <w:r w:rsidRPr="00073B41">
              <w:rPr>
                <w:rFonts w:eastAsia="Calibri"/>
                <w:lang w:val="fr-CA"/>
              </w:rPr>
              <w:t>Défaut – annuel</w:t>
            </w:r>
            <w:bookmarkEnd w:id="1978"/>
          </w:p>
        </w:tc>
      </w:tr>
      <w:tr w:rsidR="009A7BE2" w:rsidRPr="00073B41"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79" w:name="lt_pId1518"/>
            <w:r w:rsidRPr="00073B41">
              <w:rPr>
                <w:rFonts w:eastAsia="Calibri"/>
                <w:lang w:val="fr-CA"/>
              </w:rPr>
              <w:t>Date d’augmentation</w:t>
            </w:r>
            <w:bookmarkEnd w:id="1979"/>
          </w:p>
        </w:tc>
        <w:tc>
          <w:tcPr>
            <w:tcW w:w="5073" w:type="dxa"/>
            <w:shd w:val="clear" w:color="auto" w:fill="auto"/>
          </w:tcPr>
          <w:p w:rsidR="009A7BE2" w:rsidRPr="00073B41" w:rsidRDefault="009A7BE2" w:rsidP="00FA7E2B">
            <w:pPr>
              <w:spacing w:before="0" w:after="0"/>
              <w:rPr>
                <w:rFonts w:eastAsia="Calibri"/>
                <w:lang w:val="fr-CA"/>
              </w:rPr>
            </w:pPr>
            <w:bookmarkStart w:id="1980" w:name="lt_pId1519"/>
            <w:r w:rsidRPr="00073B41">
              <w:rPr>
                <w:rFonts w:eastAsia="Calibri"/>
                <w:lang w:val="fr-CA"/>
              </w:rPr>
              <w:t>La date d’augmentation est inscrite en fonction de la date de l’affectation.</w:t>
            </w:r>
            <w:bookmarkEnd w:id="1980"/>
            <w:r w:rsidRPr="00073B41">
              <w:rPr>
                <w:rFonts w:eastAsia="Calibri"/>
                <w:lang w:val="fr-CA"/>
              </w:rPr>
              <w:t xml:space="preserve"> </w:t>
            </w:r>
            <w:bookmarkStart w:id="1981" w:name="lt_pId1520"/>
            <w:r w:rsidRPr="00073B41">
              <w:rPr>
                <w:rFonts w:eastAsia="Calibri"/>
                <w:lang w:val="fr-CA"/>
              </w:rPr>
              <w:t>Habituellement un an après la date d’embauche initiale.</w:t>
            </w:r>
            <w:bookmarkEnd w:id="1981"/>
          </w:p>
        </w:tc>
      </w:tr>
      <w:tr w:rsidR="009A7BE2" w:rsidRPr="00073B41" w:rsidTr="00E547A7">
        <w:tc>
          <w:tcPr>
            <w:tcW w:w="4395" w:type="dxa"/>
            <w:shd w:val="clear" w:color="auto" w:fill="auto"/>
          </w:tcPr>
          <w:p w:rsidR="009A7BE2" w:rsidRPr="00073B41" w:rsidRDefault="009A7BE2" w:rsidP="00FA7E2B">
            <w:pPr>
              <w:spacing w:before="0" w:after="0"/>
              <w:ind w:left="176"/>
              <w:rPr>
                <w:rFonts w:eastAsia="Calibri"/>
                <w:lang w:val="fr-CA"/>
              </w:rPr>
            </w:pPr>
            <w:bookmarkStart w:id="1982" w:name="lt_pId1521"/>
            <w:r w:rsidRPr="00073B41">
              <w:rPr>
                <w:rFonts w:eastAsia="Calibri"/>
                <w:lang w:val="fr-CA"/>
              </w:rPr>
              <w:t>Fréquence d’augmentation</w:t>
            </w:r>
            <w:bookmarkEnd w:id="1982"/>
          </w:p>
        </w:tc>
        <w:tc>
          <w:tcPr>
            <w:tcW w:w="5073" w:type="dxa"/>
            <w:shd w:val="clear" w:color="auto" w:fill="auto"/>
          </w:tcPr>
          <w:p w:rsidR="009A7BE2" w:rsidRPr="00073B41" w:rsidRDefault="009A7BE2" w:rsidP="00FA7E2B">
            <w:pPr>
              <w:spacing w:before="0" w:after="0"/>
              <w:rPr>
                <w:rFonts w:eastAsia="Calibri"/>
                <w:lang w:val="fr-CA"/>
              </w:rPr>
            </w:pPr>
            <w:bookmarkStart w:id="1983" w:name="lt_pId1522"/>
            <w:r w:rsidRPr="00073B41">
              <w:rPr>
                <w:rFonts w:eastAsia="Calibri"/>
                <w:lang w:val="fr-CA"/>
              </w:rPr>
              <w:t xml:space="preserve">Défaut – </w:t>
            </w:r>
            <w:bookmarkEnd w:id="1983"/>
            <w:r w:rsidRPr="00073B41">
              <w:rPr>
                <w:rFonts w:eastAsia="Calibri"/>
                <w:lang w:val="fr-CA"/>
              </w:rPr>
              <w:t>annuel</w:t>
            </w:r>
          </w:p>
        </w:tc>
      </w:tr>
      <w:tr w:rsidR="009A7BE2" w:rsidRPr="00B61CA2" w:rsidTr="00E547A7">
        <w:tc>
          <w:tcPr>
            <w:tcW w:w="4395" w:type="dxa"/>
            <w:shd w:val="clear" w:color="auto" w:fill="auto"/>
          </w:tcPr>
          <w:p w:rsidR="009A7BE2" w:rsidRPr="00073B41" w:rsidRDefault="009A7BE2" w:rsidP="00FA7E2B">
            <w:pPr>
              <w:spacing w:before="0" w:after="0"/>
              <w:ind w:left="176"/>
              <w:rPr>
                <w:rFonts w:eastAsia="Calibri"/>
                <w:lang w:val="fr-CA"/>
              </w:rPr>
            </w:pPr>
            <w:r w:rsidRPr="00073B41">
              <w:rPr>
                <w:rFonts w:eastAsia="Calibri"/>
                <w:lang w:val="fr-CA"/>
              </w:rPr>
              <w:t>Utiliser montant annuel constant des prévisions</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Cet indicateur signale un salaire négocié ou fixe (p. ex. EX). Aucune échelle salariale, seulement un minimum et un maximum. Doit être sélectionné si un montant à supprimer a été précisé. Dans ce cas, la valeur « 0 » doit être affichée dans le champ de l’échelon.</w:t>
            </w:r>
          </w:p>
        </w:tc>
      </w:tr>
      <w:tr w:rsidR="009A7BE2" w:rsidRPr="00B61CA2" w:rsidTr="00E547A7">
        <w:tc>
          <w:tcPr>
            <w:tcW w:w="4395" w:type="dxa"/>
            <w:shd w:val="clear" w:color="auto" w:fill="auto"/>
          </w:tcPr>
          <w:p w:rsidR="009A7BE2" w:rsidRPr="00073B41" w:rsidRDefault="009A7BE2" w:rsidP="00FA7E2B">
            <w:pPr>
              <w:spacing w:before="0" w:after="0"/>
              <w:ind w:left="176"/>
              <w:rPr>
                <w:rFonts w:eastAsia="Calibri"/>
                <w:lang w:val="fr-CA"/>
              </w:rPr>
            </w:pPr>
            <w:r w:rsidRPr="00073B41">
              <w:rPr>
                <w:rFonts w:eastAsia="Calibri"/>
                <w:lang w:val="fr-CA"/>
              </w:rPr>
              <w:t>Montant à supprimer – nécessaire pour les taux de rémunération minimal et maximal</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Montant annuel à utiliser dans les prévisions. Il doit être entré si l’indicateur Constant est actif.</w:t>
            </w:r>
          </w:p>
        </w:tc>
      </w:tr>
      <w:tr w:rsidR="009A7BE2" w:rsidRPr="00B61CA2" w:rsidTr="00E547A7">
        <w:tc>
          <w:tcPr>
            <w:tcW w:w="4395"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Indemnité</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Les groupes de prévisions liés aux indemnités devraient afficher la valeur par défaut en fonction du statut et du type d’emploi : </w:t>
            </w:r>
          </w:p>
          <w:p w:rsidR="009A7BE2" w:rsidRPr="00073B41" w:rsidRDefault="009A7BE2" w:rsidP="00FA7E2B">
            <w:pPr>
              <w:spacing w:before="0" w:after="0"/>
              <w:rPr>
                <w:rFonts w:eastAsia="Calibri"/>
                <w:lang w:val="fr-CA"/>
              </w:rPr>
            </w:pPr>
            <w:r w:rsidRPr="00073B41">
              <w:rPr>
                <w:rFonts w:eastAsia="Calibri"/>
                <w:b/>
                <w:lang w:val="fr-CA"/>
              </w:rPr>
              <w:lastRenderedPageBreak/>
              <w:t>91030 – Paye de vacances</w:t>
            </w:r>
            <w:r w:rsidRPr="00073B41">
              <w:rPr>
                <w:rFonts w:eastAsia="Calibri"/>
                <w:lang w:val="fr-CA"/>
              </w:rPr>
              <w:t xml:space="preserve"> (étudiants, occasionnels et employés nommés pour une période de moins de trois mois);</w:t>
            </w:r>
          </w:p>
          <w:p w:rsidR="009A7BE2" w:rsidRPr="00073B41" w:rsidRDefault="009A7BE2" w:rsidP="00FA7E2B">
            <w:pPr>
              <w:spacing w:before="0" w:after="0"/>
              <w:rPr>
                <w:rFonts w:eastAsia="Calibri"/>
                <w:lang w:val="fr-CA"/>
              </w:rPr>
            </w:pPr>
            <w:r w:rsidRPr="00073B41">
              <w:rPr>
                <w:rFonts w:eastAsia="Calibri" w:cs="Arial"/>
                <w:b/>
                <w:lang w:val="fr-CA"/>
              </w:rPr>
              <w:t>91035 – Paye de tenant lieu</w:t>
            </w:r>
            <w:r w:rsidRPr="00073B41">
              <w:rPr>
                <w:rFonts w:eastAsia="Calibri" w:cs="Arial"/>
                <w:lang w:val="fr-CA"/>
              </w:rPr>
              <w:t xml:space="preserve"> </w:t>
            </w:r>
            <w:r w:rsidRPr="00073B41">
              <w:rPr>
                <w:rFonts w:eastAsia="Calibri" w:cs="Arial"/>
                <w:b/>
                <w:lang w:val="fr-CA"/>
              </w:rPr>
              <w:t>de</w:t>
            </w:r>
            <w:r w:rsidRPr="00073B41">
              <w:rPr>
                <w:rFonts w:eastAsia="Calibri" w:cs="Arial"/>
                <w:lang w:val="fr-CA"/>
              </w:rPr>
              <w:t xml:space="preserve"> (employés à temps partiel, peu importe le statut ou le type d’emploi).</w:t>
            </w:r>
          </w:p>
        </w:tc>
      </w:tr>
      <w:tr w:rsidR="009A7BE2" w:rsidRPr="00B61CA2"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lastRenderedPageBreak/>
              <w:t>Détails de la paye – Indemnité non- récurrente</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 xml:space="preserve">Si une indemnité doit seulement être versée dans un exercice donné, indiquez-le ici (p. ex. rémunération au rendement). </w:t>
            </w:r>
          </w:p>
        </w:tc>
      </w:tr>
      <w:tr w:rsidR="009A7BE2" w:rsidRPr="00B61CA2"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Détails de la paye – Ajustements</w:t>
            </w:r>
          </w:p>
        </w:tc>
        <w:tc>
          <w:tcPr>
            <w:tcW w:w="5073"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Sert à augmenter ou à réduire d’un montant absolu les prévisions de l’employé au titre de la rémunération de base ou des indemnités afin d’assurer l’exactitude des prévisions du gestionnaire.</w:t>
            </w:r>
          </w:p>
        </w:tc>
      </w:tr>
      <w:tr w:rsidR="009A7BE2" w:rsidRPr="00B61CA2"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Détails de l’affectation</w:t>
            </w:r>
          </w:p>
        </w:tc>
        <w:tc>
          <w:tcPr>
            <w:tcW w:w="5073" w:type="dxa"/>
            <w:shd w:val="clear" w:color="auto" w:fill="auto"/>
          </w:tcPr>
          <w:p w:rsidR="009A7BE2" w:rsidRPr="00073B41" w:rsidRDefault="009A7BE2" w:rsidP="00FA7E2B">
            <w:pPr>
              <w:spacing w:before="0" w:after="0"/>
              <w:rPr>
                <w:rFonts w:eastAsia="Calibri"/>
                <w:lang w:val="fr-CA"/>
              </w:rPr>
            </w:pPr>
            <w:bookmarkStart w:id="1984" w:name="lt_pId1540"/>
            <w:r w:rsidRPr="00073B41">
              <w:rPr>
                <w:rFonts w:eastAsia="Calibri"/>
                <w:lang w:val="fr-CA"/>
              </w:rPr>
              <w:t>L’information affichée dans cet onglet ne peut être modifiée.</w:t>
            </w:r>
            <w:bookmarkEnd w:id="1984"/>
            <w:r w:rsidRPr="00073B41">
              <w:rPr>
                <w:rFonts w:eastAsia="Calibri"/>
                <w:lang w:val="fr-CA"/>
              </w:rPr>
              <w:t xml:space="preserve"> Elle sert uniquement à des fins d’affichage.</w:t>
            </w:r>
          </w:p>
        </w:tc>
      </w:tr>
      <w:tr w:rsidR="009A7BE2" w:rsidRPr="00B61CA2" w:rsidTr="00E547A7">
        <w:tc>
          <w:tcPr>
            <w:tcW w:w="4395" w:type="dxa"/>
            <w:shd w:val="clear" w:color="auto" w:fill="auto"/>
          </w:tcPr>
          <w:p w:rsidR="009A7BE2" w:rsidRPr="00073B41" w:rsidRDefault="009A7BE2" w:rsidP="00FA7E2B">
            <w:pPr>
              <w:spacing w:before="0" w:after="0"/>
              <w:rPr>
                <w:rFonts w:eastAsia="Calibri"/>
                <w:b/>
                <w:lang w:val="fr-CA"/>
              </w:rPr>
            </w:pPr>
            <w:r w:rsidRPr="00073B41">
              <w:rPr>
                <w:rFonts w:eastAsia="Calibri"/>
                <w:b/>
                <w:lang w:val="fr-CA"/>
              </w:rPr>
              <w:t>Assignation des coûts</w:t>
            </w:r>
          </w:p>
        </w:tc>
        <w:tc>
          <w:tcPr>
            <w:tcW w:w="5073" w:type="dxa"/>
            <w:shd w:val="clear" w:color="auto" w:fill="auto"/>
          </w:tcPr>
          <w:p w:rsidR="009A7BE2" w:rsidRPr="00073B41" w:rsidRDefault="009A7BE2" w:rsidP="00FA7E2B">
            <w:pPr>
              <w:spacing w:before="0" w:after="0"/>
              <w:rPr>
                <w:rFonts w:eastAsia="Calibri"/>
                <w:b/>
                <w:lang w:val="fr-CA"/>
              </w:rPr>
            </w:pPr>
            <w:r w:rsidRPr="00073B41">
              <w:rPr>
                <w:rFonts w:eastAsia="Calibri"/>
                <w:lang w:val="fr-CA"/>
              </w:rPr>
              <w:t xml:space="preserve">Entrez le codage financier approprié. Il peut être réparti dans plusieurs lignes de codage s’il y a lieu. </w:t>
            </w:r>
            <w:bookmarkStart w:id="1985" w:name="lt_pId1545"/>
            <w:r w:rsidRPr="00073B41">
              <w:rPr>
                <w:rFonts w:eastAsia="Calibri"/>
                <w:lang w:val="fr-CA"/>
              </w:rPr>
              <w:t xml:space="preserve">Suivre les instructions pour la </w:t>
            </w:r>
            <w:r w:rsidRPr="00073B41">
              <w:rPr>
                <w:rFonts w:eastAsia="Calibri"/>
                <w:b/>
                <w:lang w:val="fr-CA"/>
              </w:rPr>
              <w:t>« Mise à jour d’une assignation des coûts par employé</w:t>
            </w:r>
            <w:r w:rsidRPr="00073B41">
              <w:rPr>
                <w:rFonts w:eastAsia="Calibri"/>
                <w:lang w:val="fr-CA"/>
              </w:rPr>
              <w:t> </w:t>
            </w:r>
            <w:r w:rsidRPr="00073B41">
              <w:rPr>
                <w:rFonts w:eastAsia="Calibri"/>
                <w:b/>
                <w:lang w:val="fr-CA"/>
              </w:rPr>
              <w:t>»</w:t>
            </w:r>
            <w:r w:rsidRPr="00073B41">
              <w:rPr>
                <w:rFonts w:eastAsia="Calibri"/>
                <w:lang w:val="fr-CA"/>
              </w:rPr>
              <w:t>.</w:t>
            </w:r>
            <w:bookmarkEnd w:id="1985"/>
          </w:p>
        </w:tc>
      </w:tr>
    </w:tbl>
    <w:p w:rsidR="009A7BE2" w:rsidRPr="00073B41" w:rsidRDefault="009A7BE2" w:rsidP="00FA7E2B">
      <w:pPr>
        <w:contextualSpacing/>
        <w:rPr>
          <w:rFonts w:eastAsia="Arial Unicode MS" w:cs="Arial"/>
          <w:b/>
          <w:lang w:val="fr-CA"/>
        </w:rPr>
      </w:pPr>
    </w:p>
    <w:p w:rsidR="009A7BE2" w:rsidRPr="00073B41" w:rsidRDefault="009A7BE2" w:rsidP="00FA7E2B">
      <w:pPr>
        <w:pStyle w:val="Heading2"/>
      </w:pPr>
      <w:bookmarkStart w:id="1986" w:name="_Toc417990994"/>
      <w:bookmarkStart w:id="1987" w:name="lt_pId2501"/>
      <w:r w:rsidRPr="00073B41">
        <w:br w:type="page"/>
      </w:r>
      <w:bookmarkStart w:id="1988" w:name="lt_pId1546"/>
      <w:bookmarkStart w:id="1989" w:name="_Toc84583196"/>
      <w:bookmarkEnd w:id="1986"/>
      <w:bookmarkEnd w:id="1987"/>
      <w:r w:rsidRPr="00073B41">
        <w:lastRenderedPageBreak/>
        <w:t xml:space="preserve">Prolongation </w:t>
      </w:r>
      <w:bookmarkEnd w:id="1988"/>
      <w:r w:rsidRPr="00073B41">
        <w:t>de terme</w:t>
      </w:r>
      <w:bookmarkEnd w:id="1989"/>
    </w:p>
    <w:p w:rsidR="009A7BE2" w:rsidRPr="00073B41" w:rsidRDefault="009A7BE2" w:rsidP="00FA7E2B">
      <w:pPr>
        <w:shd w:val="clear" w:color="auto" w:fill="CCFFCC"/>
        <w:rPr>
          <w:b/>
          <w:lang w:val="fr-CA"/>
        </w:rPr>
      </w:pPr>
      <w:r w:rsidRPr="00073B41">
        <w:rPr>
          <w:b/>
          <w:lang w:val="fr-CA"/>
        </w:rPr>
        <w:t xml:space="preserve">Objet </w:t>
      </w:r>
    </w:p>
    <w:p w:rsidR="009A7BE2" w:rsidRPr="00073B41" w:rsidRDefault="009A7BE2" w:rsidP="00FA7E2B">
      <w:pPr>
        <w:rPr>
          <w:lang w:val="fr-CA"/>
        </w:rPr>
      </w:pPr>
      <w:bookmarkStart w:id="1990" w:name="lt_pId1548"/>
      <w:r w:rsidRPr="00073B41">
        <w:rPr>
          <w:lang w:val="fr-CA"/>
        </w:rPr>
        <w:t>Une prolongation de terme s’entend du renouvellement, pour une durée additionnelle fixe, du contrat de travail d’un employé nommé pour une période déterminée.</w:t>
      </w:r>
      <w:bookmarkEnd w:id="1990"/>
      <w:r w:rsidRPr="00073B41">
        <w:rPr>
          <w:lang w:val="fr-CA"/>
        </w:rPr>
        <w:t xml:space="preserve"> </w:t>
      </w:r>
    </w:p>
    <w:p w:rsidR="009A7BE2" w:rsidRPr="00073B41" w:rsidRDefault="009A7BE2" w:rsidP="00FA7E2B">
      <w:pPr>
        <w:shd w:val="clear" w:color="auto" w:fill="CCFFCC"/>
        <w:rPr>
          <w:b/>
          <w:lang w:val="fr-CA"/>
        </w:rPr>
      </w:pPr>
      <w:bookmarkStart w:id="1991" w:name="lt_pId1549"/>
      <w:r w:rsidRPr="00073B41">
        <w:rPr>
          <w:b/>
          <w:lang w:val="fr-CA"/>
        </w:rPr>
        <w:t>Processus opérationnel</w:t>
      </w:r>
      <w:bookmarkEnd w:id="1991"/>
    </w:p>
    <w:p w:rsidR="009A7BE2" w:rsidRPr="00073B41" w:rsidRDefault="009A7BE2" w:rsidP="00FA7E2B">
      <w:pPr>
        <w:rPr>
          <w:rFonts w:eastAsia="Arial Unicode MS" w:cs="Arial"/>
          <w:b/>
          <w:u w:val="single"/>
          <w:lang w:val="fr-CA"/>
        </w:rPr>
      </w:pPr>
      <w:bookmarkStart w:id="1992" w:name="lt_pId1550"/>
      <w:r w:rsidRPr="00073B41">
        <w:rPr>
          <w:lang w:val="fr-CA"/>
        </w:rPr>
        <w:t>Lorsque la nomination d’une durée fixe d’un employé est renouvelée, les prévisions dans l’OPS doivent être modifiées pour tenir compte de l’augmentation des coûts salariaux associés à la période d’emploi prolongée de l’employé.</w:t>
      </w:r>
      <w:bookmarkEnd w:id="1992"/>
      <w:r w:rsidRPr="00073B41">
        <w:rPr>
          <w:lang w:val="fr-CA"/>
        </w:rPr>
        <w:t xml:space="preserve"> </w:t>
      </w:r>
    </w:p>
    <w:p w:rsidR="009A7BE2" w:rsidRPr="00073B41" w:rsidRDefault="009A7BE2" w:rsidP="00FA7E2B">
      <w:pPr>
        <w:shd w:val="clear" w:color="auto" w:fill="CCFFCC"/>
        <w:rPr>
          <w:b/>
          <w:lang w:val="fr-CA"/>
        </w:rPr>
      </w:pPr>
      <w:bookmarkStart w:id="1993" w:name="lt_pId1551"/>
      <w:r w:rsidRPr="00073B41">
        <w:rPr>
          <w:b/>
          <w:lang w:val="fr-CA"/>
        </w:rPr>
        <w:t>Chemin d’accès au menu</w:t>
      </w:r>
      <w:bookmarkEnd w:id="1993"/>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bookmarkStart w:id="1994" w:name="lt_pId1553"/>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bookmarkEnd w:id="1994"/>
      <w:r w:rsidRPr="00073B41">
        <w:rPr>
          <w:rFonts w:eastAsia="Arial Unicode MS" w:cs="Arial"/>
          <w:b/>
          <w:lang w:val="fr-CA"/>
        </w:rPr>
        <w:t xml:space="preserve"> </w:t>
      </w:r>
    </w:p>
    <w:p w:rsidR="009A7BE2" w:rsidRPr="00073B41" w:rsidRDefault="009A7BE2" w:rsidP="00FA7E2B">
      <w:pPr>
        <w:shd w:val="clear" w:color="auto" w:fill="CCFFCC"/>
        <w:rPr>
          <w:b/>
          <w:lang w:val="fr-CA"/>
        </w:rPr>
      </w:pPr>
      <w:bookmarkStart w:id="1995" w:name="lt_pId1554"/>
      <w:r w:rsidRPr="00073B41">
        <w:rPr>
          <w:b/>
          <w:lang w:val="fr-CA"/>
        </w:rPr>
        <w:t>Code de transaction</w:t>
      </w:r>
      <w:bookmarkEnd w:id="1995"/>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rPr>
          <w:b/>
          <w:lang w:val="fr-CA"/>
        </w:rPr>
      </w:pPr>
      <w:bookmarkStart w:id="1996" w:name="lt_pId1556"/>
      <w:r w:rsidRPr="00073B41">
        <w:rPr>
          <w:b/>
          <w:lang w:val="fr-CA"/>
        </w:rPr>
        <w:t>Conseils utile</w:t>
      </w:r>
      <w:bookmarkEnd w:id="1996"/>
      <w:r w:rsidRPr="00073B41">
        <w:rPr>
          <w:b/>
          <w:lang w:val="fr-CA"/>
        </w:rPr>
        <w:t>s</w:t>
      </w:r>
    </w:p>
    <w:p w:rsidR="009A7BE2" w:rsidRPr="00073B41" w:rsidRDefault="009A7BE2" w:rsidP="00FA7E2B">
      <w:pPr>
        <w:numPr>
          <w:ilvl w:val="0"/>
          <w:numId w:val="72"/>
        </w:numPr>
        <w:spacing w:after="200"/>
        <w:ind w:left="426"/>
        <w:contextualSpacing/>
        <w:rPr>
          <w:rFonts w:eastAsia="Arial Unicode MS" w:cs="Arial"/>
          <w:lang w:val="fr-CA"/>
        </w:rPr>
      </w:pPr>
      <w:r w:rsidRPr="00073B41">
        <w:rPr>
          <w:rFonts w:eastAsia="Arial Unicode MS" w:cs="Arial"/>
          <w:lang w:val="fr-CA"/>
        </w:rPr>
        <w:t xml:space="preserve">Les prolongations de terme doivent être prévues en créant un événement qui renvoie aux dates appropriées et en utilisant le code de dotation « Prolongation de terme ». Ces prolongations </w:t>
      </w:r>
      <w:r w:rsidRPr="00073B41">
        <w:rPr>
          <w:rFonts w:eastAsia="Arial Unicode MS" w:cs="Arial"/>
          <w:b/>
          <w:u w:val="single"/>
          <w:lang w:val="fr-CA"/>
        </w:rPr>
        <w:t>ne doivent pas être prévues en modifiant la date de fin RH ou la date de fin prévue</w:t>
      </w:r>
      <w:r w:rsidRPr="00073B41">
        <w:rPr>
          <w:rFonts w:eastAsia="Arial Unicode MS" w:cs="Arial"/>
          <w:lang w:val="fr-CA"/>
        </w:rPr>
        <w:t xml:space="preserve"> de l’événement existant.</w:t>
      </w:r>
    </w:p>
    <w:p w:rsidR="009A7BE2" w:rsidRPr="00073B41" w:rsidRDefault="009A7BE2" w:rsidP="00FA7E2B">
      <w:pPr>
        <w:numPr>
          <w:ilvl w:val="0"/>
          <w:numId w:val="72"/>
        </w:numPr>
        <w:spacing w:after="200"/>
        <w:ind w:left="426"/>
        <w:contextualSpacing/>
        <w:rPr>
          <w:rFonts w:eastAsia="Arial Unicode MS" w:cs="Arial"/>
          <w:lang w:val="fr-CA"/>
        </w:rPr>
      </w:pPr>
      <w:r w:rsidRPr="00073B41">
        <w:rPr>
          <w:rFonts w:eastAsia="Arial Unicode MS" w:cs="Arial"/>
          <w:lang w:val="fr-CA"/>
        </w:rPr>
        <w:t xml:space="preserve">Bien qu’une prolongation de terme puisse être accordée à des employés occasionnels, il importe de souligner que ces employés ne peuvent pas travailler plus de 90 jours dans une année civile. </w:t>
      </w:r>
    </w:p>
    <w:p w:rsidR="009A7BE2" w:rsidRPr="00073B41" w:rsidRDefault="009A7BE2" w:rsidP="00FA7E2B">
      <w:pPr>
        <w:numPr>
          <w:ilvl w:val="0"/>
          <w:numId w:val="72"/>
        </w:numPr>
        <w:spacing w:after="200"/>
        <w:ind w:left="426"/>
        <w:contextualSpacing/>
        <w:rPr>
          <w:lang w:val="fr-CA"/>
        </w:rPr>
      </w:pPr>
      <w:r w:rsidRPr="00073B41">
        <w:rPr>
          <w:rFonts w:eastAsia="Arial Unicode MS" w:cs="Arial"/>
          <w:lang w:val="fr-CA"/>
        </w:rPr>
        <w:t xml:space="preserve">Une prolongation de terme ne doit pas se solder par une modification du type d’emploi. Si le type d’emploi de l’employé concerné, qui est précisé dans la nouvelle lettre de nomination, diffère de l’événement précédent, le code de dotation « Modifier type ou statut d’emploi » doit être utilisé pour enregistrer le nouvel événement. </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szCs w:val="20"/>
          <w:lang w:val="fr-CA"/>
        </w:rPr>
        <w:t xml:space="preserve">Utilisez la fonction </w:t>
      </w:r>
      <w:r w:rsidRPr="00073B41">
        <w:rPr>
          <w:rFonts w:eastAsia="Arial Unicode MS" w:cs="Arial"/>
          <w:b/>
          <w:szCs w:val="20"/>
          <w:lang w:val="fr-CA"/>
        </w:rPr>
        <w:t>Copier le registre</w:t>
      </w:r>
      <w:r w:rsidRPr="00073B41">
        <w:rPr>
          <w:rFonts w:eastAsia="Arial Unicode MS" w:cs="Arial"/>
          <w:szCs w:val="20"/>
          <w:lang w:val="fr-CA"/>
        </w:rPr>
        <w:t xml:space="preserve"> ou </w:t>
      </w:r>
      <w:r w:rsidRPr="00073B41">
        <w:rPr>
          <w:rFonts w:eastAsia="Arial Unicode MS" w:cs="Arial"/>
          <w:b/>
          <w:szCs w:val="20"/>
          <w:lang w:val="fr-CA"/>
        </w:rPr>
        <w:t>Créer avec référence à</w:t>
      </w:r>
      <w:r w:rsidRPr="00073B41">
        <w:rPr>
          <w:rFonts w:eastAsia="Arial Unicode MS" w:cs="Arial"/>
          <w:szCs w:val="20"/>
          <w:lang w:val="fr-CA"/>
        </w:rPr>
        <w:t xml:space="preserve"> afin de simplifier et de réduire la quantité de données à saisir pour effectuer cette opération dans l’OPS.</w:t>
      </w:r>
    </w:p>
    <w:p w:rsidR="009A7BE2" w:rsidRPr="00073B41" w:rsidRDefault="009A7BE2" w:rsidP="00FA7E2B">
      <w:pPr>
        <w:numPr>
          <w:ilvl w:val="0"/>
          <w:numId w:val="72"/>
        </w:numPr>
        <w:ind w:left="426"/>
        <w:rPr>
          <w:rFonts w:eastAsia="Arial Unicode MS" w:cs="Arial"/>
          <w:lang w:val="fr-CA"/>
        </w:rPr>
      </w:pPr>
      <w:r w:rsidRPr="00073B41">
        <w:rPr>
          <w:rFonts w:eastAsia="Arial Unicode MS" w:cs="Arial"/>
          <w:lang w:val="fr-CA"/>
        </w:rPr>
        <w:t xml:space="preserve">Pour obtenir plus d’information sur les employés nommés pour une période déterminée, veuillez consulter la </w:t>
      </w:r>
      <w:hyperlink r:id="rId50" w:history="1">
        <w:r w:rsidRPr="00073B41">
          <w:rPr>
            <w:rStyle w:val="Hyperlink"/>
            <w:rFonts w:eastAsia="Arial Unicode MS" w:cs="Arial"/>
            <w:lang w:val="fr-CA"/>
          </w:rPr>
          <w:t>Politique sur l’emploi pour une période déterminée</w:t>
        </w:r>
      </w:hyperlink>
      <w:r w:rsidRPr="00073B41">
        <w:rPr>
          <w:rFonts w:eastAsia="Arial Unicode MS" w:cs="Arial"/>
          <w:lang w:val="fr-CA"/>
        </w:rPr>
        <w:t xml:space="preserve"> du S</w:t>
      </w:r>
      <w:r w:rsidR="00C51608" w:rsidRPr="00073B41">
        <w:rPr>
          <w:rFonts w:eastAsia="Arial Unicode MS" w:cs="Arial"/>
          <w:lang w:val="fr-CA"/>
        </w:rPr>
        <w:t>ecrétariat du Conseil du Trésor.</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 xml:space="preserve">Étapes pour effectuer une opération de </w:t>
      </w:r>
      <w:r w:rsidRPr="00073B41">
        <w:rPr>
          <w:b/>
          <w:lang w:val="fr-CA"/>
        </w:rPr>
        <w:t>prolongation d’un terme</w:t>
      </w:r>
      <w:r w:rsidRPr="00073B41">
        <w:rPr>
          <w:rFonts w:eastAsia="Arial Unicode MS" w:cs="Arial"/>
          <w:b/>
          <w:lang w:val="fr-CA"/>
        </w:rPr>
        <w:t xml:space="preserve"> dans l’OPS: </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Sélectionnez le code de transaction </w:t>
      </w:r>
      <w:r w:rsidRPr="00073B41">
        <w:rPr>
          <w:rFonts w:cs="Arial"/>
          <w:b/>
          <w:color w:val="auto"/>
          <w:lang w:val="fr-CA"/>
        </w:rPr>
        <w:t>ZZSF01 – OPS: Prévision par employé</w:t>
      </w:r>
      <w:r w:rsidRPr="00073B41">
        <w:rPr>
          <w:rFonts w:cs="Arial"/>
          <w:color w:val="auto"/>
          <w:lang w:val="fr-CA"/>
        </w:rPr>
        <w:t>.</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Entrez le CIDP de l’employé dans le champ </w:t>
      </w:r>
      <w:r w:rsidRPr="00073B41">
        <w:rPr>
          <w:rFonts w:cs="Arial"/>
          <w:b/>
          <w:color w:val="auto"/>
          <w:lang w:val="fr-CA"/>
        </w:rPr>
        <w:t>CIDP</w:t>
      </w:r>
      <w:r w:rsidRPr="00073B41">
        <w:rPr>
          <w:rFonts w:cs="Arial"/>
          <w:color w:val="auto"/>
          <w:lang w:val="fr-CA"/>
        </w:rPr>
        <w:t xml:space="preserve">. </w:t>
      </w:r>
      <w:r w:rsidRPr="00073B41">
        <w:rPr>
          <w:rFonts w:cs="Arial"/>
          <w:b/>
          <w:color w:val="auto"/>
          <w:lang w:val="fr-CA"/>
        </w:rPr>
        <w:t>Exécutez</w:t>
      </w:r>
      <w:r w:rsidRPr="00073B41">
        <w:rPr>
          <w:rFonts w:cs="Arial"/>
          <w:color w:val="auto"/>
          <w:lang w:val="fr-CA"/>
        </w:rPr>
        <w:t xml:space="preserve">. </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Cliquez l’icône </w:t>
      </w:r>
      <w:r w:rsidRPr="00073B41">
        <w:rPr>
          <w:rFonts w:cs="Arial"/>
          <w:b/>
          <w:color w:val="auto"/>
          <w:lang w:val="fr-CA"/>
        </w:rPr>
        <w:t>Créer</w:t>
      </w:r>
      <w:r w:rsidRPr="00073B41">
        <w:rPr>
          <w:rFonts w:cs="Arial"/>
          <w:color w:val="auto"/>
          <w:lang w:val="fr-CA"/>
        </w:rPr>
        <w:t xml:space="preserve"> et sélectionnez </w:t>
      </w:r>
      <w:r w:rsidRPr="00073B41">
        <w:rPr>
          <w:rFonts w:cs="Arial"/>
          <w:b/>
          <w:color w:val="auto"/>
          <w:lang w:val="fr-CA"/>
        </w:rPr>
        <w:t>Ajouter nouvel enregistrement d’événement</w:t>
      </w:r>
      <w:r w:rsidRPr="00073B41">
        <w:rPr>
          <w:rFonts w:cs="Arial"/>
          <w:color w:val="auto"/>
          <w:lang w:val="fr-CA"/>
        </w:rPr>
        <w:t>.</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lastRenderedPageBreak/>
        <w:t xml:space="preserve">Dans la fenêtre Créer nouvel enregistrement d’événement: </w:t>
      </w:r>
    </w:p>
    <w:p w:rsidR="009A7BE2" w:rsidRPr="00073B41" w:rsidRDefault="009A7BE2" w:rsidP="00FA7E2B">
      <w:pPr>
        <w:pStyle w:val="Default"/>
        <w:numPr>
          <w:ilvl w:val="1"/>
          <w:numId w:val="98"/>
        </w:numPr>
        <w:rPr>
          <w:color w:val="auto"/>
          <w:lang w:val="fr-CA"/>
        </w:rPr>
      </w:pPr>
      <w:r w:rsidRPr="00073B41">
        <w:rPr>
          <w:color w:val="auto"/>
          <w:lang w:val="fr-CA"/>
        </w:rPr>
        <w:t xml:space="preserve">Entrez la date de début du nouvel événement indiquée dans la lettre de nomination; </w:t>
      </w:r>
    </w:p>
    <w:p w:rsidR="009A7BE2" w:rsidRPr="00073B41" w:rsidRDefault="009A7BE2" w:rsidP="00FA7E2B">
      <w:pPr>
        <w:pStyle w:val="Default"/>
        <w:numPr>
          <w:ilvl w:val="1"/>
          <w:numId w:val="98"/>
        </w:numPr>
        <w:rPr>
          <w:color w:val="auto"/>
          <w:lang w:val="fr-CA"/>
        </w:rPr>
      </w:pPr>
      <w:r w:rsidRPr="00073B41">
        <w:rPr>
          <w:color w:val="auto"/>
          <w:lang w:val="fr-CA"/>
        </w:rPr>
        <w:t xml:space="preserve">Cochez la case </w:t>
      </w:r>
      <w:r w:rsidRPr="00073B41">
        <w:rPr>
          <w:b/>
          <w:color w:val="auto"/>
          <w:lang w:val="fr-CA"/>
        </w:rPr>
        <w:t>Créer avec référence à</w:t>
      </w:r>
      <w:r w:rsidRPr="00073B41">
        <w:rPr>
          <w:color w:val="auto"/>
          <w:lang w:val="fr-CA"/>
        </w:rPr>
        <w:t>;</w:t>
      </w:r>
    </w:p>
    <w:p w:rsidR="009A7BE2" w:rsidRPr="00073B41" w:rsidRDefault="009A7BE2" w:rsidP="00FA7E2B">
      <w:pPr>
        <w:pStyle w:val="Default"/>
        <w:numPr>
          <w:ilvl w:val="1"/>
          <w:numId w:val="98"/>
        </w:numPr>
        <w:rPr>
          <w:color w:val="auto"/>
          <w:lang w:val="fr-CA"/>
        </w:rPr>
      </w:pPr>
      <w:r w:rsidRPr="00073B41">
        <w:rPr>
          <w:color w:val="auto"/>
          <w:lang w:val="fr-CA"/>
        </w:rPr>
        <w:t xml:space="preserve">Entrez le CIDP de l’employé dans le champ </w:t>
      </w:r>
      <w:r w:rsidRPr="00073B41">
        <w:rPr>
          <w:b/>
          <w:color w:val="auto"/>
          <w:lang w:val="fr-CA"/>
        </w:rPr>
        <w:t>CIDP</w:t>
      </w:r>
      <w:r w:rsidRPr="00073B41">
        <w:rPr>
          <w:color w:val="auto"/>
          <w:lang w:val="fr-CA"/>
        </w:rPr>
        <w:t>;</w:t>
      </w:r>
    </w:p>
    <w:p w:rsidR="009A7BE2" w:rsidRPr="00073B41" w:rsidRDefault="009A7BE2" w:rsidP="00FA7E2B">
      <w:pPr>
        <w:pStyle w:val="Default"/>
        <w:numPr>
          <w:ilvl w:val="1"/>
          <w:numId w:val="98"/>
        </w:numPr>
        <w:rPr>
          <w:color w:val="auto"/>
          <w:lang w:val="fr-CA"/>
        </w:rPr>
      </w:pPr>
      <w:r w:rsidRPr="00073B41">
        <w:rPr>
          <w:color w:val="auto"/>
          <w:lang w:val="fr-CA"/>
        </w:rPr>
        <w:t>Entrez ou sélectionnez une date d’événement de référence.</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Cliquez le crochet vert.</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Dans le champ </w:t>
      </w:r>
      <w:r w:rsidRPr="00073B41">
        <w:rPr>
          <w:rFonts w:cs="Arial"/>
          <w:b/>
          <w:color w:val="auto"/>
          <w:lang w:val="fr-CA"/>
        </w:rPr>
        <w:t>Code dotation</w:t>
      </w:r>
      <w:r w:rsidRPr="00073B41">
        <w:rPr>
          <w:rFonts w:cs="Arial"/>
          <w:color w:val="auto"/>
          <w:lang w:val="fr-CA"/>
        </w:rPr>
        <w:t xml:space="preserve">, sélectionnez « EXT/PROL » dans le menu. </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Dans le champ </w:t>
      </w:r>
      <w:r w:rsidRPr="00073B41">
        <w:rPr>
          <w:rFonts w:cs="Arial"/>
          <w:b/>
          <w:color w:val="auto"/>
          <w:lang w:val="fr-CA"/>
        </w:rPr>
        <w:t>Date de fin RH</w:t>
      </w:r>
      <w:r w:rsidRPr="00073B41">
        <w:rPr>
          <w:rFonts w:cs="Arial"/>
          <w:color w:val="auto"/>
          <w:lang w:val="fr-CA"/>
        </w:rPr>
        <w:t xml:space="preserve">, indiquez la date de fin officielle figurant dans la lettre de nomination. </w:t>
      </w:r>
    </w:p>
    <w:p w:rsidR="009A7BE2" w:rsidRPr="00073B41" w:rsidRDefault="009A7BE2" w:rsidP="00FA7E2B">
      <w:pPr>
        <w:pStyle w:val="Default"/>
        <w:numPr>
          <w:ilvl w:val="0"/>
          <w:numId w:val="98"/>
        </w:numPr>
        <w:ind w:left="714" w:hanging="357"/>
        <w:rPr>
          <w:rFonts w:cs="Arial"/>
          <w:color w:val="auto"/>
          <w:lang w:val="fr-CA"/>
        </w:rPr>
      </w:pPr>
      <w:r w:rsidRPr="00073B41">
        <w:rPr>
          <w:rFonts w:cs="Arial"/>
          <w:color w:val="auto"/>
          <w:lang w:val="fr-CA"/>
        </w:rPr>
        <w:t xml:space="preserve">À l’onglet </w:t>
      </w:r>
      <w:r w:rsidRPr="00073B41">
        <w:rPr>
          <w:rFonts w:cs="Arial"/>
          <w:b/>
          <w:color w:val="auto"/>
          <w:lang w:val="fr-CA"/>
        </w:rPr>
        <w:t>Détails de la paye – Données de base</w:t>
      </w:r>
      <w:r w:rsidRPr="00073B41">
        <w:rPr>
          <w:rFonts w:cs="Arial"/>
          <w:color w:val="auto"/>
          <w:lang w:val="fr-CA"/>
        </w:rPr>
        <w:t xml:space="preserve"> : </w:t>
      </w:r>
    </w:p>
    <w:p w:rsidR="009A7BE2" w:rsidRPr="00073B41" w:rsidRDefault="009A7BE2" w:rsidP="00FA7E2B">
      <w:pPr>
        <w:pStyle w:val="Default"/>
        <w:numPr>
          <w:ilvl w:val="1"/>
          <w:numId w:val="98"/>
        </w:numPr>
        <w:rPr>
          <w:color w:val="auto"/>
          <w:lang w:val="fr-CA"/>
        </w:rPr>
      </w:pPr>
      <w:r w:rsidRPr="00073B41">
        <w:rPr>
          <w:color w:val="auto"/>
          <w:lang w:val="fr-CA"/>
        </w:rPr>
        <w:t xml:space="preserve">Validez ou modifiez la zone de classification, la classification et l’échelon;  </w:t>
      </w:r>
    </w:p>
    <w:p w:rsidR="009A7BE2" w:rsidRPr="00073B41" w:rsidRDefault="009A7BE2" w:rsidP="00FA7E2B">
      <w:pPr>
        <w:pStyle w:val="Default"/>
        <w:numPr>
          <w:ilvl w:val="1"/>
          <w:numId w:val="98"/>
        </w:numPr>
        <w:rPr>
          <w:color w:val="auto"/>
          <w:lang w:val="fr-CA"/>
        </w:rPr>
      </w:pPr>
      <w:r w:rsidRPr="00073B41">
        <w:rPr>
          <w:color w:val="auto"/>
          <w:lang w:val="fr-CA"/>
        </w:rPr>
        <w:t xml:space="preserve">Validez ou modifiez la date d’augmentation. </w:t>
      </w:r>
    </w:p>
    <w:p w:rsidR="009A7BE2" w:rsidRPr="00073B41" w:rsidRDefault="009A7BE2" w:rsidP="00FA7E2B">
      <w:pPr>
        <w:numPr>
          <w:ilvl w:val="0"/>
          <w:numId w:val="98"/>
        </w:numPr>
        <w:autoSpaceDE w:val="0"/>
        <w:autoSpaceDN w:val="0"/>
        <w:adjustRightInd w:val="0"/>
        <w:spacing w:after="200"/>
        <w:rPr>
          <w:rFonts w:eastAsia="Calibri" w:cs="Calibri"/>
          <w:lang w:val="fr-CA"/>
        </w:rPr>
      </w:pPr>
      <w:r w:rsidRPr="00073B41">
        <w:rPr>
          <w:rFonts w:eastAsia="Calibri" w:cs="Calibri"/>
          <w:b/>
          <w:lang w:val="fr-CA"/>
        </w:rPr>
        <w:t>Sauvegardez</w:t>
      </w:r>
      <w:r w:rsidRPr="00073B41">
        <w:rPr>
          <w:rFonts w:eastAsia="Calibri" w:cs="Calibri"/>
          <w:lang w:val="fr-CA"/>
        </w:rPr>
        <w:t>.</w:t>
      </w:r>
    </w:p>
    <w:p w:rsidR="009A7BE2" w:rsidRPr="00073B41" w:rsidRDefault="009A7BE2" w:rsidP="00FA7E2B">
      <w:pPr>
        <w:shd w:val="clear" w:color="auto" w:fill="CCFFCC"/>
        <w:rPr>
          <w:rFonts w:eastAsia="Calibri"/>
          <w:b/>
          <w:lang w:val="fr-CA"/>
        </w:rPr>
      </w:pPr>
      <w:r w:rsidRPr="00073B41">
        <w:rPr>
          <w:rFonts w:eastAsia="Calibri"/>
          <w:b/>
          <w:lang w:val="fr-CA"/>
        </w:rPr>
        <w:t xml:space="preserve">TABLEAU DE CONSULTATION RAPIDE – Champs importants de l’OPS </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bookmarkStart w:id="1997" w:name="lt_pId1583"/>
            <w:r w:rsidRPr="00073B41">
              <w:rPr>
                <w:rFonts w:eastAsia="Arial Unicode MS" w:cs="Arial"/>
                <w:b/>
                <w:lang w:val="fr-CA"/>
              </w:rPr>
              <w:t>Intrants – champs</w:t>
            </w:r>
            <w:bookmarkEnd w:id="1997"/>
          </w:p>
        </w:tc>
        <w:tc>
          <w:tcPr>
            <w:tcW w:w="4932" w:type="dxa"/>
            <w:shd w:val="clear" w:color="auto" w:fill="C0C0C0"/>
          </w:tcPr>
          <w:p w:rsidR="009A7BE2" w:rsidRPr="00073B41" w:rsidRDefault="009A7BE2" w:rsidP="00FA7E2B">
            <w:pPr>
              <w:spacing w:before="0" w:after="0"/>
              <w:jc w:val="center"/>
              <w:rPr>
                <w:rFonts w:eastAsia="Arial Unicode MS" w:cs="Arial"/>
                <w:b/>
                <w:lang w:val="fr-CA"/>
              </w:rPr>
            </w:pPr>
            <w:bookmarkStart w:id="1998" w:name="lt_pId1584"/>
            <w:r w:rsidRPr="00073B41">
              <w:rPr>
                <w:rFonts w:eastAsia="Arial Unicode MS" w:cs="Arial"/>
                <w:b/>
                <w:lang w:val="fr-CA"/>
              </w:rPr>
              <w:t>Valeur du champ et commentaires</w:t>
            </w:r>
            <w:bookmarkEnd w:id="1998"/>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r w:rsidRPr="00073B41">
              <w:rPr>
                <w:b/>
                <w:lang w:val="fr-CA"/>
              </w:rPr>
              <w:t>Non</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Défaut </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r w:rsidRPr="00073B41">
              <w:rPr>
                <w:rFonts w:eastAsia="Calibri" w:cs="Arial"/>
                <w:b/>
                <w:lang w:val="fr-CA"/>
              </w:rPr>
              <w:t>EXT/PROL – Prolongation d’un terme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Statut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r w:rsidRPr="00073B41">
              <w:rPr>
                <w:lang w:val="fr-CA"/>
              </w:rPr>
              <w:tab/>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b/>
                <w:lang w:val="fr-CA"/>
              </w:rPr>
            </w:pPr>
            <w:r w:rsidRPr="00073B41">
              <w:rPr>
                <w:b/>
                <w:lang w:val="fr-CA"/>
              </w:rPr>
              <w:t>Entrer la date de fin figurant dans la lettre de nomination</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b/>
                <w:lang w:val="fr-CA"/>
              </w:rPr>
            </w:pPr>
            <w:r w:rsidRPr="00073B41">
              <w:rPr>
                <w:b/>
                <w:lang w:val="fr-CA"/>
              </w:rPr>
              <w:t>Ne rien inscrire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rPr>
          <w:trHeight w:val="60"/>
        </w:trPr>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lastRenderedPageBreak/>
              <w:t>Poste isolé – indemnité de logement</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 xml:space="preserve"> Autre – employé visé par la feuille de temps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Inclure des commentaires au besoin</w:t>
            </w:r>
          </w:p>
        </w:tc>
      </w:tr>
      <w:tr w:rsidR="009A7BE2" w:rsidRPr="00B61CA2"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szCs w:val="22"/>
                <w:lang w:val="fr-CA"/>
              </w:rPr>
            </w:pP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rFonts w:eastAsia="Calibri"/>
                <w:szCs w:val="22"/>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rFonts w:eastAsia="Calibri"/>
                <w:b/>
                <w:lang w:val="fr-CA"/>
              </w:rPr>
            </w:pPr>
            <w:r w:rsidRPr="00073B41">
              <w:rPr>
                <w:rFonts w:eastAsia="Calibri"/>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lang w:val="fr-CA"/>
              </w:rPr>
              <w:t>Défaut – arrérages</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b/>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b/>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b/>
                <w:lang w:val="fr-CA"/>
              </w:rPr>
            </w:pPr>
            <w:r w:rsidRPr="00073B41">
              <w:rPr>
                <w:b/>
                <w:lang w:val="fr-CA"/>
              </w:rPr>
              <w:t>Validez – modifier s’il y a lieu</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Défaut – annuel</w:t>
            </w:r>
          </w:p>
        </w:tc>
      </w:tr>
      <w:tr w:rsidR="009A7BE2" w:rsidRPr="00B61CA2"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b/>
                <w:lang w:val="fr-CA"/>
              </w:rPr>
            </w:pPr>
            <w:r w:rsidRPr="00073B41">
              <w:rPr>
                <w:b/>
                <w:lang w:val="fr-CA"/>
              </w:rPr>
              <w:t>Validez – modifier s’il y a lieu</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318"/>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rFonts w:eastAsia="Calibri"/>
                <w:lang w:val="fr-CA"/>
              </w:rPr>
            </w:pPr>
            <w:r w:rsidRPr="00073B41">
              <w:rPr>
                <w:rFonts w:eastAsia="Calibri"/>
                <w:b/>
                <w:lang w:val="fr-CA"/>
              </w:rPr>
              <w:t>Détails de la paye – Indemnité</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Les groupes de prévisions liés aux indemnités devraient afficher la valeur par défaut en fonction du statut et du type d’emploi. Révisez les indemnités et ajouter celles qui manquent.</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b/>
                <w:lang w:val="fr-CA"/>
              </w:rPr>
            </w:pPr>
            <w:r w:rsidRPr="00073B41">
              <w:rPr>
                <w:lang w:val="fr-CA"/>
              </w:rPr>
              <w:t>Si une indemnité doit seulement être versée dans un exercice donné, l'indiquer ici. Le montant intégral sera prévu pour cet exercice.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rFonts w:eastAsia="Calibri"/>
                <w:szCs w:val="22"/>
                <w:lang w:val="fr-CA"/>
              </w:rPr>
              <w:t>Aucune modification requise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L’information affichée dans cet onglet ne peut être modifiée. Elle sert uniquement à des fins d’affichage. </w:t>
            </w:r>
          </w:p>
        </w:tc>
      </w:tr>
      <w:tr w:rsidR="009A7BE2" w:rsidRPr="00B61CA2" w:rsidTr="00E547A7">
        <w:trPr>
          <w:trHeight w:val="60"/>
        </w:trPr>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Vérifiez l’assignation des coûts associée à l’événement et la modifier au besoin. </w:t>
            </w:r>
          </w:p>
        </w:tc>
      </w:tr>
    </w:tbl>
    <w:p w:rsidR="009A7BE2" w:rsidRPr="00073B41" w:rsidRDefault="009A7BE2" w:rsidP="00FA7E2B">
      <w:pPr>
        <w:spacing w:after="200"/>
        <w:rPr>
          <w:rFonts w:eastAsia="Calibri"/>
          <w:color w:val="7030A0"/>
          <w:lang w:val="fr-CA"/>
        </w:rPr>
      </w:pPr>
      <w:r w:rsidRPr="00073B41">
        <w:rPr>
          <w:rFonts w:eastAsia="Calibri"/>
          <w:color w:val="7030A0"/>
          <w:lang w:val="fr-CA"/>
        </w:rPr>
        <w:t xml:space="preserve"> </w:t>
      </w:r>
    </w:p>
    <w:p w:rsidR="00C51608" w:rsidRPr="00073B41" w:rsidRDefault="009A7BE2" w:rsidP="00FA7E2B">
      <w:pPr>
        <w:pStyle w:val="Heading2"/>
      </w:pPr>
      <w:r w:rsidRPr="00073B41">
        <w:rPr>
          <w:rFonts w:eastAsia="Calibri"/>
          <w:color w:val="FF0000"/>
          <w:lang w:eastAsia="en-US"/>
        </w:rPr>
        <w:br w:type="page"/>
      </w:r>
      <w:bookmarkStart w:id="1999" w:name="_Toc84583197"/>
      <w:r w:rsidR="00C51608" w:rsidRPr="00073B41">
        <w:lastRenderedPageBreak/>
        <w:t>Mutation d'arrivée d’un AMG (OGD)</w:t>
      </w:r>
      <w:bookmarkEnd w:id="1999"/>
    </w:p>
    <w:p w:rsidR="009A7BE2" w:rsidRPr="00073B41" w:rsidRDefault="009A7BE2" w:rsidP="00FA7E2B">
      <w:pPr>
        <w:shd w:val="clear" w:color="auto" w:fill="CCFFCC"/>
        <w:rPr>
          <w:b/>
          <w:lang w:val="fr-CA"/>
        </w:rPr>
      </w:pPr>
      <w:bookmarkStart w:id="2000" w:name="lt_pId2633"/>
      <w:r w:rsidRPr="00073B41">
        <w:rPr>
          <w:b/>
          <w:lang w:val="fr-CA"/>
        </w:rPr>
        <w:t>Objet</w:t>
      </w:r>
      <w:bookmarkEnd w:id="2000"/>
      <w:r w:rsidRPr="00073B41">
        <w:rPr>
          <w:b/>
          <w:lang w:val="fr-CA"/>
        </w:rPr>
        <w:t xml:space="preserve"> </w:t>
      </w:r>
    </w:p>
    <w:p w:rsidR="009A7BE2" w:rsidRPr="00073B41" w:rsidRDefault="009A7BE2" w:rsidP="00FA7E2B">
      <w:pPr>
        <w:rPr>
          <w:rFonts w:eastAsia="Arial Unicode MS" w:cs="Arial"/>
          <w:lang w:val="fr-CA"/>
        </w:rPr>
      </w:pPr>
      <w:bookmarkStart w:id="2001" w:name="lt_pId2634"/>
      <w:r w:rsidRPr="00073B41">
        <w:rPr>
          <w:rFonts w:eastAsia="Arial Unicode MS" w:cs="Arial"/>
          <w:lang w:val="fr-CA"/>
        </w:rPr>
        <w:t xml:space="preserve">Une mutation </w:t>
      </w:r>
      <w:r w:rsidR="00C51608" w:rsidRPr="00073B41">
        <w:rPr>
          <w:lang w:val="fr-CA"/>
        </w:rPr>
        <w:t xml:space="preserve">d'arrivée </w:t>
      </w:r>
      <w:r w:rsidRPr="00073B41">
        <w:rPr>
          <w:rFonts w:eastAsia="Arial Unicode MS" w:cs="Arial"/>
          <w:lang w:val="fr-CA"/>
        </w:rPr>
        <w:t>a lieu lorsqu’un employé d’un autre ministère, dont le Secrétariat du Conseil du Trésor (SCT) est l’employeur, est muté en permanence à EDSC.</w:t>
      </w:r>
      <w:bookmarkStart w:id="2002" w:name="lt_pId2635"/>
      <w:bookmarkEnd w:id="2001"/>
      <w:bookmarkEnd w:id="2002"/>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2003" w:name="lt_pId2636"/>
      <w:r w:rsidRPr="00073B41">
        <w:rPr>
          <w:rFonts w:eastAsia="Arial Unicode MS" w:cs="Arial"/>
          <w:lang w:val="fr-CA"/>
        </w:rPr>
        <w:t xml:space="preserve">Lorsqu’une mutation </w:t>
      </w:r>
      <w:r w:rsidR="00C51608" w:rsidRPr="00073B41">
        <w:rPr>
          <w:lang w:val="fr-CA"/>
        </w:rPr>
        <w:t xml:space="preserve">d'arrivée d’un AMG </w:t>
      </w:r>
      <w:r w:rsidR="00C51608" w:rsidRPr="00073B41">
        <w:rPr>
          <w:rFonts w:eastAsia="Arial Unicode MS" w:cs="Arial"/>
          <w:lang w:val="fr-CA"/>
        </w:rPr>
        <w:t>survient</w:t>
      </w:r>
      <w:r w:rsidRPr="00073B41">
        <w:rPr>
          <w:rFonts w:eastAsia="Arial Unicode MS" w:cs="Arial"/>
          <w:lang w:val="fr-CA"/>
        </w:rPr>
        <w:t>, l’OPS doit être modifié afin d’ajouter l’employé nouvellement arrivé au ministère et prendre en compte les coûts salariaux supplémentaires.</w:t>
      </w:r>
    </w:p>
    <w:p w:rsidR="009A7BE2" w:rsidRPr="00073B41" w:rsidRDefault="009A7BE2" w:rsidP="00FA7E2B">
      <w:pPr>
        <w:shd w:val="clear" w:color="auto" w:fill="FFFFFF"/>
        <w:spacing w:before="100" w:beforeAutospacing="1" w:after="100" w:afterAutospacing="1"/>
        <w:rPr>
          <w:lang w:val="fr-CA"/>
        </w:rPr>
      </w:pPr>
      <w:bookmarkStart w:id="2004" w:name="lt_pId2637"/>
      <w:bookmarkEnd w:id="2003"/>
      <w:r w:rsidRPr="00073B41">
        <w:rPr>
          <w:lang w:val="fr-CA"/>
        </w:rPr>
        <w:t xml:space="preserve">Parce que l’autre ministère peut ne pas transmettre le dossier de paye de l’employé en temps opportun, il peut y avoir un délai avant que les dépenses salariales soient chargées au ministère.  Entre temps, l’autre ministère continue de </w:t>
      </w:r>
      <w:bookmarkEnd w:id="2004"/>
      <w:r w:rsidRPr="00073B41">
        <w:rPr>
          <w:lang w:val="fr-CA"/>
        </w:rPr>
        <w:t>r</w:t>
      </w:r>
      <w:bookmarkStart w:id="2005" w:name="lt_pId2638"/>
      <w:r w:rsidRPr="00073B41">
        <w:rPr>
          <w:lang w:val="fr-CA"/>
        </w:rPr>
        <w:t>émunérer l’employé jusqu’à ce que son dossier soit transféré, par contre ces coûts devront éventuellement être facturés à EDSC au cours de l’exercice. La DIRCM effectuera le paiement dans le compte de grand-livre </w:t>
      </w:r>
      <w:bookmarkStart w:id="2006" w:name="lt_pId2639"/>
      <w:bookmarkEnd w:id="2005"/>
      <w:r w:rsidRPr="00073B41">
        <w:rPr>
          <w:lang w:val="fr-CA"/>
        </w:rPr>
        <w:t xml:space="preserve">525101, qui est lié au groupe de </w:t>
      </w:r>
      <w:bookmarkStart w:id="2007" w:name="lt_pId2640"/>
      <w:bookmarkEnd w:id="2006"/>
      <w:r w:rsidRPr="00073B41">
        <w:rPr>
          <w:lang w:val="fr-CA"/>
        </w:rPr>
        <w:t>prévisions 91005 – Salaire Indéterminé.</w:t>
      </w:r>
      <w:bookmarkEnd w:id="2007"/>
    </w:p>
    <w:p w:rsidR="009A7BE2" w:rsidRPr="00073B41" w:rsidRDefault="009A7BE2" w:rsidP="00FA7E2B">
      <w:pPr>
        <w:spacing w:after="240"/>
        <w:rPr>
          <w:rFonts w:eastAsia="Arial Unicode MS" w:cs="Arial"/>
          <w:lang w:val="fr-CA"/>
        </w:rPr>
      </w:pPr>
      <w:bookmarkStart w:id="2008" w:name="lt_pId2641"/>
      <w:r w:rsidRPr="00073B41">
        <w:rPr>
          <w:rFonts w:eastAsia="Arial Unicode MS" w:cs="Arial"/>
          <w:lang w:val="fr-CA"/>
        </w:rPr>
        <w:t xml:space="preserve">Si le CIDP n’est pas disponible en temps opportun, un </w:t>
      </w:r>
      <w:hyperlink r:id="rId51" w:history="1">
        <w:r w:rsidRPr="00073B41">
          <w:rPr>
            <w:rStyle w:val="Hyperlink"/>
            <w:rFonts w:eastAsia="Arial Unicode MS" w:cs="Arial"/>
            <w:lang w:val="fr-CA"/>
          </w:rPr>
          <w:t>incident</w:t>
        </w:r>
      </w:hyperlink>
      <w:r w:rsidRPr="00073B41">
        <w:rPr>
          <w:rFonts w:eastAsia="Arial Unicode MS" w:cs="Arial"/>
          <w:lang w:val="fr-CA"/>
        </w:rPr>
        <w:t xml:space="preserve"> doit être ouvert via le portail SAP. L’incident doit inclure toutes les informations pertinentes : date de début, nom de l’employé, CIDP et centre de coûts d’attache.</w:t>
      </w:r>
    </w:p>
    <w:p w:rsidR="009A7BE2" w:rsidRPr="00073B41" w:rsidRDefault="009A7BE2" w:rsidP="00FA7E2B">
      <w:pPr>
        <w:shd w:val="clear" w:color="auto" w:fill="CCFFCC"/>
        <w:rPr>
          <w:b/>
          <w:lang w:val="fr-CA"/>
        </w:rPr>
      </w:pPr>
      <w:bookmarkStart w:id="2009" w:name="lt_pId2642"/>
      <w:bookmarkStart w:id="2010" w:name="lt_pId2643"/>
      <w:bookmarkStart w:id="2011" w:name="lt_pId2644"/>
      <w:bookmarkStart w:id="2012" w:name="lt_pId2646"/>
      <w:bookmarkEnd w:id="2008"/>
      <w:bookmarkEnd w:id="2009"/>
      <w:bookmarkEnd w:id="2010"/>
      <w:bookmarkEnd w:id="2011"/>
      <w:r w:rsidRPr="00073B41">
        <w:rPr>
          <w:b/>
          <w:lang w:val="fr-CA"/>
        </w:rPr>
        <w:t>Chemin d</w:t>
      </w:r>
      <w:bookmarkEnd w:id="2012"/>
      <w:r w:rsidRPr="00073B41">
        <w:rPr>
          <w:b/>
          <w:lang w:val="fr-CA"/>
        </w:rPr>
        <w:t>’accès au menu</w:t>
      </w:r>
    </w:p>
    <w:p w:rsidR="009A7BE2" w:rsidRPr="00073B41" w:rsidRDefault="009A7BE2" w:rsidP="00FA7E2B">
      <w:pPr>
        <w:rPr>
          <w:rFonts w:eastAsia="Arial Unicode MS" w:cs="Arial"/>
          <w:b/>
          <w:lang w:val="fr-CA"/>
        </w:rPr>
      </w:pPr>
      <w:bookmarkStart w:id="2013" w:name="lt_pId2649"/>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r w:rsidRPr="00073B41">
        <w:rPr>
          <w:rFonts w:eastAsia="Arial Unicode MS" w:cs="Arial"/>
          <w:lang w:val="fr-CA"/>
        </w:rPr>
        <w:t xml:space="preserve">Sélectionnez </w:t>
      </w:r>
      <w:r w:rsidRPr="00073B41">
        <w:rPr>
          <w:rFonts w:eastAsia="Arial Unicode MS" w:cs="Arial"/>
          <w:b/>
          <w:lang w:val="fr-CA"/>
        </w:rPr>
        <w:t xml:space="preserve">Gestion comptable &gt; Gestion de salaire &gt; Prévision &gt; Employé &gt; ZZSF01 – OPS : Prévision par employé </w:t>
      </w:r>
    </w:p>
    <w:p w:rsidR="009A7BE2" w:rsidRPr="00073B41" w:rsidRDefault="009A7BE2" w:rsidP="00FA7E2B">
      <w:pPr>
        <w:shd w:val="clear" w:color="auto" w:fill="CCFFCC"/>
        <w:rPr>
          <w:b/>
          <w:lang w:val="fr-CA"/>
        </w:rPr>
      </w:pPr>
      <w:r w:rsidRPr="00073B41">
        <w:rPr>
          <w:b/>
          <w:lang w:val="fr-CA"/>
        </w:rPr>
        <w:t>Code de transaction</w:t>
      </w:r>
      <w:bookmarkStart w:id="2014" w:name="lt_pId2650"/>
      <w:bookmarkStart w:id="2015" w:name="lt_pId2651"/>
      <w:bookmarkEnd w:id="2013"/>
      <w:bookmarkEnd w:id="2014"/>
      <w:bookmarkEnd w:id="2015"/>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18"/>
        </w:numPr>
        <w:ind w:left="357" w:hanging="357"/>
        <w:rPr>
          <w:rFonts w:eastAsia="Arial Unicode MS" w:cs="Arial"/>
          <w:lang w:val="fr-CA"/>
        </w:rPr>
      </w:pPr>
      <w:bookmarkStart w:id="2016" w:name="lt_pId2376"/>
      <w:r w:rsidRPr="00073B41">
        <w:rPr>
          <w:rFonts w:eastAsia="Arial Unicode MS" w:cs="Arial"/>
          <w:lang w:val="fr-CA"/>
        </w:rPr>
        <w:t>Même si ce n’est pas obligatoire pour entrer la prévision dans l’OPS, il est recommandé de consulter la lettre de nomination renfermant la classification et le taux de rémunération afin d’assurer l’exactitude des données.</w:t>
      </w:r>
      <w:bookmarkStart w:id="2017" w:name="lt_pId2377"/>
      <w:bookmarkEnd w:id="2016"/>
    </w:p>
    <w:p w:rsidR="009A7BE2" w:rsidRPr="00073B41" w:rsidRDefault="009A7BE2" w:rsidP="00FA7E2B">
      <w:pPr>
        <w:numPr>
          <w:ilvl w:val="0"/>
          <w:numId w:val="18"/>
        </w:numPr>
        <w:ind w:left="357" w:hanging="357"/>
        <w:rPr>
          <w:rFonts w:eastAsia="Arial Unicode MS" w:cs="Arial"/>
          <w:lang w:val="fr-CA"/>
        </w:rPr>
      </w:pPr>
      <w:r w:rsidRPr="00073B41">
        <w:rPr>
          <w:rFonts w:eastAsia="Arial Unicode MS" w:cs="Arial"/>
          <w:lang w:val="fr-CA"/>
        </w:rPr>
        <w:t>Il faut actualiser et sauvegarder une assignation des coûts avant de sauvegarder une a de prévision.</w:t>
      </w:r>
      <w:bookmarkStart w:id="2018" w:name="lt_pId2378"/>
      <w:bookmarkEnd w:id="2017"/>
      <w:bookmarkEnd w:id="2018"/>
    </w:p>
    <w:p w:rsidR="00C51608" w:rsidRPr="00073B41" w:rsidRDefault="00C51608" w:rsidP="00FA7E2B">
      <w:pPr>
        <w:numPr>
          <w:ilvl w:val="0"/>
          <w:numId w:val="18"/>
        </w:numPr>
        <w:ind w:left="426"/>
        <w:rPr>
          <w:rFonts w:eastAsia="Arial Unicode MS" w:cs="Arial"/>
          <w:lang w:val="fr-CA"/>
        </w:rPr>
      </w:pPr>
      <w:r w:rsidRPr="00073B41">
        <w:rPr>
          <w:rFonts w:eastAsia="Arial Unicode MS" w:cs="Arial"/>
          <w:lang w:val="fr-CA"/>
        </w:rPr>
        <w:t>Utilisez le statut d’emploi « 7 - Mutation d'arrivée d'un AMG (OGD) » pour cet évènement et tout autre évènement subséquents jusqu’à ce je le fichier de paie a été transféré a EDSC.</w:t>
      </w:r>
    </w:p>
    <w:p w:rsidR="00C51608" w:rsidRPr="00073B41" w:rsidRDefault="00C51608" w:rsidP="00FA7E2B">
      <w:pPr>
        <w:numPr>
          <w:ilvl w:val="0"/>
          <w:numId w:val="18"/>
        </w:numPr>
        <w:ind w:left="426"/>
        <w:rPr>
          <w:rFonts w:eastAsia="Arial Unicode MS" w:cs="Arial"/>
          <w:lang w:val="fr-CA"/>
        </w:rPr>
      </w:pPr>
      <w:r w:rsidRPr="00073B41">
        <w:rPr>
          <w:rFonts w:eastAsia="Arial Unicode MS" w:cs="Arial"/>
          <w:lang w:val="fr-CA"/>
        </w:rPr>
        <w:lastRenderedPageBreak/>
        <w:t>Une fois que le fichier de paie de l’employé a été transféré a EDSC, il faut créer un évènement « </w:t>
      </w:r>
      <w:r w:rsidRPr="00073B41">
        <w:rPr>
          <w:lang w:val="fr-CA"/>
        </w:rPr>
        <w:t>Modifier type ou statut d'emploi »</w:t>
      </w:r>
      <w:r w:rsidR="00B07A80" w:rsidRPr="00073B41">
        <w:rPr>
          <w:lang w:val="fr-CA"/>
        </w:rPr>
        <w:t xml:space="preserve"> et le statut d’emploi peut être changé a « 1 – Actif »</w:t>
      </w: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2019" w:name="lt_pId2655"/>
      <w:r w:rsidRPr="00073B41">
        <w:rPr>
          <w:rFonts w:eastAsia="Arial Unicode MS" w:cs="Arial"/>
          <w:b/>
          <w:lang w:val="fr-CA"/>
        </w:rPr>
        <w:t>Étapes pour effectuer un événement de mutation interne dans l’OPS :</w:t>
      </w:r>
      <w:bookmarkEnd w:id="2019"/>
      <w:r w:rsidRPr="00073B41">
        <w:rPr>
          <w:rFonts w:eastAsia="Arial Unicode MS" w:cs="Arial"/>
          <w:b/>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20" w:name="lt_pId2656"/>
      <w:r w:rsidRPr="00073B41">
        <w:rPr>
          <w:rFonts w:eastAsia="Calibri" w:cs="Arial"/>
          <w:lang w:val="fr-CA"/>
        </w:rPr>
        <w:t xml:space="preserve">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2021" w:name="lt_pId2657"/>
      <w:bookmarkEnd w:id="2020"/>
      <w:bookmarkEnd w:id="2021"/>
    </w:p>
    <w:p w:rsidR="009A7BE2" w:rsidRPr="00073B41" w:rsidRDefault="009A7BE2" w:rsidP="00FA7E2B">
      <w:pPr>
        <w:numPr>
          <w:ilvl w:val="0"/>
          <w:numId w:val="23"/>
        </w:numPr>
        <w:spacing w:before="60" w:after="60"/>
        <w:rPr>
          <w:rFonts w:cs="Arial"/>
          <w:u w:val="single"/>
          <w:lang w:val="fr-CA"/>
        </w:rPr>
      </w:pPr>
      <w:bookmarkStart w:id="2022" w:name="lt_pId2658"/>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2022"/>
      <w:r w:rsidRPr="00073B41">
        <w:rPr>
          <w:rFonts w:cs="Arial"/>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23" w:name="lt_pId2659"/>
      <w:r w:rsidRPr="00073B41">
        <w:rPr>
          <w:rFonts w:eastAsia="Calibri" w:cs="Calibri"/>
          <w:lang w:val="fr-CA"/>
        </w:rPr>
        <w:t xml:space="preserve">Cliquez l’icône </w:t>
      </w:r>
      <w:r w:rsidRPr="00073B41">
        <w:rPr>
          <w:rFonts w:eastAsia="Calibri" w:cs="Calibri"/>
          <w:b/>
          <w:lang w:val="fr-CA"/>
        </w:rPr>
        <w:t>Créer</w:t>
      </w:r>
      <w:r w:rsidRPr="00073B41">
        <w:rPr>
          <w:rFonts w:eastAsia="Calibri" w:cs="Calibri"/>
          <w:lang w:val="fr-CA"/>
        </w:rPr>
        <w:t xml:space="preserve"> et sélectionnez </w:t>
      </w:r>
      <w:r w:rsidRPr="00073B41">
        <w:rPr>
          <w:rFonts w:eastAsia="Calibri" w:cs="Calibri"/>
          <w:b/>
          <w:lang w:val="fr-CA"/>
        </w:rPr>
        <w:t>Ajouter nouvel enregistrement d’événement.</w:t>
      </w:r>
      <w:bookmarkEnd w:id="2023"/>
      <w:r w:rsidRPr="00073B41">
        <w:rPr>
          <w:rFonts w:eastAsia="Calibri" w:cs="Calibri"/>
          <w:lang w:val="fr-CA"/>
        </w:rPr>
        <w:t xml:space="preserve"> </w:t>
      </w:r>
      <w:bookmarkStart w:id="2024" w:name="lt_pId2660"/>
      <w:r w:rsidRPr="00073B41">
        <w:rPr>
          <w:rFonts w:eastAsia="Calibri" w:cs="Calibri"/>
          <w:lang w:val="fr-CA"/>
        </w:rPr>
        <w:t>La date de début initiale est tirée par défaut des données de base du CIDP</w:t>
      </w:r>
      <w:r w:rsidRPr="00073B41">
        <w:rPr>
          <w:rFonts w:eastAsia="Arial Unicode MS" w:cs="Arial"/>
          <w:lang w:val="fr-CA"/>
        </w:rPr>
        <w:t>.</w:t>
      </w:r>
      <w:bookmarkEnd w:id="2024"/>
    </w:p>
    <w:p w:rsidR="009A7BE2" w:rsidRPr="00073B41" w:rsidRDefault="009A7BE2" w:rsidP="00FA7E2B">
      <w:pPr>
        <w:numPr>
          <w:ilvl w:val="0"/>
          <w:numId w:val="23"/>
        </w:numPr>
        <w:autoSpaceDE w:val="0"/>
        <w:autoSpaceDN w:val="0"/>
        <w:adjustRightInd w:val="0"/>
        <w:rPr>
          <w:rFonts w:eastAsia="Calibri" w:cs="Calibri"/>
          <w:lang w:val="fr-CA"/>
        </w:rPr>
      </w:pPr>
      <w:bookmarkStart w:id="2025" w:name="lt_pId2661"/>
      <w:r w:rsidRPr="00073B41">
        <w:rPr>
          <w:rFonts w:eastAsia="Calibri" w:cs="Calibri"/>
          <w:lang w:val="fr-CA"/>
        </w:rPr>
        <w:t xml:space="preserve">Dans le champ </w:t>
      </w:r>
      <w:r w:rsidRPr="00073B41">
        <w:rPr>
          <w:rFonts w:eastAsia="Calibri" w:cs="Calibri"/>
          <w:b/>
          <w:lang w:val="fr-CA"/>
        </w:rPr>
        <w:t>Substantif</w:t>
      </w:r>
      <w:r w:rsidRPr="00073B41">
        <w:rPr>
          <w:rFonts w:eastAsia="Calibri" w:cs="Calibri"/>
          <w:lang w:val="fr-CA"/>
        </w:rPr>
        <w:t>, sélectionnez Oui</w:t>
      </w:r>
      <w:bookmarkEnd w:id="2025"/>
      <w:r w:rsidRPr="00073B41">
        <w:rPr>
          <w:rFonts w:eastAsia="Calibri" w:cs="Calibri"/>
          <w:lang w:val="fr-CA"/>
        </w:rPr>
        <w:t>.</w:t>
      </w:r>
    </w:p>
    <w:p w:rsidR="009A7BE2" w:rsidRPr="00073B41" w:rsidRDefault="009A7BE2" w:rsidP="00FA7E2B">
      <w:pPr>
        <w:numPr>
          <w:ilvl w:val="0"/>
          <w:numId w:val="23"/>
        </w:numPr>
        <w:autoSpaceDE w:val="0"/>
        <w:autoSpaceDN w:val="0"/>
        <w:adjustRightInd w:val="0"/>
        <w:rPr>
          <w:rFonts w:eastAsia="Calibri" w:cs="Calibri"/>
          <w:lang w:val="fr-CA"/>
        </w:rPr>
      </w:pPr>
      <w:bookmarkStart w:id="2026" w:name="lt_pId2662"/>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rFonts w:eastAsia="Calibri" w:cs="Calibri"/>
          <w:b/>
          <w:lang w:val="fr-CA"/>
        </w:rPr>
        <w:t>TI/MI</w:t>
      </w:r>
      <w:r w:rsidR="00B07A80" w:rsidRPr="00073B41">
        <w:rPr>
          <w:rFonts w:eastAsia="Calibri" w:cs="Calibri"/>
          <w:b/>
          <w:lang w:val="fr-CA"/>
        </w:rPr>
        <w:t xml:space="preserve">  2</w:t>
      </w:r>
      <w:r w:rsidRPr="00073B41">
        <w:rPr>
          <w:rFonts w:eastAsia="Calibri" w:cs="Calibri"/>
          <w:lang w:val="fr-CA"/>
        </w:rPr>
        <w:t xml:space="preserve"> dans le menu.</w:t>
      </w:r>
      <w:bookmarkEnd w:id="2026"/>
      <w:r w:rsidRPr="00073B41">
        <w:rPr>
          <w:rFonts w:eastAsia="Calibri" w:cs="Calibri"/>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27" w:name="lt_pId2663"/>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bookmarkEnd w:id="2027"/>
      <w:r w:rsidR="00B07A80" w:rsidRPr="00073B41">
        <w:rPr>
          <w:rFonts w:eastAsia="Calibri" w:cs="Calibri"/>
          <w:lang w:val="fr-CA"/>
        </w:rPr>
        <w:t xml:space="preserve">7 - </w:t>
      </w:r>
      <w:r w:rsidR="00B07A80" w:rsidRPr="00073B41">
        <w:rPr>
          <w:lang w:val="fr-CA"/>
        </w:rPr>
        <w:t>Mutation d'arrivée d'un AMG (OGD) »</w:t>
      </w:r>
      <w:r w:rsidRPr="00073B41">
        <w:rPr>
          <w:rFonts w:eastAsia="Calibri" w:cs="Calibri"/>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28" w:name="lt_pId2664"/>
      <w:r w:rsidRPr="00073B41">
        <w:rPr>
          <w:rFonts w:eastAsia="Calibri" w:cs="Calibri"/>
          <w:lang w:val="fr-CA"/>
        </w:rPr>
        <w:t xml:space="preserve">Dans le champ </w:t>
      </w:r>
      <w:r w:rsidRPr="00073B41">
        <w:rPr>
          <w:rFonts w:eastAsia="Calibri" w:cs="Calibri"/>
          <w:b/>
          <w:lang w:val="fr-CA"/>
        </w:rPr>
        <w:t>Type d’emploi</w:t>
      </w:r>
      <w:r w:rsidRPr="00073B41">
        <w:rPr>
          <w:rFonts w:eastAsia="Calibri" w:cs="Calibri"/>
          <w:lang w:val="fr-CA"/>
        </w:rPr>
        <w:t>, indiquez le type d’emploi approprié.</w:t>
      </w:r>
      <w:bookmarkEnd w:id="2028"/>
      <w:r w:rsidRPr="00073B41">
        <w:rPr>
          <w:rFonts w:eastAsia="Calibri" w:cs="Calibri"/>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29" w:name="lt_pId2665"/>
      <w:r w:rsidRPr="00073B41">
        <w:rPr>
          <w:rFonts w:eastAsia="Calibri" w:cs="Calibri"/>
          <w:lang w:val="fr-CA"/>
        </w:rPr>
        <w:t xml:space="preserve">À l’onglet </w:t>
      </w:r>
      <w:r w:rsidRPr="00073B41">
        <w:rPr>
          <w:rFonts w:eastAsia="Calibri" w:cs="Calibri"/>
          <w:b/>
          <w:lang w:val="fr-CA"/>
        </w:rPr>
        <w:t>Autres données – Autres</w:t>
      </w:r>
      <w:r w:rsidRPr="00073B41">
        <w:rPr>
          <w:rFonts w:eastAsia="Calibri" w:cs="Calibri"/>
          <w:lang w:val="fr-CA"/>
        </w:rPr>
        <w:t>, précisez le centre de coûts d’attache.</w:t>
      </w:r>
      <w:bookmarkEnd w:id="2029"/>
    </w:p>
    <w:p w:rsidR="009A7BE2" w:rsidRPr="00073B41" w:rsidRDefault="009A7BE2" w:rsidP="00FA7E2B">
      <w:pPr>
        <w:numPr>
          <w:ilvl w:val="0"/>
          <w:numId w:val="23"/>
        </w:numPr>
        <w:autoSpaceDE w:val="0"/>
        <w:autoSpaceDN w:val="0"/>
        <w:adjustRightInd w:val="0"/>
        <w:rPr>
          <w:rFonts w:eastAsia="Calibri" w:cs="Calibri"/>
          <w:lang w:val="fr-CA"/>
        </w:rPr>
      </w:pPr>
      <w:bookmarkStart w:id="2030" w:name="lt_pId2666"/>
      <w:r w:rsidRPr="00073B41">
        <w:rPr>
          <w:rFonts w:eastAsia="Calibri" w:cs="Calibri"/>
          <w:lang w:val="fr-CA"/>
        </w:rPr>
        <w:t xml:space="preserve">À l’onglet </w:t>
      </w:r>
      <w:r w:rsidRPr="00073B41">
        <w:rPr>
          <w:rFonts w:eastAsia="Calibri" w:cs="Calibri"/>
          <w:b/>
          <w:lang w:val="fr-CA"/>
        </w:rPr>
        <w:t>Détails de la paye – Salaire de base</w:t>
      </w:r>
      <w:r w:rsidRPr="00073B41">
        <w:rPr>
          <w:rFonts w:eastAsia="Calibri" w:cs="Calibri"/>
          <w:lang w:val="fr-CA"/>
        </w:rPr>
        <w:t>, indiquez le Code du groupe de prévisions, la Zone de classification, la Classification, l’Échelon et la Date d’augmentation de l’employé</w:t>
      </w:r>
      <w:bookmarkEnd w:id="2030"/>
      <w:r w:rsidRPr="00073B41">
        <w:rPr>
          <w:rFonts w:eastAsia="Calibri" w:cs="Calibri"/>
          <w:lang w:val="fr-CA"/>
        </w:rPr>
        <w:t xml:space="preserve">. </w:t>
      </w:r>
    </w:p>
    <w:p w:rsidR="009A7BE2" w:rsidRPr="00073B41" w:rsidRDefault="009A7BE2" w:rsidP="00FA7E2B">
      <w:pPr>
        <w:numPr>
          <w:ilvl w:val="0"/>
          <w:numId w:val="23"/>
        </w:numPr>
        <w:autoSpaceDE w:val="0"/>
        <w:autoSpaceDN w:val="0"/>
        <w:adjustRightInd w:val="0"/>
        <w:rPr>
          <w:rFonts w:eastAsia="Calibri" w:cs="Calibri"/>
          <w:lang w:val="fr-CA"/>
        </w:rPr>
      </w:pPr>
      <w:bookmarkStart w:id="2031" w:name="lt_pId2667"/>
      <w:r w:rsidRPr="00073B41">
        <w:rPr>
          <w:rFonts w:eastAsia="Calibri" w:cs="Calibri"/>
          <w:lang w:val="fr-CA"/>
        </w:rPr>
        <w:t xml:space="preserve">Dans les onglets </w:t>
      </w:r>
      <w:r w:rsidRPr="00073B41">
        <w:rPr>
          <w:rFonts w:eastAsia="Calibri" w:cs="Calibri"/>
          <w:b/>
          <w:lang w:val="fr-CA"/>
        </w:rPr>
        <w:t xml:space="preserve">Détails de la paye – Indemnité </w:t>
      </w:r>
      <w:r w:rsidRPr="00073B41">
        <w:rPr>
          <w:rFonts w:eastAsia="Calibri" w:cs="Calibri"/>
          <w:lang w:val="fr-CA"/>
        </w:rPr>
        <w:t xml:space="preserve">et </w:t>
      </w:r>
      <w:r w:rsidRPr="00073B41">
        <w:rPr>
          <w:rFonts w:eastAsia="Calibri" w:cs="Calibri"/>
          <w:b/>
          <w:lang w:val="fr-CA"/>
        </w:rPr>
        <w:t>Indemnité non-récurrente</w:t>
      </w:r>
      <w:r w:rsidRPr="00073B41">
        <w:rPr>
          <w:rFonts w:eastAsia="Calibri" w:cs="Calibri"/>
          <w:lang w:val="fr-CA"/>
        </w:rPr>
        <w:t xml:space="preserve">, entrez les indemnités </w:t>
      </w:r>
      <w:bookmarkEnd w:id="2031"/>
      <w:r w:rsidRPr="00073B41">
        <w:rPr>
          <w:rFonts w:eastAsia="Calibri" w:cs="Calibri"/>
          <w:lang w:val="fr-CA"/>
        </w:rPr>
        <w:t>applicables.</w:t>
      </w:r>
    </w:p>
    <w:p w:rsidR="009A7BE2" w:rsidRPr="00073B41" w:rsidRDefault="009A7BE2" w:rsidP="00FA7E2B">
      <w:pPr>
        <w:numPr>
          <w:ilvl w:val="0"/>
          <w:numId w:val="23"/>
        </w:numPr>
        <w:spacing w:after="200"/>
        <w:contextualSpacing/>
        <w:rPr>
          <w:rFonts w:eastAsia="Arial Unicode MS" w:cs="Arial"/>
          <w:lang w:val="fr-CA"/>
        </w:rPr>
      </w:pPr>
      <w:bookmarkStart w:id="2032" w:name="lt_pId2668"/>
      <w:r w:rsidRPr="00073B41">
        <w:rPr>
          <w:rFonts w:eastAsia="Arial Unicode MS" w:cs="Arial"/>
          <w:lang w:val="fr-CA"/>
        </w:rPr>
        <w:t xml:space="preserve">Cliquez l’icône </w:t>
      </w:r>
      <w:r w:rsidRPr="00073B41">
        <w:rPr>
          <w:rFonts w:eastAsia="Arial Unicode MS" w:cs="Arial"/>
          <w:b/>
          <w:lang w:val="fr-CA"/>
        </w:rPr>
        <w:t>Assignation des coûts</w:t>
      </w:r>
      <w:r w:rsidRPr="00073B41">
        <w:rPr>
          <w:rFonts w:eastAsia="Arial Unicode MS" w:cs="Arial"/>
          <w:lang w:val="fr-CA"/>
        </w:rPr>
        <w:t>.</w:t>
      </w:r>
      <w:bookmarkEnd w:id="2032"/>
      <w:r w:rsidRPr="00073B41">
        <w:rPr>
          <w:rFonts w:eastAsia="Arial Unicode MS" w:cs="Arial"/>
          <w:lang w:val="fr-CA"/>
        </w:rPr>
        <w:t xml:space="preserve"> </w:t>
      </w:r>
      <w:bookmarkStart w:id="2033" w:name="lt_pId2669"/>
      <w:r w:rsidRPr="00073B41">
        <w:rPr>
          <w:rFonts w:eastAsia="Calibri" w:cs="Calibri"/>
          <w:lang w:val="fr-CA"/>
        </w:rPr>
        <w:t>La date de début initiale est tirée par défaut des données de base du CIDP</w:t>
      </w:r>
      <w:r w:rsidRPr="00073B41">
        <w:rPr>
          <w:rFonts w:eastAsia="Arial Unicode MS" w:cs="Arial"/>
          <w:lang w:val="fr-CA"/>
        </w:rPr>
        <w:t>.</w:t>
      </w:r>
      <w:bookmarkEnd w:id="2033"/>
    </w:p>
    <w:p w:rsidR="009A7BE2" w:rsidRPr="00073B41" w:rsidRDefault="009A7BE2" w:rsidP="00FA7E2B">
      <w:pPr>
        <w:numPr>
          <w:ilvl w:val="0"/>
          <w:numId w:val="23"/>
        </w:numPr>
        <w:spacing w:after="200"/>
        <w:contextualSpacing/>
        <w:rPr>
          <w:rFonts w:eastAsia="Arial Unicode MS" w:cs="Arial"/>
          <w:lang w:val="fr-CA"/>
        </w:rPr>
      </w:pPr>
      <w:bookmarkStart w:id="2034" w:name="lt_pId2670"/>
      <w:r w:rsidRPr="00073B41">
        <w:rPr>
          <w:rFonts w:eastAsia="Arial Unicode MS" w:cs="Arial"/>
          <w:lang w:val="fr-CA"/>
        </w:rPr>
        <w:t xml:space="preserve">Insérez l’information dans la ligne de codage et cliquez l’icône </w:t>
      </w:r>
      <w:r w:rsidRPr="00073B41">
        <w:rPr>
          <w:rFonts w:eastAsia="Arial Unicode MS" w:cs="Arial"/>
          <w:b/>
          <w:lang w:val="fr-CA"/>
        </w:rPr>
        <w:t xml:space="preserve">Simuler enregistrement </w:t>
      </w:r>
      <w:r w:rsidRPr="00073B41">
        <w:rPr>
          <w:rFonts w:eastAsia="Arial Unicode MS" w:cs="Arial"/>
          <w:lang w:val="fr-CA"/>
        </w:rPr>
        <w:t xml:space="preserve">à l’onglet </w:t>
      </w:r>
      <w:r w:rsidRPr="00073B41">
        <w:rPr>
          <w:rFonts w:eastAsia="Arial Unicode MS" w:cs="Arial"/>
          <w:b/>
          <w:lang w:val="fr-CA"/>
        </w:rPr>
        <w:t>Répartition de coûts</w:t>
      </w:r>
      <w:r w:rsidRPr="00073B41">
        <w:rPr>
          <w:rFonts w:eastAsia="Arial Unicode MS" w:cs="Arial"/>
          <w:lang w:val="fr-CA"/>
        </w:rPr>
        <w:t>.</w:t>
      </w:r>
      <w:bookmarkEnd w:id="2034"/>
    </w:p>
    <w:p w:rsidR="009A7BE2" w:rsidRPr="00073B41" w:rsidRDefault="009A7BE2" w:rsidP="00FA7E2B">
      <w:pPr>
        <w:numPr>
          <w:ilvl w:val="0"/>
          <w:numId w:val="23"/>
        </w:numPr>
        <w:spacing w:after="200"/>
        <w:contextualSpacing/>
        <w:rPr>
          <w:rFonts w:eastAsia="Arial Unicode MS" w:cs="Arial"/>
          <w:b/>
          <w:lang w:val="fr-CA"/>
        </w:rPr>
      </w:pPr>
      <w:bookmarkStart w:id="2035" w:name="lt_pId2671"/>
      <w:r w:rsidRPr="00073B41">
        <w:rPr>
          <w:rFonts w:eastAsia="Arial Unicode MS" w:cs="Arial"/>
          <w:b/>
          <w:lang w:val="fr-CA"/>
        </w:rPr>
        <w:t>Sauvegardez</w:t>
      </w:r>
      <w:r w:rsidRPr="00073B41">
        <w:rPr>
          <w:rFonts w:eastAsia="Arial Unicode MS" w:cs="Arial"/>
          <w:lang w:val="fr-CA"/>
        </w:rPr>
        <w:t>.</w:t>
      </w:r>
      <w:bookmarkEnd w:id="2035"/>
    </w:p>
    <w:p w:rsidR="009A7BE2" w:rsidRPr="00073B41" w:rsidRDefault="009A7BE2" w:rsidP="00FA7E2B">
      <w:pPr>
        <w:spacing w:after="200"/>
        <w:ind w:left="714"/>
        <w:contextualSpacing/>
        <w:rPr>
          <w:rFonts w:eastAsia="Arial Unicode MS" w:cs="Arial"/>
          <w:b/>
          <w:lang w:val="fr-CA"/>
        </w:rPr>
      </w:pPr>
    </w:p>
    <w:p w:rsidR="009A7BE2" w:rsidRPr="00073B41" w:rsidRDefault="009A7BE2" w:rsidP="00FA7E2B">
      <w:pPr>
        <w:shd w:val="clear" w:color="auto" w:fill="CCFFCC"/>
        <w:rPr>
          <w:rFonts w:eastAsia="Calibri"/>
          <w:b/>
          <w:lang w:val="fr-CA"/>
        </w:rPr>
      </w:pPr>
      <w:bookmarkStart w:id="2036" w:name="lt_pId2672"/>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w:t>
      </w:r>
      <w:bookmarkStart w:id="2037" w:name="lt_pId2673"/>
      <w:bookmarkStart w:id="2038" w:name="lt_pId2674"/>
      <w:bookmarkStart w:id="2039" w:name="lt_pId2675"/>
      <w:bookmarkStart w:id="2040" w:name="lt_pId2676"/>
      <w:bookmarkEnd w:id="2036"/>
      <w:bookmarkEnd w:id="2037"/>
      <w:bookmarkEnd w:id="2038"/>
      <w:bookmarkEnd w:id="2039"/>
      <w:bookmarkEnd w:id="2040"/>
      <w:r w:rsidRPr="00073B41">
        <w:rPr>
          <w:rFonts w:eastAsia="Calibri"/>
          <w:b/>
          <w:lang w:val="fr-CA"/>
        </w:rPr>
        <w:t>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bookmarkStart w:id="2041" w:name="lt_pId2677"/>
            <w:r w:rsidRPr="00073B41">
              <w:rPr>
                <w:b/>
                <w:lang w:val="fr-CA"/>
              </w:rPr>
              <w:t>Non</w:t>
            </w:r>
            <w:bookmarkStart w:id="2042" w:name="lt_pId2678"/>
            <w:bookmarkEnd w:id="2041"/>
            <w:bookmarkEnd w:id="2042"/>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b/>
                <w:lang w:val="fr-CA"/>
              </w:rPr>
            </w:pPr>
            <w:bookmarkStart w:id="2043" w:name="lt_pId2679"/>
            <w:r w:rsidRPr="00073B41">
              <w:rPr>
                <w:rFonts w:eastAsia="Calibri"/>
                <w:lang w:val="fr-CA"/>
              </w:rPr>
              <w:t>Défaut – en fonction des enregistrements</w:t>
            </w:r>
            <w:bookmarkStart w:id="2044" w:name="lt_pId2680"/>
            <w:bookmarkEnd w:id="2043"/>
            <w:bookmarkEnd w:id="2044"/>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bookmarkStart w:id="2045" w:name="lt_pId2682"/>
            <w:bookmarkEnd w:id="2045"/>
            <w:r w:rsidRPr="00073B41">
              <w:rPr>
                <w:rFonts w:eastAsia="Calibri"/>
                <w:b/>
                <w:lang w:val="fr-CA"/>
              </w:rPr>
              <w:t>Oui</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bookmarkStart w:id="2046" w:name="lt_pId2684"/>
            <w:bookmarkEnd w:id="2046"/>
            <w:r w:rsidRPr="00073B41">
              <w:rPr>
                <w:rFonts w:eastAsia="Calibri"/>
                <w:b/>
                <w:lang w:val="fr-CA"/>
              </w:rPr>
              <w:t>Oui</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bookmarkStart w:id="2047" w:name="lt_pId2685"/>
            <w:r w:rsidRPr="00073B41">
              <w:rPr>
                <w:rFonts w:eastAsia="Calibri"/>
                <w:lang w:val="fr-CA"/>
              </w:rPr>
              <w:t>Défaut – en fonction des enregistrements</w:t>
            </w:r>
            <w:bookmarkEnd w:id="2047"/>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lang w:val="fr-CA"/>
              </w:rPr>
            </w:pPr>
            <w:bookmarkStart w:id="2048" w:name="lt_pId2687"/>
            <w:r w:rsidRPr="00073B41">
              <w:rPr>
                <w:rFonts w:eastAsia="Calibri"/>
                <w:lang w:val="fr-CA"/>
              </w:rPr>
              <w:t xml:space="preserve">TI/MI </w:t>
            </w:r>
            <w:r w:rsidR="00B07A80" w:rsidRPr="00073B41">
              <w:rPr>
                <w:rFonts w:eastAsia="Calibri"/>
                <w:lang w:val="fr-CA"/>
              </w:rPr>
              <w:t xml:space="preserve">2 </w:t>
            </w:r>
            <w:r w:rsidRPr="00073B41">
              <w:rPr>
                <w:rFonts w:eastAsia="Calibri"/>
                <w:lang w:val="fr-CA"/>
              </w:rPr>
              <w:t xml:space="preserve">– </w:t>
            </w:r>
            <w:r w:rsidR="00B07A80" w:rsidRPr="00073B41">
              <w:rPr>
                <w:lang w:val="fr-CA"/>
              </w:rPr>
              <w:t>Mutation d'arrivée d’un AMG (OGD)</w:t>
            </w:r>
            <w:bookmarkStart w:id="2049" w:name="lt_pId2689"/>
            <w:bookmarkStart w:id="2050" w:name="lt_pId2690"/>
            <w:bookmarkEnd w:id="2048"/>
            <w:bookmarkEnd w:id="2049"/>
            <w:bookmarkEnd w:id="2050"/>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bookmarkStart w:id="2051" w:name="lt_pId2691"/>
            <w:bookmarkEnd w:id="2051"/>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lastRenderedPageBreak/>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B07A80" w:rsidP="00FA7E2B">
            <w:pPr>
              <w:spacing w:before="0" w:after="0"/>
              <w:rPr>
                <w:rFonts w:eastAsia="Calibri"/>
                <w:lang w:val="fr-CA"/>
              </w:rPr>
            </w:pPr>
            <w:r w:rsidRPr="00073B41">
              <w:rPr>
                <w:rFonts w:eastAsia="Calibri"/>
                <w:b/>
                <w:lang w:val="fr-CA"/>
              </w:rPr>
              <w:t xml:space="preserve">7 </w:t>
            </w:r>
            <w:r w:rsidRPr="00073B41">
              <w:rPr>
                <w:rFonts w:eastAsia="Calibri"/>
                <w:lang w:val="fr-CA"/>
              </w:rPr>
              <w:t xml:space="preserve">- </w:t>
            </w:r>
            <w:r w:rsidRPr="00073B41">
              <w:rPr>
                <w:lang w:val="fr-CA"/>
              </w:rPr>
              <w:t>Mutation d'arrivée d'un AMG (OGD)</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bookmarkStart w:id="2052" w:name="lt_pId2697"/>
            <w:r w:rsidRPr="00073B41">
              <w:rPr>
                <w:lang w:val="fr-CA"/>
              </w:rPr>
              <w:t>Sélectionnez le type approprié</w:t>
            </w:r>
            <w:bookmarkStart w:id="2053" w:name="lt_pId2698"/>
            <w:bookmarkEnd w:id="2052"/>
            <w:bookmarkEnd w:id="2053"/>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bookmarkStart w:id="2054" w:name="lt_pId2700"/>
            <w:r w:rsidRPr="00073B41">
              <w:rPr>
                <w:lang w:val="fr-CA"/>
              </w:rPr>
              <w:t>Entrez le numéro du poste auquel l’employé est affecté.</w:t>
            </w:r>
            <w:bookmarkStart w:id="2055" w:name="lt_pId2701"/>
            <w:bookmarkEnd w:id="2054"/>
            <w:bookmarkEnd w:id="2055"/>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bookmarkStart w:id="2056" w:name="lt_pId2702"/>
            <w:r w:rsidRPr="00073B41">
              <w:rPr>
                <w:lang w:val="fr-CA"/>
              </w:rPr>
              <w:t>Concerne seulement les employés nommés pour une période déterminée. Entrez la date de fin prévue en fonction de la lettre d’offre</w:t>
            </w:r>
            <w:bookmarkStart w:id="2057" w:name="lt_pId2703"/>
            <w:bookmarkEnd w:id="2056"/>
            <w:bookmarkEnd w:id="2057"/>
            <w:r w:rsidRPr="00073B41">
              <w:rPr>
                <w:lang w:val="fr-CA"/>
              </w:rPr>
              <w:t>.</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bookmarkStart w:id="2058" w:name="lt_pId2705"/>
            <w:r w:rsidRPr="00073B41">
              <w:rPr>
                <w:lang w:val="fr-CA"/>
              </w:rPr>
              <w:t>Concerne seulement les employés nommés pour une période déterminée.</w:t>
            </w:r>
            <w:bookmarkEnd w:id="2058"/>
            <w:r w:rsidRPr="00073B41">
              <w:rPr>
                <w:lang w:val="fr-CA"/>
              </w:rPr>
              <w:t xml:space="preserve"> </w:t>
            </w:r>
            <w:bookmarkStart w:id="2059" w:name="lt_pId2706"/>
            <w:r w:rsidRPr="00073B41">
              <w:rPr>
                <w:lang w:val="fr-CA"/>
              </w:rPr>
              <w:t>La date de fin prévue est la date à laquelle le gestionnaire croit que le poste sera pourvu.</w:t>
            </w:r>
            <w:bookmarkEnd w:id="2059"/>
            <w:r w:rsidRPr="00073B41">
              <w:rPr>
                <w:lang w:val="fr-CA"/>
              </w:rPr>
              <w:t xml:space="preserve"> </w:t>
            </w:r>
            <w:bookmarkStart w:id="2060" w:name="lt_pId2707"/>
            <w:r w:rsidRPr="00073B41">
              <w:rPr>
                <w:lang w:val="fr-CA"/>
              </w:rPr>
              <w:t>Cette date remplace la date de fin des RH.</w:t>
            </w:r>
            <w:bookmarkStart w:id="2061" w:name="lt_pId2708"/>
            <w:bookmarkEnd w:id="2060"/>
            <w:bookmarkEnd w:id="2061"/>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bookmarkStart w:id="2062" w:name="lt_pId2709"/>
            <w:r w:rsidRPr="00073B41">
              <w:rPr>
                <w:lang w:val="fr-CA"/>
              </w:rPr>
              <w:t>Entrez le nombre d’heures qu’effectuera la ressource.</w:t>
            </w:r>
            <w:bookmarkStart w:id="2063" w:name="lt_pId2710"/>
            <w:bookmarkStart w:id="2064" w:name="lt_pId2711"/>
            <w:bookmarkEnd w:id="2062"/>
            <w:bookmarkEnd w:id="2063"/>
            <w:bookmarkEnd w:id="2064"/>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lang w:val="fr-CA"/>
              </w:rPr>
              <w:t>Entrez le nombre d’heures que doit effectuer l’employé en conformité à la convention collective</w:t>
            </w:r>
            <w:bookmarkStart w:id="2065" w:name="lt_pId2712"/>
            <w:bookmarkEnd w:id="2065"/>
            <w:r w:rsidRPr="00073B41">
              <w:rPr>
                <w:lang w:val="fr-CA"/>
              </w:rPr>
              <w:t>.</w:t>
            </w:r>
          </w:p>
        </w:tc>
      </w:tr>
      <w:tr w:rsidR="009A7BE2" w:rsidRPr="00B61CA2" w:rsidTr="00E547A7">
        <w:tc>
          <w:tcPr>
            <w:tcW w:w="4536"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rFonts w:eastAsia="Calibri"/>
                <w:lang w:val="fr-CA"/>
              </w:rPr>
            </w:pPr>
            <w:bookmarkStart w:id="2066" w:name="lt_pId2714"/>
            <w:bookmarkStart w:id="2067" w:name="lt_pId2715"/>
            <w:bookmarkStart w:id="2068" w:name="lt_pId2716"/>
            <w:bookmarkStart w:id="2069" w:name="lt_pId2717"/>
            <w:bookmarkEnd w:id="2066"/>
            <w:bookmarkEnd w:id="2067"/>
            <w:bookmarkEnd w:id="2068"/>
            <w:bookmarkEnd w:id="2069"/>
            <w:r w:rsidRPr="00073B41">
              <w:rPr>
                <w:rFonts w:eastAsia="Calibri"/>
                <w:szCs w:val="22"/>
                <w:lang w:val="fr-CA"/>
              </w:rPr>
              <w:t xml:space="preserve"> Calculé en fonction des heures travaillées/semaine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b/>
                <w:color w:val="FF0000"/>
                <w:lang w:val="fr-CA"/>
              </w:rPr>
            </w:pP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Réglez à « Oui » si l’employé est admissible à la prime. Sinon, réglez à « Non ».</w:t>
            </w:r>
            <w:bookmarkStart w:id="2070" w:name="lt_pId2718"/>
            <w:bookmarkStart w:id="2071" w:name="lt_pId2719"/>
            <w:bookmarkEnd w:id="2070"/>
            <w:bookmarkEnd w:id="2071"/>
          </w:p>
          <w:p w:rsidR="009A7BE2" w:rsidRPr="00073B41" w:rsidRDefault="009A7BE2" w:rsidP="00FA7E2B">
            <w:pPr>
              <w:spacing w:before="0" w:after="0"/>
              <w:rPr>
                <w:rFonts w:eastAsia="Calibri"/>
                <w:lang w:val="fr-CA"/>
              </w:rPr>
            </w:pPr>
          </w:p>
          <w:p w:rsidR="009A7BE2" w:rsidRPr="00073B41" w:rsidRDefault="009A7BE2" w:rsidP="00FA7E2B">
            <w:pPr>
              <w:spacing w:before="0" w:after="0"/>
              <w:rPr>
                <w:b/>
                <w:i/>
                <w:lang w:val="fr-CA"/>
              </w:rPr>
            </w:pPr>
            <w:r w:rsidRPr="00073B41">
              <w:rPr>
                <w:rFonts w:eastAsia="Calibri"/>
                <w:b/>
                <w:i/>
                <w:lang w:val="fr-CA"/>
              </w:rPr>
              <w:t>Notez que les EX, les étudiants, les occasionnels et les employés déterminés de moins de 3 mois, ne sont pas éligibles à recevoir une prime au bilinguisme.</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Entrez le code de lieu </w:t>
            </w:r>
            <w:bookmarkStart w:id="2072" w:name="lt_pId2720"/>
            <w:bookmarkStart w:id="2073" w:name="lt_pId2721"/>
            <w:bookmarkEnd w:id="2072"/>
            <w:bookmarkEnd w:id="2073"/>
            <w:r w:rsidRPr="00073B41">
              <w:rPr>
                <w:lang w:val="fr-CA"/>
              </w:rPr>
              <w:t>s’il y a lieu.</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lang w:val="fr-CA"/>
              </w:rPr>
              <w:t>Choisissez Oui ou Non selon le cas</w:t>
            </w:r>
            <w:bookmarkStart w:id="2074" w:name="lt_pId2722"/>
            <w:bookmarkStart w:id="2075" w:name="lt_pId2723"/>
            <w:bookmarkEnd w:id="2074"/>
            <w:bookmarkEnd w:id="2075"/>
            <w:r w:rsidRPr="00073B41">
              <w:rPr>
                <w:lang w:val="fr-CA"/>
              </w:rPr>
              <w:t>.</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lang w:val="fr-CA"/>
              </w:rPr>
              <w:t>Entrez le type d’indemnité de logement s’il y a lieu</w:t>
            </w:r>
            <w:bookmarkStart w:id="2076" w:name="lt_pId2724"/>
            <w:bookmarkStart w:id="2077" w:name="lt_pId2725"/>
            <w:bookmarkStart w:id="2078" w:name="lt_pId2726"/>
            <w:bookmarkStart w:id="2079" w:name="lt_pId2727"/>
            <w:bookmarkStart w:id="2080" w:name="lt_pId2728"/>
            <w:bookmarkStart w:id="2081" w:name="lt_pId2729"/>
            <w:bookmarkEnd w:id="2076"/>
            <w:bookmarkEnd w:id="2077"/>
            <w:bookmarkEnd w:id="2078"/>
            <w:bookmarkEnd w:id="2079"/>
            <w:bookmarkEnd w:id="2080"/>
            <w:bookmarkEnd w:id="2081"/>
            <w:r w:rsidRPr="00073B41">
              <w:rPr>
                <w:lang w:val="fr-CA"/>
              </w:rPr>
              <w:t>.</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lang w:val="fr-CA"/>
              </w:rPr>
              <w:t>Choisissez Oui ou Non selon le cas.</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lang w:val="fr-CA"/>
              </w:rPr>
              <w:t>Assurez-vous que le centre de coûts d’attache est inscrit. Peut être utilisé pour les rapports sur le dénombrement et l’effectif. Indique le centre auquel l’employé est rattaché (organisation d’attache).</w:t>
            </w:r>
            <w:bookmarkStart w:id="2082" w:name="lt_pId2730"/>
            <w:bookmarkStart w:id="2083" w:name="lt_pId2731"/>
            <w:bookmarkEnd w:id="2082"/>
            <w:bookmarkEnd w:id="2083"/>
            <w:r w:rsidRPr="00073B41">
              <w:rPr>
                <w:lang w:val="fr-CA"/>
              </w:rPr>
              <w:t xml:space="preserve"> </w:t>
            </w:r>
          </w:p>
        </w:tc>
      </w:tr>
      <w:tr w:rsidR="00B07A80" w:rsidRPr="00B61CA2" w:rsidTr="00E547A7">
        <w:tc>
          <w:tcPr>
            <w:tcW w:w="4536" w:type="dxa"/>
            <w:shd w:val="clear" w:color="auto" w:fill="auto"/>
            <w:vAlign w:val="bottom"/>
          </w:tcPr>
          <w:p w:rsidR="00B07A80" w:rsidRPr="00073B41" w:rsidRDefault="00B07A80" w:rsidP="00FA7E2B">
            <w:pPr>
              <w:spacing w:before="0" w:after="0"/>
              <w:ind w:left="720" w:hanging="360"/>
              <w:rPr>
                <w:lang w:val="fr-CA"/>
              </w:rPr>
            </w:pPr>
            <w:r w:rsidRPr="00073B41">
              <w:rPr>
                <w:lang w:val="fr-CA"/>
              </w:rPr>
              <w:t>Autre – RI Applicable</w:t>
            </w:r>
          </w:p>
        </w:tc>
        <w:tc>
          <w:tcPr>
            <w:tcW w:w="4932" w:type="dxa"/>
            <w:shd w:val="clear" w:color="auto" w:fill="auto"/>
          </w:tcPr>
          <w:p w:rsidR="00B07A80" w:rsidRPr="00073B41" w:rsidRDefault="00B07A80" w:rsidP="00FA7E2B">
            <w:pPr>
              <w:spacing w:before="0" w:after="0"/>
              <w:rPr>
                <w:lang w:val="fr-CA"/>
              </w:rPr>
            </w:pPr>
            <w:r w:rsidRPr="00073B41">
              <w:rPr>
                <w:lang w:val="fr-CA"/>
              </w:rPr>
              <w:t>L’indicateur RI Applicable est activé par défaut parce que les employés sont encore payé par l’AMG et EDSC est facturés.</w:t>
            </w:r>
          </w:p>
        </w:tc>
      </w:tr>
      <w:tr w:rsidR="009A7BE2" w:rsidRPr="00B61CA2"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lastRenderedPageBreak/>
              <w:t>Autre – employé visé par la feuille de temps</w:t>
            </w:r>
          </w:p>
        </w:tc>
        <w:tc>
          <w:tcPr>
            <w:tcW w:w="4932" w:type="dxa"/>
            <w:shd w:val="clear" w:color="auto" w:fill="auto"/>
          </w:tcPr>
          <w:p w:rsidR="009A7BE2" w:rsidRPr="00073B41" w:rsidRDefault="00B07A80" w:rsidP="00FA7E2B">
            <w:pPr>
              <w:spacing w:before="0" w:after="0"/>
              <w:rPr>
                <w:lang w:val="fr-CA"/>
              </w:rPr>
            </w:pPr>
            <w:r w:rsidRPr="00073B41">
              <w:rPr>
                <w:lang w:val="fr-CA"/>
              </w:rPr>
              <w:t>Cochez la case seulement si l’employé est affecté à la Direction générale de l’innovation, de l’information et de la technologie (DGIIT), la Direction générale de la gestion de la transformation (DGGT) et la Direction générale des prestations et des services intégrés (DGPSI).</w:t>
            </w:r>
            <w:bookmarkStart w:id="2084" w:name="lt_pId2732"/>
            <w:bookmarkEnd w:id="2084"/>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2085" w:name="lt_pId2733"/>
            <w:r w:rsidRPr="00073B41">
              <w:rPr>
                <w:lang w:val="fr-CA"/>
              </w:rPr>
              <w:t>Ajoutez un commentaire au besoin</w:t>
            </w:r>
            <w:bookmarkStart w:id="2086" w:name="lt_pId2734"/>
            <w:bookmarkStart w:id="2087" w:name="lt_pId2736"/>
            <w:bookmarkEnd w:id="2085"/>
            <w:bookmarkEnd w:id="2086"/>
            <w:bookmarkEnd w:id="2087"/>
            <w:r w:rsidRPr="00073B41">
              <w:rPr>
                <w:lang w:val="fr-CA"/>
              </w:rPr>
              <w:t xml:space="preserve">. </w:t>
            </w:r>
          </w:p>
        </w:tc>
      </w:tr>
      <w:tr w:rsidR="009A7BE2" w:rsidRPr="00B61CA2" w:rsidTr="00E547A7">
        <w:trPr>
          <w:trHeight w:val="359"/>
        </w:trPr>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rFonts w:eastAsia="Calibri"/>
                <w:lang w:val="fr-CA"/>
              </w:rPr>
            </w:pP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bookmarkStart w:id="2088" w:name="lt_pId2737"/>
            <w:r w:rsidRPr="00073B41">
              <w:rPr>
                <w:rFonts w:eastAsia="Calibri"/>
                <w:lang w:val="fr-CA"/>
              </w:rPr>
              <w:t>Sélectionnez le groupe approprié en fonction de vos besoins</w:t>
            </w:r>
            <w:bookmarkStart w:id="2089" w:name="lt_pId2740"/>
            <w:bookmarkStart w:id="2090" w:name="lt_pId2741"/>
            <w:bookmarkStart w:id="2091" w:name="lt_pId2742"/>
            <w:bookmarkEnd w:id="2088"/>
            <w:bookmarkEnd w:id="2089"/>
            <w:bookmarkEnd w:id="2090"/>
            <w:bookmarkEnd w:id="2091"/>
            <w:r w:rsidRPr="00073B41">
              <w:rPr>
                <w:rFonts w:eastAsia="Calibri"/>
                <w:lang w:val="fr-CA"/>
              </w:rPr>
              <w:t>.</w:t>
            </w:r>
          </w:p>
        </w:tc>
      </w:tr>
      <w:tr w:rsidR="009A7BE2" w:rsidRPr="00073B41" w:rsidTr="00E547A7">
        <w:trPr>
          <w:trHeight w:val="377"/>
        </w:trPr>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b/>
                <w:lang w:val="fr-CA"/>
              </w:rPr>
            </w:pPr>
            <w:r w:rsidRPr="00073B41">
              <w:rPr>
                <w:rFonts w:eastAsia="Calibri"/>
                <w:lang w:val="fr-CA"/>
              </w:rPr>
              <w:t>Défaut – arrérages</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bookmarkStart w:id="2092" w:name="lt_pId2743"/>
            <w:r w:rsidRPr="00073B41">
              <w:rPr>
                <w:rFonts w:eastAsia="Calibri"/>
                <w:lang w:val="fr-CA"/>
              </w:rPr>
              <w:t>Sélectionnez</w:t>
            </w:r>
            <w:r w:rsidRPr="00073B41">
              <w:rPr>
                <w:lang w:val="fr-CA"/>
              </w:rPr>
              <w:t xml:space="preserve"> la zone de classification appropriée.</w:t>
            </w:r>
            <w:bookmarkStart w:id="2093" w:name="lt_pId2744"/>
            <w:bookmarkEnd w:id="2092"/>
            <w:bookmarkEnd w:id="2093"/>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bookmarkStart w:id="2094" w:name="lt_pId2745"/>
            <w:r w:rsidRPr="00073B41">
              <w:rPr>
                <w:rFonts w:eastAsia="Calibri"/>
                <w:lang w:val="fr-CA"/>
              </w:rPr>
              <w:t>Sélectionnez</w:t>
            </w:r>
            <w:r w:rsidRPr="00073B41">
              <w:rPr>
                <w:lang w:val="fr-CA"/>
              </w:rPr>
              <w:t xml:space="preserve"> la classification et le niveau appropriés.</w:t>
            </w:r>
            <w:bookmarkStart w:id="2095" w:name="lt_pId2746"/>
            <w:bookmarkEnd w:id="2094"/>
            <w:bookmarkEnd w:id="2095"/>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bookmarkStart w:id="2096" w:name="lt_pId2747"/>
            <w:r w:rsidRPr="00073B41">
              <w:rPr>
                <w:rFonts w:eastAsia="Calibri"/>
                <w:lang w:val="fr-CA"/>
              </w:rPr>
              <w:t>Sélectionnez</w:t>
            </w:r>
            <w:r w:rsidRPr="00073B41">
              <w:rPr>
                <w:lang w:val="fr-CA"/>
              </w:rPr>
              <w:t xml:space="preserve"> l’échelon approprié.</w:t>
            </w:r>
            <w:bookmarkEnd w:id="2096"/>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bookmarkStart w:id="2097" w:name="lt_pId2749"/>
            <w:r w:rsidRPr="00073B41">
              <w:rPr>
                <w:lang w:val="fr-CA"/>
              </w:rPr>
              <w:t xml:space="preserve">Défaut – annuel </w:t>
            </w:r>
            <w:bookmarkEnd w:id="2097"/>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Habituellement un an après la date d’embauche initiale; confirmer avec l’employé.</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bookmarkStart w:id="2098" w:name="lt_pId2754"/>
            <w:r w:rsidRPr="00073B41">
              <w:rPr>
                <w:lang w:val="fr-CA"/>
              </w:rPr>
              <w:t>Défaut – augmentation annuelle après chaque période de 365 jours.</w:t>
            </w:r>
            <w:bookmarkStart w:id="2099" w:name="lt_pId2755"/>
            <w:bookmarkStart w:id="2100" w:name="lt_pId2756"/>
            <w:bookmarkStart w:id="2101" w:name="lt_pId2757"/>
            <w:bookmarkStart w:id="2102" w:name="lt_pId2758"/>
            <w:bookmarkEnd w:id="2098"/>
            <w:bookmarkEnd w:id="2099"/>
            <w:bookmarkEnd w:id="2100"/>
            <w:bookmarkEnd w:id="2101"/>
            <w:bookmarkEnd w:id="2102"/>
          </w:p>
        </w:tc>
      </w:tr>
      <w:tr w:rsidR="009A7BE2" w:rsidRPr="00B61CA2"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Cet indicateur signale un salaire négocié ou fixe (p. ex. EX). Aucune échelle salariale, seulement un minimum et un maximum. Doit être sélectionné si un montant à supprimer a été précisé. Dans ce cas, la valeur « 0 » doit être affichée dans le champ de l’échelon</w:t>
            </w:r>
            <w:bookmarkStart w:id="2103" w:name="lt_pId2759"/>
            <w:r w:rsidRPr="00073B41">
              <w:rPr>
                <w:lang w:val="fr-CA"/>
              </w:rPr>
              <w:t>.</w:t>
            </w:r>
            <w:bookmarkStart w:id="2104" w:name="lt_pId2760"/>
            <w:bookmarkStart w:id="2105" w:name="lt_pId2761"/>
            <w:bookmarkEnd w:id="2103"/>
            <w:bookmarkEnd w:id="2104"/>
            <w:bookmarkEnd w:id="2105"/>
          </w:p>
        </w:tc>
      </w:tr>
      <w:tr w:rsidR="009A7BE2" w:rsidRPr="00B61CA2"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Montant annuel à utiliser dans les prévisions. Il doit être entré si l’indicateur Constant est actif</w:t>
            </w:r>
            <w:bookmarkStart w:id="2106" w:name="lt_pId2762"/>
            <w:r w:rsidRPr="00073B41">
              <w:rPr>
                <w:lang w:val="fr-CA"/>
              </w:rPr>
              <w:t>.</w:t>
            </w:r>
            <w:bookmarkStart w:id="2107" w:name="lt_pId2763"/>
            <w:bookmarkStart w:id="2108" w:name="lt_pId2764"/>
            <w:bookmarkStart w:id="2109" w:name="lt_pId2765"/>
            <w:bookmarkStart w:id="2110" w:name="lt_pId2766"/>
            <w:bookmarkStart w:id="2111" w:name="lt_pId2767"/>
            <w:bookmarkStart w:id="2112" w:name="lt_pId2768"/>
            <w:bookmarkStart w:id="2113" w:name="lt_pId2769"/>
            <w:bookmarkStart w:id="2114" w:name="lt_pId2770"/>
            <w:bookmarkStart w:id="2115" w:name="lt_pId2771"/>
            <w:bookmarkEnd w:id="2106"/>
            <w:bookmarkEnd w:id="2107"/>
            <w:bookmarkEnd w:id="2108"/>
            <w:bookmarkEnd w:id="2109"/>
            <w:bookmarkEnd w:id="2110"/>
            <w:bookmarkEnd w:id="2111"/>
            <w:bookmarkEnd w:id="2112"/>
            <w:bookmarkEnd w:id="2113"/>
            <w:bookmarkEnd w:id="2114"/>
            <w:bookmarkEnd w:id="2115"/>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Les groupes de prévisions liés aux indemnités devraient afficher la valeur par défaut en fonction du statut et du type d’emploi. Examinez les indemnités et ajoutez celles qui manquent.</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autoSpaceDE w:val="0"/>
              <w:autoSpaceDN w:val="0"/>
              <w:adjustRightInd w:val="0"/>
              <w:spacing w:before="0" w:after="0"/>
              <w:rPr>
                <w:rFonts w:eastAsia="Calibri" w:cs="Calibri"/>
                <w:lang w:val="fr-CA"/>
              </w:rPr>
            </w:pPr>
            <w:r w:rsidRPr="00073B41">
              <w:rPr>
                <w:rFonts w:eastAsia="Calibri" w:cs="Calibri"/>
                <w:lang w:val="fr-CA"/>
              </w:rPr>
              <w:t>Si une indemnité doit seulement être versée dans un exercice donné, indiquez-le ici (p. ex. rémunération au rendement).</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Sert à augmenter ou à réduire d’un montant absolu les prévisions de l’employé au titre du </w:t>
            </w:r>
            <w:r w:rsidRPr="00073B41">
              <w:rPr>
                <w:lang w:val="fr-CA"/>
              </w:rPr>
              <w:lastRenderedPageBreak/>
              <w:t>salaire de base ou des indemnités afin d’assurer l’exactitude des prévisions du gestionnaire.</w:t>
            </w:r>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lastRenderedPageBreak/>
              <w:t>Détails de l’affectation</w:t>
            </w:r>
          </w:p>
        </w:tc>
        <w:tc>
          <w:tcPr>
            <w:tcW w:w="4932" w:type="dxa"/>
            <w:shd w:val="clear" w:color="auto" w:fill="auto"/>
          </w:tcPr>
          <w:p w:rsidR="009A7BE2" w:rsidRPr="00073B41" w:rsidRDefault="009A7BE2" w:rsidP="00FA7E2B">
            <w:pPr>
              <w:spacing w:before="0" w:after="0"/>
              <w:rPr>
                <w:lang w:val="fr-CA"/>
              </w:rPr>
            </w:pPr>
            <w:r w:rsidRPr="00073B41">
              <w:rPr>
                <w:lang w:val="fr-CA"/>
              </w:rPr>
              <w:t>L’information affichée dans cet onglet ne peut être modifiée. Elle sert uniquement à des fins d’affichage.</w:t>
            </w:r>
            <w:bookmarkStart w:id="2116" w:name="lt_pId2773"/>
            <w:bookmarkStart w:id="2117" w:name="lt_pId2774"/>
            <w:bookmarkStart w:id="2118" w:name="lt_pId2775"/>
            <w:bookmarkStart w:id="2119" w:name="lt_pId2776"/>
            <w:bookmarkEnd w:id="2116"/>
            <w:bookmarkEnd w:id="2117"/>
            <w:bookmarkEnd w:id="2118"/>
            <w:bookmarkEnd w:id="2119"/>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lang w:val="fr-CA"/>
              </w:rPr>
            </w:pPr>
            <w:r w:rsidRPr="00073B41">
              <w:rPr>
                <w:lang w:val="fr-CA"/>
              </w:rPr>
              <w:t xml:space="preserve">Entrez le codage financier pertinent. Il peut être réparti sur plusieurs lignes au besoin. Reportez-vous aux instructions de la section </w:t>
            </w:r>
            <w:r w:rsidRPr="00073B41">
              <w:rPr>
                <w:rFonts w:eastAsia="Calibri"/>
                <w:b/>
                <w:lang w:val="fr-CA"/>
              </w:rPr>
              <w:t>«</w:t>
            </w:r>
            <w:r w:rsidRPr="00073B41">
              <w:rPr>
                <w:rFonts w:eastAsia="Calibri"/>
                <w:lang w:val="fr-CA"/>
              </w:rPr>
              <w:t> </w:t>
            </w:r>
            <w:r w:rsidRPr="00073B41">
              <w:rPr>
                <w:b/>
                <w:lang w:val="fr-CA"/>
              </w:rPr>
              <w:t>Mise à jour d’une assignation des coûts par employé</w:t>
            </w:r>
            <w:r w:rsidRPr="00073B41">
              <w:rPr>
                <w:rFonts w:eastAsia="Calibri"/>
                <w:lang w:val="fr-CA"/>
              </w:rPr>
              <w:t> </w:t>
            </w:r>
            <w:r w:rsidRPr="00073B41">
              <w:rPr>
                <w:rFonts w:eastAsia="Calibri"/>
                <w:b/>
                <w:lang w:val="fr-CA"/>
              </w:rPr>
              <w:t>»</w:t>
            </w:r>
            <w:r w:rsidRPr="00073B41">
              <w:rPr>
                <w:lang w:val="fr-CA"/>
              </w:rPr>
              <w:t>.</w:t>
            </w:r>
          </w:p>
        </w:tc>
      </w:tr>
    </w:tbl>
    <w:p w:rsidR="009A7BE2" w:rsidRPr="00073B41" w:rsidRDefault="009A7BE2" w:rsidP="00FA7E2B">
      <w:pPr>
        <w:rPr>
          <w:lang w:val="fr-CA"/>
        </w:rPr>
      </w:pPr>
      <w:bookmarkStart w:id="2120" w:name="_Toc417990996"/>
      <w:bookmarkStart w:id="2121" w:name="lt_pId2777"/>
    </w:p>
    <w:p w:rsidR="009A7BE2" w:rsidRPr="00073B41" w:rsidRDefault="009A7BE2" w:rsidP="00FA7E2B">
      <w:pPr>
        <w:pStyle w:val="Heading2"/>
      </w:pPr>
      <w:r w:rsidRPr="00073B41">
        <w:rPr>
          <w:color w:val="FF0000"/>
        </w:rPr>
        <w:br w:type="page"/>
      </w:r>
      <w:bookmarkStart w:id="2122" w:name="_Toc84583198"/>
      <w:r w:rsidRPr="00073B41">
        <w:lastRenderedPageBreak/>
        <w:t>Mutation externe</w:t>
      </w:r>
      <w:bookmarkEnd w:id="2120"/>
      <w:bookmarkEnd w:id="2121"/>
      <w:r w:rsidR="00BA50C9" w:rsidRPr="00073B41">
        <w:t xml:space="preserve"> à AMG</w:t>
      </w:r>
      <w:bookmarkEnd w:id="2122"/>
    </w:p>
    <w:p w:rsidR="009A7BE2" w:rsidRPr="00073B41" w:rsidRDefault="009A7BE2" w:rsidP="00FA7E2B">
      <w:pPr>
        <w:shd w:val="clear" w:color="auto" w:fill="CCFFCC"/>
        <w:rPr>
          <w:b/>
          <w:lang w:val="fr-CA"/>
        </w:rPr>
      </w:pPr>
      <w:bookmarkStart w:id="2123" w:name="lt_pId2778"/>
      <w:r w:rsidRPr="00073B41">
        <w:rPr>
          <w:b/>
          <w:lang w:val="fr-CA"/>
        </w:rPr>
        <w:t>Objet</w:t>
      </w:r>
      <w:bookmarkEnd w:id="2123"/>
      <w:r w:rsidRPr="00073B41">
        <w:rPr>
          <w:b/>
          <w:lang w:val="fr-CA"/>
        </w:rPr>
        <w:t xml:space="preserve">  </w:t>
      </w:r>
    </w:p>
    <w:p w:rsidR="009A7BE2" w:rsidRPr="00073B41" w:rsidRDefault="009A7BE2" w:rsidP="00FA7E2B">
      <w:pPr>
        <w:rPr>
          <w:rFonts w:eastAsia="Arial Unicode MS" w:cs="Arial"/>
          <w:lang w:val="fr-CA"/>
        </w:rPr>
      </w:pPr>
      <w:bookmarkStart w:id="2124" w:name="lt_pId2779"/>
      <w:r w:rsidRPr="00073B41">
        <w:rPr>
          <w:rFonts w:eastAsia="Arial Unicode MS" w:cs="Arial"/>
          <w:lang w:val="fr-CA"/>
        </w:rPr>
        <w:t xml:space="preserve">Une mutation externe </w:t>
      </w:r>
      <w:r w:rsidR="00BA50C9" w:rsidRPr="00073B41">
        <w:rPr>
          <w:rFonts w:eastAsia="Arial Unicode MS" w:cs="Arial"/>
          <w:lang w:val="fr-CA"/>
        </w:rPr>
        <w:t xml:space="preserve">à AMG </w:t>
      </w:r>
      <w:r w:rsidRPr="00073B41">
        <w:rPr>
          <w:rFonts w:eastAsia="Arial Unicode MS" w:cs="Arial"/>
          <w:lang w:val="fr-CA"/>
        </w:rPr>
        <w:t>a lieu lorsqu’un employé d’EDSC est muté en permanence à un autre ministère pour lequel le SCT est l’employeur</w:t>
      </w:r>
      <w:bookmarkStart w:id="2125" w:name="lt_pId2780"/>
      <w:bookmarkStart w:id="2126" w:name="lt_pId2781"/>
      <w:bookmarkStart w:id="2127" w:name="lt_pId2782"/>
      <w:bookmarkStart w:id="2128" w:name="lt_pId2783"/>
      <w:bookmarkEnd w:id="2124"/>
      <w:bookmarkEnd w:id="2125"/>
      <w:bookmarkEnd w:id="2126"/>
      <w:bookmarkEnd w:id="2127"/>
      <w:bookmarkEnd w:id="2128"/>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2129" w:name="lt_pId2784"/>
      <w:r w:rsidRPr="00073B41">
        <w:rPr>
          <w:rFonts w:eastAsia="Arial Unicode MS" w:cs="Arial"/>
          <w:lang w:val="fr-CA"/>
        </w:rPr>
        <w:t xml:space="preserve">Lorsqu’une mutation externe </w:t>
      </w:r>
      <w:r w:rsidR="00BA50C9" w:rsidRPr="00073B41">
        <w:rPr>
          <w:rFonts w:eastAsia="Arial Unicode MS" w:cs="Arial"/>
          <w:lang w:val="fr-CA"/>
        </w:rPr>
        <w:t xml:space="preserve">à AMG </w:t>
      </w:r>
      <w:r w:rsidRPr="00073B41">
        <w:rPr>
          <w:rFonts w:eastAsia="Arial Unicode MS" w:cs="Arial"/>
          <w:lang w:val="fr-CA"/>
        </w:rPr>
        <w:t xml:space="preserve">survient, la prévision dans l’OPS doit être modifiée afin de </w:t>
      </w:r>
      <w:r w:rsidR="00940F91" w:rsidRPr="00073B41">
        <w:rPr>
          <w:rFonts w:eastAsia="Arial Unicode MS" w:cs="Arial"/>
          <w:lang w:val="fr-CA"/>
        </w:rPr>
        <w:t>refléter</w:t>
      </w:r>
      <w:r w:rsidRPr="00073B41">
        <w:rPr>
          <w:rFonts w:eastAsia="Arial Unicode MS" w:cs="Arial"/>
          <w:lang w:val="fr-CA"/>
        </w:rPr>
        <w:t xml:space="preserve"> le départ du ministère de l’employé et prendre en compte la diminution des coûts salariaux qui en découle.</w:t>
      </w:r>
    </w:p>
    <w:p w:rsidR="009A7BE2" w:rsidRPr="00073B41" w:rsidRDefault="009A7BE2" w:rsidP="00FA7E2B">
      <w:pPr>
        <w:rPr>
          <w:rFonts w:eastAsia="Arial Unicode MS" w:cs="Arial"/>
          <w:lang w:val="fr-CA"/>
        </w:rPr>
      </w:pPr>
      <w:r w:rsidRPr="00073B41">
        <w:rPr>
          <w:rFonts w:eastAsia="Arial Unicode MS" w:cs="Arial"/>
          <w:lang w:val="fr-CA"/>
        </w:rPr>
        <w:t xml:space="preserve">Comme il est probable qu’il y ait un délai dans le transfert du dossier de l’employé, les dépenses salariales continueront d’être chargées au ministère jusqu’à </w:t>
      </w:r>
      <w:r w:rsidR="00BA50C9" w:rsidRPr="00073B41">
        <w:rPr>
          <w:rFonts w:eastAsia="Arial Unicode MS" w:cs="Arial"/>
          <w:lang w:val="fr-CA"/>
        </w:rPr>
        <w:t>ce que</w:t>
      </w:r>
      <w:r w:rsidRPr="00073B41">
        <w:rPr>
          <w:rFonts w:eastAsia="Arial Unicode MS" w:cs="Arial"/>
          <w:lang w:val="fr-CA"/>
        </w:rPr>
        <w:t xml:space="preserve"> soit terminé. Le ministère facturera éventuellement l’autre ministère pour ces coûts au cours de l’exercice. La DIRCM effectuera le paiement dans le compte de grand-livre 525101, qui est lié au groupe de prévisions 91005 – Salaire Indéterminé.</w:t>
      </w:r>
    </w:p>
    <w:p w:rsidR="009A7BE2" w:rsidRPr="00073B41" w:rsidRDefault="009A7BE2" w:rsidP="00FA7E2B">
      <w:pPr>
        <w:shd w:val="clear" w:color="auto" w:fill="CCFFCC"/>
        <w:rPr>
          <w:b/>
          <w:lang w:val="fr-CA"/>
        </w:rPr>
      </w:pPr>
      <w:bookmarkStart w:id="2130" w:name="lt_pId2785"/>
      <w:bookmarkEnd w:id="2129"/>
      <w:r w:rsidRPr="00073B41">
        <w:rPr>
          <w:b/>
          <w:lang w:val="fr-CA"/>
        </w:rPr>
        <w:t>Chemin d</w:t>
      </w:r>
      <w:bookmarkEnd w:id="2130"/>
      <w:r w:rsidRPr="00073B41">
        <w:rPr>
          <w:b/>
          <w:lang w:val="fr-CA"/>
        </w:rPr>
        <w:t>’accès au menu</w:t>
      </w:r>
    </w:p>
    <w:p w:rsidR="009A7BE2" w:rsidRPr="00073B41" w:rsidRDefault="009A7BE2" w:rsidP="00FA7E2B">
      <w:pPr>
        <w:rPr>
          <w:rFonts w:eastAsia="Arial Unicode MS" w:cs="Arial"/>
          <w:b/>
          <w:lang w:val="fr-CA"/>
        </w:rPr>
      </w:pPr>
      <w:bookmarkStart w:id="2131" w:name="lt_pId2788"/>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rPr>
          <w:b/>
          <w:lang w:val="fr-CA"/>
        </w:rPr>
      </w:pPr>
      <w:r w:rsidRPr="00073B41">
        <w:rPr>
          <w:b/>
          <w:lang w:val="fr-CA"/>
        </w:rPr>
        <w:t>Code de transaction</w:t>
      </w:r>
      <w:bookmarkEnd w:id="2131"/>
    </w:p>
    <w:p w:rsidR="009A7BE2" w:rsidRPr="00073B41" w:rsidRDefault="009A7BE2"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9A7BE2" w:rsidRPr="00073B41" w:rsidRDefault="009A7BE2" w:rsidP="00FA7E2B">
      <w:pPr>
        <w:shd w:val="clear" w:color="auto" w:fill="CCFFCC"/>
        <w:rPr>
          <w:b/>
          <w:lang w:val="fr-CA"/>
        </w:rPr>
      </w:pPr>
      <w:r w:rsidRPr="00073B41">
        <w:rPr>
          <w:b/>
          <w:lang w:val="fr-CA"/>
        </w:rPr>
        <w:t>Conseils utiles</w:t>
      </w:r>
    </w:p>
    <w:p w:rsidR="009A7BE2" w:rsidRPr="00073B41" w:rsidRDefault="009A7BE2" w:rsidP="00FA7E2B">
      <w:pPr>
        <w:numPr>
          <w:ilvl w:val="0"/>
          <w:numId w:val="18"/>
        </w:numPr>
        <w:ind w:left="284" w:hanging="357"/>
        <w:rPr>
          <w:rFonts w:eastAsia="Arial Unicode MS" w:cs="Arial"/>
          <w:lang w:val="fr-CA"/>
        </w:rPr>
      </w:pPr>
      <w:bookmarkStart w:id="2132" w:name="lt_pId2791"/>
      <w:r w:rsidRPr="00073B41">
        <w:rPr>
          <w:rFonts w:eastAsia="Arial Unicode MS" w:cs="Arial"/>
          <w:lang w:val="fr-CA"/>
        </w:rPr>
        <w:t>Même si ce n’est pas obligatoire pour saisir la prévision dans l’OPS, il est recommandé de consulter la lettre de nomination de l’autre ministère qui renferme la classification et le taux de rémunération, afin d’assurer l’exactitude des données.</w:t>
      </w:r>
      <w:bookmarkEnd w:id="2132"/>
      <w:r w:rsidRPr="00073B41">
        <w:rPr>
          <w:rFonts w:eastAsia="Arial Unicode MS" w:cs="Arial"/>
          <w:lang w:val="fr-CA"/>
        </w:rPr>
        <w:t xml:space="preserve"> </w:t>
      </w:r>
      <w:bookmarkStart w:id="2133" w:name="lt_pId2084"/>
    </w:p>
    <w:p w:rsidR="009A7BE2" w:rsidRPr="00073B41" w:rsidRDefault="009A7BE2" w:rsidP="00FA7E2B">
      <w:pPr>
        <w:numPr>
          <w:ilvl w:val="0"/>
          <w:numId w:val="18"/>
        </w:numPr>
        <w:ind w:left="284" w:hanging="357"/>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w:t>
      </w:r>
      <w:bookmarkEnd w:id="2133"/>
      <w:r w:rsidRPr="00073B41">
        <w:rPr>
          <w:rFonts w:eastAsia="Arial Unicode MS" w:cs="Arial"/>
          <w:lang w:val="fr-CA"/>
        </w:rPr>
        <w:t xml:space="preserve"> </w:t>
      </w:r>
      <w:bookmarkStart w:id="2134" w:name="lt_pId2793"/>
    </w:p>
    <w:p w:rsidR="009A7BE2" w:rsidRPr="00073B41" w:rsidRDefault="009A7BE2" w:rsidP="00FA7E2B">
      <w:pPr>
        <w:numPr>
          <w:ilvl w:val="0"/>
          <w:numId w:val="18"/>
        </w:numPr>
        <w:ind w:left="284" w:hanging="357"/>
        <w:rPr>
          <w:rFonts w:eastAsia="Arial Unicode MS" w:cs="Arial"/>
          <w:lang w:val="fr-CA"/>
        </w:rPr>
      </w:pPr>
      <w:r w:rsidRPr="00073B41">
        <w:rPr>
          <w:rFonts w:eastAsia="Arial Unicode MS" w:cs="Arial"/>
          <w:lang w:val="fr-CA"/>
        </w:rPr>
        <w:t xml:space="preserve">Il faut actualiser et sauvegarder l’assignation des coûts et </w:t>
      </w:r>
      <w:r w:rsidRPr="00073B41">
        <w:rPr>
          <w:rFonts w:eastAsia="Arial Unicode MS" w:cs="Arial"/>
          <w:b/>
          <w:lang w:val="fr-CA"/>
        </w:rPr>
        <w:t>activer</w:t>
      </w:r>
      <w:r w:rsidRPr="00073B41">
        <w:rPr>
          <w:rFonts w:eastAsia="Arial Unicode MS" w:cs="Arial"/>
          <w:lang w:val="fr-CA"/>
        </w:rPr>
        <w:t xml:space="preserve"> l’indicateur Recouvrable (Entrée récupérable) avant de sauvegarder l’événement de mutation externe.</w:t>
      </w:r>
      <w:bookmarkStart w:id="2135" w:name="lt_pId2794"/>
      <w:bookmarkEnd w:id="2134"/>
      <w:bookmarkEnd w:id="2135"/>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2136" w:name="lt_pId2795"/>
      <w:r w:rsidRPr="00073B41">
        <w:rPr>
          <w:rFonts w:eastAsia="Arial Unicode MS" w:cs="Arial"/>
          <w:b/>
          <w:lang w:val="fr-CA"/>
        </w:rPr>
        <w:t>Étapes pour effectuer une opération de mutation externe dans l’OPS :</w:t>
      </w:r>
      <w:bookmarkEnd w:id="2136"/>
      <w:r w:rsidRPr="00073B41">
        <w:rPr>
          <w:rFonts w:eastAsia="Arial Unicode MS" w:cs="Arial"/>
          <w:b/>
          <w:lang w:val="fr-CA"/>
        </w:rPr>
        <w:t xml:space="preserve"> </w:t>
      </w:r>
    </w:p>
    <w:p w:rsidR="009A7BE2" w:rsidRPr="00073B41" w:rsidRDefault="009A7BE2" w:rsidP="00FA7E2B">
      <w:pPr>
        <w:numPr>
          <w:ilvl w:val="0"/>
          <w:numId w:val="24"/>
        </w:numPr>
        <w:autoSpaceDE w:val="0"/>
        <w:autoSpaceDN w:val="0"/>
        <w:adjustRightInd w:val="0"/>
        <w:rPr>
          <w:rFonts w:eastAsia="Calibri" w:cs="Calibri"/>
          <w:lang w:val="fr-CA"/>
        </w:rPr>
      </w:pPr>
      <w:bookmarkStart w:id="2137" w:name="lt_pId2796"/>
      <w:r w:rsidRPr="00073B41">
        <w:rPr>
          <w:rFonts w:eastAsia="Calibri" w:cs="Arial"/>
          <w:lang w:val="fr-CA"/>
        </w:rPr>
        <w:t xml:space="preserve">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bookmarkStart w:id="2138" w:name="lt_pId2797"/>
      <w:bookmarkEnd w:id="2137"/>
      <w:bookmarkEnd w:id="2138"/>
    </w:p>
    <w:p w:rsidR="009A7BE2" w:rsidRPr="00073B41" w:rsidRDefault="009A7BE2" w:rsidP="00FA7E2B">
      <w:pPr>
        <w:numPr>
          <w:ilvl w:val="0"/>
          <w:numId w:val="24"/>
        </w:numPr>
        <w:spacing w:before="60" w:after="60"/>
        <w:rPr>
          <w:rFonts w:cs="Arial"/>
          <w:u w:val="single"/>
          <w:lang w:val="fr-CA"/>
        </w:rPr>
      </w:pPr>
      <w:bookmarkStart w:id="2139" w:name="lt_pId2798"/>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2139"/>
      <w:r w:rsidRPr="00073B41">
        <w:rPr>
          <w:rFonts w:cs="Arial"/>
          <w:lang w:val="fr-CA"/>
        </w:rPr>
        <w:t xml:space="preserve"> </w:t>
      </w:r>
    </w:p>
    <w:p w:rsidR="009A7BE2" w:rsidRPr="00073B41" w:rsidRDefault="009A7BE2" w:rsidP="00FA7E2B">
      <w:pPr>
        <w:numPr>
          <w:ilvl w:val="0"/>
          <w:numId w:val="24"/>
        </w:numPr>
        <w:spacing w:after="200"/>
        <w:contextualSpacing/>
        <w:rPr>
          <w:lang w:val="fr-CA"/>
        </w:rPr>
      </w:pPr>
      <w:bookmarkStart w:id="2140" w:name="lt_pId2799"/>
      <w:r w:rsidRPr="00073B41">
        <w:rPr>
          <w:rFonts w:cs="Arial"/>
          <w:lang w:val="fr-CA"/>
        </w:rPr>
        <w:t xml:space="preserve">Sélectionnez l’événement </w:t>
      </w:r>
      <w:r w:rsidRPr="00073B41">
        <w:rPr>
          <w:rFonts w:eastAsia="Calibri" w:cs="Arial"/>
          <w:lang w:val="fr-CA"/>
        </w:rPr>
        <w:t>de l’organisation</w:t>
      </w:r>
      <w:r w:rsidRPr="00073B41">
        <w:rPr>
          <w:rFonts w:cs="Arial"/>
          <w:lang w:val="fr-CA"/>
        </w:rPr>
        <w:t xml:space="preserve"> d’attache et cliquez </w:t>
      </w:r>
      <w:r w:rsidRPr="00073B41">
        <w:rPr>
          <w:rFonts w:cs="Arial"/>
          <w:b/>
          <w:lang w:val="fr-CA"/>
        </w:rPr>
        <w:t xml:space="preserve">Copier </w:t>
      </w:r>
      <w:r w:rsidRPr="00073B41">
        <w:rPr>
          <w:rFonts w:eastAsia="Calibri" w:cs="Arial"/>
          <w:b/>
          <w:lang w:val="fr-CA"/>
        </w:rPr>
        <w:t>le registre</w:t>
      </w:r>
      <w:r w:rsidRPr="00073B41">
        <w:rPr>
          <w:rFonts w:eastAsia="Arial Unicode MS" w:cs="Arial"/>
          <w:lang w:val="fr-CA"/>
        </w:rPr>
        <w:t>.</w:t>
      </w:r>
      <w:bookmarkEnd w:id="2140"/>
    </w:p>
    <w:p w:rsidR="009A7BE2" w:rsidRPr="00073B41" w:rsidRDefault="009A7BE2" w:rsidP="00FA7E2B">
      <w:pPr>
        <w:numPr>
          <w:ilvl w:val="0"/>
          <w:numId w:val="24"/>
        </w:numPr>
        <w:contextualSpacing/>
        <w:rPr>
          <w:lang w:val="fr-CA"/>
        </w:rPr>
      </w:pPr>
      <w:bookmarkStart w:id="2141" w:name="lt_pId2800"/>
      <w:r w:rsidRPr="00073B41">
        <w:rPr>
          <w:lang w:val="fr-CA"/>
        </w:rPr>
        <w:t xml:space="preserve">Dans la fenêtre </w:t>
      </w:r>
      <w:r w:rsidRPr="00073B41">
        <w:rPr>
          <w:b/>
          <w:lang w:val="fr-CA"/>
        </w:rPr>
        <w:t>Copier registre action</w:t>
      </w:r>
      <w:r w:rsidRPr="00073B41">
        <w:rPr>
          <w:lang w:val="fr-CA"/>
        </w:rPr>
        <w:t>, indiquez la date d’entrée en vigueur de la mutation externe</w:t>
      </w:r>
      <w:bookmarkEnd w:id="2141"/>
      <w:r w:rsidRPr="00073B41">
        <w:rPr>
          <w:rFonts w:eastAsia="Calibri" w:cs="Calibri"/>
          <w:lang w:val="fr-CA"/>
        </w:rPr>
        <w:t xml:space="preserve">. </w:t>
      </w:r>
    </w:p>
    <w:p w:rsidR="009A7BE2" w:rsidRPr="00073B41" w:rsidRDefault="009A7BE2" w:rsidP="00FA7E2B">
      <w:pPr>
        <w:numPr>
          <w:ilvl w:val="0"/>
          <w:numId w:val="24"/>
        </w:numPr>
        <w:contextualSpacing/>
        <w:rPr>
          <w:lang w:val="fr-CA"/>
        </w:rPr>
      </w:pPr>
      <w:bookmarkStart w:id="2142" w:name="lt_pId2801"/>
      <w:r w:rsidRPr="00073B41">
        <w:rPr>
          <w:rFonts w:eastAsia="Arial Unicode MS" w:cs="Arial"/>
          <w:lang w:val="fr-CA"/>
        </w:rPr>
        <w:t xml:space="preserve">Dans le champ </w:t>
      </w:r>
      <w:r w:rsidRPr="00073B41">
        <w:rPr>
          <w:rFonts w:eastAsia="Arial Unicode MS" w:cs="Arial"/>
          <w:b/>
          <w:lang w:val="fr-CA"/>
        </w:rPr>
        <w:t>Exclure des prévisions</w:t>
      </w:r>
      <w:r w:rsidRPr="00073B41">
        <w:rPr>
          <w:rFonts w:eastAsia="Arial Unicode MS" w:cs="Arial"/>
          <w:lang w:val="fr-CA"/>
        </w:rPr>
        <w:t>, sélectionnez « Oui »</w:t>
      </w:r>
      <w:bookmarkEnd w:id="2142"/>
      <w:r w:rsidRPr="00073B41">
        <w:rPr>
          <w:rFonts w:eastAsia="Arial Unicode MS" w:cs="Arial"/>
          <w:lang w:val="fr-CA"/>
        </w:rPr>
        <w:t>.</w:t>
      </w:r>
    </w:p>
    <w:p w:rsidR="009A7BE2" w:rsidRPr="00073B41" w:rsidRDefault="009A7BE2" w:rsidP="00FA7E2B">
      <w:pPr>
        <w:numPr>
          <w:ilvl w:val="0"/>
          <w:numId w:val="24"/>
        </w:numPr>
        <w:contextualSpacing/>
        <w:rPr>
          <w:lang w:val="fr-CA"/>
        </w:rPr>
      </w:pPr>
      <w:bookmarkStart w:id="2143" w:name="lt_pId2802"/>
      <w:r w:rsidRPr="00073B41">
        <w:rPr>
          <w:rFonts w:eastAsia="Calibri" w:cs="Calibri"/>
          <w:lang w:val="fr-CA"/>
        </w:rPr>
        <w:lastRenderedPageBreak/>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Pr="00073B41">
        <w:rPr>
          <w:b/>
          <w:lang w:val="fr-CA"/>
        </w:rPr>
        <w:t>TO/ME</w:t>
      </w:r>
      <w:r w:rsidRPr="00073B41">
        <w:rPr>
          <w:lang w:val="fr-CA"/>
        </w:rPr>
        <w:t xml:space="preserve"> dans le menu.</w:t>
      </w:r>
      <w:bookmarkEnd w:id="2143"/>
    </w:p>
    <w:p w:rsidR="009A7BE2" w:rsidRPr="00073B41" w:rsidRDefault="009A7BE2" w:rsidP="00FA7E2B">
      <w:pPr>
        <w:numPr>
          <w:ilvl w:val="0"/>
          <w:numId w:val="24"/>
        </w:numPr>
        <w:contextualSpacing/>
        <w:rPr>
          <w:lang w:val="fr-CA"/>
        </w:rPr>
      </w:pPr>
      <w:bookmarkStart w:id="2144" w:name="lt_pId2803"/>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Pr="00073B41">
        <w:rPr>
          <w:lang w:val="fr-CA"/>
        </w:rPr>
        <w:t>2 » (inactif) dans le menu</w:t>
      </w:r>
      <w:bookmarkEnd w:id="2144"/>
      <w:r w:rsidRPr="00073B41">
        <w:rPr>
          <w:lang w:val="fr-CA"/>
        </w:rPr>
        <w:t>.</w:t>
      </w:r>
    </w:p>
    <w:p w:rsidR="009A7BE2" w:rsidRPr="00073B41" w:rsidRDefault="009A7BE2" w:rsidP="00FA7E2B">
      <w:pPr>
        <w:numPr>
          <w:ilvl w:val="0"/>
          <w:numId w:val="24"/>
        </w:numPr>
        <w:contextualSpacing/>
        <w:rPr>
          <w:lang w:val="fr-CA"/>
        </w:rPr>
      </w:pPr>
      <w:bookmarkStart w:id="2145" w:name="lt_pId2804"/>
      <w:r w:rsidRPr="00073B41">
        <w:rPr>
          <w:rFonts w:eastAsia="Arial Unicode MS" w:cs="Arial"/>
          <w:lang w:val="fr-CA"/>
        </w:rPr>
        <w:t xml:space="preserve">Cliquez l’icône </w:t>
      </w:r>
      <w:r w:rsidRPr="00073B41">
        <w:rPr>
          <w:rFonts w:eastAsia="Arial Unicode MS" w:cs="Arial"/>
          <w:b/>
          <w:lang w:val="fr-CA"/>
        </w:rPr>
        <w:t>Assignation des coûts</w:t>
      </w:r>
      <w:r w:rsidRPr="00073B41">
        <w:rPr>
          <w:rFonts w:eastAsia="Arial Unicode MS" w:cs="Arial"/>
          <w:lang w:val="fr-CA"/>
        </w:rPr>
        <w:t>.</w:t>
      </w:r>
      <w:bookmarkEnd w:id="2145"/>
      <w:r w:rsidRPr="00073B41">
        <w:rPr>
          <w:rFonts w:eastAsia="Arial Unicode MS" w:cs="Arial"/>
          <w:lang w:val="fr-CA"/>
        </w:rPr>
        <w:t xml:space="preserve"> </w:t>
      </w:r>
    </w:p>
    <w:p w:rsidR="009A7BE2" w:rsidRPr="00073B41" w:rsidRDefault="009A7BE2" w:rsidP="00FA7E2B">
      <w:pPr>
        <w:numPr>
          <w:ilvl w:val="0"/>
          <w:numId w:val="57"/>
        </w:numPr>
        <w:contextualSpacing/>
        <w:rPr>
          <w:rFonts w:eastAsia="Arial Unicode MS" w:cs="Arial"/>
          <w:lang w:val="fr-CA"/>
        </w:rPr>
      </w:pPr>
      <w:bookmarkStart w:id="2146" w:name="lt_pId2805"/>
      <w:r w:rsidRPr="00073B41">
        <w:rPr>
          <w:rFonts w:eastAsia="Arial Unicode MS" w:cs="Arial"/>
          <w:lang w:val="fr-CA"/>
        </w:rPr>
        <w:t xml:space="preserve">Cliquez l’icône </w:t>
      </w:r>
      <w:r w:rsidRPr="00073B41">
        <w:rPr>
          <w:rFonts w:eastAsia="Arial Unicode MS" w:cs="Arial"/>
          <w:b/>
          <w:lang w:val="fr-CA"/>
        </w:rPr>
        <w:t>Créer</w:t>
      </w:r>
      <w:r w:rsidRPr="00073B41">
        <w:rPr>
          <w:rFonts w:eastAsia="Arial Unicode MS" w:cs="Arial"/>
          <w:lang w:val="fr-CA"/>
        </w:rPr>
        <w:t>.</w:t>
      </w:r>
      <w:bookmarkEnd w:id="2146"/>
      <w:r w:rsidRPr="00073B41">
        <w:rPr>
          <w:rFonts w:eastAsia="Arial Unicode MS" w:cs="Arial"/>
          <w:lang w:val="fr-CA"/>
        </w:rPr>
        <w:t xml:space="preserve"> </w:t>
      </w:r>
      <w:bookmarkStart w:id="2147" w:name="lt_pId2806"/>
      <w:r w:rsidRPr="00073B41">
        <w:rPr>
          <w:rFonts w:eastAsia="Calibri" w:cs="Calibri"/>
          <w:lang w:val="fr-CA"/>
        </w:rPr>
        <w:t xml:space="preserve">Utilisez la fonction </w:t>
      </w:r>
      <w:r w:rsidRPr="00073B41">
        <w:rPr>
          <w:b/>
          <w:lang w:val="fr-CA"/>
        </w:rPr>
        <w:t>Créer avec référence à</w:t>
      </w:r>
      <w:r w:rsidRPr="00073B41">
        <w:rPr>
          <w:lang w:val="fr-CA"/>
        </w:rPr>
        <w:t> pour copier l’assignation des coûts courante et activez l’indicateur Recouvrable (Entrée récupérable)</w:t>
      </w:r>
      <w:r w:rsidRPr="00073B41">
        <w:rPr>
          <w:rFonts w:eastAsia="Calibri" w:cs="Calibri"/>
          <w:lang w:val="fr-CA"/>
        </w:rPr>
        <w:t>.</w:t>
      </w:r>
      <w:bookmarkEnd w:id="2147"/>
      <w:r w:rsidRPr="00073B41">
        <w:rPr>
          <w:rFonts w:eastAsia="Calibri" w:cs="Calibri"/>
          <w:lang w:val="fr-CA"/>
        </w:rPr>
        <w:t xml:space="preserve"> </w:t>
      </w:r>
    </w:p>
    <w:p w:rsidR="009A7BE2" w:rsidRPr="00073B41" w:rsidRDefault="009A7BE2" w:rsidP="00FA7E2B">
      <w:pPr>
        <w:numPr>
          <w:ilvl w:val="0"/>
          <w:numId w:val="57"/>
        </w:numPr>
        <w:contextualSpacing/>
        <w:rPr>
          <w:rFonts w:eastAsia="Arial Unicode MS" w:cs="Arial"/>
          <w:lang w:val="fr-CA"/>
        </w:rPr>
      </w:pPr>
      <w:bookmarkStart w:id="2148" w:name="lt_pId2807"/>
      <w:r w:rsidRPr="00073B41">
        <w:rPr>
          <w:rFonts w:eastAsia="Arial Unicode MS" w:cs="Arial"/>
          <w:lang w:val="fr-CA"/>
        </w:rPr>
        <w:t xml:space="preserve">Cliquez l’icône </w:t>
      </w:r>
      <w:r w:rsidRPr="00073B41">
        <w:rPr>
          <w:rFonts w:eastAsia="Arial Unicode MS" w:cs="Arial"/>
          <w:b/>
          <w:lang w:val="fr-CA"/>
        </w:rPr>
        <w:t xml:space="preserve">Simuler l’enregistrement </w:t>
      </w:r>
      <w:r w:rsidRPr="00073B41">
        <w:rPr>
          <w:rFonts w:eastAsia="Arial Unicode MS" w:cs="Arial"/>
          <w:lang w:val="fr-CA"/>
        </w:rPr>
        <w:t xml:space="preserve">à l’onglet </w:t>
      </w:r>
      <w:r w:rsidRPr="00073B41">
        <w:rPr>
          <w:rFonts w:eastAsia="Arial Unicode MS" w:cs="Arial"/>
          <w:b/>
          <w:lang w:val="fr-CA"/>
        </w:rPr>
        <w:t>Répartition de coûts</w:t>
      </w:r>
      <w:r w:rsidRPr="00073B41">
        <w:rPr>
          <w:rFonts w:eastAsia="Arial Unicode MS" w:cs="Arial"/>
          <w:lang w:val="fr-CA"/>
        </w:rPr>
        <w:t>.</w:t>
      </w:r>
      <w:bookmarkEnd w:id="2148"/>
    </w:p>
    <w:p w:rsidR="009A7BE2" w:rsidRPr="00073B41" w:rsidRDefault="009A7BE2" w:rsidP="00FA7E2B">
      <w:pPr>
        <w:numPr>
          <w:ilvl w:val="0"/>
          <w:numId w:val="57"/>
        </w:numPr>
        <w:contextualSpacing/>
        <w:rPr>
          <w:rFonts w:eastAsia="Arial Unicode MS" w:cs="Arial"/>
          <w:b/>
          <w:lang w:val="fr-CA"/>
        </w:rPr>
      </w:pPr>
      <w:bookmarkStart w:id="2149" w:name="lt_pId2808"/>
      <w:r w:rsidRPr="00073B41">
        <w:rPr>
          <w:rFonts w:eastAsia="Arial Unicode MS" w:cs="Arial"/>
          <w:b/>
          <w:lang w:val="fr-CA"/>
        </w:rPr>
        <w:t>Sauvegardez</w:t>
      </w:r>
      <w:r w:rsidRPr="00073B41">
        <w:rPr>
          <w:rFonts w:eastAsia="Arial Unicode MS" w:cs="Arial"/>
          <w:lang w:val="fr-CA"/>
        </w:rPr>
        <w:t>.</w:t>
      </w:r>
      <w:bookmarkEnd w:id="2149"/>
    </w:p>
    <w:p w:rsidR="009A7BE2" w:rsidRPr="00073B41" w:rsidRDefault="009A7BE2" w:rsidP="00FA7E2B">
      <w:pPr>
        <w:contextualSpacing/>
        <w:rPr>
          <w:rFonts w:eastAsia="Arial Unicode MS" w:cs="Arial"/>
          <w:lang w:val="fr-CA"/>
        </w:rPr>
      </w:pPr>
    </w:p>
    <w:p w:rsidR="009A7BE2" w:rsidRPr="00073B41" w:rsidRDefault="009A7BE2" w:rsidP="00FA7E2B">
      <w:pPr>
        <w:shd w:val="clear" w:color="auto" w:fill="CCFFCC"/>
        <w:rPr>
          <w:rFonts w:eastAsia="Calibri"/>
          <w:b/>
          <w:lang w:val="fr-CA"/>
        </w:rPr>
      </w:pPr>
      <w:bookmarkStart w:id="2150" w:name="lt_pId2809"/>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w:t>
      </w:r>
      <w:bookmarkStart w:id="2151" w:name="lt_pId2810"/>
      <w:bookmarkStart w:id="2152" w:name="lt_pId2811"/>
      <w:bookmarkStart w:id="2153" w:name="lt_pId2812"/>
      <w:bookmarkStart w:id="2154" w:name="lt_pId2813"/>
      <w:bookmarkEnd w:id="2150"/>
      <w:bookmarkEnd w:id="2151"/>
      <w:bookmarkEnd w:id="2152"/>
      <w:bookmarkEnd w:id="2153"/>
      <w:bookmarkEnd w:id="2154"/>
      <w:r w:rsidRPr="00073B41">
        <w:rPr>
          <w:rFonts w:eastAsia="Calibri"/>
          <w:b/>
          <w:lang w:val="fr-CA"/>
        </w:rPr>
        <w:t>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9A7BE2" w:rsidRPr="00B61CA2" w:rsidTr="00E547A7">
        <w:trPr>
          <w:tblHeader/>
        </w:trPr>
        <w:tc>
          <w:tcPr>
            <w:tcW w:w="4536"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b/>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
                <w:lang w:val="fr-CA"/>
              </w:rPr>
            </w:pPr>
            <w:bookmarkStart w:id="2155" w:name="lt_pId2814"/>
            <w:r w:rsidRPr="00073B41">
              <w:rPr>
                <w:b/>
                <w:lang w:val="fr-CA"/>
              </w:rPr>
              <w:t>Oui</w:t>
            </w:r>
            <w:bookmarkStart w:id="2156" w:name="lt_pId2815"/>
            <w:bookmarkStart w:id="2157" w:name="lt_pId2816"/>
            <w:bookmarkEnd w:id="2155"/>
            <w:bookmarkEnd w:id="2156"/>
            <w:bookmarkEnd w:id="2157"/>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Identi.Act.Évé</w:t>
            </w:r>
          </w:p>
        </w:tc>
        <w:tc>
          <w:tcPr>
            <w:tcW w:w="4932" w:type="dxa"/>
            <w:shd w:val="clear" w:color="auto" w:fill="auto"/>
          </w:tcPr>
          <w:p w:rsidR="009A7BE2" w:rsidRPr="00073B41" w:rsidRDefault="009A7BE2" w:rsidP="00FA7E2B">
            <w:pPr>
              <w:spacing w:before="0" w:after="0"/>
              <w:rPr>
                <w:b/>
                <w:lang w:val="fr-CA"/>
              </w:rPr>
            </w:pPr>
            <w:r w:rsidRPr="00073B41">
              <w:rPr>
                <w:rFonts w:eastAsia="Calibri"/>
                <w:lang w:val="fr-CA"/>
              </w:rPr>
              <w:t>Défaut – en fonction des enregistrements</w:t>
            </w:r>
            <w:bookmarkStart w:id="2158" w:name="lt_pId2817"/>
            <w:bookmarkStart w:id="2159" w:name="lt_pId2818"/>
            <w:bookmarkEnd w:id="2158"/>
            <w:bookmarkEnd w:id="215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Effectif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60" w:name="lt_pId2819"/>
            <w:bookmarkStart w:id="2161" w:name="lt_pId2820"/>
            <w:bookmarkEnd w:id="2160"/>
            <w:bookmarkEnd w:id="2161"/>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Substantif</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62" w:name="lt_pId2821"/>
            <w:bookmarkStart w:id="2163" w:name="lt_pId2822"/>
            <w:bookmarkEnd w:id="2162"/>
            <w:bookmarkEnd w:id="2163"/>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rFonts w:eastAsia="Calibri"/>
                <w:lang w:val="fr-CA"/>
              </w:rPr>
            </w:pPr>
            <w:r w:rsidRPr="00073B41">
              <w:rPr>
                <w:rFonts w:eastAsia="Calibri"/>
                <w:lang w:val="fr-CA"/>
              </w:rPr>
              <w:t>Défaut – en fonction des enregistrements</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dotation</w:t>
            </w:r>
          </w:p>
        </w:tc>
        <w:tc>
          <w:tcPr>
            <w:tcW w:w="4932" w:type="dxa"/>
            <w:shd w:val="clear" w:color="auto" w:fill="auto"/>
          </w:tcPr>
          <w:p w:rsidR="009A7BE2" w:rsidRPr="00073B41" w:rsidRDefault="009A7BE2" w:rsidP="00FA7E2B">
            <w:pPr>
              <w:spacing w:before="0" w:after="0"/>
              <w:rPr>
                <w:rFonts w:eastAsia="Calibri"/>
                <w:b/>
                <w:lang w:val="fr-CA"/>
              </w:rPr>
            </w:pPr>
            <w:bookmarkStart w:id="2164" w:name="lt_pId2824"/>
            <w:r w:rsidRPr="00073B41">
              <w:rPr>
                <w:rFonts w:eastAsia="Calibri"/>
                <w:b/>
                <w:lang w:val="fr-CA"/>
              </w:rPr>
              <w:t xml:space="preserve">TO/ME – Mutation externe à </w:t>
            </w:r>
            <w:bookmarkEnd w:id="2164"/>
            <w:r w:rsidR="00BA50C9" w:rsidRPr="00073B41">
              <w:rPr>
                <w:rFonts w:eastAsia="Calibri"/>
                <w:b/>
                <w:lang w:val="fr-CA"/>
              </w:rPr>
              <w:t>AMG</w:t>
            </w:r>
          </w:p>
        </w:tc>
      </w:tr>
      <w:tr w:rsidR="009A7BE2" w:rsidRPr="00B61CA2"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Défaut – en fonction des enregistrements</w:t>
            </w:r>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ind w:left="72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Statut d’emploi</w:t>
            </w:r>
          </w:p>
        </w:tc>
        <w:tc>
          <w:tcPr>
            <w:tcW w:w="4932" w:type="dxa"/>
            <w:shd w:val="clear" w:color="auto" w:fill="auto"/>
          </w:tcPr>
          <w:p w:rsidR="009A7BE2" w:rsidRPr="00073B41" w:rsidRDefault="009A7BE2" w:rsidP="00FA7E2B">
            <w:pPr>
              <w:spacing w:before="0" w:after="0"/>
              <w:rPr>
                <w:rFonts w:eastAsia="Arial Unicode MS" w:cs="Arial"/>
                <w:lang w:val="fr-CA"/>
              </w:rPr>
            </w:pPr>
            <w:bookmarkStart w:id="2165" w:name="lt_pId2830"/>
            <w:r w:rsidRPr="00073B41">
              <w:rPr>
                <w:rFonts w:eastAsia="Calibri"/>
                <w:b/>
                <w:lang w:val="fr-CA"/>
              </w:rPr>
              <w:t xml:space="preserve">Inactif </w:t>
            </w:r>
            <w:bookmarkEnd w:id="2165"/>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Type d’emploi</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66" w:name="lt_pId2834"/>
            <w:bookmarkStart w:id="2167" w:name="lt_pId2836"/>
            <w:bookmarkEnd w:id="2166"/>
            <w:bookmarkEnd w:id="2167"/>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68" w:name="lt_pId2837"/>
            <w:bookmarkStart w:id="2169" w:name="lt_pId2838"/>
            <w:bookmarkEnd w:id="2168"/>
            <w:bookmarkEnd w:id="216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RH</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de fin prévue</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70" w:name="lt_pId2841"/>
            <w:bookmarkStart w:id="2171" w:name="lt_pId2842"/>
            <w:bookmarkEnd w:id="2170"/>
            <w:bookmarkEnd w:id="2171"/>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72" w:name="lt_pId2843"/>
            <w:bookmarkStart w:id="2173" w:name="lt_pId2844"/>
            <w:bookmarkEnd w:id="2172"/>
            <w:bookmarkEnd w:id="2173"/>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9A7BE2" w:rsidRPr="00073B41" w:rsidRDefault="009A7BE2" w:rsidP="00FA7E2B">
            <w:pPr>
              <w:spacing w:before="0" w:after="0"/>
              <w:rPr>
                <w:lang w:val="fr-CA"/>
              </w:rPr>
            </w:pPr>
            <w:r w:rsidRPr="00073B41">
              <w:rPr>
                <w:rFonts w:eastAsia="Calibri"/>
                <w:lang w:val="fr-CA"/>
              </w:rPr>
              <w:t>Aucune modification requise</w:t>
            </w:r>
            <w:bookmarkStart w:id="2174" w:name="lt_pId2845"/>
            <w:bookmarkStart w:id="2175" w:name="lt_pId2846"/>
            <w:bookmarkEnd w:id="2174"/>
            <w:bookmarkEnd w:id="2175"/>
          </w:p>
        </w:tc>
      </w:tr>
      <w:tr w:rsidR="009A7BE2" w:rsidRPr="00073B41" w:rsidTr="00E547A7">
        <w:tc>
          <w:tcPr>
            <w:tcW w:w="4536" w:type="dxa"/>
            <w:shd w:val="clear" w:color="auto" w:fill="auto"/>
          </w:tcPr>
          <w:p w:rsidR="009A7BE2" w:rsidRPr="00073B41" w:rsidRDefault="009A7BE2" w:rsidP="00FA7E2B">
            <w:pPr>
              <w:spacing w:before="0" w:after="0"/>
              <w:ind w:left="720" w:hanging="360"/>
              <w:rPr>
                <w:b/>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76" w:name="lt_pId2847"/>
            <w:bookmarkStart w:id="2177" w:name="lt_pId2848"/>
            <w:bookmarkStart w:id="2178" w:name="lt_pId2849"/>
            <w:bookmarkEnd w:id="2176"/>
            <w:bookmarkEnd w:id="2177"/>
            <w:bookmarkEnd w:id="2178"/>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Autres données</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Prime – bilingue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79" w:name="lt_pId2850"/>
            <w:bookmarkStart w:id="2180" w:name="lt_pId2851"/>
            <w:bookmarkEnd w:id="2179"/>
            <w:bookmarkEnd w:id="2180"/>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code de lieu</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81" w:name="lt_pId2852"/>
            <w:bookmarkStart w:id="2182" w:name="lt_pId2853"/>
            <w:bookmarkEnd w:id="2181"/>
            <w:bookmarkEnd w:id="2182"/>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repas ou rations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83" w:name="lt_pId2854"/>
            <w:bookmarkStart w:id="2184" w:name="lt_pId2855"/>
            <w:bookmarkEnd w:id="2183"/>
            <w:bookmarkEnd w:id="2184"/>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85" w:name="lt_pId2856"/>
            <w:bookmarkStart w:id="2186" w:name="lt_pId2857"/>
            <w:bookmarkEnd w:id="2185"/>
            <w:bookmarkEnd w:id="2186"/>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87" w:name="lt_pId2858"/>
            <w:bookmarkStart w:id="2188" w:name="lt_pId2859"/>
            <w:bookmarkEnd w:id="2187"/>
            <w:bookmarkEnd w:id="2188"/>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centre de coûts d’attache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89" w:name="lt_pId2860"/>
            <w:bookmarkStart w:id="2190" w:name="lt_pId2861"/>
            <w:bookmarkEnd w:id="2189"/>
            <w:bookmarkEnd w:id="2190"/>
          </w:p>
        </w:tc>
      </w:tr>
      <w:tr w:rsidR="006A0E37" w:rsidRPr="00073B41" w:rsidTr="00E547A7">
        <w:tc>
          <w:tcPr>
            <w:tcW w:w="4536" w:type="dxa"/>
            <w:shd w:val="clear" w:color="auto" w:fill="auto"/>
            <w:vAlign w:val="bottom"/>
          </w:tcPr>
          <w:p w:rsidR="006A0E37" w:rsidRPr="00073B41" w:rsidRDefault="006A0E37" w:rsidP="00FA7E2B">
            <w:pPr>
              <w:spacing w:before="0" w:after="0"/>
              <w:ind w:left="720" w:hanging="360"/>
              <w:rPr>
                <w:lang w:val="fr-CA"/>
              </w:rPr>
            </w:pPr>
            <w:r w:rsidRPr="00073B41">
              <w:rPr>
                <w:lang w:val="fr-CA"/>
              </w:rPr>
              <w:t>Autre – RI Applicable</w:t>
            </w:r>
          </w:p>
        </w:tc>
        <w:tc>
          <w:tcPr>
            <w:tcW w:w="4932" w:type="dxa"/>
            <w:shd w:val="clear" w:color="auto" w:fill="auto"/>
          </w:tcPr>
          <w:p w:rsidR="006A0E37" w:rsidRPr="00073B41" w:rsidRDefault="006A0E37" w:rsidP="00FA7E2B">
            <w:pPr>
              <w:spacing w:before="0" w:after="0"/>
              <w:rPr>
                <w:lang w:val="fr-CA"/>
              </w:rPr>
            </w:pPr>
            <w:r w:rsidRPr="00073B41">
              <w:rPr>
                <w:lang w:val="fr-CA"/>
              </w:rPr>
              <w:t>Oui, par défaut</w:t>
            </w:r>
          </w:p>
        </w:tc>
      </w:tr>
      <w:tr w:rsidR="009A7BE2" w:rsidRPr="00073B41" w:rsidTr="00E547A7">
        <w:tc>
          <w:tcPr>
            <w:tcW w:w="4536" w:type="dxa"/>
            <w:shd w:val="clear" w:color="auto" w:fill="auto"/>
            <w:vAlign w:val="bottom"/>
          </w:tcPr>
          <w:p w:rsidR="009A7BE2" w:rsidRPr="00073B41" w:rsidRDefault="009A7BE2"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91" w:name="lt_pId2862"/>
            <w:bookmarkEnd w:id="2191"/>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Onglet texte – champ texte</w:t>
            </w:r>
          </w:p>
        </w:tc>
        <w:tc>
          <w:tcPr>
            <w:tcW w:w="4932" w:type="dxa"/>
            <w:shd w:val="clear" w:color="auto" w:fill="auto"/>
          </w:tcPr>
          <w:p w:rsidR="009A7BE2" w:rsidRPr="00073B41" w:rsidRDefault="009A7BE2" w:rsidP="00FA7E2B">
            <w:pPr>
              <w:spacing w:before="0" w:after="0"/>
              <w:rPr>
                <w:lang w:val="fr-CA"/>
              </w:rPr>
            </w:pPr>
            <w:bookmarkStart w:id="2192" w:name="lt_pId2863"/>
            <w:r w:rsidRPr="00073B41">
              <w:rPr>
                <w:lang w:val="fr-CA"/>
              </w:rPr>
              <w:t>Ajoutez un commentaire au besoin</w:t>
            </w:r>
            <w:bookmarkStart w:id="2193" w:name="lt_pId2864"/>
            <w:bookmarkStart w:id="2194" w:name="lt_pId2866"/>
            <w:bookmarkStart w:id="2195" w:name="lt_pId2867"/>
            <w:bookmarkEnd w:id="2192"/>
            <w:bookmarkEnd w:id="2193"/>
            <w:bookmarkEnd w:id="2194"/>
            <w:bookmarkEnd w:id="2195"/>
          </w:p>
        </w:tc>
      </w:tr>
      <w:tr w:rsidR="009A7BE2" w:rsidRPr="00B61CA2"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color w:val="FF0000"/>
                <w:lang w:val="fr-CA"/>
              </w:rPr>
            </w:pP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lastRenderedPageBreak/>
              <w:t>Code du groupe de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96" w:name="lt_pId2869"/>
            <w:bookmarkStart w:id="2197" w:name="lt_pId2870"/>
            <w:bookmarkEnd w:id="2196"/>
            <w:bookmarkEnd w:id="2197"/>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Code horaire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198" w:name="lt_pId2871"/>
            <w:bookmarkStart w:id="2199" w:name="lt_pId2872"/>
            <w:bookmarkEnd w:id="2198"/>
            <w:bookmarkEnd w:id="2199"/>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00" w:name="lt_pId2873"/>
            <w:bookmarkStart w:id="2201" w:name="lt_pId2874"/>
            <w:bookmarkEnd w:id="2200"/>
            <w:bookmarkEnd w:id="2201"/>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02" w:name="lt_pId2875"/>
            <w:bookmarkStart w:id="2203" w:name="lt_pId2876"/>
            <w:bookmarkEnd w:id="2202"/>
            <w:bookmarkEnd w:id="2203"/>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Date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ind w:left="720" w:hanging="360"/>
              <w:rPr>
                <w:lang w:val="fr-CA"/>
              </w:rPr>
            </w:pPr>
            <w:r w:rsidRPr="00073B41">
              <w:rPr>
                <w:lang w:val="fr-CA"/>
              </w:rPr>
              <w:t>Fréquence d’augmentation</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04" w:name="lt_pId2884"/>
            <w:bookmarkStart w:id="2205" w:name="lt_pId2885"/>
            <w:bookmarkEnd w:id="2204"/>
            <w:bookmarkEnd w:id="2205"/>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06" w:name="lt_pId2886"/>
            <w:bookmarkStart w:id="2207" w:name="lt_pId2887"/>
            <w:bookmarkEnd w:id="2206"/>
            <w:bookmarkEnd w:id="2207"/>
            <w:r w:rsidRPr="00073B41">
              <w:rPr>
                <w:lang w:val="fr-CA"/>
              </w:rPr>
              <w:t xml:space="preserve"> </w:t>
            </w:r>
          </w:p>
        </w:tc>
      </w:tr>
      <w:tr w:rsidR="009A7BE2" w:rsidRPr="00073B41" w:rsidTr="00E547A7">
        <w:tc>
          <w:tcPr>
            <w:tcW w:w="4536" w:type="dxa"/>
            <w:shd w:val="clear" w:color="auto" w:fill="auto"/>
          </w:tcPr>
          <w:p w:rsidR="009A7BE2" w:rsidRPr="00073B41" w:rsidRDefault="009A7BE2"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08" w:name="lt_pId2888"/>
            <w:bookmarkStart w:id="2209" w:name="lt_pId2889"/>
            <w:bookmarkEnd w:id="2208"/>
            <w:bookmarkEnd w:id="2209"/>
          </w:p>
        </w:tc>
      </w:tr>
      <w:tr w:rsidR="009A7BE2" w:rsidRPr="00073B41" w:rsidTr="00E547A7">
        <w:tc>
          <w:tcPr>
            <w:tcW w:w="4536" w:type="dxa"/>
            <w:shd w:val="clear" w:color="auto" w:fill="auto"/>
          </w:tcPr>
          <w:p w:rsidR="009A7BE2" w:rsidRPr="00073B41" w:rsidRDefault="009A7BE2" w:rsidP="00FA7E2B">
            <w:pPr>
              <w:spacing w:before="0" w:after="0"/>
              <w:rPr>
                <w:lang w:val="fr-CA"/>
              </w:rPr>
            </w:pPr>
            <w:r w:rsidRPr="00073B41">
              <w:rPr>
                <w:b/>
                <w:lang w:val="fr-CA"/>
              </w:rPr>
              <w:t>Détails de la paye – Indemnité</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10" w:name="lt_pId2890"/>
            <w:bookmarkStart w:id="2211" w:name="lt_pId2891"/>
            <w:bookmarkEnd w:id="2210"/>
            <w:bookmarkEnd w:id="2211"/>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Indemnité non- récurrente</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bookmarkStart w:id="2212" w:name="lt_pId2892"/>
            <w:bookmarkStart w:id="2213" w:name="lt_pId2893"/>
            <w:bookmarkStart w:id="2214" w:name="lt_pId2894"/>
            <w:bookmarkEnd w:id="2212"/>
            <w:bookmarkEnd w:id="2213"/>
            <w:bookmarkEnd w:id="2214"/>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 paye – Ajustements</w:t>
            </w:r>
          </w:p>
        </w:tc>
        <w:tc>
          <w:tcPr>
            <w:tcW w:w="4932" w:type="dxa"/>
            <w:shd w:val="clear" w:color="auto" w:fill="auto"/>
          </w:tcPr>
          <w:p w:rsidR="009A7BE2" w:rsidRPr="00073B41" w:rsidRDefault="009A7BE2" w:rsidP="00FA7E2B">
            <w:pPr>
              <w:spacing w:before="0" w:after="0"/>
              <w:rPr>
                <w:lang w:val="fr-CA"/>
              </w:rPr>
            </w:pPr>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Détails de l’affectation</w:t>
            </w:r>
          </w:p>
        </w:tc>
        <w:tc>
          <w:tcPr>
            <w:tcW w:w="4932" w:type="dxa"/>
            <w:shd w:val="clear" w:color="auto" w:fill="auto"/>
          </w:tcPr>
          <w:p w:rsidR="009A7BE2" w:rsidRPr="00073B41" w:rsidRDefault="009A7BE2" w:rsidP="00FA7E2B">
            <w:pPr>
              <w:spacing w:before="0" w:after="0"/>
              <w:rPr>
                <w:lang w:val="fr-CA"/>
              </w:rPr>
            </w:pPr>
            <w:bookmarkStart w:id="2215" w:name="lt_pId2896"/>
            <w:bookmarkStart w:id="2216" w:name="lt_pId2897"/>
            <w:bookmarkStart w:id="2217" w:name="lt_pId2898"/>
            <w:bookmarkEnd w:id="2215"/>
            <w:bookmarkEnd w:id="2216"/>
            <w:bookmarkEnd w:id="2217"/>
            <w:r w:rsidRPr="00073B41">
              <w:rPr>
                <w:lang w:val="fr-CA"/>
              </w:rPr>
              <w:t>Aucune modification requise</w:t>
            </w:r>
          </w:p>
        </w:tc>
      </w:tr>
      <w:tr w:rsidR="009A7BE2" w:rsidRPr="00073B41" w:rsidTr="00E547A7">
        <w:tc>
          <w:tcPr>
            <w:tcW w:w="4536" w:type="dxa"/>
            <w:shd w:val="clear" w:color="auto" w:fill="auto"/>
          </w:tcPr>
          <w:p w:rsidR="009A7BE2" w:rsidRPr="00073B41" w:rsidRDefault="009A7BE2" w:rsidP="00FA7E2B">
            <w:pPr>
              <w:spacing w:before="0" w:after="0"/>
              <w:rPr>
                <w:b/>
                <w:lang w:val="fr-CA"/>
              </w:rPr>
            </w:pPr>
            <w:r w:rsidRPr="00073B41">
              <w:rPr>
                <w:b/>
                <w:lang w:val="fr-CA"/>
              </w:rPr>
              <w:t>Assignation des coûts</w:t>
            </w:r>
          </w:p>
        </w:tc>
        <w:tc>
          <w:tcPr>
            <w:tcW w:w="4932" w:type="dxa"/>
            <w:shd w:val="clear" w:color="auto" w:fill="auto"/>
          </w:tcPr>
          <w:p w:rsidR="009A7BE2" w:rsidRPr="00073B41" w:rsidRDefault="009A7BE2" w:rsidP="00FA7E2B">
            <w:pPr>
              <w:spacing w:before="0" w:after="0"/>
              <w:rPr>
                <w:b/>
                <w:lang w:val="fr-CA"/>
              </w:rPr>
            </w:pPr>
            <w:r w:rsidRPr="00073B41">
              <w:rPr>
                <w:lang w:val="fr-CA"/>
              </w:rPr>
              <w:t xml:space="preserve">Entrez le codage financier pertinent. Il peut être réparti sur plusieurs lignes au besoin. Consultez les instructions à la section </w:t>
            </w:r>
            <w:r w:rsidRPr="00073B41">
              <w:rPr>
                <w:rFonts w:eastAsia="Calibri"/>
                <w:b/>
                <w:lang w:val="fr-CA"/>
              </w:rPr>
              <w:t>« </w:t>
            </w:r>
            <w:r w:rsidRPr="00073B41">
              <w:rPr>
                <w:b/>
                <w:lang w:val="fr-CA"/>
              </w:rPr>
              <w:t>Mise à jour d’une assignation des coûts par employ</w:t>
            </w:r>
            <w:bookmarkStart w:id="2218" w:name="lt_pId2899"/>
            <w:r w:rsidRPr="00073B41">
              <w:rPr>
                <w:b/>
                <w:lang w:val="fr-CA"/>
              </w:rPr>
              <w:t>é</w:t>
            </w:r>
            <w:r w:rsidRPr="00073B41">
              <w:rPr>
                <w:rFonts w:eastAsia="Calibri"/>
                <w:lang w:val="fr-CA"/>
              </w:rPr>
              <w:t> </w:t>
            </w:r>
            <w:r w:rsidRPr="00073B41">
              <w:rPr>
                <w:rFonts w:eastAsia="Calibri"/>
                <w:b/>
                <w:lang w:val="fr-CA"/>
              </w:rPr>
              <w:t>»</w:t>
            </w:r>
            <w:r w:rsidRPr="00073B41">
              <w:rPr>
                <w:lang w:val="fr-CA"/>
              </w:rPr>
              <w:t>.</w:t>
            </w:r>
            <w:bookmarkEnd w:id="2218"/>
            <w:r w:rsidRPr="00073B41">
              <w:rPr>
                <w:b/>
                <w:lang w:val="fr-CA"/>
              </w:rPr>
              <w:t xml:space="preserve"> </w:t>
            </w:r>
            <w:bookmarkStart w:id="2219" w:name="lt_pId2900"/>
            <w:r w:rsidRPr="00073B41">
              <w:rPr>
                <w:lang w:val="fr-CA"/>
              </w:rPr>
              <w:t xml:space="preserve">Assurez-vous que l’indicateur Recouvrable (Entrée récupérable) est </w:t>
            </w:r>
            <w:r w:rsidRPr="00073B41">
              <w:rPr>
                <w:b/>
                <w:lang w:val="fr-CA"/>
              </w:rPr>
              <w:t>activé</w:t>
            </w:r>
            <w:r w:rsidRPr="00073B41">
              <w:rPr>
                <w:lang w:val="fr-CA"/>
              </w:rPr>
              <w:t>.</w:t>
            </w:r>
            <w:bookmarkEnd w:id="2219"/>
          </w:p>
        </w:tc>
      </w:tr>
    </w:tbl>
    <w:p w:rsidR="003B2FC6" w:rsidRPr="00073B41" w:rsidRDefault="003B2FC6" w:rsidP="00400165">
      <w:pPr>
        <w:pStyle w:val="Heading3"/>
      </w:pPr>
      <w:bookmarkStart w:id="2220" w:name="_Acting_Assignment"/>
      <w:bookmarkStart w:id="2221" w:name="lt_pId2901"/>
      <w:bookmarkStart w:id="2222" w:name="_Toc84583199"/>
      <w:bookmarkEnd w:id="2220"/>
      <w:r w:rsidRPr="00073B41">
        <w:t>Mutation externe à AMG</w:t>
      </w:r>
      <w:r w:rsidR="00BA50C9" w:rsidRPr="00073B41">
        <w:t xml:space="preserve"> Complété</w:t>
      </w:r>
      <w:bookmarkEnd w:id="2222"/>
    </w:p>
    <w:p w:rsidR="003B2FC6" w:rsidRPr="00073B41" w:rsidRDefault="003B2FC6" w:rsidP="00FA7E2B">
      <w:pPr>
        <w:shd w:val="clear" w:color="auto" w:fill="CCFFCC"/>
        <w:rPr>
          <w:b/>
          <w:lang w:val="fr-CA"/>
        </w:rPr>
      </w:pPr>
      <w:r w:rsidRPr="00073B41">
        <w:rPr>
          <w:b/>
          <w:lang w:val="fr-CA"/>
        </w:rPr>
        <w:t xml:space="preserve">Objet  </w:t>
      </w:r>
    </w:p>
    <w:p w:rsidR="003B2FC6" w:rsidRPr="00073B41" w:rsidRDefault="003B2FC6" w:rsidP="00FA7E2B">
      <w:pPr>
        <w:rPr>
          <w:rFonts w:eastAsia="Arial Unicode MS" w:cs="Arial"/>
          <w:lang w:val="fr-CA"/>
        </w:rPr>
      </w:pPr>
      <w:r w:rsidRPr="00073B41">
        <w:rPr>
          <w:rFonts w:eastAsia="Arial Unicode MS" w:cs="Arial"/>
          <w:lang w:val="fr-CA"/>
        </w:rPr>
        <w:t xml:space="preserve">Une mutation externe </w:t>
      </w:r>
      <w:r w:rsidR="00BA50C9" w:rsidRPr="00073B41">
        <w:rPr>
          <w:rFonts w:eastAsia="Arial Unicode MS" w:cs="Arial"/>
          <w:lang w:val="fr-CA"/>
        </w:rPr>
        <w:t xml:space="preserve">à AMG complété </w:t>
      </w:r>
      <w:r w:rsidRPr="00073B41">
        <w:rPr>
          <w:rFonts w:eastAsia="Arial Unicode MS" w:cs="Arial"/>
          <w:lang w:val="fr-CA"/>
        </w:rPr>
        <w:t>a lieu lorsqu’un employé d’EDSC est muté en permanence à un autre ministère pour</w:t>
      </w:r>
      <w:r w:rsidR="00BA50C9" w:rsidRPr="00073B41">
        <w:rPr>
          <w:rFonts w:eastAsia="Arial Unicode MS" w:cs="Arial"/>
          <w:lang w:val="fr-CA"/>
        </w:rPr>
        <w:t xml:space="preserve"> lequel le SCT est l’employeur et que la dernière facturation à été payé par DIRCM après que le fichier de paie à été transféré a l’autre ministère.</w:t>
      </w:r>
    </w:p>
    <w:p w:rsidR="003B2FC6" w:rsidRPr="00073B41" w:rsidRDefault="003B2FC6" w:rsidP="00FA7E2B">
      <w:pPr>
        <w:shd w:val="clear" w:color="auto" w:fill="CCFFCC"/>
        <w:rPr>
          <w:b/>
          <w:lang w:val="fr-CA"/>
        </w:rPr>
      </w:pPr>
      <w:r w:rsidRPr="00073B41">
        <w:rPr>
          <w:b/>
          <w:lang w:val="fr-CA"/>
        </w:rPr>
        <w:t>Processus opérationnel</w:t>
      </w:r>
    </w:p>
    <w:p w:rsidR="00BA50C9" w:rsidRPr="00073B41" w:rsidRDefault="00BA50C9" w:rsidP="00FA7E2B">
      <w:pPr>
        <w:rPr>
          <w:rFonts w:eastAsia="Arial Unicode MS" w:cs="Arial"/>
          <w:lang w:val="fr-CA"/>
        </w:rPr>
      </w:pPr>
      <w:r w:rsidRPr="00073B41">
        <w:rPr>
          <w:rFonts w:eastAsia="Arial Unicode MS" w:cs="Arial"/>
          <w:lang w:val="fr-CA"/>
        </w:rPr>
        <w:t xml:space="preserve">Une fois le recouvrement final effectué à partir de l'AMG, et après le transfert du fichier de paie, la prévision dans SFT doit être modifiée pour supprimer l'indicateur </w:t>
      </w:r>
      <w:r w:rsidR="001D6FF7" w:rsidRPr="00073B41">
        <w:rPr>
          <w:rFonts w:eastAsia="Arial Unicode MS" w:cs="Arial"/>
          <w:lang w:val="fr-CA"/>
        </w:rPr>
        <w:t>RI Applicable</w:t>
      </w:r>
      <w:r w:rsidRPr="00073B41">
        <w:rPr>
          <w:rFonts w:eastAsia="Arial Unicode MS" w:cs="Arial"/>
          <w:lang w:val="fr-CA"/>
        </w:rPr>
        <w:t>.</w:t>
      </w:r>
    </w:p>
    <w:p w:rsidR="00BA50C9" w:rsidRPr="00073B41" w:rsidRDefault="001D6FF7" w:rsidP="00FA7E2B">
      <w:pPr>
        <w:rPr>
          <w:rFonts w:eastAsia="Arial Unicode MS" w:cs="Arial"/>
          <w:lang w:val="fr-CA"/>
        </w:rPr>
      </w:pPr>
      <w:r w:rsidRPr="00073B41">
        <w:rPr>
          <w:rFonts w:eastAsia="Arial Unicode MS" w:cs="Arial"/>
          <w:lang w:val="fr-CA"/>
        </w:rPr>
        <w:t>DIRCM seront</w:t>
      </w:r>
      <w:r w:rsidR="00BA50C9" w:rsidRPr="00073B41">
        <w:rPr>
          <w:rFonts w:eastAsia="Arial Unicode MS" w:cs="Arial"/>
          <w:lang w:val="fr-CA"/>
        </w:rPr>
        <w:t xml:space="preserve"> les seuls utilisateurs</w:t>
      </w:r>
      <w:r w:rsidRPr="00073B41">
        <w:rPr>
          <w:rFonts w:eastAsia="Arial Unicode MS" w:cs="Arial"/>
          <w:lang w:val="fr-CA"/>
        </w:rPr>
        <w:t xml:space="preserve"> </w:t>
      </w:r>
      <w:r w:rsidR="00BA50C9" w:rsidRPr="00073B41">
        <w:rPr>
          <w:rFonts w:eastAsia="Arial Unicode MS" w:cs="Arial"/>
          <w:lang w:val="fr-CA"/>
        </w:rPr>
        <w:t xml:space="preserve">capables de créer l'action </w:t>
      </w:r>
      <w:r w:rsidRPr="00073B41">
        <w:rPr>
          <w:rFonts w:eastAsia="Arial Unicode MS" w:cs="Arial"/>
          <w:lang w:val="fr-CA"/>
        </w:rPr>
        <w:t>Mutation externe à AMG Complété</w:t>
      </w:r>
      <w:r w:rsidR="00BA50C9" w:rsidRPr="00073B41">
        <w:rPr>
          <w:rFonts w:eastAsia="Arial Unicode MS" w:cs="Arial"/>
          <w:lang w:val="fr-CA"/>
        </w:rPr>
        <w:t xml:space="preserve">. Cette action sera effectuée à l'issue du règlement final </w:t>
      </w:r>
      <w:r w:rsidRPr="00073B41">
        <w:rPr>
          <w:rFonts w:eastAsia="Arial Unicode MS" w:cs="Arial"/>
          <w:lang w:val="fr-CA"/>
        </w:rPr>
        <w:t>du RI pour les CIDP</w:t>
      </w:r>
      <w:r w:rsidR="00BA50C9" w:rsidRPr="00073B41">
        <w:rPr>
          <w:rFonts w:eastAsia="Arial Unicode MS" w:cs="Arial"/>
          <w:lang w:val="fr-CA"/>
        </w:rPr>
        <w:t>.</w:t>
      </w:r>
    </w:p>
    <w:p w:rsidR="00BA50C9" w:rsidRPr="00073B41" w:rsidRDefault="00BA50C9" w:rsidP="00FA7E2B">
      <w:pPr>
        <w:rPr>
          <w:rFonts w:eastAsia="Arial Unicode MS" w:cs="Arial"/>
          <w:lang w:val="fr-CA"/>
        </w:rPr>
      </w:pPr>
    </w:p>
    <w:p w:rsidR="003B2FC6" w:rsidRPr="00073B41" w:rsidRDefault="003B2FC6" w:rsidP="00FA7E2B">
      <w:pPr>
        <w:shd w:val="clear" w:color="auto" w:fill="CCFFCC"/>
        <w:rPr>
          <w:b/>
          <w:lang w:val="fr-CA"/>
        </w:rPr>
      </w:pPr>
      <w:r w:rsidRPr="00073B41">
        <w:rPr>
          <w:b/>
          <w:lang w:val="fr-CA"/>
        </w:rPr>
        <w:t>Chemin d’accès au menu</w:t>
      </w:r>
    </w:p>
    <w:p w:rsidR="003B2FC6" w:rsidRPr="00073B41" w:rsidRDefault="003B2FC6" w:rsidP="00FA7E2B">
      <w:pPr>
        <w:rPr>
          <w:rFonts w:eastAsia="Arial Unicode MS" w:cs="Arial"/>
          <w:b/>
          <w:lang w:val="fr-CA"/>
        </w:rPr>
      </w:pPr>
      <w:r w:rsidRPr="00073B41">
        <w:rPr>
          <w:rFonts w:eastAsia="Arial Unicode MS" w:cs="Arial"/>
          <w:lang w:val="fr-CA"/>
        </w:rPr>
        <w:lastRenderedPageBreak/>
        <w:t>Utilisez le chemin d’accès au menu suivant pour lancer l’opération :</w:t>
      </w:r>
    </w:p>
    <w:p w:rsidR="003B2FC6" w:rsidRPr="00073B41" w:rsidRDefault="003B2FC6"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3B2FC6" w:rsidRPr="00073B41" w:rsidRDefault="003B2FC6" w:rsidP="00FA7E2B">
      <w:pPr>
        <w:shd w:val="clear" w:color="auto" w:fill="CCFFCC"/>
        <w:rPr>
          <w:b/>
          <w:lang w:val="fr-CA"/>
        </w:rPr>
      </w:pPr>
      <w:r w:rsidRPr="00073B41">
        <w:rPr>
          <w:b/>
          <w:lang w:val="fr-CA"/>
        </w:rPr>
        <w:t>Code de transaction</w:t>
      </w:r>
    </w:p>
    <w:p w:rsidR="003B2FC6" w:rsidRPr="00073B41" w:rsidRDefault="003B2FC6" w:rsidP="00FA7E2B">
      <w:pPr>
        <w:rPr>
          <w:rFonts w:eastAsia="Arial Unicode MS" w:cs="Arial"/>
          <w:b/>
          <w:lang w:val="fr-CA"/>
        </w:rPr>
      </w:pPr>
      <w:r w:rsidRPr="00073B41">
        <w:rPr>
          <w:b/>
          <w:bCs/>
          <w:lang w:val="fr-CA"/>
        </w:rPr>
        <w:t>ZZSF01 – OPS :</w:t>
      </w:r>
      <w:r w:rsidRPr="00073B41">
        <w:rPr>
          <w:rStyle w:val="C100TextMenuPath"/>
          <w:lang w:val="fr-CA"/>
        </w:rPr>
        <w:t xml:space="preserve"> Prévision par employé</w:t>
      </w:r>
    </w:p>
    <w:p w:rsidR="003B2FC6" w:rsidRPr="00073B41" w:rsidRDefault="003B2FC6" w:rsidP="00FA7E2B">
      <w:pPr>
        <w:shd w:val="clear" w:color="auto" w:fill="CCFFCC"/>
        <w:rPr>
          <w:b/>
          <w:lang w:val="fr-CA"/>
        </w:rPr>
      </w:pPr>
      <w:r w:rsidRPr="00073B41">
        <w:rPr>
          <w:b/>
          <w:lang w:val="fr-CA"/>
        </w:rPr>
        <w:t>Conseils utiles</w:t>
      </w:r>
    </w:p>
    <w:p w:rsidR="003B2FC6" w:rsidRPr="00073B41" w:rsidRDefault="003B2FC6" w:rsidP="00FA7E2B">
      <w:pPr>
        <w:numPr>
          <w:ilvl w:val="0"/>
          <w:numId w:val="18"/>
        </w:numPr>
        <w:ind w:left="284" w:hanging="357"/>
        <w:rPr>
          <w:rFonts w:eastAsia="Arial Unicode MS" w:cs="Arial"/>
          <w:lang w:val="fr-CA"/>
        </w:rPr>
      </w:pPr>
      <w:r w:rsidRPr="00073B41">
        <w:rPr>
          <w:rFonts w:eastAsia="Arial Unicode MS" w:cs="Arial"/>
          <w:lang w:val="fr-CA"/>
        </w:rPr>
        <w:t xml:space="preserve">Utilisez la fonction </w:t>
      </w:r>
      <w:r w:rsidRPr="00073B41">
        <w:rPr>
          <w:rFonts w:eastAsia="Arial Unicode MS" w:cs="Arial"/>
          <w:b/>
          <w:lang w:val="fr-CA"/>
        </w:rPr>
        <w:t>Copier le registre</w:t>
      </w:r>
      <w:r w:rsidRPr="00073B41">
        <w:rPr>
          <w:rFonts w:eastAsia="Arial Unicode MS" w:cs="Arial"/>
          <w:lang w:val="fr-CA"/>
        </w:rPr>
        <w:t xml:space="preserve"> ou </w:t>
      </w:r>
      <w:r w:rsidRPr="00073B41">
        <w:rPr>
          <w:rFonts w:eastAsia="Arial Unicode MS" w:cs="Arial"/>
          <w:b/>
          <w:lang w:val="fr-CA"/>
        </w:rPr>
        <w:t>Créer avec référence à</w:t>
      </w:r>
      <w:r w:rsidRPr="00073B41">
        <w:rPr>
          <w:rFonts w:eastAsia="Arial Unicode MS" w:cs="Arial"/>
          <w:lang w:val="fr-CA"/>
        </w:rPr>
        <w:t xml:space="preserve"> pour simplifier et réduire la quantité de données à saisir pour effectuer cette opération dans l’OPS. </w:t>
      </w:r>
    </w:p>
    <w:p w:rsidR="003B2FC6" w:rsidRPr="00073B41" w:rsidRDefault="003B2FC6" w:rsidP="00FA7E2B">
      <w:pPr>
        <w:numPr>
          <w:ilvl w:val="0"/>
          <w:numId w:val="18"/>
        </w:numPr>
        <w:ind w:left="284" w:hanging="357"/>
        <w:rPr>
          <w:rFonts w:eastAsia="Arial Unicode MS" w:cs="Arial"/>
          <w:lang w:val="fr-CA"/>
        </w:rPr>
      </w:pPr>
      <w:r w:rsidRPr="00073B41">
        <w:rPr>
          <w:rFonts w:eastAsia="Arial Unicode MS" w:cs="Arial"/>
          <w:lang w:val="fr-CA"/>
        </w:rPr>
        <w:t xml:space="preserve">Il faut actualiser et sauvegarder l’assignation des coûts et </w:t>
      </w:r>
      <w:r w:rsidRPr="00073B41">
        <w:rPr>
          <w:rFonts w:eastAsia="Arial Unicode MS" w:cs="Arial"/>
          <w:b/>
          <w:lang w:val="fr-CA"/>
        </w:rPr>
        <w:t>activer</w:t>
      </w:r>
      <w:r w:rsidRPr="00073B41">
        <w:rPr>
          <w:rFonts w:eastAsia="Arial Unicode MS" w:cs="Arial"/>
          <w:lang w:val="fr-CA"/>
        </w:rPr>
        <w:t xml:space="preserve"> l’indicateur Recouvrable (Entrée récupérable) avant de sauvegarder l’événement de mutation externe.</w:t>
      </w:r>
    </w:p>
    <w:p w:rsidR="003B2FC6" w:rsidRPr="00073B41" w:rsidRDefault="003B2FC6" w:rsidP="00FA7E2B">
      <w:pPr>
        <w:shd w:val="clear" w:color="auto" w:fill="CCFFCC"/>
        <w:rPr>
          <w:b/>
          <w:lang w:val="fr-CA"/>
        </w:rPr>
      </w:pPr>
      <w:r w:rsidRPr="00073B41">
        <w:rPr>
          <w:b/>
          <w:lang w:val="fr-CA"/>
        </w:rPr>
        <w:t xml:space="preserve">Étapes à suivre </w:t>
      </w:r>
    </w:p>
    <w:p w:rsidR="003B2FC6" w:rsidRPr="00073B41" w:rsidRDefault="003B2FC6" w:rsidP="00FA7E2B">
      <w:pPr>
        <w:rPr>
          <w:rFonts w:eastAsia="Arial Unicode MS" w:cs="Arial"/>
          <w:b/>
          <w:lang w:val="fr-CA"/>
        </w:rPr>
      </w:pPr>
      <w:r w:rsidRPr="00073B41">
        <w:rPr>
          <w:rFonts w:eastAsia="Arial Unicode MS" w:cs="Arial"/>
          <w:b/>
          <w:lang w:val="fr-CA"/>
        </w:rPr>
        <w:t xml:space="preserve">Étapes pour effectuer une opération de mutation externe dans l’OPS : </w:t>
      </w:r>
    </w:p>
    <w:p w:rsidR="003B2FC6" w:rsidRPr="00073B41" w:rsidRDefault="003B2FC6" w:rsidP="00FA7E2B">
      <w:pPr>
        <w:numPr>
          <w:ilvl w:val="0"/>
          <w:numId w:val="24"/>
        </w:numPr>
        <w:autoSpaceDE w:val="0"/>
        <w:autoSpaceDN w:val="0"/>
        <w:adjustRightInd w:val="0"/>
        <w:rPr>
          <w:rFonts w:eastAsia="Calibri" w:cs="Calibri"/>
          <w:lang w:val="fr-CA"/>
        </w:rPr>
      </w:pPr>
      <w:r w:rsidRPr="00073B41">
        <w:rPr>
          <w:rFonts w:eastAsia="Calibri" w:cs="Arial"/>
          <w:lang w:val="fr-CA"/>
        </w:rPr>
        <w:t xml:space="preserve">Sélectionnez le code de transaction </w:t>
      </w:r>
      <w:r w:rsidRPr="00073B41">
        <w:rPr>
          <w:b/>
          <w:bCs/>
          <w:lang w:val="fr-CA"/>
        </w:rPr>
        <w:t>ZZSF01 – OPS :</w:t>
      </w:r>
      <w:r w:rsidRPr="00073B41">
        <w:rPr>
          <w:rStyle w:val="C100TextMenuPath"/>
          <w:lang w:val="fr-CA"/>
        </w:rPr>
        <w:t xml:space="preserve"> Prévision par employé</w:t>
      </w:r>
      <w:r w:rsidRPr="00073B41">
        <w:rPr>
          <w:rFonts w:eastAsia="Calibri" w:cs="Arial"/>
          <w:lang w:val="fr-CA"/>
        </w:rPr>
        <w:t>.</w:t>
      </w:r>
    </w:p>
    <w:p w:rsidR="003B2FC6" w:rsidRPr="00073B41" w:rsidRDefault="003B2FC6" w:rsidP="00FA7E2B">
      <w:pPr>
        <w:numPr>
          <w:ilvl w:val="0"/>
          <w:numId w:val="24"/>
        </w:numPr>
        <w:spacing w:before="60" w:after="60"/>
        <w:rPr>
          <w:rFonts w:cs="Arial"/>
          <w:u w:val="single"/>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 xml:space="preserve">. </w:t>
      </w:r>
    </w:p>
    <w:p w:rsidR="003B2FC6" w:rsidRPr="00073B41" w:rsidRDefault="003B2FC6" w:rsidP="00FA7E2B">
      <w:pPr>
        <w:numPr>
          <w:ilvl w:val="0"/>
          <w:numId w:val="24"/>
        </w:numPr>
        <w:spacing w:after="200"/>
        <w:contextualSpacing/>
        <w:rPr>
          <w:lang w:val="fr-CA"/>
        </w:rPr>
      </w:pPr>
      <w:r w:rsidRPr="00073B41">
        <w:rPr>
          <w:rFonts w:cs="Arial"/>
          <w:lang w:val="fr-CA"/>
        </w:rPr>
        <w:t xml:space="preserve">Sélectionnez l’événement </w:t>
      </w:r>
      <w:r w:rsidRPr="00073B41">
        <w:rPr>
          <w:rFonts w:eastAsia="Calibri" w:cs="Arial"/>
          <w:lang w:val="fr-CA"/>
        </w:rPr>
        <w:t>de l’organisation</w:t>
      </w:r>
      <w:r w:rsidRPr="00073B41">
        <w:rPr>
          <w:rFonts w:cs="Arial"/>
          <w:lang w:val="fr-CA"/>
        </w:rPr>
        <w:t xml:space="preserve"> d’attache et cliquez </w:t>
      </w:r>
      <w:r w:rsidRPr="00073B41">
        <w:rPr>
          <w:rFonts w:cs="Arial"/>
          <w:b/>
          <w:lang w:val="fr-CA"/>
        </w:rPr>
        <w:t xml:space="preserve">Copier </w:t>
      </w:r>
      <w:r w:rsidRPr="00073B41">
        <w:rPr>
          <w:rFonts w:eastAsia="Calibri" w:cs="Arial"/>
          <w:b/>
          <w:lang w:val="fr-CA"/>
        </w:rPr>
        <w:t>le registre</w:t>
      </w:r>
      <w:r w:rsidRPr="00073B41">
        <w:rPr>
          <w:rFonts w:eastAsia="Arial Unicode MS" w:cs="Arial"/>
          <w:lang w:val="fr-CA"/>
        </w:rPr>
        <w:t>.</w:t>
      </w:r>
    </w:p>
    <w:p w:rsidR="003B2FC6" w:rsidRPr="00073B41" w:rsidRDefault="003B2FC6" w:rsidP="00FA7E2B">
      <w:pPr>
        <w:numPr>
          <w:ilvl w:val="0"/>
          <w:numId w:val="24"/>
        </w:numPr>
        <w:contextualSpacing/>
        <w:rPr>
          <w:lang w:val="fr-CA"/>
        </w:rPr>
      </w:pPr>
      <w:r w:rsidRPr="00073B41">
        <w:rPr>
          <w:lang w:val="fr-CA"/>
        </w:rPr>
        <w:t xml:space="preserve">Dans la fenêtre </w:t>
      </w:r>
      <w:r w:rsidRPr="00073B41">
        <w:rPr>
          <w:b/>
          <w:lang w:val="fr-CA"/>
        </w:rPr>
        <w:t>Copier registre action</w:t>
      </w:r>
      <w:r w:rsidRPr="00073B41">
        <w:rPr>
          <w:lang w:val="fr-CA"/>
        </w:rPr>
        <w:t>, indiquez la date d’entrée en vigueur de la mutation externe</w:t>
      </w:r>
      <w:r w:rsidRPr="00073B41">
        <w:rPr>
          <w:rFonts w:eastAsia="Calibri" w:cs="Calibri"/>
          <w:lang w:val="fr-CA"/>
        </w:rPr>
        <w:t xml:space="preserve">. </w:t>
      </w:r>
    </w:p>
    <w:p w:rsidR="003B2FC6" w:rsidRPr="00073B41" w:rsidRDefault="003B2FC6" w:rsidP="00FA7E2B">
      <w:pPr>
        <w:numPr>
          <w:ilvl w:val="0"/>
          <w:numId w:val="24"/>
        </w:numPr>
        <w:contextualSpacing/>
        <w:rPr>
          <w:lang w:val="fr-CA"/>
        </w:rPr>
      </w:pPr>
      <w:r w:rsidRPr="00073B41">
        <w:rPr>
          <w:rFonts w:eastAsia="Arial Unicode MS" w:cs="Arial"/>
          <w:lang w:val="fr-CA"/>
        </w:rPr>
        <w:t xml:space="preserve">Dans le champ </w:t>
      </w:r>
      <w:r w:rsidRPr="00073B41">
        <w:rPr>
          <w:rFonts w:eastAsia="Arial Unicode MS" w:cs="Arial"/>
          <w:b/>
          <w:lang w:val="fr-CA"/>
        </w:rPr>
        <w:t>Exclure des prévisions</w:t>
      </w:r>
      <w:r w:rsidRPr="00073B41">
        <w:rPr>
          <w:rFonts w:eastAsia="Arial Unicode MS" w:cs="Arial"/>
          <w:lang w:val="fr-CA"/>
        </w:rPr>
        <w:t>, sélectionnez « Oui ».</w:t>
      </w:r>
    </w:p>
    <w:p w:rsidR="003B2FC6" w:rsidRPr="00073B41" w:rsidRDefault="003B2FC6" w:rsidP="00FA7E2B">
      <w:pPr>
        <w:numPr>
          <w:ilvl w:val="0"/>
          <w:numId w:val="24"/>
        </w:numPr>
        <w:contextualSpacing/>
        <w:rPr>
          <w:lang w:val="fr-CA"/>
        </w:rPr>
      </w:pPr>
      <w:r w:rsidRPr="00073B41">
        <w:rPr>
          <w:rFonts w:eastAsia="Calibri" w:cs="Calibri"/>
          <w:lang w:val="fr-CA"/>
        </w:rPr>
        <w:t xml:space="preserve">Dans le champ </w:t>
      </w:r>
      <w:r w:rsidRPr="00073B41">
        <w:rPr>
          <w:rFonts w:eastAsia="Calibri" w:cs="Calibri"/>
          <w:b/>
          <w:lang w:val="fr-CA"/>
        </w:rPr>
        <w:t>Code</w:t>
      </w:r>
      <w:r w:rsidRPr="00073B41">
        <w:rPr>
          <w:rFonts w:eastAsia="Calibri" w:cs="Calibri"/>
          <w:lang w:val="fr-CA"/>
        </w:rPr>
        <w:t xml:space="preserve"> </w:t>
      </w:r>
      <w:r w:rsidRPr="00073B41">
        <w:rPr>
          <w:rFonts w:eastAsia="Calibri" w:cs="Calibri"/>
          <w:b/>
          <w:lang w:val="fr-CA"/>
        </w:rPr>
        <w:t>dotation</w:t>
      </w:r>
      <w:r w:rsidRPr="00073B41">
        <w:rPr>
          <w:rFonts w:eastAsia="Calibri" w:cs="Calibri"/>
          <w:lang w:val="fr-CA"/>
        </w:rPr>
        <w:t xml:space="preserve">, sélectionnez </w:t>
      </w:r>
      <w:r w:rsidR="00885DAE" w:rsidRPr="00073B41">
        <w:rPr>
          <w:b/>
          <w:lang w:val="fr-CA"/>
        </w:rPr>
        <w:t xml:space="preserve">TO/ME 2 </w:t>
      </w:r>
      <w:r w:rsidRPr="00073B41">
        <w:rPr>
          <w:lang w:val="fr-CA"/>
        </w:rPr>
        <w:t>dans le menu.</w:t>
      </w:r>
    </w:p>
    <w:p w:rsidR="003B2FC6" w:rsidRPr="00073B41" w:rsidRDefault="003B2FC6" w:rsidP="00FA7E2B">
      <w:pPr>
        <w:numPr>
          <w:ilvl w:val="0"/>
          <w:numId w:val="24"/>
        </w:numPr>
        <w:contextualSpacing/>
        <w:rPr>
          <w:lang w:val="fr-CA"/>
        </w:rPr>
      </w:pPr>
      <w:r w:rsidRPr="00073B41">
        <w:rPr>
          <w:rFonts w:eastAsia="Calibri" w:cs="Calibri"/>
          <w:lang w:val="fr-CA"/>
        </w:rPr>
        <w:t xml:space="preserve">Dans le champ </w:t>
      </w:r>
      <w:r w:rsidRPr="00073B41">
        <w:rPr>
          <w:rFonts w:eastAsia="Calibri" w:cs="Calibri"/>
          <w:b/>
          <w:lang w:val="fr-CA"/>
        </w:rPr>
        <w:t>Statut d’emploi</w:t>
      </w:r>
      <w:r w:rsidRPr="00073B41">
        <w:rPr>
          <w:rFonts w:eastAsia="Calibri" w:cs="Calibri"/>
          <w:lang w:val="fr-CA"/>
        </w:rPr>
        <w:t>, sélectionnez « </w:t>
      </w:r>
      <w:r w:rsidRPr="00073B41">
        <w:rPr>
          <w:lang w:val="fr-CA"/>
        </w:rPr>
        <w:t>2 » (inactif) dans le menu.</w:t>
      </w:r>
    </w:p>
    <w:p w:rsidR="003B2FC6" w:rsidRPr="00073B41" w:rsidRDefault="003B2FC6" w:rsidP="00FA7E2B">
      <w:pPr>
        <w:numPr>
          <w:ilvl w:val="0"/>
          <w:numId w:val="24"/>
        </w:numPr>
        <w:contextualSpacing/>
        <w:rPr>
          <w:lang w:val="fr-CA"/>
        </w:rPr>
      </w:pPr>
      <w:r w:rsidRPr="00073B41">
        <w:rPr>
          <w:rFonts w:eastAsia="Arial Unicode MS" w:cs="Arial"/>
          <w:lang w:val="fr-CA"/>
        </w:rPr>
        <w:t xml:space="preserve">Cliquez l’icône </w:t>
      </w:r>
      <w:r w:rsidRPr="00073B41">
        <w:rPr>
          <w:rFonts w:eastAsia="Arial Unicode MS" w:cs="Arial"/>
          <w:b/>
          <w:lang w:val="fr-CA"/>
        </w:rPr>
        <w:t>Assignation des coûts</w:t>
      </w:r>
      <w:r w:rsidRPr="00073B41">
        <w:rPr>
          <w:rFonts w:eastAsia="Arial Unicode MS" w:cs="Arial"/>
          <w:lang w:val="fr-CA"/>
        </w:rPr>
        <w:t xml:space="preserve">. </w:t>
      </w:r>
    </w:p>
    <w:p w:rsidR="003B2FC6" w:rsidRPr="00073B41" w:rsidRDefault="003B2FC6" w:rsidP="00FA7E2B">
      <w:pPr>
        <w:numPr>
          <w:ilvl w:val="0"/>
          <w:numId w:val="57"/>
        </w:numPr>
        <w:contextualSpacing/>
        <w:rPr>
          <w:rFonts w:eastAsia="Arial Unicode MS" w:cs="Arial"/>
          <w:lang w:val="fr-CA"/>
        </w:rPr>
      </w:pPr>
      <w:r w:rsidRPr="00073B41">
        <w:rPr>
          <w:rFonts w:eastAsia="Arial Unicode MS" w:cs="Arial"/>
          <w:lang w:val="fr-CA"/>
        </w:rPr>
        <w:t xml:space="preserve">Cliquez l’icône </w:t>
      </w:r>
      <w:r w:rsidRPr="00073B41">
        <w:rPr>
          <w:rFonts w:eastAsia="Arial Unicode MS" w:cs="Arial"/>
          <w:b/>
          <w:lang w:val="fr-CA"/>
        </w:rPr>
        <w:t>Créer</w:t>
      </w:r>
      <w:r w:rsidRPr="00073B41">
        <w:rPr>
          <w:rFonts w:eastAsia="Arial Unicode MS" w:cs="Arial"/>
          <w:lang w:val="fr-CA"/>
        </w:rPr>
        <w:t xml:space="preserve">. </w:t>
      </w:r>
      <w:r w:rsidRPr="00073B41">
        <w:rPr>
          <w:rFonts w:eastAsia="Calibri" w:cs="Calibri"/>
          <w:lang w:val="fr-CA"/>
        </w:rPr>
        <w:t xml:space="preserve">Utilisez la fonction </w:t>
      </w:r>
      <w:r w:rsidRPr="00073B41">
        <w:rPr>
          <w:b/>
          <w:lang w:val="fr-CA"/>
        </w:rPr>
        <w:t>Créer avec référence à</w:t>
      </w:r>
      <w:r w:rsidRPr="00073B41">
        <w:rPr>
          <w:lang w:val="fr-CA"/>
        </w:rPr>
        <w:t> pour copier l’assignation des coûts courante et activez l’indicateur Recouvrable (Entrée récupérable)</w:t>
      </w:r>
      <w:r w:rsidRPr="00073B41">
        <w:rPr>
          <w:rFonts w:eastAsia="Calibri" w:cs="Calibri"/>
          <w:lang w:val="fr-CA"/>
        </w:rPr>
        <w:t xml:space="preserve">. </w:t>
      </w:r>
    </w:p>
    <w:p w:rsidR="003B2FC6" w:rsidRPr="00073B41" w:rsidRDefault="003B2FC6" w:rsidP="00FA7E2B">
      <w:pPr>
        <w:numPr>
          <w:ilvl w:val="0"/>
          <w:numId w:val="57"/>
        </w:numPr>
        <w:contextualSpacing/>
        <w:rPr>
          <w:rFonts w:eastAsia="Arial Unicode MS" w:cs="Arial"/>
          <w:lang w:val="fr-CA"/>
        </w:rPr>
      </w:pPr>
      <w:r w:rsidRPr="00073B41">
        <w:rPr>
          <w:rFonts w:eastAsia="Arial Unicode MS" w:cs="Arial"/>
          <w:lang w:val="fr-CA"/>
        </w:rPr>
        <w:t xml:space="preserve">Cliquez l’icône </w:t>
      </w:r>
      <w:r w:rsidRPr="00073B41">
        <w:rPr>
          <w:rFonts w:eastAsia="Arial Unicode MS" w:cs="Arial"/>
          <w:b/>
          <w:lang w:val="fr-CA"/>
        </w:rPr>
        <w:t xml:space="preserve">Simuler l’enregistrement </w:t>
      </w:r>
      <w:r w:rsidRPr="00073B41">
        <w:rPr>
          <w:rFonts w:eastAsia="Arial Unicode MS" w:cs="Arial"/>
          <w:lang w:val="fr-CA"/>
        </w:rPr>
        <w:t xml:space="preserve">à l’onglet </w:t>
      </w:r>
      <w:r w:rsidRPr="00073B41">
        <w:rPr>
          <w:rFonts w:eastAsia="Arial Unicode MS" w:cs="Arial"/>
          <w:b/>
          <w:lang w:val="fr-CA"/>
        </w:rPr>
        <w:t>Répartition de coûts</w:t>
      </w:r>
      <w:r w:rsidRPr="00073B41">
        <w:rPr>
          <w:rFonts w:eastAsia="Arial Unicode MS" w:cs="Arial"/>
          <w:lang w:val="fr-CA"/>
        </w:rPr>
        <w:t>.</w:t>
      </w:r>
    </w:p>
    <w:p w:rsidR="003B2FC6" w:rsidRPr="00073B41" w:rsidRDefault="003B2FC6" w:rsidP="00FA7E2B">
      <w:pPr>
        <w:numPr>
          <w:ilvl w:val="0"/>
          <w:numId w:val="57"/>
        </w:numPr>
        <w:contextualSpacing/>
        <w:rPr>
          <w:rFonts w:eastAsia="Arial Unicode MS" w:cs="Arial"/>
          <w:b/>
          <w:lang w:val="fr-CA"/>
        </w:rPr>
      </w:pPr>
      <w:r w:rsidRPr="00073B41">
        <w:rPr>
          <w:rFonts w:eastAsia="Arial Unicode MS" w:cs="Arial"/>
          <w:b/>
          <w:lang w:val="fr-CA"/>
        </w:rPr>
        <w:t>Sauvegardez</w:t>
      </w:r>
      <w:r w:rsidRPr="00073B41">
        <w:rPr>
          <w:rFonts w:eastAsia="Arial Unicode MS" w:cs="Arial"/>
          <w:lang w:val="fr-CA"/>
        </w:rPr>
        <w:t>.</w:t>
      </w:r>
    </w:p>
    <w:p w:rsidR="003B2FC6" w:rsidRPr="00073B41" w:rsidRDefault="003B2FC6" w:rsidP="00FA7E2B">
      <w:pPr>
        <w:contextualSpacing/>
        <w:rPr>
          <w:rFonts w:eastAsia="Arial Unicode MS" w:cs="Arial"/>
          <w:lang w:val="fr-CA"/>
        </w:rPr>
      </w:pPr>
    </w:p>
    <w:p w:rsidR="003B2FC6" w:rsidRPr="00073B41" w:rsidRDefault="003B2FC6" w:rsidP="00FA7E2B">
      <w:pPr>
        <w:shd w:val="clear" w:color="auto" w:fill="CCFFCC"/>
        <w:rPr>
          <w:rFonts w:eastAsia="Calibri"/>
          <w:b/>
          <w:lang w:val="fr-CA"/>
        </w:rPr>
      </w:pPr>
      <w:r w:rsidRPr="00073B41">
        <w:rPr>
          <w:rFonts w:eastAsia="Calibri"/>
          <w:b/>
          <w:lang w:val="fr-CA"/>
        </w:rPr>
        <w:t xml:space="preserve">TABLEAU DE CONSULTATION RAPIDE </w:t>
      </w:r>
      <w:r w:rsidRPr="00073B41">
        <w:rPr>
          <w:rFonts w:eastAsia="Arial Unicode MS" w:cs="Arial"/>
          <w:b/>
          <w:lang w:val="fr-CA"/>
        </w:rPr>
        <w:t>–</w:t>
      </w:r>
      <w:r w:rsidRPr="00073B41">
        <w:rPr>
          <w:rFonts w:eastAsia="Calibri"/>
          <w:b/>
          <w:lang w:val="fr-CA"/>
        </w:rPr>
        <w:t xml:space="preserve"> Champs importants de l’OPS</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932"/>
      </w:tblGrid>
      <w:tr w:rsidR="003B2FC6" w:rsidRPr="00B61CA2" w:rsidTr="00FA7E2B">
        <w:trPr>
          <w:tblHeader/>
        </w:trPr>
        <w:tc>
          <w:tcPr>
            <w:tcW w:w="4536" w:type="dxa"/>
            <w:shd w:val="clear" w:color="auto" w:fill="C0C0C0"/>
          </w:tcPr>
          <w:p w:rsidR="003B2FC6" w:rsidRPr="00073B41" w:rsidRDefault="003B2FC6"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3B2FC6" w:rsidRPr="00073B41" w:rsidRDefault="003B2FC6"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t>Onglet Données de base</w:t>
            </w:r>
          </w:p>
        </w:tc>
        <w:tc>
          <w:tcPr>
            <w:tcW w:w="4932" w:type="dxa"/>
            <w:shd w:val="clear" w:color="auto" w:fill="auto"/>
          </w:tcPr>
          <w:p w:rsidR="003B2FC6" w:rsidRPr="00073B41" w:rsidRDefault="003B2FC6" w:rsidP="00FA7E2B">
            <w:pPr>
              <w:spacing w:before="0" w:after="0"/>
              <w:rPr>
                <w:b/>
                <w:lang w:val="fr-CA"/>
              </w:rPr>
            </w:pP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Exclure des prévisions</w:t>
            </w:r>
          </w:p>
        </w:tc>
        <w:tc>
          <w:tcPr>
            <w:tcW w:w="4932" w:type="dxa"/>
            <w:shd w:val="clear" w:color="auto" w:fill="auto"/>
          </w:tcPr>
          <w:p w:rsidR="003B2FC6" w:rsidRPr="00073B41" w:rsidRDefault="003B2FC6" w:rsidP="00FA7E2B">
            <w:pPr>
              <w:spacing w:before="0" w:after="0"/>
              <w:rPr>
                <w:b/>
                <w:lang w:val="fr-CA"/>
              </w:rPr>
            </w:pPr>
            <w:r w:rsidRPr="00073B41">
              <w:rPr>
                <w:b/>
                <w:lang w:val="fr-CA"/>
              </w:rPr>
              <w:t>Oui</w:t>
            </w:r>
          </w:p>
        </w:tc>
      </w:tr>
      <w:tr w:rsidR="003B2FC6" w:rsidRPr="00B61CA2"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Identi.Act.Évé</w:t>
            </w:r>
          </w:p>
        </w:tc>
        <w:tc>
          <w:tcPr>
            <w:tcW w:w="4932" w:type="dxa"/>
            <w:shd w:val="clear" w:color="auto" w:fill="auto"/>
          </w:tcPr>
          <w:p w:rsidR="003B2FC6" w:rsidRPr="00073B41" w:rsidRDefault="003B2FC6" w:rsidP="00FA7E2B">
            <w:pPr>
              <w:spacing w:before="0" w:after="0"/>
              <w:rPr>
                <w:b/>
                <w:lang w:val="fr-CA"/>
              </w:rPr>
            </w:pPr>
            <w:r w:rsidRPr="00073B41">
              <w:rPr>
                <w:rFonts w:eastAsia="Calibri"/>
                <w:lang w:val="fr-CA"/>
              </w:rPr>
              <w:t>Défaut – en fonction des enregistrements</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Effectif</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Substantif</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B61CA2"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Date d’affectation (du - au)</w:t>
            </w:r>
          </w:p>
        </w:tc>
        <w:tc>
          <w:tcPr>
            <w:tcW w:w="4932" w:type="dxa"/>
            <w:shd w:val="clear" w:color="auto" w:fill="auto"/>
          </w:tcPr>
          <w:p w:rsidR="003B2FC6" w:rsidRPr="00073B41" w:rsidRDefault="003B2FC6" w:rsidP="00FA7E2B">
            <w:pPr>
              <w:spacing w:before="0" w:after="0"/>
              <w:rPr>
                <w:rFonts w:eastAsia="Calibri"/>
                <w:lang w:val="fr-CA"/>
              </w:rPr>
            </w:pPr>
            <w:r w:rsidRPr="00073B41">
              <w:rPr>
                <w:rFonts w:eastAsia="Calibri"/>
                <w:lang w:val="fr-CA"/>
              </w:rPr>
              <w:t>Défaut – en fonction des enregistrements</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Code dotation</w:t>
            </w:r>
          </w:p>
        </w:tc>
        <w:tc>
          <w:tcPr>
            <w:tcW w:w="4932" w:type="dxa"/>
            <w:shd w:val="clear" w:color="auto" w:fill="auto"/>
          </w:tcPr>
          <w:p w:rsidR="003B2FC6" w:rsidRPr="00073B41" w:rsidRDefault="003B2FC6" w:rsidP="00FA7E2B">
            <w:pPr>
              <w:spacing w:before="0" w:after="0"/>
              <w:rPr>
                <w:rFonts w:eastAsia="Calibri"/>
                <w:b/>
                <w:lang w:val="fr-CA"/>
              </w:rPr>
            </w:pPr>
            <w:r w:rsidRPr="00073B41">
              <w:rPr>
                <w:rFonts w:eastAsia="Calibri"/>
                <w:b/>
                <w:lang w:val="fr-CA"/>
              </w:rPr>
              <w:t xml:space="preserve">TO/ME </w:t>
            </w:r>
            <w:r w:rsidR="00885DAE" w:rsidRPr="00073B41">
              <w:rPr>
                <w:rFonts w:eastAsia="Calibri"/>
                <w:b/>
                <w:lang w:val="fr-CA"/>
              </w:rPr>
              <w:t xml:space="preserve">2 </w:t>
            </w:r>
            <w:r w:rsidRPr="00073B41">
              <w:rPr>
                <w:rFonts w:eastAsia="Calibri"/>
                <w:b/>
                <w:lang w:val="fr-CA"/>
              </w:rPr>
              <w:t xml:space="preserve">– </w:t>
            </w:r>
            <w:r w:rsidR="00885DAE" w:rsidRPr="00073B41">
              <w:rPr>
                <w:rFonts w:eastAsia="Calibri"/>
                <w:b/>
                <w:lang w:val="fr-CA"/>
              </w:rPr>
              <w:t>Mutation Externe AMG Complété</w:t>
            </w:r>
          </w:p>
        </w:tc>
      </w:tr>
      <w:tr w:rsidR="003B2FC6" w:rsidRPr="00B61CA2"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Date d’affectation modifiée (du - au)</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Défaut – en fonction des enregistrements</w:t>
            </w:r>
          </w:p>
        </w:tc>
      </w:tr>
      <w:tr w:rsidR="003B2FC6" w:rsidRPr="00073B41" w:rsidTr="00FA7E2B">
        <w:tc>
          <w:tcPr>
            <w:tcW w:w="4536" w:type="dxa"/>
            <w:shd w:val="clear" w:color="auto" w:fill="auto"/>
          </w:tcPr>
          <w:p w:rsidR="003B2FC6" w:rsidRPr="00073B41" w:rsidRDefault="003B2FC6" w:rsidP="00FA7E2B">
            <w:pPr>
              <w:spacing w:before="0" w:after="0"/>
              <w:rPr>
                <w:lang w:val="fr-CA"/>
              </w:rPr>
            </w:pPr>
            <w:r w:rsidRPr="00073B41">
              <w:rPr>
                <w:b/>
                <w:lang w:val="fr-CA"/>
              </w:rPr>
              <w:lastRenderedPageBreak/>
              <w:t>Onglet Données de base</w:t>
            </w:r>
          </w:p>
        </w:tc>
        <w:tc>
          <w:tcPr>
            <w:tcW w:w="4932" w:type="dxa"/>
            <w:shd w:val="clear" w:color="auto" w:fill="auto"/>
          </w:tcPr>
          <w:p w:rsidR="003B2FC6" w:rsidRPr="00073B41" w:rsidRDefault="003B2FC6" w:rsidP="00FA7E2B">
            <w:pPr>
              <w:spacing w:before="0" w:after="0"/>
              <w:ind w:left="720"/>
              <w:rPr>
                <w:lang w:val="fr-CA"/>
              </w:rPr>
            </w:pP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Statut d’emploi</w:t>
            </w:r>
          </w:p>
        </w:tc>
        <w:tc>
          <w:tcPr>
            <w:tcW w:w="4932" w:type="dxa"/>
            <w:shd w:val="clear" w:color="auto" w:fill="auto"/>
          </w:tcPr>
          <w:p w:rsidR="003B2FC6" w:rsidRPr="00073B41" w:rsidRDefault="003B2FC6" w:rsidP="00FA7E2B">
            <w:pPr>
              <w:spacing w:before="0" w:after="0"/>
              <w:rPr>
                <w:rFonts w:eastAsia="Arial Unicode MS" w:cs="Arial"/>
                <w:lang w:val="fr-CA"/>
              </w:rPr>
            </w:pPr>
            <w:r w:rsidRPr="00073B41">
              <w:rPr>
                <w:rFonts w:eastAsia="Calibri"/>
                <w:b/>
                <w:lang w:val="fr-CA"/>
              </w:rPr>
              <w:t xml:space="preserve">Inactif </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Type d’emploi</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Poste</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Date de fin RH</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Date de fin prévue</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Heures travaillées/semaine – défaut (37,5)</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Semaine travail prévue – défaut (37,5)</w:t>
            </w:r>
          </w:p>
        </w:tc>
        <w:tc>
          <w:tcPr>
            <w:tcW w:w="4932" w:type="dxa"/>
            <w:shd w:val="clear" w:color="auto" w:fill="auto"/>
          </w:tcPr>
          <w:p w:rsidR="003B2FC6" w:rsidRPr="00073B41" w:rsidRDefault="003B2FC6" w:rsidP="00FA7E2B">
            <w:pPr>
              <w:spacing w:before="0" w:after="0"/>
              <w:rPr>
                <w:lang w:val="fr-CA"/>
              </w:rPr>
            </w:pPr>
            <w:r w:rsidRPr="00073B41">
              <w:rPr>
                <w:rFonts w:eastAsia="Calibri"/>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b/>
                <w:lang w:val="fr-CA"/>
              </w:rPr>
            </w:pPr>
            <w:r w:rsidRPr="00073B41">
              <w:rPr>
                <w:lang w:val="fr-CA"/>
              </w:rPr>
              <w:t>Équivalent temps plein (ETP)</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t>Onglet Autres données</w:t>
            </w:r>
          </w:p>
        </w:tc>
        <w:tc>
          <w:tcPr>
            <w:tcW w:w="4932" w:type="dxa"/>
            <w:shd w:val="clear" w:color="auto" w:fill="auto"/>
          </w:tcPr>
          <w:p w:rsidR="003B2FC6" w:rsidRPr="00073B41" w:rsidRDefault="003B2FC6" w:rsidP="00FA7E2B">
            <w:pPr>
              <w:spacing w:before="0" w:after="0"/>
              <w:rPr>
                <w:lang w:val="fr-CA"/>
              </w:rPr>
            </w:pP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Prime – bilingue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Poste isolé – code de lieu</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Poste isolé – repas ou rations</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Poste isolé – indemnité de logement</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Poste isolé – personnes à charge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vAlign w:val="bottom"/>
          </w:tcPr>
          <w:p w:rsidR="003B2FC6" w:rsidRPr="00073B41" w:rsidRDefault="003B2FC6" w:rsidP="00FA7E2B">
            <w:pPr>
              <w:spacing w:before="0" w:after="0"/>
              <w:ind w:left="720" w:hanging="360"/>
              <w:rPr>
                <w:lang w:val="fr-CA"/>
              </w:rPr>
            </w:pPr>
            <w:r w:rsidRPr="00073B41">
              <w:rPr>
                <w:lang w:val="fr-CA"/>
              </w:rPr>
              <w:t>Autre – centre de coûts d’attache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vAlign w:val="bottom"/>
          </w:tcPr>
          <w:p w:rsidR="003B2FC6" w:rsidRPr="00073B41" w:rsidRDefault="003B2FC6" w:rsidP="00FA7E2B">
            <w:pPr>
              <w:spacing w:before="0" w:after="0"/>
              <w:ind w:left="720" w:hanging="360"/>
              <w:rPr>
                <w:lang w:val="fr-CA"/>
              </w:rPr>
            </w:pPr>
            <w:r w:rsidRPr="00073B41">
              <w:rPr>
                <w:lang w:val="fr-CA"/>
              </w:rPr>
              <w:t>Autre – employé visé par la feuille de temps</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B61CA2" w:rsidTr="00FA7E2B">
        <w:tc>
          <w:tcPr>
            <w:tcW w:w="4536" w:type="dxa"/>
            <w:shd w:val="clear" w:color="auto" w:fill="auto"/>
          </w:tcPr>
          <w:p w:rsidR="003B2FC6" w:rsidRPr="00073B41" w:rsidRDefault="003B2FC6" w:rsidP="00FA7E2B">
            <w:pPr>
              <w:spacing w:before="0" w:after="0"/>
              <w:rPr>
                <w:b/>
                <w:lang w:val="fr-CA"/>
              </w:rPr>
            </w:pPr>
            <w:r w:rsidRPr="00073B41">
              <w:rPr>
                <w:b/>
                <w:lang w:val="fr-CA"/>
              </w:rPr>
              <w:t>Onglet texte – champ texte</w:t>
            </w:r>
          </w:p>
        </w:tc>
        <w:tc>
          <w:tcPr>
            <w:tcW w:w="4932" w:type="dxa"/>
            <w:shd w:val="clear" w:color="auto" w:fill="auto"/>
          </w:tcPr>
          <w:p w:rsidR="003B2FC6" w:rsidRPr="00073B41" w:rsidRDefault="003B2FC6" w:rsidP="00FA7E2B">
            <w:pPr>
              <w:spacing w:before="0" w:after="0"/>
              <w:rPr>
                <w:lang w:val="fr-CA"/>
              </w:rPr>
            </w:pPr>
            <w:r w:rsidRPr="00073B41">
              <w:rPr>
                <w:lang w:val="fr-CA"/>
              </w:rPr>
              <w:t>Ajoutez un commentaire au besoin</w:t>
            </w:r>
          </w:p>
        </w:tc>
      </w:tr>
      <w:tr w:rsidR="003B2FC6" w:rsidRPr="00B61CA2" w:rsidTr="00FA7E2B">
        <w:tc>
          <w:tcPr>
            <w:tcW w:w="4536" w:type="dxa"/>
            <w:shd w:val="clear" w:color="auto" w:fill="auto"/>
          </w:tcPr>
          <w:p w:rsidR="003B2FC6" w:rsidRPr="00073B41" w:rsidRDefault="003B2FC6" w:rsidP="00FA7E2B">
            <w:pPr>
              <w:spacing w:before="0" w:after="0"/>
              <w:rPr>
                <w:b/>
                <w:lang w:val="fr-CA"/>
              </w:rPr>
            </w:pPr>
            <w:r w:rsidRPr="00073B41">
              <w:rPr>
                <w:b/>
                <w:lang w:val="fr-CA"/>
              </w:rPr>
              <w:t>Détails de la paye – Salaire de base</w:t>
            </w:r>
          </w:p>
        </w:tc>
        <w:tc>
          <w:tcPr>
            <w:tcW w:w="4932" w:type="dxa"/>
            <w:shd w:val="clear" w:color="auto" w:fill="auto"/>
          </w:tcPr>
          <w:p w:rsidR="003B2FC6" w:rsidRPr="00073B41" w:rsidRDefault="003B2FC6" w:rsidP="00FA7E2B">
            <w:pPr>
              <w:spacing w:before="0" w:after="0"/>
              <w:rPr>
                <w:color w:val="FF0000"/>
                <w:lang w:val="fr-CA"/>
              </w:rPr>
            </w:pP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Code du groupe de prévisions</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Code horaire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Zone de classification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Classification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Échelon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Taux de base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Date d’augmentation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720" w:hanging="360"/>
              <w:rPr>
                <w:lang w:val="fr-CA"/>
              </w:rPr>
            </w:pPr>
            <w:r w:rsidRPr="00073B41">
              <w:rPr>
                <w:lang w:val="fr-CA"/>
              </w:rPr>
              <w:t>Fréquence d’augmentation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ind w:left="360"/>
              <w:rPr>
                <w:lang w:val="fr-CA"/>
              </w:rPr>
            </w:pPr>
            <w:r w:rsidRPr="00073B41">
              <w:rPr>
                <w:lang w:val="fr-CA"/>
              </w:rPr>
              <w:t>Utiliser montant annuel constant des prévisions</w:t>
            </w:r>
          </w:p>
        </w:tc>
        <w:tc>
          <w:tcPr>
            <w:tcW w:w="4932" w:type="dxa"/>
            <w:shd w:val="clear" w:color="auto" w:fill="auto"/>
          </w:tcPr>
          <w:p w:rsidR="003B2FC6" w:rsidRPr="00073B41" w:rsidRDefault="003B2FC6" w:rsidP="00FA7E2B">
            <w:pPr>
              <w:spacing w:before="0" w:after="0"/>
              <w:rPr>
                <w:lang w:val="fr-CA"/>
              </w:rPr>
            </w:pPr>
            <w:r w:rsidRPr="00073B41">
              <w:rPr>
                <w:lang w:val="fr-CA"/>
              </w:rPr>
              <w:t xml:space="preserve">Aucune modification requise </w:t>
            </w:r>
          </w:p>
        </w:tc>
      </w:tr>
      <w:tr w:rsidR="003B2FC6" w:rsidRPr="00073B41" w:rsidTr="00FA7E2B">
        <w:tc>
          <w:tcPr>
            <w:tcW w:w="4536" w:type="dxa"/>
            <w:shd w:val="clear" w:color="auto" w:fill="auto"/>
          </w:tcPr>
          <w:p w:rsidR="003B2FC6" w:rsidRPr="00073B41" w:rsidRDefault="003B2FC6" w:rsidP="00FA7E2B">
            <w:pPr>
              <w:spacing w:before="0" w:after="0"/>
              <w:ind w:left="360"/>
              <w:rPr>
                <w:lang w:val="fr-CA"/>
              </w:rPr>
            </w:pPr>
            <w:r w:rsidRPr="00073B41">
              <w:rPr>
                <w:lang w:val="fr-CA"/>
              </w:rPr>
              <w:t>Montant à supprimer – nécessaire pour les taux de rémunération minimal et maximal</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lang w:val="fr-CA"/>
              </w:rPr>
            </w:pPr>
            <w:r w:rsidRPr="00073B41">
              <w:rPr>
                <w:b/>
                <w:lang w:val="fr-CA"/>
              </w:rPr>
              <w:t>Détails de la paye – Indemnité</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t>Détails de la paye – Indemnité non- récurrente</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t>Détails de la paye – Ajustements</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t>Détails de l’affectation</w:t>
            </w:r>
          </w:p>
        </w:tc>
        <w:tc>
          <w:tcPr>
            <w:tcW w:w="4932" w:type="dxa"/>
            <w:shd w:val="clear" w:color="auto" w:fill="auto"/>
          </w:tcPr>
          <w:p w:rsidR="003B2FC6" w:rsidRPr="00073B41" w:rsidRDefault="003B2FC6" w:rsidP="00FA7E2B">
            <w:pPr>
              <w:spacing w:before="0" w:after="0"/>
              <w:rPr>
                <w:lang w:val="fr-CA"/>
              </w:rPr>
            </w:pPr>
            <w:r w:rsidRPr="00073B41">
              <w:rPr>
                <w:lang w:val="fr-CA"/>
              </w:rPr>
              <w:t>Aucune modification requise</w:t>
            </w:r>
          </w:p>
        </w:tc>
      </w:tr>
      <w:tr w:rsidR="003B2FC6" w:rsidRPr="00073B41" w:rsidTr="00FA7E2B">
        <w:tc>
          <w:tcPr>
            <w:tcW w:w="4536" w:type="dxa"/>
            <w:shd w:val="clear" w:color="auto" w:fill="auto"/>
          </w:tcPr>
          <w:p w:rsidR="003B2FC6" w:rsidRPr="00073B41" w:rsidRDefault="003B2FC6" w:rsidP="00FA7E2B">
            <w:pPr>
              <w:spacing w:before="0" w:after="0"/>
              <w:rPr>
                <w:b/>
                <w:lang w:val="fr-CA"/>
              </w:rPr>
            </w:pPr>
            <w:r w:rsidRPr="00073B41">
              <w:rPr>
                <w:b/>
                <w:lang w:val="fr-CA"/>
              </w:rPr>
              <w:lastRenderedPageBreak/>
              <w:t>Assignation des coûts</w:t>
            </w:r>
          </w:p>
        </w:tc>
        <w:tc>
          <w:tcPr>
            <w:tcW w:w="4932" w:type="dxa"/>
            <w:shd w:val="clear" w:color="auto" w:fill="auto"/>
          </w:tcPr>
          <w:p w:rsidR="003B2FC6" w:rsidRPr="00073B41" w:rsidRDefault="003B2FC6" w:rsidP="00FA7E2B">
            <w:pPr>
              <w:spacing w:before="0" w:after="0"/>
              <w:rPr>
                <w:b/>
                <w:lang w:val="fr-CA"/>
              </w:rPr>
            </w:pPr>
            <w:r w:rsidRPr="00073B41">
              <w:rPr>
                <w:lang w:val="fr-CA"/>
              </w:rPr>
              <w:t xml:space="preserve">Entrez le codage financier pertinent. Il peut être réparti sur plusieurs lignes au besoin. Consultez les instructions à la section </w:t>
            </w:r>
            <w:r w:rsidRPr="00073B41">
              <w:rPr>
                <w:rFonts w:eastAsia="Calibri"/>
                <w:b/>
                <w:lang w:val="fr-CA"/>
              </w:rPr>
              <w:t>« </w:t>
            </w:r>
            <w:r w:rsidRPr="00073B41">
              <w:rPr>
                <w:b/>
                <w:lang w:val="fr-CA"/>
              </w:rPr>
              <w:t>Mise à jour d’une assignation des coûts par employé</w:t>
            </w:r>
            <w:r w:rsidRPr="00073B41">
              <w:rPr>
                <w:rFonts w:eastAsia="Calibri"/>
                <w:lang w:val="fr-CA"/>
              </w:rPr>
              <w:t> </w:t>
            </w:r>
            <w:r w:rsidRPr="00073B41">
              <w:rPr>
                <w:rFonts w:eastAsia="Calibri"/>
                <w:b/>
                <w:lang w:val="fr-CA"/>
              </w:rPr>
              <w:t>»</w:t>
            </w:r>
            <w:r w:rsidRPr="00073B41">
              <w:rPr>
                <w:lang w:val="fr-CA"/>
              </w:rPr>
              <w:t>.</w:t>
            </w:r>
            <w:r w:rsidRPr="00073B41">
              <w:rPr>
                <w:b/>
                <w:lang w:val="fr-CA"/>
              </w:rPr>
              <w:t xml:space="preserve"> </w:t>
            </w:r>
            <w:r w:rsidRPr="00073B41">
              <w:rPr>
                <w:lang w:val="fr-CA"/>
              </w:rPr>
              <w:t xml:space="preserve">Assurez-vous que l’indicateur Recouvrable (Entrée récupérable) est </w:t>
            </w:r>
            <w:r w:rsidRPr="00073B41">
              <w:rPr>
                <w:b/>
                <w:lang w:val="fr-CA"/>
              </w:rPr>
              <w:t>activé</w:t>
            </w:r>
            <w:r w:rsidRPr="00073B41">
              <w:rPr>
                <w:lang w:val="fr-CA"/>
              </w:rPr>
              <w:t>.</w:t>
            </w:r>
          </w:p>
        </w:tc>
      </w:tr>
    </w:tbl>
    <w:p w:rsidR="009A7BE2" w:rsidRPr="00073B41" w:rsidRDefault="009A7BE2" w:rsidP="00FA7E2B">
      <w:pPr>
        <w:pStyle w:val="Heading1"/>
        <w:rPr>
          <w:lang w:val="fr-CA"/>
        </w:rPr>
      </w:pPr>
      <w:r w:rsidRPr="00073B41">
        <w:rPr>
          <w:lang w:val="fr-CA"/>
        </w:rPr>
        <w:br w:type="page"/>
      </w:r>
      <w:bookmarkStart w:id="2223" w:name="_Toc84583200"/>
      <w:r w:rsidRPr="00073B41">
        <w:rPr>
          <w:lang w:val="fr-CA"/>
        </w:rPr>
        <w:lastRenderedPageBreak/>
        <w:t>Indemnités</w:t>
      </w:r>
      <w:bookmarkEnd w:id="2221"/>
      <w:bookmarkEnd w:id="2223"/>
      <w:r w:rsidRPr="00073B41">
        <w:rPr>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Objet </w:t>
      </w:r>
    </w:p>
    <w:p w:rsidR="009A7BE2" w:rsidRPr="00073B41" w:rsidRDefault="009A7BE2" w:rsidP="00FA7E2B">
      <w:pPr>
        <w:rPr>
          <w:lang w:val="fr-CA"/>
        </w:rPr>
      </w:pPr>
      <w:r w:rsidRPr="00073B41">
        <w:rPr>
          <w:lang w:val="fr-CA"/>
        </w:rPr>
        <w:t xml:space="preserve">Les indemnités s’entendent d’une rémunération additionnelle versée aux employés pour certaines raisons, comme le profil linguistique de l’employé, le type d’emploi, le lieu de l’emploi et même la classification. Les indemnités les plus courantes sont les suivantes : </w:t>
      </w:r>
    </w:p>
    <w:p w:rsidR="009A7BE2" w:rsidRPr="00073B41" w:rsidRDefault="009A7BE2" w:rsidP="00FA7E2B">
      <w:pPr>
        <w:numPr>
          <w:ilvl w:val="0"/>
          <w:numId w:val="99"/>
        </w:numPr>
        <w:spacing w:after="200"/>
        <w:ind w:left="714" w:hanging="357"/>
        <w:contextualSpacing/>
        <w:rPr>
          <w:lang w:val="fr-CA"/>
        </w:rPr>
      </w:pPr>
      <w:r w:rsidRPr="00073B41">
        <w:rPr>
          <w:lang w:val="fr-CA"/>
        </w:rPr>
        <w:t>prime au bilinguisme;</w:t>
      </w:r>
    </w:p>
    <w:p w:rsidR="009A7BE2" w:rsidRPr="00073B41" w:rsidRDefault="009A7BE2" w:rsidP="00FA7E2B">
      <w:pPr>
        <w:numPr>
          <w:ilvl w:val="0"/>
          <w:numId w:val="99"/>
        </w:numPr>
        <w:spacing w:after="200"/>
        <w:ind w:left="714" w:hanging="357"/>
        <w:contextualSpacing/>
        <w:rPr>
          <w:lang w:val="fr-CA"/>
        </w:rPr>
      </w:pPr>
      <w:r w:rsidRPr="00073B41">
        <w:rPr>
          <w:lang w:val="fr-CA"/>
        </w:rPr>
        <w:t>paye de vacances;</w:t>
      </w:r>
    </w:p>
    <w:p w:rsidR="009A7BE2" w:rsidRPr="00073B41" w:rsidRDefault="009A7BE2" w:rsidP="00FA7E2B">
      <w:pPr>
        <w:numPr>
          <w:ilvl w:val="0"/>
          <w:numId w:val="99"/>
        </w:numPr>
        <w:spacing w:after="200"/>
        <w:ind w:left="714" w:hanging="357"/>
        <w:contextualSpacing/>
        <w:rPr>
          <w:lang w:val="fr-CA"/>
        </w:rPr>
      </w:pPr>
      <w:r w:rsidRPr="00073B41">
        <w:rPr>
          <w:lang w:val="fr-CA"/>
        </w:rPr>
        <w:t>paiement tenant lieu de rémunération des jours fériés;</w:t>
      </w:r>
    </w:p>
    <w:p w:rsidR="009A7BE2" w:rsidRPr="00073B41" w:rsidRDefault="009A7BE2" w:rsidP="00FA7E2B">
      <w:pPr>
        <w:numPr>
          <w:ilvl w:val="0"/>
          <w:numId w:val="99"/>
        </w:numPr>
        <w:spacing w:after="200"/>
        <w:ind w:left="714" w:hanging="357"/>
        <w:contextualSpacing/>
        <w:rPr>
          <w:lang w:val="fr-CA"/>
        </w:rPr>
      </w:pPr>
      <w:r w:rsidRPr="00073B41">
        <w:rPr>
          <w:lang w:val="fr-CA"/>
        </w:rPr>
        <w:t>indemnités de poste isolé;</w:t>
      </w:r>
    </w:p>
    <w:p w:rsidR="009A7BE2" w:rsidRPr="00073B41" w:rsidRDefault="009A7BE2" w:rsidP="00FA7E2B">
      <w:pPr>
        <w:numPr>
          <w:ilvl w:val="0"/>
          <w:numId w:val="99"/>
        </w:numPr>
        <w:spacing w:after="200"/>
        <w:ind w:left="714" w:hanging="357"/>
        <w:contextualSpacing/>
        <w:rPr>
          <w:lang w:val="fr-CA"/>
        </w:rPr>
      </w:pPr>
      <w:r w:rsidRPr="00073B41">
        <w:rPr>
          <w:lang w:val="fr-CA"/>
        </w:rPr>
        <w:t>rémunération au rendement;</w:t>
      </w:r>
    </w:p>
    <w:p w:rsidR="009A7BE2" w:rsidRPr="00073B41" w:rsidRDefault="009A7BE2" w:rsidP="00FA7E2B">
      <w:pPr>
        <w:numPr>
          <w:ilvl w:val="0"/>
          <w:numId w:val="99"/>
        </w:numPr>
        <w:spacing w:after="200"/>
        <w:ind w:left="714" w:hanging="357"/>
        <w:contextualSpacing/>
        <w:rPr>
          <w:lang w:val="fr-CA"/>
        </w:rPr>
      </w:pPr>
      <w:r w:rsidRPr="00073B41">
        <w:rPr>
          <w:lang w:val="fr-CA"/>
        </w:rPr>
        <w:t>indemnité de d’études – groupe Sciences infirmières.</w:t>
      </w:r>
    </w:p>
    <w:p w:rsidR="009A7BE2" w:rsidRPr="00073B41" w:rsidRDefault="009A7BE2" w:rsidP="00FA7E2B">
      <w:pPr>
        <w:shd w:val="clear" w:color="auto" w:fill="CCFFCC"/>
        <w:spacing w:after="200"/>
        <w:rPr>
          <w:rFonts w:eastAsia="Calibri"/>
          <w:b/>
          <w:lang w:val="fr-CA"/>
        </w:rPr>
      </w:pPr>
      <w:bookmarkStart w:id="2224" w:name="lt_pId1677"/>
      <w:r w:rsidRPr="00073B41">
        <w:rPr>
          <w:rFonts w:eastAsia="Calibri"/>
          <w:b/>
          <w:lang w:val="fr-CA"/>
        </w:rPr>
        <w:t>Processus opérationnel</w:t>
      </w:r>
      <w:bookmarkEnd w:id="2224"/>
    </w:p>
    <w:p w:rsidR="009A7BE2" w:rsidRPr="00073B41" w:rsidRDefault="009A7BE2" w:rsidP="00FA7E2B">
      <w:pPr>
        <w:rPr>
          <w:rFonts w:eastAsia="Arial Unicode MS" w:cs="Arial"/>
          <w:lang w:val="fr-CA"/>
        </w:rPr>
      </w:pPr>
      <w:r w:rsidRPr="00073B41">
        <w:rPr>
          <w:rFonts w:eastAsia="Arial Unicode MS" w:cs="Arial"/>
          <w:lang w:val="fr-CA"/>
        </w:rPr>
        <w:t>Si un employé est admissible à une ou à plusieurs indemnités, les prévisions doivent être entrées dans l’OPS pour tenir compte des coûts salariaux supplémentaires. Toutefois, la méthode employée pour entrer les prévisions dans le système varie selon la nature de l’indemnité. Tandis que certaines indemnités sont définies par le ministère et dépendent des conditions d’emploi, comme la paye de vacances, d’autres sont expressément liées à un exercice donné et doivent être saisies manuellement dans le système.</w:t>
      </w:r>
    </w:p>
    <w:p w:rsidR="009A7BE2" w:rsidRPr="00073B41" w:rsidRDefault="009A7BE2" w:rsidP="00FA7E2B">
      <w:pPr>
        <w:shd w:val="clear" w:color="auto" w:fill="CCFFCC"/>
        <w:rPr>
          <w:b/>
          <w:lang w:val="fr-CA"/>
        </w:rPr>
      </w:pPr>
      <w:r w:rsidRPr="00073B41">
        <w:rPr>
          <w:b/>
          <w:lang w:val="fr-CA"/>
        </w:rPr>
        <w:t>Chemin d’accès au menu</w:t>
      </w:r>
    </w:p>
    <w:p w:rsidR="009A7BE2" w:rsidRPr="00073B41" w:rsidRDefault="009A7BE2" w:rsidP="00FA7E2B">
      <w:pPr>
        <w:rPr>
          <w:rFonts w:eastAsia="Arial Unicode MS" w:cs="Arial"/>
          <w:b/>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lang w:val="fr-CA"/>
        </w:rPr>
      </w:pPr>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lang w:val="fr-CA"/>
        </w:rPr>
      </w:pPr>
      <w:r w:rsidRPr="00073B41">
        <w:rPr>
          <w:rFonts w:eastAsia="Calibri"/>
          <w:b/>
          <w:lang w:val="fr-CA"/>
        </w:rPr>
        <w:t>Code de transaction</w:t>
      </w:r>
    </w:p>
    <w:p w:rsidR="009A7BE2" w:rsidRPr="00073B41" w:rsidRDefault="009A7BE2" w:rsidP="00FA7E2B">
      <w:pPr>
        <w:pStyle w:val="BodyText"/>
        <w:ind w:left="0"/>
        <w:contextualSpacing/>
        <w:rPr>
          <w:rStyle w:val="C100TextMenuPath"/>
          <w:rFonts w:ascii="Calibri" w:hAnsi="Calibri"/>
          <w:sz w:val="24"/>
          <w:szCs w:val="24"/>
          <w:lang w:val="fr-CA"/>
        </w:rPr>
      </w:pPr>
      <w:r w:rsidRPr="00073B41">
        <w:rPr>
          <w:rStyle w:val="C100TextMenuPath"/>
          <w:rFonts w:ascii="Calibri" w:hAnsi="Calibri"/>
          <w:sz w:val="24"/>
          <w:szCs w:val="24"/>
          <w:lang w:val="fr-CA"/>
        </w:rPr>
        <w:t>ZZSF01 – OPS: Prévision par employé</w:t>
      </w:r>
    </w:p>
    <w:p w:rsidR="009A7BE2" w:rsidRPr="00073B41" w:rsidRDefault="009A7BE2" w:rsidP="00FA7E2B">
      <w:pPr>
        <w:shd w:val="clear" w:color="auto" w:fill="CCFFCC"/>
        <w:spacing w:after="200"/>
        <w:rPr>
          <w:rFonts w:eastAsia="Calibri"/>
          <w:b/>
          <w:lang w:val="fr-CA"/>
        </w:rPr>
      </w:pPr>
      <w:r w:rsidRPr="00073B41">
        <w:rPr>
          <w:rFonts w:eastAsia="Calibri"/>
          <w:b/>
          <w:lang w:val="fr-CA"/>
        </w:rPr>
        <w:t xml:space="preserve">Conseils utiles et remarques </w:t>
      </w:r>
    </w:p>
    <w:p w:rsidR="009A7BE2" w:rsidRPr="00073B41" w:rsidRDefault="009A7BE2" w:rsidP="00FA7E2B">
      <w:pPr>
        <w:pStyle w:val="ListParagraph"/>
        <w:numPr>
          <w:ilvl w:val="0"/>
          <w:numId w:val="100"/>
        </w:numPr>
        <w:ind w:left="425" w:hanging="357"/>
        <w:rPr>
          <w:rFonts w:ascii="Calibri" w:hAnsi="Calibri"/>
          <w:sz w:val="24"/>
        </w:rPr>
      </w:pPr>
      <w:r w:rsidRPr="00073B41">
        <w:rPr>
          <w:rFonts w:ascii="Calibri" w:hAnsi="Calibri"/>
          <w:sz w:val="24"/>
        </w:rPr>
        <w:t xml:space="preserve">Les indemnités se trouvant à l’onglet </w:t>
      </w:r>
      <w:r w:rsidRPr="00073B41">
        <w:rPr>
          <w:rFonts w:ascii="Calibri" w:hAnsi="Calibri"/>
          <w:b/>
          <w:sz w:val="24"/>
        </w:rPr>
        <w:t>Détails de la paye</w:t>
      </w:r>
      <w:r w:rsidRPr="00073B41">
        <w:rPr>
          <w:rFonts w:ascii="Calibri" w:hAnsi="Calibri"/>
          <w:sz w:val="24"/>
        </w:rPr>
        <w:t xml:space="preserve"> sont définies par le Ministère (c.</w:t>
      </w:r>
      <w:r w:rsidRPr="00073B41">
        <w:rPr>
          <w:rFonts w:ascii="Calibri" w:hAnsi="Calibri"/>
          <w:sz w:val="24"/>
        </w:rPr>
        <w:noBreakHyphen/>
        <w:t>à</w:t>
      </w:r>
      <w:r w:rsidRPr="00073B41">
        <w:rPr>
          <w:rFonts w:ascii="Calibri" w:hAnsi="Calibri"/>
          <w:sz w:val="24"/>
        </w:rPr>
        <w:noBreakHyphen/>
        <w:t xml:space="preserve">d. que leur taux ou leur valeur est préalablement établi) et valides pour la durée de l’événement. </w:t>
      </w:r>
    </w:p>
    <w:p w:rsidR="009A7BE2" w:rsidRPr="00073B41" w:rsidRDefault="009A7BE2" w:rsidP="00FA7E2B">
      <w:pPr>
        <w:pStyle w:val="ListParagraph"/>
        <w:numPr>
          <w:ilvl w:val="0"/>
          <w:numId w:val="100"/>
        </w:numPr>
        <w:ind w:left="425" w:hanging="357"/>
        <w:rPr>
          <w:rFonts w:ascii="Calibri" w:hAnsi="Calibri"/>
          <w:sz w:val="24"/>
        </w:rPr>
      </w:pPr>
      <w:r w:rsidRPr="00073B41">
        <w:rPr>
          <w:rFonts w:ascii="Calibri" w:hAnsi="Calibri"/>
          <w:sz w:val="24"/>
        </w:rPr>
        <w:t xml:space="preserve">Les indemnités non-récurrentes sont des paiements ponctuels liés à un exercice donné. Ce type de paiement n’est pas calculé au prorata et est payé en un seul versement. Le montant prévu pour l’exercice en cours sera le montant exact saisi dans l’OPS. </w:t>
      </w:r>
      <w:bookmarkStart w:id="2225" w:name="lt_pId1691"/>
      <w:r w:rsidRPr="00073B41">
        <w:rPr>
          <w:rFonts w:ascii="Calibri" w:hAnsi="Calibri"/>
          <w:sz w:val="24"/>
        </w:rPr>
        <w:t>Si une valeur prévue n’est valide que pour un exercice, vous devez préciser de quel exercice il s’agit, autrement la prévision sera perpétuelle.</w:t>
      </w:r>
      <w:bookmarkEnd w:id="2225"/>
      <w:r w:rsidRPr="00073B41">
        <w:rPr>
          <w:rFonts w:ascii="Calibri" w:hAnsi="Calibri"/>
          <w:sz w:val="24"/>
        </w:rPr>
        <w:t xml:space="preserve"> Veuillez noter que les prévisions des exercices ultérieurs doivent être entrées manuellement pour tous les exercices, sinon le montant sera « zéro ».</w:t>
      </w:r>
    </w:p>
    <w:p w:rsidR="009A7BE2" w:rsidRPr="00073B41" w:rsidRDefault="009A7BE2" w:rsidP="00FA7E2B">
      <w:pPr>
        <w:ind w:left="720"/>
        <w:contextualSpacing/>
        <w:rPr>
          <w:lang w:val="fr-CA"/>
        </w:rPr>
      </w:pPr>
    </w:p>
    <w:p w:rsidR="009A7BE2" w:rsidRPr="00073B41" w:rsidRDefault="009A7BE2" w:rsidP="00FA7E2B">
      <w:pPr>
        <w:shd w:val="clear" w:color="auto" w:fill="CCFFCC"/>
        <w:spacing w:after="200"/>
        <w:rPr>
          <w:rFonts w:eastAsia="Calibri"/>
          <w:b/>
          <w:lang w:val="fr-CA"/>
        </w:rPr>
      </w:pPr>
      <w:bookmarkStart w:id="2226" w:name="lt_pId1693"/>
      <w:r w:rsidRPr="00073B41">
        <w:rPr>
          <w:rFonts w:eastAsia="Calibri"/>
          <w:b/>
          <w:lang w:val="fr-CA"/>
        </w:rPr>
        <w:t>Étapes à suivre</w:t>
      </w:r>
      <w:bookmarkEnd w:id="2226"/>
      <w:r w:rsidRPr="00073B41">
        <w:rPr>
          <w:rFonts w:eastAsia="Calibri"/>
          <w:b/>
          <w:lang w:val="fr-CA"/>
        </w:rPr>
        <w:t xml:space="preserve"> </w:t>
      </w:r>
    </w:p>
    <w:p w:rsidR="009A7BE2" w:rsidRPr="00073B41" w:rsidRDefault="009A7BE2" w:rsidP="00400165">
      <w:pPr>
        <w:pStyle w:val="Heading2"/>
        <w:rPr>
          <w:rFonts w:eastAsia="Calibri"/>
        </w:rPr>
      </w:pPr>
      <w:bookmarkStart w:id="2227" w:name="lt_pId1694"/>
      <w:bookmarkStart w:id="2228" w:name="_Toc84583201"/>
      <w:r w:rsidRPr="00073B41">
        <w:rPr>
          <w:rFonts w:eastAsia="Calibri"/>
        </w:rPr>
        <w:t>Prime au bilinguisme</w:t>
      </w:r>
      <w:bookmarkEnd w:id="2227"/>
      <w:bookmarkEnd w:id="2228"/>
    </w:p>
    <w:p w:rsidR="009A7BE2" w:rsidRPr="00073B41" w:rsidRDefault="009A7BE2" w:rsidP="00FA7E2B">
      <w:pPr>
        <w:rPr>
          <w:rFonts w:eastAsia="Calibri"/>
          <w:lang w:val="fr-CA"/>
        </w:rPr>
      </w:pPr>
      <w:bookmarkStart w:id="2229" w:name="lt_pId1695"/>
      <w:r w:rsidRPr="00073B41">
        <w:rPr>
          <w:rFonts w:eastAsia="Calibri"/>
          <w:lang w:val="fr-CA"/>
        </w:rPr>
        <w:t>La prime au bilinguisme est un montant d’argent versé aux employés admissibles qui occupent un poste bilingue.</w:t>
      </w:r>
      <w:bookmarkEnd w:id="2229"/>
      <w:r w:rsidRPr="00073B41">
        <w:rPr>
          <w:rFonts w:eastAsia="Calibri"/>
          <w:lang w:val="fr-CA"/>
        </w:rPr>
        <w:t xml:space="preserve"> Si l’employé a droit à cette indemnité, le champ « Prime – bilingue » à l’onglet </w:t>
      </w:r>
      <w:r w:rsidRPr="00073B41">
        <w:rPr>
          <w:rFonts w:eastAsia="Calibri"/>
          <w:b/>
          <w:lang w:val="fr-CA"/>
        </w:rPr>
        <w:t>Autres données - Primes</w:t>
      </w:r>
      <w:r w:rsidRPr="00073B41">
        <w:rPr>
          <w:rFonts w:eastAsia="Calibri"/>
          <w:lang w:val="fr-CA"/>
        </w:rPr>
        <w:t xml:space="preserve"> doit être réglé à « Oui » pour faire en sorte que les prévisions comprennent ces coûts. </w:t>
      </w:r>
    </w:p>
    <w:p w:rsidR="009A7BE2" w:rsidRPr="00073B41" w:rsidRDefault="009A7BE2" w:rsidP="00FA7E2B">
      <w:pPr>
        <w:rPr>
          <w:rFonts w:eastAsia="Calibri"/>
          <w:color w:val="7030A0"/>
          <w:lang w:val="fr-CA"/>
        </w:rPr>
      </w:pPr>
      <w:r w:rsidRPr="00073B41">
        <w:rPr>
          <w:noProof/>
          <w:lang w:eastAsia="en-CA"/>
        </w:rPr>
        <w:drawing>
          <wp:inline distT="0" distB="0" distL="0" distR="0">
            <wp:extent cx="5067300" cy="1276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7300" cy="1276350"/>
                    </a:xfrm>
                    <a:prstGeom prst="rect">
                      <a:avLst/>
                    </a:prstGeom>
                    <a:noFill/>
                    <a:ln>
                      <a:noFill/>
                    </a:ln>
                  </pic:spPr>
                </pic:pic>
              </a:graphicData>
            </a:graphic>
          </wp:inline>
        </w:drawing>
      </w:r>
    </w:p>
    <w:p w:rsidR="009A7BE2" w:rsidRPr="00073B41" w:rsidRDefault="009A7BE2" w:rsidP="00FA7E2B">
      <w:pPr>
        <w:rPr>
          <w:rFonts w:eastAsia="Calibri"/>
          <w:lang w:val="fr-CA"/>
        </w:rPr>
      </w:pPr>
      <w:r w:rsidRPr="00073B41">
        <w:rPr>
          <w:rFonts w:eastAsia="Calibri"/>
          <w:lang w:val="fr-CA"/>
        </w:rPr>
        <w:t>Veuillez noter que les employés du Groupe de la direction de la catégorie gestion (EX), les étudiants, les occasionnels et les employés nommés pour une période de moins de trois mois</w:t>
      </w:r>
      <w:r w:rsidR="00EB3DBA" w:rsidRPr="00073B41">
        <w:rPr>
          <w:rFonts w:eastAsia="Calibri"/>
          <w:lang w:val="fr-CA"/>
        </w:rPr>
        <w:t xml:space="preserve">, asin que les employés qui travaillent moins de 12.5 heures semaine, </w:t>
      </w:r>
      <w:r w:rsidRPr="00073B41">
        <w:rPr>
          <w:rFonts w:eastAsia="Calibri"/>
          <w:lang w:val="fr-CA"/>
        </w:rPr>
        <w:t xml:space="preserve"> n’ont pas droit à une prime au bilinguisme, peu importe leurs résultats à l’évaluation de la langue seconde (ELS). </w:t>
      </w:r>
      <w:bookmarkStart w:id="2230" w:name="lt_pId1699"/>
      <w:r w:rsidRPr="00073B41">
        <w:rPr>
          <w:rFonts w:eastAsia="Arial Unicode MS" w:cs="Arial"/>
          <w:szCs w:val="22"/>
          <w:lang w:val="fr-CA"/>
        </w:rPr>
        <w:t>Pour en savoir plus sur la prime au bilinguisme, reportez</w:t>
      </w:r>
      <w:r w:rsidRPr="00073B41">
        <w:rPr>
          <w:rFonts w:eastAsia="Arial Unicode MS" w:cs="Arial"/>
          <w:szCs w:val="22"/>
          <w:lang w:val="fr-CA"/>
        </w:rPr>
        <w:noBreakHyphen/>
        <w:t xml:space="preserve">vous à la </w:t>
      </w:r>
      <w:hyperlink r:id="rId53" w:history="1">
        <w:r w:rsidRPr="00073B41">
          <w:rPr>
            <w:rStyle w:val="Hyperlink"/>
            <w:lang w:val="fr-CA"/>
          </w:rPr>
          <w:t>Directive sur la prime au bilinguisme</w:t>
        </w:r>
      </w:hyperlink>
      <w:r w:rsidRPr="00073B41">
        <w:rPr>
          <w:rFonts w:eastAsia="Arial Unicode MS" w:cs="Arial"/>
          <w:szCs w:val="22"/>
          <w:lang w:val="fr-CA"/>
        </w:rPr>
        <w:t>.</w:t>
      </w:r>
      <w:bookmarkEnd w:id="2230"/>
    </w:p>
    <w:p w:rsidR="009A7BE2" w:rsidRPr="00073B41" w:rsidRDefault="009A7BE2" w:rsidP="00400165">
      <w:pPr>
        <w:pStyle w:val="Heading2"/>
        <w:rPr>
          <w:rFonts w:eastAsia="Calibri"/>
        </w:rPr>
      </w:pPr>
      <w:bookmarkStart w:id="2231" w:name="_Toc84583202"/>
      <w:r w:rsidRPr="00073B41">
        <w:rPr>
          <w:rFonts w:eastAsia="Calibri"/>
        </w:rPr>
        <w:t>Paye de vacances</w:t>
      </w:r>
      <w:bookmarkEnd w:id="2231"/>
    </w:p>
    <w:p w:rsidR="009A7BE2" w:rsidRPr="00073B41" w:rsidRDefault="009A7BE2" w:rsidP="00FA7E2B">
      <w:pPr>
        <w:autoSpaceDE w:val="0"/>
        <w:autoSpaceDN w:val="0"/>
        <w:adjustRightInd w:val="0"/>
        <w:rPr>
          <w:rFonts w:eastAsia="Calibri" w:cs="Calibri"/>
          <w:lang w:val="fr-CA"/>
        </w:rPr>
      </w:pPr>
      <w:bookmarkStart w:id="2232" w:name="lt_pId1701"/>
      <w:r w:rsidRPr="00073B41">
        <w:rPr>
          <w:rFonts w:eastAsia="Calibri" w:cs="Calibri"/>
          <w:lang w:val="fr-CA"/>
        </w:rPr>
        <w:t>Les étudiants, les occasionnels et les employés nommés pour une période de moins de trois mois n’ont pas droit à des congés annuels.</w:t>
      </w:r>
      <w:bookmarkEnd w:id="2232"/>
      <w:r w:rsidRPr="00073B41">
        <w:rPr>
          <w:rFonts w:eastAsia="Calibri" w:cs="Calibri"/>
          <w:lang w:val="fr-CA"/>
        </w:rPr>
        <w:t xml:space="preserve"> Ils reçoivent plutôt une paye de vacances équivalant à 4 % de leurs gains bruts. Cette indemnité est établie par défaut dans les prévisions relatives à un employé selon le statut et le type d’emploi.</w:t>
      </w:r>
    </w:p>
    <w:p w:rsidR="009A7BE2" w:rsidRPr="00073B41" w:rsidRDefault="009A7BE2" w:rsidP="00FA7E2B">
      <w:pPr>
        <w:autoSpaceDE w:val="0"/>
        <w:autoSpaceDN w:val="0"/>
        <w:adjustRightInd w:val="0"/>
        <w:rPr>
          <w:rFonts w:eastAsia="Calibri" w:cs="Calibri"/>
          <w:lang w:val="fr-CA"/>
        </w:rPr>
      </w:pPr>
    </w:p>
    <w:p w:rsidR="009A7BE2" w:rsidRPr="00073B41" w:rsidRDefault="009A7BE2" w:rsidP="00FA7E2B">
      <w:pPr>
        <w:autoSpaceDE w:val="0"/>
        <w:autoSpaceDN w:val="0"/>
        <w:adjustRightInd w:val="0"/>
        <w:rPr>
          <w:rFonts w:eastAsia="Calibri" w:cs="Calibri"/>
          <w:lang w:val="fr-CA"/>
        </w:rPr>
      </w:pPr>
      <w:r w:rsidRPr="00073B41">
        <w:rPr>
          <w:noProof/>
          <w:lang w:eastAsia="en-CA"/>
        </w:rPr>
        <w:drawing>
          <wp:inline distT="0" distB="0" distL="0" distR="0">
            <wp:extent cx="6667500" cy="1581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0" cy="1581150"/>
                    </a:xfrm>
                    <a:prstGeom prst="rect">
                      <a:avLst/>
                    </a:prstGeom>
                    <a:noFill/>
                    <a:ln>
                      <a:noFill/>
                    </a:ln>
                  </pic:spPr>
                </pic:pic>
              </a:graphicData>
            </a:graphic>
          </wp:inline>
        </w:drawing>
      </w:r>
    </w:p>
    <w:p w:rsidR="009A7BE2" w:rsidRPr="00073B41" w:rsidRDefault="009A7BE2" w:rsidP="00FA7E2B">
      <w:pPr>
        <w:autoSpaceDE w:val="0"/>
        <w:autoSpaceDN w:val="0"/>
        <w:adjustRightInd w:val="0"/>
        <w:rPr>
          <w:rFonts w:eastAsia="Calibri" w:cs="Calibri"/>
          <w:lang w:val="fr-CA"/>
        </w:rPr>
      </w:pPr>
    </w:p>
    <w:p w:rsidR="009A7BE2" w:rsidRPr="00073B41" w:rsidRDefault="009A7BE2" w:rsidP="00FA7E2B">
      <w:pPr>
        <w:autoSpaceDE w:val="0"/>
        <w:autoSpaceDN w:val="0"/>
        <w:adjustRightInd w:val="0"/>
        <w:rPr>
          <w:rFonts w:eastAsia="Calibri" w:cs="Calibri"/>
          <w:lang w:val="fr-CA"/>
        </w:rPr>
      </w:pPr>
      <w:r w:rsidRPr="00073B41">
        <w:rPr>
          <w:rFonts w:eastAsia="Calibri" w:cs="Calibri"/>
          <w:lang w:val="fr-CA"/>
        </w:rPr>
        <w:lastRenderedPageBreak/>
        <w:t xml:space="preserve">Néanmoins, lorsque vous effectuez les prévisions pour ces types d’employés, il importe de vérifier l’onglet </w:t>
      </w:r>
      <w:r w:rsidRPr="00073B41">
        <w:rPr>
          <w:rFonts w:eastAsia="Calibri" w:cs="Calibri"/>
          <w:b/>
          <w:lang w:val="fr-CA"/>
        </w:rPr>
        <w:t>Détails de la paye – Indemnité</w:t>
      </w:r>
      <w:r w:rsidRPr="00073B41">
        <w:rPr>
          <w:rFonts w:eastAsia="Calibri" w:cs="Calibri"/>
          <w:lang w:val="fr-CA"/>
        </w:rPr>
        <w:t xml:space="preserve"> pour vous assurer que le système a ajouté l’indemnité aux prévisions.</w:t>
      </w:r>
    </w:p>
    <w:p w:rsidR="009A7BE2" w:rsidRPr="00073B41" w:rsidRDefault="009A7BE2" w:rsidP="00FA7E2B">
      <w:pPr>
        <w:autoSpaceDE w:val="0"/>
        <w:autoSpaceDN w:val="0"/>
        <w:adjustRightInd w:val="0"/>
        <w:jc w:val="center"/>
        <w:rPr>
          <w:rFonts w:eastAsia="Calibri" w:cs="Calibri"/>
          <w:color w:val="7030A0"/>
          <w:lang w:val="fr-CA"/>
        </w:rPr>
      </w:pPr>
      <w:r w:rsidRPr="00073B41">
        <w:rPr>
          <w:noProof/>
          <w:lang w:eastAsia="en-CA"/>
        </w:rPr>
        <w:drawing>
          <wp:inline distT="0" distB="0" distL="0" distR="0">
            <wp:extent cx="4410075" cy="2152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2152650"/>
                    </a:xfrm>
                    <a:prstGeom prst="rect">
                      <a:avLst/>
                    </a:prstGeom>
                    <a:noFill/>
                    <a:ln>
                      <a:noFill/>
                    </a:ln>
                  </pic:spPr>
                </pic:pic>
              </a:graphicData>
            </a:graphic>
          </wp:inline>
        </w:drawing>
      </w:r>
    </w:p>
    <w:p w:rsidR="009A7BE2" w:rsidRPr="00073B41" w:rsidRDefault="009A7BE2" w:rsidP="00400165">
      <w:pPr>
        <w:pStyle w:val="Heading2"/>
        <w:rPr>
          <w:rFonts w:eastAsia="Calibri"/>
        </w:rPr>
      </w:pPr>
      <w:bookmarkStart w:id="2233" w:name="_Toc84583203"/>
      <w:r w:rsidRPr="00073B41">
        <w:rPr>
          <w:rFonts w:eastAsia="Calibri"/>
        </w:rPr>
        <w:t>Paiement tenant lieu de rémunération des jours fériés</w:t>
      </w:r>
      <w:bookmarkEnd w:id="2233"/>
    </w:p>
    <w:p w:rsidR="009A7BE2" w:rsidRPr="00073B41" w:rsidRDefault="009A7BE2" w:rsidP="00FA7E2B">
      <w:pPr>
        <w:keepNext/>
        <w:autoSpaceDE w:val="0"/>
        <w:autoSpaceDN w:val="0"/>
        <w:adjustRightInd w:val="0"/>
        <w:rPr>
          <w:noProof/>
          <w:lang w:val="fr-CA"/>
        </w:rPr>
      </w:pPr>
      <w:r w:rsidRPr="00073B41">
        <w:rPr>
          <w:rFonts w:eastAsia="Calibri" w:cs="Calibri"/>
          <w:lang w:val="fr-CA"/>
        </w:rPr>
        <w:t xml:space="preserve">Les employés à temps partiel, peu importe le statut ou le type d’emploi qu’ils occupent, ne sont pas rémunérés pour les jours fériés. Ils reçoivent plutôt une indemnité compensatoire égale à 4,25 % de leurs gains bruts. Le paiement tenant lieu de rémunération des jours fériés est automatiquement inclus dans les prévisions pour tout employé à temps partiel dont la valeur du statut et du type d’emploi est appropriée. Néanmoins, lorsque vous effectuez les prévisions pour ces types d’employés, il importe de vérifier l’onglet </w:t>
      </w:r>
      <w:r w:rsidRPr="00073B41">
        <w:rPr>
          <w:rFonts w:eastAsia="Calibri" w:cs="Calibri"/>
          <w:b/>
          <w:lang w:val="fr-CA"/>
        </w:rPr>
        <w:t>Détails de la paye – Indemnité</w:t>
      </w:r>
      <w:r w:rsidRPr="00073B41">
        <w:rPr>
          <w:rFonts w:eastAsia="Calibri" w:cs="Calibri"/>
          <w:lang w:val="fr-CA"/>
        </w:rPr>
        <w:t xml:space="preserve"> pour vous assurer que le système a ajouté l’indemnité aux prévisions.</w:t>
      </w:r>
      <w:r w:rsidRPr="00073B41">
        <w:rPr>
          <w:noProof/>
          <w:lang w:val="fr-CA"/>
        </w:rPr>
        <w:t xml:space="preserve"> </w:t>
      </w:r>
    </w:p>
    <w:p w:rsidR="00EB3DBA" w:rsidRPr="00073B41" w:rsidRDefault="00EB3DBA" w:rsidP="00FA7E2B">
      <w:pPr>
        <w:keepNext/>
        <w:autoSpaceDE w:val="0"/>
        <w:autoSpaceDN w:val="0"/>
        <w:adjustRightInd w:val="0"/>
        <w:rPr>
          <w:rFonts w:eastAsia="Calibri" w:cs="Calibri"/>
          <w:lang w:val="fr-CA"/>
        </w:rPr>
      </w:pPr>
      <w:r w:rsidRPr="00073B41">
        <w:rPr>
          <w:noProof/>
          <w:lang w:val="fr-CA"/>
        </w:rPr>
        <w:t>Notez que les employés qui travaillent moins de 12.5 heures semaines ne sont pas éligibles à recevoir d’indemnité tenant lieu de réminération.</w:t>
      </w:r>
    </w:p>
    <w:p w:rsidR="009A7BE2" w:rsidRPr="00073B41" w:rsidRDefault="009A7BE2" w:rsidP="00FA7E2B">
      <w:pPr>
        <w:autoSpaceDE w:val="0"/>
        <w:autoSpaceDN w:val="0"/>
        <w:adjustRightInd w:val="0"/>
        <w:rPr>
          <w:rFonts w:eastAsia="Calibri" w:cs="Calibri"/>
          <w:lang w:val="fr-CA"/>
        </w:rPr>
      </w:pPr>
      <w:r w:rsidRPr="00073B41">
        <w:rPr>
          <w:noProof/>
          <w:lang w:eastAsia="en-CA"/>
        </w:rPr>
        <w:drawing>
          <wp:inline distT="0" distB="0" distL="0" distR="0">
            <wp:extent cx="5943600" cy="1495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95425"/>
                    </a:xfrm>
                    <a:prstGeom prst="rect">
                      <a:avLst/>
                    </a:prstGeom>
                    <a:noFill/>
                    <a:ln>
                      <a:noFill/>
                    </a:ln>
                  </pic:spPr>
                </pic:pic>
              </a:graphicData>
            </a:graphic>
          </wp:inline>
        </w:drawing>
      </w:r>
    </w:p>
    <w:p w:rsidR="00EB3DBA" w:rsidRPr="00073B41" w:rsidRDefault="00EB3DBA" w:rsidP="00FA7E2B">
      <w:pPr>
        <w:spacing w:before="240" w:after="200"/>
        <w:rPr>
          <w:rFonts w:eastAsia="Calibri"/>
          <w:u w:val="single"/>
          <w:lang w:val="fr-CA"/>
        </w:rPr>
      </w:pPr>
    </w:p>
    <w:p w:rsidR="00EB3DBA" w:rsidRPr="00073B41" w:rsidRDefault="00EB3DBA" w:rsidP="00FA7E2B">
      <w:pPr>
        <w:spacing w:before="240" w:after="200"/>
        <w:rPr>
          <w:rFonts w:eastAsia="Calibri"/>
          <w:u w:val="single"/>
          <w:lang w:val="fr-CA"/>
        </w:rPr>
      </w:pPr>
    </w:p>
    <w:p w:rsidR="00EB3DBA" w:rsidRPr="00073B41" w:rsidRDefault="00EB3DBA" w:rsidP="00FA7E2B">
      <w:pPr>
        <w:spacing w:before="240" w:after="200"/>
        <w:rPr>
          <w:rFonts w:eastAsia="Calibri"/>
          <w:u w:val="single"/>
          <w:lang w:val="fr-CA"/>
        </w:rPr>
      </w:pPr>
    </w:p>
    <w:p w:rsidR="00EB3DBA" w:rsidRPr="00073B41" w:rsidRDefault="00EB3DBA" w:rsidP="00400165">
      <w:pPr>
        <w:pStyle w:val="Heading2"/>
        <w:rPr>
          <w:rFonts w:eastAsia="Calibri"/>
        </w:rPr>
      </w:pPr>
      <w:bookmarkStart w:id="2234" w:name="_Toc84583204"/>
      <w:r w:rsidRPr="00073B41">
        <w:rPr>
          <w:rFonts w:eastAsia="Calibri"/>
        </w:rPr>
        <w:lastRenderedPageBreak/>
        <w:t>Paiement tenant lieu de rémunération (</w:t>
      </w:r>
      <w:r w:rsidRPr="00073B41">
        <w:rPr>
          <w:rFonts w:eastAsia="Calibri" w:cs="Calibri"/>
        </w:rPr>
        <w:t>encaissement de congés annuels</w:t>
      </w:r>
      <w:r w:rsidRPr="00073B41">
        <w:rPr>
          <w:rFonts w:eastAsia="Calibri"/>
        </w:rPr>
        <w:t>)</w:t>
      </w:r>
      <w:bookmarkEnd w:id="2234"/>
    </w:p>
    <w:p w:rsidR="00EB3DBA" w:rsidRPr="00073B41" w:rsidRDefault="00EB3DBA" w:rsidP="00FA7E2B">
      <w:pPr>
        <w:keepNext/>
        <w:rPr>
          <w:rFonts w:eastAsia="Calibri" w:cs="Calibri"/>
          <w:lang w:val="fr-CA"/>
        </w:rPr>
      </w:pPr>
      <w:r w:rsidRPr="00073B41">
        <w:rPr>
          <w:rFonts w:eastAsia="Calibri" w:cs="Calibri"/>
          <w:lang w:val="fr-CA"/>
        </w:rPr>
        <w:t>Dans certaines circonstances prévues dans certaines conventions collectives, un s=employé peut demander l'encaissement de congés annuels ou de congés compensatoires. Ceci est généralement à la discrétion de l'employeur et doit répondre à certains critères énoncés dans la convention collective applicable. Dans certaines circonstances, une convention collective peut prévoir des articles exigeant que des congés annuels et/ou compensatoires soient payés à un employé.</w:t>
      </w:r>
    </w:p>
    <w:p w:rsidR="00EB3DBA" w:rsidRPr="00073B41" w:rsidRDefault="00EB3DBA" w:rsidP="00FA7E2B">
      <w:pPr>
        <w:rPr>
          <w:rFonts w:eastAsia="Calibri" w:cs="Calibri"/>
          <w:lang w:val="fr-CA"/>
        </w:rPr>
      </w:pPr>
      <w:r w:rsidRPr="00073B41">
        <w:rPr>
          <w:rFonts w:eastAsia="Calibri" w:cs="Calibri"/>
          <w:lang w:val="fr-CA"/>
        </w:rPr>
        <w:t>Les paiements en remplacement des congés payés ne sont pas automatiquement calculés par l’OPS. Plutôt, les prévisions des employés doivent être ajustées manuellement pour inclure la valeur monétaire totale du congé à encaisser :</w:t>
      </w:r>
    </w:p>
    <w:p w:rsidR="00EB3DBA" w:rsidRPr="00073B41" w:rsidRDefault="00EB3DBA" w:rsidP="00FA7E2B">
      <w:pPr>
        <w:rPr>
          <w:rFonts w:eastAsia="Calibri" w:cs="Calibri"/>
          <w:lang w:val="fr-CA"/>
        </w:rPr>
      </w:pPr>
      <w:r w:rsidRPr="00073B41">
        <w:rPr>
          <w:rFonts w:eastAsia="Calibri" w:cs="Calibri"/>
          <w:lang w:val="fr-CA"/>
        </w:rPr>
        <w:t>1.</w:t>
      </w:r>
      <w:r w:rsidRPr="00073B41">
        <w:rPr>
          <w:rFonts w:eastAsia="Calibri" w:cs="Calibri"/>
          <w:lang w:val="fr-CA"/>
        </w:rPr>
        <w:tab/>
        <w:t xml:space="preserve">Sélectionnez l’onglet </w:t>
      </w:r>
      <w:r w:rsidRPr="00073B41">
        <w:rPr>
          <w:rFonts w:eastAsia="Calibri" w:cs="Calibri"/>
          <w:b/>
          <w:lang w:val="fr-CA"/>
        </w:rPr>
        <w:t>Détails de la paye – Indemnité non-récurrente</w:t>
      </w:r>
      <w:r w:rsidRPr="00073B41">
        <w:rPr>
          <w:rFonts w:eastAsia="Calibri" w:cs="Calibri"/>
          <w:lang w:val="fr-CA"/>
        </w:rPr>
        <w:t>;</w:t>
      </w:r>
    </w:p>
    <w:p w:rsidR="00EB3DBA" w:rsidRPr="00073B41" w:rsidRDefault="00EB3DBA" w:rsidP="00FA7E2B">
      <w:pPr>
        <w:rPr>
          <w:rFonts w:eastAsia="Calibri" w:cs="Calibri"/>
          <w:lang w:val="fr-CA"/>
        </w:rPr>
      </w:pPr>
      <w:r w:rsidRPr="00073B41">
        <w:rPr>
          <w:rFonts w:eastAsia="Calibri" w:cs="Calibri"/>
          <w:lang w:val="fr-CA"/>
        </w:rPr>
        <w:t>2.</w:t>
      </w:r>
      <w:r w:rsidRPr="00073B41">
        <w:rPr>
          <w:rFonts w:eastAsia="Calibri" w:cs="Calibri"/>
          <w:lang w:val="fr-CA"/>
        </w:rPr>
        <w:tab/>
        <w:t xml:space="preserve">Cliquez sur l'icône </w:t>
      </w:r>
      <w:r w:rsidRPr="00073B41">
        <w:rPr>
          <w:rFonts w:eastAsia="Calibri" w:cs="Calibri"/>
          <w:b/>
          <w:lang w:val="fr-CA"/>
        </w:rPr>
        <w:t>Insérer ligne</w:t>
      </w:r>
      <w:r w:rsidRPr="00073B41">
        <w:rPr>
          <w:rFonts w:eastAsia="Calibri" w:cs="Calibri"/>
          <w:lang w:val="fr-CA"/>
        </w:rPr>
        <w:t>;</w:t>
      </w:r>
    </w:p>
    <w:p w:rsidR="00EB3DBA" w:rsidRPr="00073B41" w:rsidRDefault="00EB3DBA" w:rsidP="00FA7E2B">
      <w:pPr>
        <w:ind w:left="709" w:hanging="709"/>
        <w:rPr>
          <w:rFonts w:eastAsia="Calibri" w:cs="Calibri"/>
          <w:lang w:val="fr-CA"/>
        </w:rPr>
      </w:pPr>
      <w:r w:rsidRPr="00073B41">
        <w:rPr>
          <w:rFonts w:eastAsia="Calibri" w:cs="Calibri"/>
          <w:lang w:val="fr-CA"/>
        </w:rPr>
        <w:t>3.</w:t>
      </w:r>
      <w:r w:rsidRPr="00073B41">
        <w:rPr>
          <w:rFonts w:eastAsia="Calibri" w:cs="Calibri"/>
          <w:lang w:val="fr-CA"/>
        </w:rPr>
        <w:tab/>
        <w:t xml:space="preserve">Dans le champ Code du groupe de prévisions, sélectionnez « 91035 - </w:t>
      </w:r>
      <w:r w:rsidRPr="00073B41">
        <w:rPr>
          <w:rFonts w:eastAsia="Calibri" w:cs="Calibri"/>
          <w:b/>
          <w:lang w:val="fr-CA"/>
        </w:rPr>
        <w:t>Paye de tenant lieu de</w:t>
      </w:r>
      <w:r w:rsidRPr="00073B41">
        <w:rPr>
          <w:rFonts w:eastAsia="Calibri" w:cs="Calibri"/>
          <w:lang w:val="fr-CA"/>
        </w:rPr>
        <w:t> » ;</w:t>
      </w:r>
    </w:p>
    <w:p w:rsidR="00EB3DBA" w:rsidRPr="00073B41" w:rsidRDefault="00EB3DBA" w:rsidP="00FA7E2B">
      <w:pPr>
        <w:rPr>
          <w:rFonts w:eastAsia="Calibri" w:cs="Calibri"/>
          <w:lang w:val="fr-CA"/>
        </w:rPr>
      </w:pPr>
      <w:r w:rsidRPr="00073B41">
        <w:rPr>
          <w:rFonts w:eastAsia="Calibri" w:cs="Calibri"/>
          <w:lang w:val="fr-CA"/>
        </w:rPr>
        <w:t>4.</w:t>
      </w:r>
      <w:r w:rsidRPr="00073B41">
        <w:rPr>
          <w:rFonts w:eastAsia="Calibri" w:cs="Calibri"/>
          <w:lang w:val="fr-CA"/>
        </w:rPr>
        <w:tab/>
        <w:t xml:space="preserve">Dans le champ </w:t>
      </w:r>
      <w:r w:rsidRPr="00073B41">
        <w:rPr>
          <w:rFonts w:eastAsia="Calibri" w:cs="Calibri"/>
          <w:b/>
          <w:lang w:val="fr-CA"/>
        </w:rPr>
        <w:t>Exercice,</w:t>
      </w:r>
      <w:r w:rsidRPr="00073B41">
        <w:rPr>
          <w:rFonts w:eastAsia="Calibri" w:cs="Calibri"/>
          <w:lang w:val="fr-CA"/>
        </w:rPr>
        <w:t xml:space="preserve"> indiquez l’exercice durant lequel l’indemnité sera payée;</w:t>
      </w:r>
    </w:p>
    <w:p w:rsidR="00EB3DBA" w:rsidRPr="00073B41" w:rsidRDefault="00EB3DBA" w:rsidP="00FA7E2B">
      <w:pPr>
        <w:ind w:left="709" w:hanging="709"/>
        <w:rPr>
          <w:rFonts w:eastAsia="Calibri" w:cs="Calibri"/>
          <w:lang w:val="fr-CA"/>
        </w:rPr>
      </w:pPr>
      <w:r w:rsidRPr="00073B41">
        <w:rPr>
          <w:rFonts w:eastAsia="Calibri" w:cs="Calibri"/>
          <w:lang w:val="fr-CA"/>
        </w:rPr>
        <w:t>5.</w:t>
      </w:r>
      <w:r w:rsidRPr="00073B41">
        <w:rPr>
          <w:rFonts w:eastAsia="Calibri" w:cs="Calibri"/>
          <w:lang w:val="fr-CA"/>
        </w:rPr>
        <w:tab/>
        <w:t xml:space="preserve">Dans le champ </w:t>
      </w:r>
      <w:r w:rsidRPr="00073B41">
        <w:rPr>
          <w:rFonts w:eastAsia="Calibri" w:cs="Calibri"/>
          <w:b/>
          <w:lang w:val="fr-CA"/>
        </w:rPr>
        <w:t>Taux rémunération</w:t>
      </w:r>
      <w:r w:rsidRPr="00073B41">
        <w:rPr>
          <w:rFonts w:eastAsia="Calibri" w:cs="Calibri"/>
          <w:lang w:val="fr-CA"/>
        </w:rPr>
        <w:t>, indiquez l’indemnité forfaitaire selon les circonstances particulières de l’employé.</w:t>
      </w:r>
    </w:p>
    <w:p w:rsidR="009A7BE2" w:rsidRPr="00073B41" w:rsidRDefault="009A7BE2" w:rsidP="00400165">
      <w:pPr>
        <w:pStyle w:val="Heading2"/>
        <w:rPr>
          <w:rFonts w:eastAsia="Calibri"/>
        </w:rPr>
      </w:pPr>
      <w:bookmarkStart w:id="2235" w:name="_Toc84583205"/>
      <w:r w:rsidRPr="00073B41">
        <w:rPr>
          <w:rFonts w:eastAsia="Calibri"/>
        </w:rPr>
        <w:t>Indemnités de poste isolé</w:t>
      </w:r>
      <w:bookmarkEnd w:id="2235"/>
    </w:p>
    <w:p w:rsidR="009A7BE2" w:rsidRPr="00073B41" w:rsidRDefault="009A7BE2" w:rsidP="00FA7E2B">
      <w:pPr>
        <w:autoSpaceDE w:val="0"/>
        <w:autoSpaceDN w:val="0"/>
        <w:adjustRightInd w:val="0"/>
        <w:rPr>
          <w:rFonts w:eastAsia="Calibri" w:cs="Calibri"/>
          <w:noProof/>
          <w:color w:val="7030A0"/>
          <w:lang w:val="fr-CA"/>
        </w:rPr>
      </w:pPr>
      <w:r w:rsidRPr="00073B41">
        <w:rPr>
          <w:rFonts w:eastAsia="Calibri" w:cs="Calibri"/>
          <w:lang w:val="fr-CA"/>
        </w:rPr>
        <w:t>Les indemnités de poste isolé sont versées aux employés affectés à des postes isolés au Canada afin de tenir compte des caractéristiques particulières des collectivités dans lesquelles ils travaillent ou pour rembourser des coûts élevés et des dépenses spéciales.</w:t>
      </w:r>
      <w:r w:rsidRPr="00073B41">
        <w:rPr>
          <w:lang w:val="fr-CA"/>
        </w:rPr>
        <w:t xml:space="preserve"> La plupart de ces indemnités seront incluses par défaut dans les prévisions relatives à un employé selon le code de lieu et les renseignements liés au logement, aux repas et aux personnes à charge saisis à l’onglet </w:t>
      </w:r>
      <w:r w:rsidRPr="00073B41">
        <w:rPr>
          <w:b/>
          <w:lang w:val="fr-CA"/>
        </w:rPr>
        <w:t>Autres données – Poste isolé</w:t>
      </w:r>
      <w:r w:rsidRPr="00073B41">
        <w:rPr>
          <w:lang w:val="fr-CA"/>
        </w:rPr>
        <w:t>. À partir des renseignements inscrits dans les champs à cet onglet, l’OPS déterminera si l’employé est admissible à des indemnités d’environnement, d’essence,</w:t>
      </w:r>
      <w:r w:rsidRPr="00073B41">
        <w:rPr>
          <w:rFonts w:eastAsia="Calibri" w:cs="Arial"/>
          <w:lang w:val="fr-CA"/>
        </w:rPr>
        <w:t xml:space="preserve"> et de séjour ou de logement, et calculera le montant auquel il a droit. </w:t>
      </w:r>
    </w:p>
    <w:p w:rsidR="009A7BE2" w:rsidRPr="00073B41" w:rsidRDefault="009A7BE2" w:rsidP="00FA7E2B">
      <w:pPr>
        <w:autoSpaceDE w:val="0"/>
        <w:autoSpaceDN w:val="0"/>
        <w:adjustRightInd w:val="0"/>
        <w:jc w:val="center"/>
        <w:rPr>
          <w:noProof/>
          <w:lang w:val="fr-CA"/>
        </w:rPr>
      </w:pPr>
      <w:r w:rsidRPr="00073B41">
        <w:rPr>
          <w:noProof/>
          <w:lang w:eastAsia="en-CA"/>
        </w:rPr>
        <w:lastRenderedPageBreak/>
        <w:drawing>
          <wp:inline distT="0" distB="0" distL="0" distR="0">
            <wp:extent cx="5943600" cy="3095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9A7BE2" w:rsidRPr="00073B41" w:rsidRDefault="009A7BE2" w:rsidP="00FA7E2B">
      <w:pPr>
        <w:autoSpaceDE w:val="0"/>
        <w:autoSpaceDN w:val="0"/>
        <w:adjustRightInd w:val="0"/>
        <w:jc w:val="center"/>
        <w:rPr>
          <w:rFonts w:eastAsia="Calibri" w:cs="Calibri"/>
          <w:noProof/>
          <w:color w:val="7030A0"/>
          <w:lang w:val="fr-CA"/>
        </w:rPr>
      </w:pPr>
    </w:p>
    <w:p w:rsidR="009A7BE2" w:rsidRPr="00073B41" w:rsidRDefault="009A7BE2" w:rsidP="00FA7E2B">
      <w:pPr>
        <w:autoSpaceDE w:val="0"/>
        <w:autoSpaceDN w:val="0"/>
        <w:adjustRightInd w:val="0"/>
        <w:rPr>
          <w:rFonts w:eastAsia="Calibri" w:cs="Arial"/>
          <w:lang w:val="fr-CA"/>
        </w:rPr>
      </w:pPr>
      <w:r w:rsidRPr="00073B41">
        <w:rPr>
          <w:rFonts w:eastAsia="Calibri" w:cs="Arial"/>
          <w:lang w:val="fr-CA"/>
        </w:rPr>
        <w:t xml:space="preserve">Si l’employé est admissible à une indemnité de localité spéciale, de frais de transport et de voyage ou d’aide au titre des voyages pour congé annuel, la prévision devra être ajoutée manuellement dans l’OPS en tant qu’indemnité non-récurrente. Ces entrées doivent être effectuées directement dans l’onglet </w:t>
      </w:r>
      <w:r w:rsidRPr="00073B41">
        <w:rPr>
          <w:rFonts w:eastAsia="Calibri" w:cs="Arial"/>
          <w:b/>
          <w:lang w:val="fr-CA"/>
        </w:rPr>
        <w:t>Détails de la paye – Indemnité non-récurrente</w:t>
      </w:r>
      <w:r w:rsidRPr="00073B41">
        <w:rPr>
          <w:rFonts w:eastAsia="Calibri" w:cs="Arial"/>
          <w:lang w:val="fr-CA"/>
        </w:rPr>
        <w:t xml:space="preserve">, étant donné que les taux sont révisés régulièrement et varient selon les circonstances particulières de l’employé :  </w:t>
      </w:r>
    </w:p>
    <w:p w:rsidR="009A7BE2" w:rsidRPr="00073B41" w:rsidRDefault="009A7BE2" w:rsidP="00FA7E2B">
      <w:pPr>
        <w:numPr>
          <w:ilvl w:val="0"/>
          <w:numId w:val="101"/>
        </w:numPr>
        <w:autoSpaceDE w:val="0"/>
        <w:autoSpaceDN w:val="0"/>
        <w:adjustRightInd w:val="0"/>
        <w:ind w:left="567" w:hanging="357"/>
        <w:contextualSpacing/>
        <w:rPr>
          <w:rFonts w:eastAsia="Calibri" w:cs="Calibri"/>
          <w:lang w:val="fr-CA"/>
        </w:rPr>
      </w:pPr>
      <w:r w:rsidRPr="00073B41">
        <w:rPr>
          <w:rFonts w:eastAsia="Calibri" w:cs="Calibri"/>
          <w:lang w:val="fr-CA"/>
        </w:rPr>
        <w:t xml:space="preserve">Sélectionnez l’onglet </w:t>
      </w:r>
      <w:r w:rsidRPr="00073B41">
        <w:rPr>
          <w:rFonts w:eastAsia="Calibri" w:cs="Arial"/>
          <w:b/>
          <w:lang w:val="fr-CA"/>
        </w:rPr>
        <w:t>Détails de la paye – Indemnité non-récurrente</w:t>
      </w:r>
      <w:r w:rsidRPr="00073B41">
        <w:rPr>
          <w:rFonts w:eastAsia="Calibri" w:cs="Calibri"/>
          <w:lang w:val="fr-CA"/>
        </w:rPr>
        <w:t>;</w:t>
      </w:r>
    </w:p>
    <w:p w:rsidR="009A7BE2" w:rsidRPr="00073B41" w:rsidRDefault="009A7BE2" w:rsidP="00FA7E2B">
      <w:pPr>
        <w:numPr>
          <w:ilvl w:val="0"/>
          <w:numId w:val="101"/>
        </w:numPr>
        <w:autoSpaceDE w:val="0"/>
        <w:autoSpaceDN w:val="0"/>
        <w:adjustRightInd w:val="0"/>
        <w:ind w:left="567" w:hanging="357"/>
        <w:contextualSpacing/>
        <w:rPr>
          <w:rFonts w:eastAsia="Calibri" w:cs="Calibri"/>
          <w:lang w:val="fr-CA"/>
        </w:rPr>
      </w:pPr>
      <w:r w:rsidRPr="00073B41">
        <w:rPr>
          <w:rFonts w:eastAsia="Calibri" w:cs="Calibri"/>
          <w:lang w:val="fr-CA"/>
        </w:rPr>
        <w:t xml:space="preserve">Cliquez sur l'icône </w:t>
      </w:r>
      <w:r w:rsidRPr="00073B41">
        <w:rPr>
          <w:rFonts w:eastAsia="Calibri" w:cs="Calibri"/>
          <w:b/>
          <w:lang w:val="fr-CA"/>
        </w:rPr>
        <w:t>Insérer ligne</w:t>
      </w:r>
      <w:r w:rsidRPr="00073B41">
        <w:rPr>
          <w:rFonts w:eastAsia="Calibri" w:cs="Calibri"/>
          <w:lang w:val="fr-CA"/>
        </w:rPr>
        <w:t>;</w:t>
      </w:r>
    </w:p>
    <w:p w:rsidR="009A7BE2" w:rsidRPr="00073B41" w:rsidRDefault="009A7BE2" w:rsidP="00FA7E2B">
      <w:pPr>
        <w:numPr>
          <w:ilvl w:val="0"/>
          <w:numId w:val="101"/>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Code du groupe de prévisions</w:t>
      </w:r>
      <w:r w:rsidRPr="00073B41">
        <w:rPr>
          <w:rFonts w:eastAsia="Calibri" w:cs="Calibri"/>
          <w:lang w:val="fr-CA"/>
        </w:rPr>
        <w:t>, sélectionnez le groupe de prévisions qui s’applique;</w:t>
      </w:r>
    </w:p>
    <w:p w:rsidR="009A7BE2" w:rsidRPr="00073B41" w:rsidRDefault="009A7BE2" w:rsidP="00FA7E2B">
      <w:pPr>
        <w:numPr>
          <w:ilvl w:val="0"/>
          <w:numId w:val="101"/>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Exercice</w:t>
      </w:r>
      <w:r w:rsidRPr="00073B41">
        <w:rPr>
          <w:rFonts w:eastAsia="Calibri" w:cs="Calibri"/>
          <w:lang w:val="fr-CA"/>
        </w:rPr>
        <w:t>, indiquez l’exercice durant lequel l’indemnité sera payée;</w:t>
      </w:r>
    </w:p>
    <w:p w:rsidR="009A7BE2" w:rsidRPr="00073B41" w:rsidRDefault="009A7BE2" w:rsidP="00FA7E2B">
      <w:pPr>
        <w:numPr>
          <w:ilvl w:val="0"/>
          <w:numId w:val="101"/>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Taux rémunération</w:t>
      </w:r>
      <w:r w:rsidRPr="00073B41">
        <w:rPr>
          <w:rFonts w:eastAsia="Calibri" w:cs="Calibri"/>
          <w:lang w:val="fr-CA"/>
        </w:rPr>
        <w:t xml:space="preserve">, indiquez l’indemnité forfaitaire selon les circonstances particulières de l’employé. </w:t>
      </w:r>
    </w:p>
    <w:p w:rsidR="009A7BE2" w:rsidRPr="00073B41" w:rsidRDefault="009A7BE2" w:rsidP="00FA7E2B">
      <w:pPr>
        <w:autoSpaceDE w:val="0"/>
        <w:autoSpaceDN w:val="0"/>
        <w:adjustRightInd w:val="0"/>
        <w:ind w:left="567"/>
        <w:contextualSpacing/>
        <w:rPr>
          <w:rFonts w:eastAsia="Calibri" w:cs="Calibri"/>
          <w:color w:val="7030A0"/>
          <w:lang w:val="fr-CA"/>
        </w:rPr>
      </w:pPr>
    </w:p>
    <w:p w:rsidR="009A7BE2" w:rsidRPr="00073B41" w:rsidRDefault="009A7BE2" w:rsidP="00FA7E2B">
      <w:pPr>
        <w:autoSpaceDE w:val="0"/>
        <w:autoSpaceDN w:val="0"/>
        <w:adjustRightInd w:val="0"/>
        <w:jc w:val="center"/>
        <w:rPr>
          <w:rFonts w:eastAsia="Calibri" w:cs="Arial"/>
          <w:color w:val="7030A0"/>
          <w:lang w:val="fr-CA"/>
        </w:rPr>
      </w:pPr>
      <w:r w:rsidRPr="00073B41">
        <w:rPr>
          <w:noProof/>
          <w:lang w:eastAsia="en-CA"/>
        </w:rPr>
        <w:lastRenderedPageBreak/>
        <w:drawing>
          <wp:inline distT="0" distB="0" distL="0" distR="0">
            <wp:extent cx="5943600" cy="287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9A7BE2" w:rsidRPr="00073B41" w:rsidRDefault="009A7BE2" w:rsidP="00FA7E2B">
      <w:pPr>
        <w:spacing w:after="200"/>
        <w:rPr>
          <w:lang w:val="fr-CA"/>
        </w:rPr>
      </w:pPr>
      <w:r w:rsidRPr="00073B41">
        <w:rPr>
          <w:lang w:val="fr-CA"/>
        </w:rPr>
        <w:t xml:space="preserve">Pour obtenir de plus amples renseignements sur les indemnités de poste isolé, veuillez consulter la </w:t>
      </w:r>
      <w:hyperlink r:id="rId59" w:history="1">
        <w:r w:rsidRPr="00073B41">
          <w:rPr>
            <w:rStyle w:val="Hyperlink"/>
            <w:lang w:val="fr-CA"/>
          </w:rPr>
          <w:t>Directive sur les postes isolés et les logements de l'État</w:t>
        </w:r>
      </w:hyperlink>
      <w:r w:rsidRPr="00073B41">
        <w:rPr>
          <w:lang w:val="fr-CA"/>
        </w:rPr>
        <w:t>.</w:t>
      </w:r>
    </w:p>
    <w:p w:rsidR="009A7BE2" w:rsidRPr="00073B41" w:rsidRDefault="009A7BE2" w:rsidP="00FA7E2B">
      <w:pPr>
        <w:spacing w:before="240" w:after="200"/>
        <w:rPr>
          <w:rFonts w:eastAsia="Calibri"/>
          <w:u w:val="single"/>
          <w:lang w:val="fr-CA"/>
        </w:rPr>
      </w:pPr>
      <w:r w:rsidRPr="00073B41">
        <w:rPr>
          <w:rFonts w:eastAsia="Calibri"/>
          <w:u w:val="single"/>
          <w:lang w:val="fr-CA"/>
        </w:rPr>
        <w:t>Rémunération au rendement</w:t>
      </w:r>
    </w:p>
    <w:p w:rsidR="009A7BE2" w:rsidRPr="00073B41" w:rsidRDefault="009A7BE2" w:rsidP="00FA7E2B">
      <w:pPr>
        <w:autoSpaceDE w:val="0"/>
        <w:autoSpaceDN w:val="0"/>
        <w:adjustRightInd w:val="0"/>
        <w:rPr>
          <w:rFonts w:eastAsia="Calibri" w:cs="Calibri"/>
          <w:lang w:val="fr-CA"/>
        </w:rPr>
      </w:pPr>
      <w:r w:rsidRPr="00073B41">
        <w:rPr>
          <w:rFonts w:eastAsia="Calibri" w:cs="Calibri"/>
          <w:lang w:val="fr-CA"/>
        </w:rPr>
        <w:t xml:space="preserve">La rémunération au rendement est un élément de la rémunération des cadres supérieurs et dépend des réalisations de l’employé par rapport aux engagements personnels et organisationnels. Le montant de la rémunération au rendement varie d’un exercice à l’autre selon le niveau et le rendement de l’employé. Par conséquent, la rémunération au rendement doit être prévue en tant qu’indemnité non-récurrente dans l’OPS :  </w:t>
      </w:r>
    </w:p>
    <w:p w:rsidR="009A7BE2" w:rsidRPr="00073B41" w:rsidRDefault="009A7BE2" w:rsidP="00FA7E2B">
      <w:pPr>
        <w:numPr>
          <w:ilvl w:val="0"/>
          <w:numId w:val="102"/>
        </w:numPr>
        <w:autoSpaceDE w:val="0"/>
        <w:autoSpaceDN w:val="0"/>
        <w:adjustRightInd w:val="0"/>
        <w:ind w:left="567"/>
        <w:contextualSpacing/>
        <w:rPr>
          <w:rFonts w:eastAsia="Calibri" w:cs="Calibri"/>
          <w:lang w:val="fr-CA"/>
        </w:rPr>
      </w:pPr>
      <w:r w:rsidRPr="00073B41">
        <w:rPr>
          <w:rFonts w:eastAsia="Calibri" w:cs="Calibri"/>
          <w:lang w:val="fr-CA"/>
        </w:rPr>
        <w:t xml:space="preserve">Sélectionnez l’onglet </w:t>
      </w:r>
      <w:r w:rsidRPr="00073B41">
        <w:rPr>
          <w:rFonts w:eastAsia="Calibri" w:cs="Arial"/>
          <w:b/>
          <w:lang w:val="fr-CA"/>
        </w:rPr>
        <w:t>Détails de la paye – Indemnité non-récurrente</w:t>
      </w:r>
      <w:r w:rsidRPr="00073B41">
        <w:rPr>
          <w:rFonts w:eastAsia="Calibri" w:cs="Calibri"/>
          <w:lang w:val="fr-CA"/>
        </w:rPr>
        <w:t>;</w:t>
      </w:r>
    </w:p>
    <w:p w:rsidR="009A7BE2" w:rsidRPr="00073B41" w:rsidRDefault="009A7BE2" w:rsidP="00FA7E2B">
      <w:pPr>
        <w:numPr>
          <w:ilvl w:val="0"/>
          <w:numId w:val="102"/>
        </w:numPr>
        <w:autoSpaceDE w:val="0"/>
        <w:autoSpaceDN w:val="0"/>
        <w:adjustRightInd w:val="0"/>
        <w:ind w:left="567" w:hanging="357"/>
        <w:contextualSpacing/>
        <w:rPr>
          <w:rFonts w:eastAsia="Calibri" w:cs="Calibri"/>
          <w:lang w:val="fr-CA"/>
        </w:rPr>
      </w:pPr>
      <w:r w:rsidRPr="00073B41">
        <w:rPr>
          <w:rFonts w:eastAsia="Calibri" w:cs="Calibri"/>
          <w:lang w:val="fr-CA"/>
        </w:rPr>
        <w:t xml:space="preserve">Cliquez sur l'icône </w:t>
      </w:r>
      <w:r w:rsidRPr="00073B41">
        <w:rPr>
          <w:rFonts w:eastAsia="Calibri" w:cs="Calibri"/>
          <w:b/>
          <w:lang w:val="fr-CA"/>
        </w:rPr>
        <w:t>Insérer ligne</w:t>
      </w:r>
      <w:r w:rsidRPr="00073B41">
        <w:rPr>
          <w:rFonts w:eastAsia="Calibri" w:cs="Calibri"/>
          <w:lang w:val="fr-CA"/>
        </w:rPr>
        <w:t>;</w:t>
      </w:r>
    </w:p>
    <w:p w:rsidR="009A7BE2" w:rsidRPr="00073B41" w:rsidRDefault="009A7BE2" w:rsidP="00FA7E2B">
      <w:pPr>
        <w:numPr>
          <w:ilvl w:val="0"/>
          <w:numId w:val="102"/>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Code du groupe de prévisions</w:t>
      </w:r>
      <w:r w:rsidRPr="00073B41">
        <w:rPr>
          <w:rFonts w:eastAsia="Calibri" w:cs="Calibri"/>
          <w:lang w:val="fr-CA"/>
        </w:rPr>
        <w:t>, sélectionnez « 91125 – Rémunération au rendement » dans le menu;</w:t>
      </w:r>
    </w:p>
    <w:p w:rsidR="009A7BE2" w:rsidRPr="00073B41" w:rsidRDefault="009A7BE2" w:rsidP="00FA7E2B">
      <w:pPr>
        <w:numPr>
          <w:ilvl w:val="0"/>
          <w:numId w:val="102"/>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Exercice</w:t>
      </w:r>
      <w:r w:rsidRPr="00073B41">
        <w:rPr>
          <w:rFonts w:eastAsia="Calibri" w:cs="Calibri"/>
          <w:lang w:val="fr-CA"/>
        </w:rPr>
        <w:t>, indiquez l’exercice durant lequel la rémunération au rendement sera payée;</w:t>
      </w:r>
    </w:p>
    <w:p w:rsidR="009A7BE2" w:rsidRPr="00073B41" w:rsidRDefault="009A7BE2" w:rsidP="00FA7E2B">
      <w:pPr>
        <w:numPr>
          <w:ilvl w:val="0"/>
          <w:numId w:val="102"/>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Taux rémunération</w:t>
      </w:r>
      <w:r w:rsidRPr="00073B41">
        <w:rPr>
          <w:rFonts w:eastAsia="Calibri" w:cs="Calibri"/>
          <w:lang w:val="fr-CA"/>
        </w:rPr>
        <w:t xml:space="preserve">, indiquez le montant estimatif de la rémunération au rendement selon le taux de rémunération de base de l’employé. </w:t>
      </w:r>
    </w:p>
    <w:p w:rsidR="009A7BE2" w:rsidRPr="00073B41" w:rsidRDefault="009A7BE2" w:rsidP="00FA7E2B">
      <w:pPr>
        <w:autoSpaceDE w:val="0"/>
        <w:autoSpaceDN w:val="0"/>
        <w:adjustRightInd w:val="0"/>
        <w:ind w:left="567"/>
        <w:contextualSpacing/>
        <w:rPr>
          <w:rFonts w:eastAsia="Calibri" w:cs="Calibri"/>
          <w:color w:val="7030A0"/>
          <w:lang w:val="fr-CA"/>
        </w:rPr>
      </w:pPr>
    </w:p>
    <w:p w:rsidR="009A7BE2" w:rsidRPr="00073B41" w:rsidRDefault="009A7BE2" w:rsidP="00FA7E2B">
      <w:pPr>
        <w:autoSpaceDE w:val="0"/>
        <w:autoSpaceDN w:val="0"/>
        <w:adjustRightInd w:val="0"/>
        <w:rPr>
          <w:color w:val="7030A0"/>
          <w:lang w:val="fr-CA"/>
        </w:rPr>
      </w:pPr>
      <w:r w:rsidRPr="00073B41">
        <w:rPr>
          <w:noProof/>
          <w:lang w:eastAsia="en-CA"/>
        </w:rPr>
        <w:lastRenderedPageBreak/>
        <w:drawing>
          <wp:inline distT="0" distB="0" distL="0" distR="0">
            <wp:extent cx="5943600"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9A7BE2" w:rsidRPr="00073B41" w:rsidRDefault="009A7BE2" w:rsidP="00FA7E2B">
      <w:pPr>
        <w:autoSpaceDE w:val="0"/>
        <w:autoSpaceDN w:val="0"/>
        <w:adjustRightInd w:val="0"/>
        <w:rPr>
          <w:lang w:val="fr-CA"/>
        </w:rPr>
      </w:pPr>
      <w:r w:rsidRPr="00073B41">
        <w:rPr>
          <w:lang w:val="fr-CA"/>
        </w:rPr>
        <w:t xml:space="preserve">Veuillez noter que la rémunération au rendement sera payée par l’organisation dans laquelle l’employé travaille au 31 mars. Par conséquent, EDSC sera responsable de la rémunération au rendement des employés mutés au Ministère, peu importe le temps passé dans l'organisation. </w:t>
      </w:r>
      <w:bookmarkStart w:id="2236" w:name="lt_pId1733"/>
      <w:r w:rsidRPr="00073B41">
        <w:rPr>
          <w:lang w:val="fr-CA"/>
        </w:rPr>
        <w:t>En revanche, l’autre ministère devra assumer les coûts associés à la rémunération au rendement d'un employé muté à l’extérieur d’EDSC.</w:t>
      </w:r>
      <w:bookmarkEnd w:id="2236"/>
      <w:r w:rsidRPr="00073B41">
        <w:rPr>
          <w:lang w:val="fr-CA"/>
        </w:rPr>
        <w:t xml:space="preserve"> </w:t>
      </w:r>
    </w:p>
    <w:p w:rsidR="009A7BE2" w:rsidRPr="00B61CA2" w:rsidRDefault="009A7BE2" w:rsidP="00FA7E2B">
      <w:pPr>
        <w:pStyle w:val="Default"/>
        <w:spacing w:before="120" w:after="120"/>
        <w:rPr>
          <w:rFonts w:eastAsia="Times New Roman" w:cs="Times New Roman"/>
          <w:color w:val="auto"/>
          <w:lang w:eastAsia="en-CA"/>
        </w:rPr>
      </w:pPr>
      <w:r w:rsidRPr="00B61CA2">
        <w:rPr>
          <w:rFonts w:eastAsia="Times New Roman" w:cs="Times New Roman"/>
          <w:color w:val="auto"/>
          <w:lang w:eastAsia="en-CA"/>
        </w:rPr>
        <w:t>The instructions above apply unless there is an agreement between both parties in regards to the payment of the performance pay. If there is an agreement, the forecast for performance pay in SFT should respect the agreement.</w:t>
      </w:r>
    </w:p>
    <w:p w:rsidR="009A7BE2" w:rsidRPr="00B61CA2" w:rsidRDefault="009A7BE2" w:rsidP="00FA7E2B">
      <w:bookmarkStart w:id="2237" w:name="lt_pId1734"/>
      <w:r w:rsidRPr="00073B41">
        <w:rPr>
          <w:b/>
          <w:u w:val="single"/>
          <w:lang w:val="fr-CA"/>
        </w:rPr>
        <w:t>Sauf indication contraire dans l’entente de détachement</w:t>
      </w:r>
      <w:r w:rsidRPr="00073B41">
        <w:rPr>
          <w:lang w:val="fr-CA"/>
        </w:rPr>
        <w:t>, la même règle s’appliquera pour les employés détachés au Ministère ou à l’extérieur de celui</w:t>
      </w:r>
      <w:r w:rsidRPr="00073B41">
        <w:rPr>
          <w:lang w:val="fr-CA"/>
        </w:rPr>
        <w:noBreakHyphen/>
        <w:t>ci.</w:t>
      </w:r>
      <w:bookmarkEnd w:id="2237"/>
      <w:r w:rsidRPr="00073B41">
        <w:rPr>
          <w:lang w:val="fr-CA"/>
        </w:rPr>
        <w:t xml:space="preserve"> </w:t>
      </w:r>
      <w:bookmarkStart w:id="2238" w:name="lt_pId1735"/>
      <w:r w:rsidRPr="00073B41">
        <w:rPr>
          <w:lang w:val="fr-CA"/>
        </w:rPr>
        <w:t>Par conséquent, EDSC doit prévoir la rémunération au rendement des employés qui sont en détachement au Ministère au 31 mars.</w:t>
      </w:r>
      <w:bookmarkEnd w:id="2238"/>
      <w:r w:rsidRPr="00073B41">
        <w:rPr>
          <w:lang w:val="fr-CA"/>
        </w:rPr>
        <w:t xml:space="preserve"> Toutefois, pour un employé détaché à l’extérieur d’EDSC, ces dépenses devront être payées par l’autre ministère. </w:t>
      </w:r>
      <w:r w:rsidRPr="00B61CA2">
        <w:t>Note that there is a substitution rule in SFT where the PAYE and the actual payment for performance pay will not show in SFT for confidentiality/sensitivity purposes.</w:t>
      </w:r>
    </w:p>
    <w:p w:rsidR="009A7BE2" w:rsidRPr="00073B41" w:rsidRDefault="009A7BE2" w:rsidP="00FA7E2B">
      <w:pPr>
        <w:autoSpaceDE w:val="0"/>
        <w:autoSpaceDN w:val="0"/>
        <w:adjustRightInd w:val="0"/>
        <w:rPr>
          <w:lang w:val="fr-CA"/>
        </w:rPr>
      </w:pPr>
      <w:r w:rsidRPr="00073B41">
        <w:rPr>
          <w:lang w:val="fr-CA"/>
        </w:rPr>
        <w:t xml:space="preserve">Pour obtenir de plus amples renseignements sur la rémunération au rendement, veuillez consulter la </w:t>
      </w:r>
      <w:hyperlink r:id="rId61" w:anchor="a8" w:history="1">
        <w:r w:rsidRPr="00073B41">
          <w:rPr>
            <w:rStyle w:val="Hyperlink"/>
            <w:rFonts w:cs="Calibri"/>
            <w:lang w:val="fr-CA"/>
          </w:rPr>
          <w:t>Foire aux questions sur les Résultats du Programme de gestion du rendement pour les cadres supérieurs</w:t>
        </w:r>
      </w:hyperlink>
      <w:r w:rsidRPr="00073B41">
        <w:rPr>
          <w:lang w:val="fr-CA"/>
        </w:rPr>
        <w:t>.</w:t>
      </w:r>
    </w:p>
    <w:p w:rsidR="009A7BE2" w:rsidRPr="00073B41" w:rsidRDefault="009A7BE2" w:rsidP="00400165">
      <w:pPr>
        <w:pStyle w:val="Heading2"/>
        <w:rPr>
          <w:rFonts w:eastAsia="Calibri"/>
        </w:rPr>
      </w:pPr>
      <w:bookmarkStart w:id="2239" w:name="_Toc84583206"/>
      <w:r w:rsidRPr="00073B41">
        <w:rPr>
          <w:rFonts w:eastAsia="Calibri"/>
        </w:rPr>
        <w:t>Indemnité d’études – Groupe Sciences infirmières</w:t>
      </w:r>
      <w:bookmarkEnd w:id="2239"/>
    </w:p>
    <w:p w:rsidR="009A7BE2" w:rsidRPr="00073B41" w:rsidRDefault="009A7BE2" w:rsidP="00FA7E2B">
      <w:pPr>
        <w:keepNext/>
        <w:autoSpaceDE w:val="0"/>
        <w:autoSpaceDN w:val="0"/>
        <w:adjustRightInd w:val="0"/>
        <w:rPr>
          <w:rFonts w:eastAsia="Calibri" w:cs="Calibri"/>
          <w:lang w:val="fr-CA"/>
        </w:rPr>
      </w:pPr>
      <w:r w:rsidRPr="00073B41">
        <w:rPr>
          <w:rFonts w:eastAsia="Calibri" w:cs="Calibri"/>
          <w:lang w:val="fr-CA"/>
        </w:rPr>
        <w:t xml:space="preserve">Les employés du groupe Sciences infirmières (NU), selon leur convention collective, ont droit à une indemnité pour d’études pour suivre une formation ou des études qui leur serviront dans l’exercice de leurs fonctions*. Le montant de l’indemnité variera selon la durée et le niveau de la formation ou des études (p. ex., baccalauréat, maîtrise). Par conséquent, l’indemnité d’études doit être prévue dans l’OPS en tant qu’indemnité non-récurrente :  </w:t>
      </w:r>
    </w:p>
    <w:p w:rsidR="009A7BE2" w:rsidRPr="00073B41" w:rsidRDefault="009A7BE2" w:rsidP="00FA7E2B">
      <w:pPr>
        <w:numPr>
          <w:ilvl w:val="0"/>
          <w:numId w:val="103"/>
        </w:numPr>
        <w:autoSpaceDE w:val="0"/>
        <w:autoSpaceDN w:val="0"/>
        <w:adjustRightInd w:val="0"/>
        <w:contextualSpacing/>
        <w:rPr>
          <w:rFonts w:eastAsia="Calibri" w:cs="Calibri"/>
          <w:lang w:val="fr-CA"/>
        </w:rPr>
      </w:pPr>
      <w:r w:rsidRPr="00073B41">
        <w:rPr>
          <w:rFonts w:eastAsia="Calibri" w:cs="Calibri"/>
          <w:lang w:val="fr-CA"/>
        </w:rPr>
        <w:t xml:space="preserve">Sélectionnez l’onglet </w:t>
      </w:r>
      <w:r w:rsidRPr="00073B41">
        <w:rPr>
          <w:rFonts w:eastAsia="Calibri" w:cs="Arial"/>
          <w:b/>
          <w:lang w:val="fr-CA"/>
        </w:rPr>
        <w:t>Détails de la paye – Indemnité non-récurrente</w:t>
      </w:r>
      <w:r w:rsidRPr="00073B41">
        <w:rPr>
          <w:rFonts w:eastAsia="Calibri" w:cs="Calibri"/>
          <w:lang w:val="fr-CA"/>
        </w:rPr>
        <w:t>;</w:t>
      </w:r>
    </w:p>
    <w:p w:rsidR="009A7BE2" w:rsidRPr="00073B41" w:rsidRDefault="009A7BE2" w:rsidP="00FA7E2B">
      <w:pPr>
        <w:numPr>
          <w:ilvl w:val="0"/>
          <w:numId w:val="103"/>
        </w:numPr>
        <w:autoSpaceDE w:val="0"/>
        <w:autoSpaceDN w:val="0"/>
        <w:adjustRightInd w:val="0"/>
        <w:ind w:left="567" w:hanging="357"/>
        <w:contextualSpacing/>
        <w:rPr>
          <w:rFonts w:eastAsia="Calibri" w:cs="Calibri"/>
          <w:lang w:val="fr-CA"/>
        </w:rPr>
      </w:pPr>
      <w:r w:rsidRPr="00073B41">
        <w:rPr>
          <w:rFonts w:eastAsia="Calibri" w:cs="Calibri"/>
          <w:lang w:val="fr-CA"/>
        </w:rPr>
        <w:lastRenderedPageBreak/>
        <w:t xml:space="preserve">Cliquez sur l'icône </w:t>
      </w:r>
      <w:r w:rsidRPr="00073B41">
        <w:rPr>
          <w:rFonts w:eastAsia="Calibri" w:cs="Calibri"/>
          <w:b/>
          <w:lang w:val="fr-CA"/>
        </w:rPr>
        <w:t>Insérer ligne</w:t>
      </w:r>
      <w:r w:rsidRPr="00073B41">
        <w:rPr>
          <w:rFonts w:eastAsia="Calibri" w:cs="Calibri"/>
          <w:lang w:val="fr-CA"/>
        </w:rPr>
        <w:t>;</w:t>
      </w:r>
    </w:p>
    <w:p w:rsidR="009A7BE2" w:rsidRPr="00073B41" w:rsidRDefault="009A7BE2" w:rsidP="00FA7E2B">
      <w:pPr>
        <w:numPr>
          <w:ilvl w:val="0"/>
          <w:numId w:val="103"/>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Code du groupe de prévisions</w:t>
      </w:r>
      <w:r w:rsidRPr="00073B41">
        <w:rPr>
          <w:rFonts w:eastAsia="Calibri" w:cs="Calibri"/>
          <w:lang w:val="fr-CA"/>
        </w:rPr>
        <w:t>, sélectionnez « 91040 – Autres indemnités » dans le menu;</w:t>
      </w:r>
    </w:p>
    <w:p w:rsidR="009A7BE2" w:rsidRPr="00073B41" w:rsidRDefault="009A7BE2" w:rsidP="00FA7E2B">
      <w:pPr>
        <w:numPr>
          <w:ilvl w:val="0"/>
          <w:numId w:val="103"/>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Exercice</w:t>
      </w:r>
      <w:r w:rsidRPr="00073B41">
        <w:rPr>
          <w:rFonts w:eastAsia="Calibri" w:cs="Calibri"/>
          <w:lang w:val="fr-CA"/>
        </w:rPr>
        <w:t>, indiquez l’exercice durant lequel l’indemnité d’études sera payée;</w:t>
      </w:r>
    </w:p>
    <w:p w:rsidR="009A7BE2" w:rsidRPr="00073B41" w:rsidRDefault="009A7BE2" w:rsidP="00FA7E2B">
      <w:pPr>
        <w:numPr>
          <w:ilvl w:val="0"/>
          <w:numId w:val="103"/>
        </w:numPr>
        <w:autoSpaceDE w:val="0"/>
        <w:autoSpaceDN w:val="0"/>
        <w:adjustRightInd w:val="0"/>
        <w:ind w:left="567" w:hanging="357"/>
        <w:contextualSpacing/>
        <w:rPr>
          <w:rFonts w:eastAsia="Calibri" w:cs="Calibri"/>
          <w:lang w:val="fr-CA"/>
        </w:rPr>
      </w:pPr>
      <w:r w:rsidRPr="00073B41">
        <w:rPr>
          <w:rFonts w:eastAsia="Calibri" w:cs="Calibri"/>
          <w:lang w:val="fr-CA"/>
        </w:rPr>
        <w:t xml:space="preserve">Dans le champ </w:t>
      </w:r>
      <w:r w:rsidRPr="00073B41">
        <w:rPr>
          <w:rFonts w:eastAsia="Calibri" w:cs="Calibri"/>
          <w:b/>
          <w:lang w:val="fr-CA"/>
        </w:rPr>
        <w:t>Taux rémunération</w:t>
      </w:r>
      <w:r w:rsidRPr="00073B41">
        <w:rPr>
          <w:rFonts w:eastAsia="Calibri" w:cs="Calibri"/>
          <w:lang w:val="fr-CA"/>
        </w:rPr>
        <w:t xml:space="preserve">, indiquez le montant de l’indemnité d’études selon le programme de formation choisi par l’employé.  </w:t>
      </w:r>
    </w:p>
    <w:p w:rsidR="009A7BE2" w:rsidRPr="00073B41" w:rsidRDefault="009A7BE2" w:rsidP="00FA7E2B">
      <w:pPr>
        <w:rPr>
          <w:rFonts w:eastAsia="Arial Unicode MS" w:cs="Arial"/>
          <w:noProof/>
          <w:color w:val="7030A0"/>
          <w:lang w:val="fr-CA"/>
        </w:rPr>
      </w:pPr>
    </w:p>
    <w:p w:rsidR="009A7BE2" w:rsidRPr="00073B41" w:rsidRDefault="009A7BE2" w:rsidP="00FA7E2B">
      <w:pPr>
        <w:jc w:val="center"/>
        <w:rPr>
          <w:rFonts w:eastAsia="Arial Unicode MS" w:cs="Arial"/>
          <w:color w:val="7030A0"/>
          <w:lang w:val="fr-CA"/>
        </w:rPr>
      </w:pPr>
      <w:r w:rsidRPr="00073B41">
        <w:rPr>
          <w:noProof/>
          <w:lang w:eastAsia="en-CA"/>
        </w:rPr>
        <w:drawing>
          <wp:inline distT="0" distB="0" distL="0" distR="0">
            <wp:extent cx="5943600" cy="2771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9A7BE2" w:rsidRPr="00073B41" w:rsidRDefault="009A7BE2" w:rsidP="00FA7E2B">
      <w:pPr>
        <w:autoSpaceDE w:val="0"/>
        <w:autoSpaceDN w:val="0"/>
        <w:adjustRightInd w:val="0"/>
        <w:rPr>
          <w:lang w:val="fr-CA"/>
        </w:rPr>
      </w:pPr>
      <w:r w:rsidRPr="00073B41">
        <w:rPr>
          <w:lang w:val="fr-CA"/>
        </w:rPr>
        <w:t xml:space="preserve">Pour obtenir de plus amples renseignements sur les indemnités d’études visant les membres du groupe Sciences infirmières, veuillez consulter la </w:t>
      </w:r>
      <w:hyperlink r:id="rId63" w:history="1">
        <w:r w:rsidRPr="00073B41">
          <w:rPr>
            <w:rStyle w:val="Hyperlink"/>
            <w:rFonts w:cs="Calibri"/>
            <w:lang w:val="fr-CA"/>
          </w:rPr>
          <w:t>convention collective du groupe Services de santé</w:t>
        </w:r>
      </w:hyperlink>
      <w:r w:rsidRPr="00073B41">
        <w:rPr>
          <w:lang w:val="fr-CA"/>
        </w:rPr>
        <w:t xml:space="preserve">. </w:t>
      </w:r>
    </w:p>
    <w:p w:rsidR="009A7BE2" w:rsidRPr="00073B41" w:rsidRDefault="009A7BE2" w:rsidP="00FA7E2B">
      <w:pPr>
        <w:autoSpaceDE w:val="0"/>
        <w:autoSpaceDN w:val="0"/>
        <w:adjustRightInd w:val="0"/>
        <w:rPr>
          <w:lang w:val="fr-CA"/>
        </w:rPr>
      </w:pPr>
    </w:p>
    <w:p w:rsidR="009A7BE2" w:rsidRPr="00073B41" w:rsidRDefault="009A7BE2" w:rsidP="00FA7E2B">
      <w:pPr>
        <w:autoSpaceDE w:val="0"/>
        <w:autoSpaceDN w:val="0"/>
        <w:adjustRightInd w:val="0"/>
        <w:rPr>
          <w:i/>
          <w:lang w:val="fr-CA"/>
        </w:rPr>
      </w:pPr>
      <w:bookmarkStart w:id="2240" w:name="lt_pId1748"/>
      <w:r w:rsidRPr="00073B41">
        <w:rPr>
          <w:i/>
          <w:lang w:val="fr-CA"/>
        </w:rPr>
        <w:t>*Veuillez noter que les employés faisant partie du groupe Sciences infirmières sont admissibles à une indemnité d’études pendant un congé de maternité ou parental.</w:t>
      </w:r>
      <w:bookmarkEnd w:id="2240"/>
      <w:r w:rsidRPr="00073B41">
        <w:rPr>
          <w:i/>
          <w:lang w:val="fr-CA"/>
        </w:rPr>
        <w:t xml:space="preserve"> </w:t>
      </w:r>
      <w:bookmarkStart w:id="2241" w:name="lt_pId1749"/>
      <w:r w:rsidRPr="00073B41">
        <w:rPr>
          <w:i/>
          <w:lang w:val="fr-CA"/>
        </w:rPr>
        <w:t>Dans cette situation, l’indemnité doit être ajoutée à l’onglet Détails de la paye – Indemnité non-récurrente de l’événement de congé de maternité ou parental.</w:t>
      </w:r>
      <w:bookmarkEnd w:id="2241"/>
      <w:r w:rsidRPr="00073B41">
        <w:rPr>
          <w:i/>
          <w:lang w:val="fr-CA"/>
        </w:rPr>
        <w:t xml:space="preserve"> Même si l’événement est exclu des prévisions, l’indemnité non-récurrente sera prise en compte dans le calcul des prévisions et figurera dans les différents rapports de l’OPS.</w:t>
      </w:r>
    </w:p>
    <w:p w:rsidR="009A7BE2" w:rsidRPr="00073B41" w:rsidRDefault="009A7BE2" w:rsidP="00FA7E2B">
      <w:pPr>
        <w:spacing w:after="200"/>
        <w:rPr>
          <w:rFonts w:eastAsia="Calibri"/>
          <w:lang w:val="fr-CA"/>
        </w:rPr>
      </w:pPr>
    </w:p>
    <w:p w:rsidR="009A7BE2" w:rsidRPr="00073B41" w:rsidRDefault="009A7BE2" w:rsidP="00FA7E2B">
      <w:pPr>
        <w:rPr>
          <w:color w:val="FF0000"/>
          <w:lang w:val="fr-CA"/>
        </w:rPr>
      </w:pPr>
    </w:p>
    <w:p w:rsidR="009A7BE2" w:rsidRPr="00073B41" w:rsidRDefault="009A7BE2" w:rsidP="00FA7E2B">
      <w:pPr>
        <w:pStyle w:val="Heading1"/>
        <w:rPr>
          <w:lang w:val="fr-CA"/>
        </w:rPr>
      </w:pPr>
      <w:bookmarkStart w:id="2242" w:name="_Toc417990999"/>
      <w:r w:rsidRPr="00073B41">
        <w:rPr>
          <w:lang w:val="fr-CA"/>
        </w:rPr>
        <w:br w:type="page"/>
      </w:r>
      <w:bookmarkStart w:id="2243" w:name="lt_pId2903"/>
      <w:bookmarkStart w:id="2244" w:name="_Toc84583207"/>
      <w:r w:rsidRPr="00073B41">
        <w:rPr>
          <w:lang w:val="fr-CA"/>
        </w:rPr>
        <w:lastRenderedPageBreak/>
        <w:t>ZZSF02 – Prévisions concernant la dotation prévue</w:t>
      </w:r>
      <w:bookmarkEnd w:id="2242"/>
      <w:bookmarkEnd w:id="2243"/>
      <w:bookmarkEnd w:id="2244"/>
    </w:p>
    <w:p w:rsidR="009A7BE2" w:rsidRPr="00073B41" w:rsidRDefault="009A7BE2" w:rsidP="00FA7E2B">
      <w:pPr>
        <w:shd w:val="clear" w:color="auto" w:fill="CCFFCC"/>
        <w:rPr>
          <w:b/>
          <w:lang w:val="fr-CA"/>
        </w:rPr>
      </w:pPr>
      <w:bookmarkStart w:id="2245" w:name="lt_pId2904"/>
      <w:bookmarkStart w:id="2246" w:name="_Toc417991000"/>
      <w:bookmarkStart w:id="2247" w:name="lt_pId3056"/>
      <w:r w:rsidRPr="00073B41">
        <w:rPr>
          <w:b/>
          <w:lang w:val="fr-CA"/>
        </w:rPr>
        <w:t>Objet</w:t>
      </w:r>
      <w:bookmarkEnd w:id="2245"/>
      <w:r w:rsidRPr="00073B41">
        <w:rPr>
          <w:b/>
          <w:lang w:val="fr-CA"/>
        </w:rPr>
        <w:t xml:space="preserve"> </w:t>
      </w:r>
    </w:p>
    <w:p w:rsidR="009A7BE2" w:rsidRPr="00073B41" w:rsidRDefault="009A7BE2" w:rsidP="00FA7E2B">
      <w:pPr>
        <w:rPr>
          <w:rFonts w:eastAsia="Arial Unicode MS" w:cs="Arial"/>
          <w:lang w:val="fr-CA"/>
        </w:rPr>
      </w:pPr>
      <w:bookmarkStart w:id="2248" w:name="lt_pId2905"/>
      <w:r w:rsidRPr="00073B41">
        <w:rPr>
          <w:rFonts w:eastAsia="Arial Unicode MS" w:cs="Arial"/>
          <w:lang w:val="fr-CA"/>
        </w:rPr>
        <w:t>Actualisez les données sur les postes prévus afin de prévoir la dotation anticipée.</w:t>
      </w:r>
      <w:bookmarkStart w:id="2249" w:name="lt_pId2906"/>
      <w:bookmarkEnd w:id="2248"/>
      <w:bookmarkEnd w:id="2249"/>
    </w:p>
    <w:p w:rsidR="009A7BE2" w:rsidRPr="00073B41" w:rsidRDefault="009A7BE2" w:rsidP="00FA7E2B">
      <w:pPr>
        <w:rPr>
          <w:rFonts w:eastAsia="Arial Unicode MS" w:cs="Arial"/>
          <w:lang w:val="fr-CA"/>
        </w:rPr>
      </w:pPr>
      <w:bookmarkStart w:id="2250" w:name="lt_pId2907"/>
      <w:r w:rsidRPr="00073B41">
        <w:rPr>
          <w:rFonts w:eastAsia="Arial Unicode MS" w:cs="Arial"/>
          <w:lang w:val="fr-CA"/>
        </w:rPr>
        <w:t>Exécutez cette procédure pour prévoir la dotation anticipée concernant des postes présentement à combler ou d’éventuelles mesures de dotation prévue. Cette fonction est utilisée à des fins de planification opérationnelle</w:t>
      </w:r>
      <w:r w:rsidRPr="00073B41">
        <w:rPr>
          <w:rFonts w:cs="Arial"/>
          <w:lang w:val="fr-CA"/>
        </w:rPr>
        <w:t xml:space="preserve"> et </w:t>
      </w:r>
      <w:r w:rsidRPr="00073B41">
        <w:rPr>
          <w:rStyle w:val="hps"/>
          <w:rFonts w:cs="Arial"/>
          <w:lang w:val="fr-CA"/>
        </w:rPr>
        <w:t>permet une meilleure</w:t>
      </w:r>
      <w:r w:rsidRPr="00073B41">
        <w:rPr>
          <w:rFonts w:cs="Arial"/>
          <w:lang w:val="fr-CA"/>
        </w:rPr>
        <w:t xml:space="preserve"> </w:t>
      </w:r>
      <w:r w:rsidRPr="00073B41">
        <w:rPr>
          <w:rStyle w:val="hps"/>
          <w:rFonts w:cs="Arial"/>
          <w:lang w:val="fr-CA"/>
        </w:rPr>
        <w:t>intégration de l'information</w:t>
      </w:r>
      <w:r w:rsidRPr="00073B41">
        <w:rPr>
          <w:rFonts w:cs="Arial"/>
          <w:lang w:val="fr-CA"/>
        </w:rPr>
        <w:t xml:space="preserve"> </w:t>
      </w:r>
      <w:r w:rsidRPr="00073B41">
        <w:rPr>
          <w:rStyle w:val="hps"/>
          <w:rFonts w:cs="Arial"/>
          <w:lang w:val="fr-CA"/>
        </w:rPr>
        <w:t>de dotation</w:t>
      </w:r>
      <w:r w:rsidRPr="00073B41">
        <w:rPr>
          <w:rFonts w:cs="Arial"/>
          <w:lang w:val="fr-CA"/>
        </w:rPr>
        <w:t xml:space="preserve"> </w:t>
      </w:r>
      <w:r w:rsidRPr="00073B41">
        <w:rPr>
          <w:rStyle w:val="hps"/>
          <w:rFonts w:cs="Arial"/>
          <w:lang w:val="fr-CA"/>
        </w:rPr>
        <w:t>prévu,</w:t>
      </w:r>
      <w:r w:rsidRPr="00073B41">
        <w:rPr>
          <w:rFonts w:cs="Arial"/>
          <w:lang w:val="fr-CA"/>
        </w:rPr>
        <w:t xml:space="preserve"> </w:t>
      </w:r>
      <w:r w:rsidRPr="00073B41">
        <w:rPr>
          <w:rStyle w:val="hps"/>
          <w:rFonts w:cs="Arial"/>
          <w:lang w:val="fr-CA"/>
        </w:rPr>
        <w:t>autant du  point de vue</w:t>
      </w:r>
      <w:r w:rsidRPr="00073B41">
        <w:rPr>
          <w:rFonts w:cs="Arial"/>
          <w:lang w:val="fr-CA"/>
        </w:rPr>
        <w:t xml:space="preserve"> </w:t>
      </w:r>
      <w:r w:rsidRPr="00073B41">
        <w:rPr>
          <w:rStyle w:val="hps"/>
          <w:rFonts w:cs="Arial"/>
          <w:lang w:val="fr-CA"/>
        </w:rPr>
        <w:t>financier</w:t>
      </w:r>
      <w:r w:rsidRPr="00073B41">
        <w:rPr>
          <w:rFonts w:cs="Arial"/>
          <w:lang w:val="fr-CA"/>
        </w:rPr>
        <w:t xml:space="preserve"> </w:t>
      </w:r>
      <w:r w:rsidRPr="00073B41">
        <w:rPr>
          <w:rStyle w:val="hps"/>
          <w:rFonts w:cs="Arial"/>
          <w:lang w:val="fr-CA"/>
        </w:rPr>
        <w:t>que de celui des ressources humaines</w:t>
      </w:r>
      <w:r w:rsidRPr="00073B41">
        <w:rPr>
          <w:rFonts w:eastAsia="Arial Unicode MS" w:cs="Arial"/>
          <w:lang w:val="fr-CA"/>
        </w:rPr>
        <w:t>.</w:t>
      </w:r>
      <w:bookmarkStart w:id="2251" w:name="lt_pId2908"/>
      <w:bookmarkEnd w:id="2250"/>
      <w:bookmarkEnd w:id="2251"/>
    </w:p>
    <w:p w:rsidR="009A7BE2" w:rsidRPr="00073B41" w:rsidRDefault="009A7BE2" w:rsidP="00FA7E2B">
      <w:pPr>
        <w:shd w:val="clear" w:color="auto" w:fill="CCFFCC"/>
        <w:rPr>
          <w:b/>
          <w:lang w:val="fr-CA"/>
        </w:rPr>
      </w:pPr>
      <w:r w:rsidRPr="00073B41">
        <w:rPr>
          <w:b/>
          <w:lang w:val="fr-CA"/>
        </w:rPr>
        <w:t xml:space="preserve">Processus opérationnel </w:t>
      </w:r>
    </w:p>
    <w:p w:rsidR="009A7BE2" w:rsidRPr="00073B41" w:rsidRDefault="009A7BE2" w:rsidP="00FA7E2B">
      <w:pPr>
        <w:rPr>
          <w:rFonts w:eastAsia="Arial Unicode MS" w:cs="Arial"/>
          <w:lang w:val="fr-CA"/>
        </w:rPr>
      </w:pPr>
      <w:bookmarkStart w:id="2252" w:name="lt_pId2909"/>
      <w:r w:rsidRPr="00073B41">
        <w:rPr>
          <w:rFonts w:eastAsia="Arial Unicode MS" w:cs="Arial"/>
          <w:lang w:val="fr-CA"/>
        </w:rPr>
        <w:t>Le numéro de poste doit exister dans le système.</w:t>
      </w:r>
      <w:bookmarkEnd w:id="2252"/>
      <w:r w:rsidRPr="00073B41">
        <w:rPr>
          <w:rFonts w:eastAsia="Arial Unicode MS" w:cs="Arial"/>
          <w:lang w:val="fr-CA"/>
        </w:rPr>
        <w:t xml:space="preserve"> </w:t>
      </w:r>
      <w:bookmarkStart w:id="2253" w:name="lt_pId2910"/>
      <w:r w:rsidRPr="00073B41">
        <w:rPr>
          <w:rFonts w:eastAsia="Arial Unicode MS" w:cs="Arial"/>
          <w:lang w:val="fr-CA"/>
        </w:rPr>
        <w:t xml:space="preserve">En l’absence d’un numéro de poste, </w:t>
      </w:r>
      <w:bookmarkEnd w:id="2253"/>
      <w:r w:rsidRPr="00073B41">
        <w:rPr>
          <w:rFonts w:eastAsia="Arial Unicode MS" w:cs="Arial"/>
          <w:lang w:val="fr-CA"/>
        </w:rPr>
        <w:fldChar w:fldCharType="begin"/>
      </w:r>
      <w:r w:rsidRPr="00073B41">
        <w:rPr>
          <w:rFonts w:eastAsia="Arial Unicode MS" w:cs="Arial"/>
          <w:lang w:val="fr-CA"/>
        </w:rPr>
        <w:instrText>HYPERLINK  \l "_Création_d’un_poste"</w:instrText>
      </w:r>
      <w:r w:rsidRPr="00073B41">
        <w:rPr>
          <w:rFonts w:eastAsia="Arial Unicode MS" w:cs="Arial"/>
          <w:lang w:val="fr-CA"/>
        </w:rPr>
        <w:fldChar w:fldCharType="separate"/>
      </w:r>
      <w:r w:rsidRPr="00073B41">
        <w:rPr>
          <w:rStyle w:val="Hyperlink"/>
          <w:rFonts w:eastAsia="Arial Unicode MS" w:cs="Arial"/>
          <w:lang w:val="fr-CA"/>
        </w:rPr>
        <w:t>reportez-vous à la section ZZPOS_NUMBER – Créer un poste, à la section Dotation prévue (poste non classifié).</w:t>
      </w:r>
      <w:r w:rsidRPr="00073B41">
        <w:rPr>
          <w:rFonts w:eastAsia="Arial Unicode MS" w:cs="Arial"/>
          <w:lang w:val="fr-CA"/>
        </w:rPr>
        <w:fldChar w:fldCharType="end"/>
      </w:r>
      <w:r w:rsidRPr="00073B41">
        <w:rPr>
          <w:rFonts w:eastAsia="Arial Unicode MS" w:cs="Arial"/>
          <w:lang w:val="fr-CA"/>
        </w:rPr>
        <w:t xml:space="preserve"> </w:t>
      </w:r>
    </w:p>
    <w:p w:rsidR="009A7BE2" w:rsidRPr="00073B41" w:rsidRDefault="009A7BE2" w:rsidP="00FA7E2B">
      <w:pPr>
        <w:rPr>
          <w:rFonts w:eastAsia="Arial Unicode MS" w:cs="Arial"/>
          <w:lang w:val="fr-CA"/>
        </w:rPr>
      </w:pPr>
      <w:r w:rsidRPr="00073B41">
        <w:rPr>
          <w:rFonts w:eastAsia="Arial Unicode MS" w:cs="Arial"/>
          <w:lang w:val="fr-CA"/>
        </w:rPr>
        <w:t>Une prévision concernant la dotation prévue devrait être créée lorsqu’il est nécessaire de faire une prévision pour :</w:t>
      </w:r>
    </w:p>
    <w:p w:rsidR="009A7BE2" w:rsidRPr="00073B41" w:rsidRDefault="009A7BE2" w:rsidP="00FA7E2B">
      <w:pPr>
        <w:ind w:left="760" w:hanging="357"/>
        <w:contextualSpacing/>
        <w:rPr>
          <w:rFonts w:eastAsia="Arial Unicode MS" w:cs="Arial"/>
          <w:lang w:val="fr-CA"/>
        </w:rPr>
      </w:pPr>
      <w:r w:rsidRPr="00073B41">
        <w:rPr>
          <w:rFonts w:eastAsia="Arial Unicode MS" w:cs="Arial"/>
          <w:lang w:val="fr-CA"/>
        </w:rPr>
        <w:t>1.</w:t>
      </w:r>
      <w:r w:rsidRPr="00073B41">
        <w:rPr>
          <w:rFonts w:eastAsia="Arial Unicode MS" w:cs="Arial"/>
          <w:lang w:val="fr-CA"/>
        </w:rPr>
        <w:tab/>
        <w:t>Des postes vacants existants;</w:t>
      </w:r>
    </w:p>
    <w:p w:rsidR="009A7BE2" w:rsidRPr="00073B41" w:rsidRDefault="009A7BE2" w:rsidP="00FA7E2B">
      <w:pPr>
        <w:ind w:left="760" w:hanging="357"/>
        <w:contextualSpacing/>
        <w:rPr>
          <w:rFonts w:eastAsia="Arial Unicode MS" w:cs="Arial"/>
          <w:lang w:val="fr-CA"/>
        </w:rPr>
      </w:pPr>
      <w:r w:rsidRPr="00073B41">
        <w:rPr>
          <w:rFonts w:eastAsia="Arial Unicode MS" w:cs="Arial"/>
          <w:lang w:val="fr-CA"/>
        </w:rPr>
        <w:t>2.</w:t>
      </w:r>
      <w:r w:rsidRPr="00073B41">
        <w:rPr>
          <w:rFonts w:eastAsia="Arial Unicode MS" w:cs="Arial"/>
          <w:lang w:val="fr-CA"/>
        </w:rPr>
        <w:tab/>
        <w:t>Une position qui deviendra vacante dans le futur;</w:t>
      </w:r>
    </w:p>
    <w:p w:rsidR="009A7BE2" w:rsidRPr="00073B41" w:rsidRDefault="009A7BE2" w:rsidP="00FA7E2B">
      <w:pPr>
        <w:ind w:left="760" w:hanging="357"/>
        <w:contextualSpacing/>
        <w:rPr>
          <w:rFonts w:eastAsia="Arial Unicode MS" w:cs="Arial"/>
          <w:lang w:val="fr-CA"/>
        </w:rPr>
      </w:pPr>
      <w:r w:rsidRPr="00073B41">
        <w:rPr>
          <w:rFonts w:eastAsia="Arial Unicode MS" w:cs="Arial"/>
          <w:lang w:val="fr-CA"/>
        </w:rPr>
        <w:t>3.</w:t>
      </w:r>
      <w:r w:rsidRPr="00073B41">
        <w:rPr>
          <w:rFonts w:eastAsia="Arial Unicode MS" w:cs="Arial"/>
          <w:lang w:val="fr-CA"/>
        </w:rPr>
        <w:tab/>
        <w:t>Des positions nouvellement créées;</w:t>
      </w:r>
    </w:p>
    <w:p w:rsidR="009A7BE2" w:rsidRPr="00073B41" w:rsidRDefault="009A7BE2" w:rsidP="00FA7E2B">
      <w:pPr>
        <w:ind w:left="760" w:hanging="357"/>
        <w:contextualSpacing/>
        <w:rPr>
          <w:rFonts w:eastAsia="Arial Unicode MS" w:cs="Arial"/>
          <w:lang w:val="fr-CA"/>
        </w:rPr>
      </w:pPr>
      <w:r w:rsidRPr="00073B41">
        <w:rPr>
          <w:rFonts w:eastAsia="Arial Unicode MS" w:cs="Arial"/>
          <w:lang w:val="fr-CA"/>
        </w:rPr>
        <w:t>4.   Un employé pour lequel le CIDP n’est pas encore disponible dans l’OPS (Notez que dès que le CIDP est disponible dans l’OPS, la dotation prévue doit être supprimée afin d’éviter une prévision en double pour le même employé).</w:t>
      </w:r>
    </w:p>
    <w:p w:rsidR="009A7BE2" w:rsidRPr="00073B41" w:rsidRDefault="009A7BE2" w:rsidP="00FA7E2B">
      <w:pPr>
        <w:rPr>
          <w:rFonts w:eastAsia="Arial Unicode MS" w:cs="Arial"/>
          <w:lang w:val="fr-CA"/>
        </w:rPr>
      </w:pPr>
      <w:r w:rsidRPr="00073B41">
        <w:rPr>
          <w:rFonts w:eastAsia="Arial Unicode MS" w:cs="Arial"/>
          <w:lang w:val="fr-CA"/>
        </w:rPr>
        <w:t xml:space="preserve">En règle générale, pour les trois premiers cas énumérés ci-dessus, une prévision de dotation prévue devrait uniquement être créée lorsque l'employé qui occupera le poste est soit externe au ministère ou inconnu.  </w:t>
      </w:r>
    </w:p>
    <w:p w:rsidR="009A7BE2" w:rsidRPr="00073B41" w:rsidRDefault="009A7BE2" w:rsidP="00FA7E2B">
      <w:pPr>
        <w:rPr>
          <w:rFonts w:eastAsia="Arial Unicode MS" w:cs="Arial"/>
          <w:lang w:val="fr-CA"/>
        </w:rPr>
      </w:pPr>
      <w:r w:rsidRPr="00073B41">
        <w:rPr>
          <w:rFonts w:eastAsia="Arial Unicode MS" w:cs="Arial"/>
          <w:lang w:val="fr-CA"/>
        </w:rPr>
        <w:t>Si l'employé qui comblera probablement le poste existe dans l’OPS (le CIDP est disponible dans l’OPS) la prévision devrait être entrée directement dans la prévision de l’employé en créant un événement.</w:t>
      </w:r>
    </w:p>
    <w:p w:rsidR="009A7BE2" w:rsidRPr="00073B41" w:rsidRDefault="009A7BE2" w:rsidP="00FA7E2B">
      <w:pPr>
        <w:rPr>
          <w:rFonts w:eastAsia="Arial Unicode MS" w:cs="Arial"/>
          <w:lang w:val="fr-CA"/>
        </w:rPr>
      </w:pPr>
      <w:r w:rsidRPr="00073B41">
        <w:rPr>
          <w:rFonts w:eastAsia="Arial Unicode MS"/>
          <w:lang w:val="fr-CA"/>
        </w:rPr>
        <w:t>Par conséquent</w:t>
      </w:r>
      <w:r w:rsidRPr="00073B41">
        <w:rPr>
          <w:rFonts w:eastAsia="Arial Unicode MS" w:cs="Arial"/>
          <w:lang w:val="fr-CA"/>
        </w:rPr>
        <w:t xml:space="preserve">, </w:t>
      </w:r>
      <w:r w:rsidRPr="00073B41">
        <w:rPr>
          <w:rFonts w:eastAsia="Arial Unicode MS"/>
          <w:lang w:val="fr-CA"/>
        </w:rPr>
        <w:t>une prévision</w:t>
      </w:r>
      <w:r w:rsidRPr="00073B41">
        <w:rPr>
          <w:rFonts w:eastAsia="Arial Unicode MS" w:cs="Arial"/>
          <w:lang w:val="fr-CA"/>
        </w:rPr>
        <w:t xml:space="preserve"> </w:t>
      </w:r>
      <w:r w:rsidRPr="00073B41">
        <w:rPr>
          <w:rFonts w:eastAsia="Arial Unicode MS"/>
          <w:lang w:val="fr-CA"/>
        </w:rPr>
        <w:t>de dotation</w:t>
      </w:r>
      <w:r w:rsidRPr="00073B41">
        <w:rPr>
          <w:rFonts w:eastAsia="Arial Unicode MS" w:cs="Arial"/>
          <w:lang w:val="fr-CA"/>
        </w:rPr>
        <w:t xml:space="preserve"> </w:t>
      </w:r>
      <w:r w:rsidRPr="00073B41">
        <w:rPr>
          <w:rFonts w:eastAsia="Arial Unicode MS"/>
          <w:lang w:val="fr-CA"/>
        </w:rPr>
        <w:t>prévue devrait</w:t>
      </w:r>
      <w:r w:rsidRPr="00073B41">
        <w:rPr>
          <w:rFonts w:eastAsia="Arial Unicode MS" w:cs="Arial"/>
          <w:lang w:val="fr-CA"/>
        </w:rPr>
        <w:t xml:space="preserve"> </w:t>
      </w:r>
      <w:r w:rsidRPr="00073B41">
        <w:rPr>
          <w:rFonts w:eastAsia="Arial Unicode MS"/>
          <w:lang w:val="fr-CA"/>
        </w:rPr>
        <w:t>être créée pour</w:t>
      </w:r>
      <w:r w:rsidRPr="00073B41">
        <w:rPr>
          <w:rFonts w:eastAsia="Arial Unicode MS" w:cs="Arial"/>
          <w:lang w:val="fr-CA"/>
        </w:rPr>
        <w:t xml:space="preserve"> </w:t>
      </w:r>
      <w:r w:rsidRPr="00073B41">
        <w:rPr>
          <w:rFonts w:eastAsia="Arial Unicode MS"/>
          <w:lang w:val="fr-CA"/>
        </w:rPr>
        <w:t>les</w:t>
      </w:r>
      <w:r w:rsidRPr="00073B41">
        <w:rPr>
          <w:rFonts w:eastAsia="Arial Unicode MS" w:cs="Arial"/>
          <w:lang w:val="fr-CA"/>
        </w:rPr>
        <w:t xml:space="preserve"> </w:t>
      </w:r>
      <w:r w:rsidRPr="00073B41">
        <w:rPr>
          <w:rFonts w:eastAsia="Arial Unicode MS"/>
          <w:lang w:val="fr-CA"/>
        </w:rPr>
        <w:t>mesures de dotation</w:t>
      </w:r>
      <w:r w:rsidRPr="00073B41">
        <w:rPr>
          <w:rFonts w:eastAsia="Arial Unicode MS" w:cs="Arial"/>
          <w:lang w:val="fr-CA"/>
        </w:rPr>
        <w:t xml:space="preserve"> </w:t>
      </w:r>
      <w:r w:rsidRPr="00073B41">
        <w:rPr>
          <w:rFonts w:eastAsia="Arial Unicode MS"/>
          <w:lang w:val="fr-CA"/>
        </w:rPr>
        <w:t>suivantes</w:t>
      </w:r>
      <w:r w:rsidRPr="00073B41">
        <w:rPr>
          <w:rFonts w:eastAsia="Arial Unicode MS" w:cs="Arial"/>
          <w:lang w:val="fr-CA"/>
        </w:rPr>
        <w:t>:</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Intérimaire de plus de quatre mois (si la personne est inconnue);</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Nomination (indéterminée et terme);</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Mutation;</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Détachement (provenant d’un autre ministère);</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Emploi occasionnel;</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Emploi étudiant;</w:t>
      </w:r>
    </w:p>
    <w:p w:rsidR="009A7BE2" w:rsidRPr="00073B41" w:rsidRDefault="009A7BE2" w:rsidP="00FA7E2B">
      <w:pPr>
        <w:ind w:left="538" w:hanging="357"/>
        <w:contextualSpacing/>
        <w:rPr>
          <w:rFonts w:eastAsia="Arial Unicode MS" w:cs="Arial"/>
          <w:lang w:val="fr-CA"/>
        </w:rPr>
      </w:pPr>
      <w:r w:rsidRPr="00073B41">
        <w:rPr>
          <w:rFonts w:eastAsia="Arial Unicode MS" w:cs="Arial"/>
          <w:lang w:val="fr-CA"/>
        </w:rPr>
        <w:t>-  Travailleur à temps partiel.</w:t>
      </w:r>
    </w:p>
    <w:p w:rsidR="009A7BE2" w:rsidRPr="00073B41" w:rsidRDefault="009A7BE2" w:rsidP="00FA7E2B">
      <w:pPr>
        <w:rPr>
          <w:rFonts w:eastAsia="Arial Unicode MS" w:cs="Arial"/>
          <w:lang w:val="fr-CA"/>
        </w:rPr>
      </w:pPr>
      <w:r w:rsidRPr="00073B41">
        <w:rPr>
          <w:rFonts w:eastAsia="Arial Unicode MS" w:cs="Arial"/>
          <w:lang w:val="fr-CA"/>
        </w:rPr>
        <w:t xml:space="preserve">Notez que les nominations intérimaires à court terme (moins de quatre mois) et les affectations doivent être prévus autant que possible au niveau de la prévision de l’employé (lorsque la personne est connue) en ajoutant un événement. Dans les cas où cela est </w:t>
      </w:r>
      <w:r w:rsidRPr="00073B41">
        <w:rPr>
          <w:rFonts w:eastAsia="Arial Unicode MS" w:cs="Arial"/>
          <w:lang w:val="fr-CA"/>
        </w:rPr>
        <w:lastRenderedPageBreak/>
        <w:t>impossible, par exemple lorsque la personne est inconnue, une prévision de dotation prévue peut être créée, mais elle doit être supprimée dès que le dossier de l'employé peut être mis à jour. Les prévisions de dotation prévue pour les intérimaires doivent être effectuées en utilisant un montant constant équivalent à l’augmentation de salaire seulement, sinon les prévisions seront surestimées.</w:t>
      </w:r>
    </w:p>
    <w:p w:rsidR="009A7BE2" w:rsidRPr="00073B41" w:rsidRDefault="009A7BE2" w:rsidP="00FA7E2B">
      <w:pPr>
        <w:rPr>
          <w:rFonts w:eastAsia="Arial Unicode MS" w:cs="Arial"/>
          <w:lang w:val="fr-CA"/>
        </w:rPr>
      </w:pPr>
      <w:r w:rsidRPr="00073B41">
        <w:rPr>
          <w:rFonts w:eastAsia="Arial Unicode MS" w:cs="Arial"/>
          <w:lang w:val="fr-CA"/>
        </w:rPr>
        <w:t>Les prolongations de terme doivent être effectuées directement dans la prévision de l’employé en ajoutant un événement faisant référence aux dates appropriées et en utilisant le code de dotation EXT/PROL- Prolongation de terme. Les prolongations de terme ne doivent pas être effectuées en changeant la date de fin de l'événement existant.</w:t>
      </w:r>
    </w:p>
    <w:p w:rsidR="009A7BE2" w:rsidRPr="00073B41" w:rsidRDefault="009A7BE2" w:rsidP="00FA7E2B">
      <w:pPr>
        <w:rPr>
          <w:rFonts w:eastAsia="Arial Unicode MS" w:cs="Arial"/>
          <w:lang w:val="fr-CA"/>
        </w:rPr>
      </w:pPr>
      <w:r w:rsidRPr="00073B41">
        <w:rPr>
          <w:rFonts w:eastAsia="Arial Unicode MS" w:cs="Arial"/>
          <w:lang w:val="fr-CA"/>
        </w:rPr>
        <w:t xml:space="preserve">Aussi, il est obligatoire d'indiquer pour chaque dotation prévue le Type de dotation prévu, qui indique si la dotation prévue est interne ou externe; et l’Action de dotation prévue au meilleur de la connaissance du gestionnaire au moment de la création de la dotation prévue (référez-vous au lien ci-dessous pour obtenir une description des actions de dotation prévue: </w:t>
      </w:r>
      <w:hyperlink r:id="rId64" w:history="1">
        <w:r w:rsidRPr="00073B41">
          <w:rPr>
            <w:rStyle w:val="Hyperlink"/>
            <w:rFonts w:eastAsia="Arial Unicode MS" w:cs="Arial"/>
            <w:lang w:val="fr-CA"/>
          </w:rPr>
          <w:t>http://hrsc-csrh.prv/webforms/Home.aspx)</w:t>
        </w:r>
      </w:hyperlink>
    </w:p>
    <w:p w:rsidR="009A7BE2" w:rsidRPr="00073B41" w:rsidRDefault="009A7BE2" w:rsidP="00FA7E2B">
      <w:pPr>
        <w:rPr>
          <w:rFonts w:eastAsia="Arial Unicode MS" w:cs="Arial"/>
          <w:lang w:val="fr-CA"/>
        </w:rPr>
      </w:pPr>
      <w:r w:rsidRPr="00073B41">
        <w:rPr>
          <w:rFonts w:eastAsia="Arial Unicode MS" w:cs="Arial"/>
          <w:lang w:val="fr-CA"/>
        </w:rPr>
        <w:t xml:space="preserve">Puisque que la prévision de dotation prévue pour “Interne à la direction générale/région” n’est pas exclue des prévisions, il sera nécessaire de faire un ajustement dans FMBB, en utilisant le type de budget (FAPS), lors de la consolidation des prévisions au niveau de la direction générale, afin de réduire la prévision total et de s’assurer que l’effet sur la prévision de dotation prévue est nulle. Notez que les ajustements dans FMBB doivent être adéquatement identifiés en utilisant le code de type de dotation prévu approprié (i.e. INT BR/DG; INT DEP/MIN; INT PS/FS; EXT PS/FP; PRI/CIDP).  </w:t>
      </w:r>
    </w:p>
    <w:p w:rsidR="009A7BE2" w:rsidRPr="00073B41" w:rsidRDefault="009A7BE2" w:rsidP="00FA7E2B">
      <w:pPr>
        <w:rPr>
          <w:rFonts w:eastAsia="Arial Unicode MS" w:cs="Arial"/>
          <w:lang w:val="fr-CA"/>
        </w:rPr>
      </w:pPr>
      <w:r w:rsidRPr="00073B41">
        <w:rPr>
          <w:rFonts w:eastAsia="Arial Unicode MS" w:cs="Arial"/>
          <w:lang w:val="fr-CA"/>
        </w:rPr>
        <w:t>La date de fin des RH ou la date de fin prévue doivent seulement être utilisées lorsque la dotation prévue est d’une durée déterminée (p. ex. nomination de durée déterminée, poste occasionnel et poste étudiant). Ces dates ne doivent jamais être utilisées pour les employés nommés pour une période indéterminée.</w:t>
      </w:r>
    </w:p>
    <w:p w:rsidR="009A7BE2" w:rsidRPr="00073B41" w:rsidRDefault="009A7BE2" w:rsidP="00FA7E2B">
      <w:pPr>
        <w:shd w:val="clear" w:color="auto" w:fill="CCFFCC"/>
        <w:rPr>
          <w:b/>
          <w:lang w:val="fr-CA"/>
        </w:rPr>
      </w:pPr>
      <w:bookmarkStart w:id="2254" w:name="lt_pId2923"/>
      <w:r w:rsidRPr="00073B41">
        <w:rPr>
          <w:b/>
          <w:lang w:val="fr-CA"/>
        </w:rPr>
        <w:t>Chemin d</w:t>
      </w:r>
      <w:bookmarkEnd w:id="2254"/>
      <w:r w:rsidRPr="00073B41">
        <w:rPr>
          <w:b/>
          <w:lang w:val="fr-CA"/>
        </w:rPr>
        <w:t>’accès au menu</w:t>
      </w:r>
    </w:p>
    <w:p w:rsidR="009A7BE2" w:rsidRPr="00073B41" w:rsidRDefault="009A7BE2" w:rsidP="00FA7E2B">
      <w:pPr>
        <w:rPr>
          <w:rFonts w:eastAsia="Arial Unicode MS" w:cs="Arial"/>
          <w:lang w:val="fr-CA"/>
        </w:rPr>
      </w:pPr>
      <w:bookmarkStart w:id="2255" w:name="lt_pId2924"/>
      <w:r w:rsidRPr="00073B41">
        <w:rPr>
          <w:rFonts w:eastAsia="Arial Unicode MS" w:cs="Arial"/>
          <w:lang w:val="fr-CA"/>
        </w:rPr>
        <w:t>Utilisez le chemin d’accès au menu suivant pour lancer l’opération</w:t>
      </w:r>
      <w:bookmarkEnd w:id="2255"/>
      <w:r w:rsidRPr="00073B41">
        <w:rPr>
          <w:rFonts w:eastAsia="Arial Unicode MS" w:cs="Arial"/>
          <w:lang w:val="fr-CA"/>
        </w:rPr>
        <w:t> :</w:t>
      </w:r>
    </w:p>
    <w:p w:rsidR="009A7BE2" w:rsidRPr="00073B41" w:rsidRDefault="009A7BE2" w:rsidP="00FA7E2B">
      <w:pPr>
        <w:numPr>
          <w:ilvl w:val="0"/>
          <w:numId w:val="8"/>
        </w:numPr>
        <w:ind w:left="426" w:hanging="426"/>
        <w:rPr>
          <w:rFonts w:eastAsia="Arial Unicode MS" w:cs="Arial"/>
          <w:b/>
          <w:lang w:val="fr-CA"/>
        </w:rPr>
      </w:pPr>
      <w:bookmarkStart w:id="2256" w:name="lt_pId2925"/>
      <w:r w:rsidRPr="00073B41">
        <w:rPr>
          <w:rFonts w:eastAsia="Arial Unicode MS" w:cs="Arial"/>
          <w:lang w:val="fr-CA"/>
        </w:rPr>
        <w:t xml:space="preserve">Sélectionnez </w:t>
      </w:r>
      <w:r w:rsidRPr="00073B41">
        <w:rPr>
          <w:rFonts w:eastAsia="Arial Unicode MS" w:cs="Arial"/>
          <w:b/>
          <w:lang w:val="fr-CA"/>
        </w:rPr>
        <w:t>Gestion comptable &gt; Gestion de salaire &gt; Prévision &gt; Poste &gt; ZZSF02 – OPS : Prévision par poste</w:t>
      </w:r>
      <w:bookmarkEnd w:id="2256"/>
    </w:p>
    <w:p w:rsidR="009A7BE2" w:rsidRPr="00073B41" w:rsidRDefault="009A7BE2" w:rsidP="00FA7E2B">
      <w:pPr>
        <w:shd w:val="clear" w:color="auto" w:fill="CCFFCC"/>
        <w:rPr>
          <w:b/>
          <w:lang w:val="fr-CA"/>
        </w:rPr>
      </w:pPr>
      <w:bookmarkStart w:id="2257" w:name="lt_pId2926"/>
      <w:r w:rsidRPr="00073B41">
        <w:rPr>
          <w:b/>
          <w:lang w:val="fr-CA"/>
        </w:rPr>
        <w:t>Code de transaction</w:t>
      </w:r>
      <w:bookmarkEnd w:id="2257"/>
    </w:p>
    <w:p w:rsidR="009A7BE2" w:rsidRPr="00073B41" w:rsidRDefault="009A7BE2" w:rsidP="00FA7E2B">
      <w:pPr>
        <w:rPr>
          <w:rFonts w:eastAsia="Arial Unicode MS" w:cs="Arial"/>
          <w:b/>
          <w:lang w:val="fr-CA"/>
        </w:rPr>
      </w:pPr>
      <w:bookmarkStart w:id="2258" w:name="lt_pId2927"/>
      <w:r w:rsidRPr="00073B41">
        <w:rPr>
          <w:rFonts w:eastAsia="Arial Unicode MS" w:cs="Arial"/>
          <w:b/>
          <w:lang w:val="fr-CA"/>
        </w:rPr>
        <w:t>ZZSF02 – OPS: Prévision par poste</w:t>
      </w:r>
      <w:bookmarkStart w:id="2259" w:name="lt_pId2928"/>
      <w:bookmarkStart w:id="2260" w:name="lt_pId2929"/>
      <w:bookmarkStart w:id="2261" w:name="lt_pId2930"/>
      <w:bookmarkEnd w:id="2258"/>
      <w:bookmarkEnd w:id="2259"/>
      <w:bookmarkEnd w:id="2260"/>
      <w:bookmarkEnd w:id="2261"/>
      <w:r w:rsidRPr="00073B41">
        <w:rPr>
          <w:rFonts w:eastAsia="Arial Unicode MS" w:cs="Arial"/>
          <w:b/>
          <w:lang w:val="fr-CA"/>
        </w:rPr>
        <w:t xml:space="preserve"> </w:t>
      </w:r>
    </w:p>
    <w:p w:rsidR="009A7BE2" w:rsidRPr="00073B41" w:rsidRDefault="009A7BE2" w:rsidP="00FA7E2B">
      <w:pPr>
        <w:keepNext/>
        <w:shd w:val="clear" w:color="auto" w:fill="CCFFCC"/>
        <w:rPr>
          <w:b/>
          <w:lang w:val="fr-CA"/>
        </w:rPr>
      </w:pPr>
      <w:r w:rsidRPr="00073B41">
        <w:rPr>
          <w:b/>
          <w:lang w:val="fr-CA"/>
        </w:rPr>
        <w:t xml:space="preserve">Conseils utiles et remarques </w:t>
      </w:r>
    </w:p>
    <w:p w:rsidR="009A7BE2" w:rsidRPr="00073B41" w:rsidRDefault="009A7BE2" w:rsidP="00FA7E2B">
      <w:pPr>
        <w:numPr>
          <w:ilvl w:val="0"/>
          <w:numId w:val="8"/>
        </w:numPr>
        <w:ind w:left="425" w:hanging="357"/>
        <w:rPr>
          <w:rFonts w:eastAsia="Arial Unicode MS" w:cs="Arial"/>
          <w:lang w:val="fr-CA"/>
        </w:rPr>
      </w:pPr>
      <w:bookmarkStart w:id="2262" w:name="lt_pId2931"/>
      <w:r w:rsidRPr="00073B41">
        <w:rPr>
          <w:rFonts w:eastAsia="Arial Unicode MS" w:cs="Arial"/>
          <w:lang w:val="fr-CA"/>
        </w:rPr>
        <w:t>Une autorisation est nécessaire pour actualiser ou visualiser des données. Si l’autorisation n’a pas été accordée, le système affichera un message indiquant que vous n’êtes pas autorisé à modifier les données d’après la fiche de l’employé.</w:t>
      </w:r>
      <w:bookmarkEnd w:id="2262"/>
      <w:r w:rsidRPr="00073B41">
        <w:rPr>
          <w:rFonts w:eastAsia="Arial Unicode MS" w:cs="Arial"/>
          <w:lang w:val="fr-CA"/>
        </w:rPr>
        <w:t xml:space="preserve"> Vous êtes seulement autorisé à visualiser ou à affecter un poste qui est compris dans votre groupe de postes autorisés.</w:t>
      </w:r>
      <w:bookmarkStart w:id="2263" w:name="lt_pId2932"/>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lastRenderedPageBreak/>
        <w:t>Il faut utiliser le statut et le type d’emploi pour refléter les diverses situations associées à la dotation prévue</w:t>
      </w:r>
      <w:bookmarkEnd w:id="2263"/>
      <w:r w:rsidRPr="00073B41">
        <w:rPr>
          <w:rFonts w:eastAsia="Arial Unicode MS" w:cs="Arial"/>
          <w:lang w:val="fr-CA"/>
        </w:rPr>
        <w:t>. Le type d’emploi est un champ obligatoire.</w:t>
      </w:r>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La plupart des nominations intérimaires à court terme (intérimaires de moins de quatre mois) sont liées aux remplacements pendant des vacances. Dans ces cas, même si l'employé est inconnu, nous suggérons fortement d’enregistrer les prévisions comme un événement sous le registre de l’employé au sein de l'unité qui est le plus probable à être nommé. Immédiatement après l’intérimaire, vous devez créer un retour au poste d’attache pour mettre fin à la période d’intérim. Notez que les prévisions relatives à l’intérimaire et au retour au poste d’attache peuvent être modifiées en tout temps. De ce fait, il sera possible de placer la prévision pour la période d’intérimaire au dossier d’un autre employé, une fois que les détails sont connus.</w:t>
      </w:r>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 xml:space="preserve">Si la personne qui est le plus susceptible d’effectuer l’intérimaire à court terme est inconnue et que vous ne voulez pas mettre temporairement la prévision sous un employé (par exemple parce que l'employé viendra d'un autre secteur d'activité) une prévision de dotation prévue pourrait être créée et le champ </w:t>
      </w:r>
      <w:r w:rsidRPr="00073B41">
        <w:rPr>
          <w:rFonts w:eastAsia="Arial Unicode MS" w:cs="Arial"/>
          <w:i/>
          <w:lang w:val="fr-CA"/>
        </w:rPr>
        <w:t xml:space="preserve">Utiliser montant annuel constant dans la prévision </w:t>
      </w:r>
      <w:r w:rsidRPr="00073B41">
        <w:rPr>
          <w:rFonts w:eastAsia="Arial Unicode MS" w:cs="Arial"/>
          <w:lang w:val="fr-CA"/>
        </w:rPr>
        <w:t>doit être utilisé pour rendre compte de la différence entre le salaire régulier et celui de l’intérimaire seulement.</w:t>
      </w:r>
      <w:bookmarkStart w:id="2264" w:name="lt_pId2933"/>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Les prévisions de dotation prévue diminuent proportionnellement à tous les mois au cours de l’exercice.</w:t>
      </w:r>
      <w:bookmarkStart w:id="2265" w:name="lt_pId2934"/>
      <w:bookmarkEnd w:id="2264"/>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Une prévision de dotation prévue peut seulement être sauvegardée si une assignation des coûts a été saisie.</w:t>
      </w:r>
      <w:bookmarkStart w:id="2266" w:name="lt_pId2935"/>
      <w:bookmarkStart w:id="2267" w:name="lt_pId2936"/>
      <w:bookmarkEnd w:id="2265"/>
      <w:bookmarkEnd w:id="2266"/>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L’assignation des coûts pour un poste détermine la façon dont les dépenses sont affectées spécifiquement à ce poste. L’employé qui est affecté à un poste n’« hérite » pas de l’assignation des coûts associée à ce poste.</w:t>
      </w:r>
      <w:bookmarkEnd w:id="2267"/>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Vous pouvez seulement modifier ou supprimer un enregistrement d’événement à la fois.</w:t>
      </w:r>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Vous devez supprimer la prévision pour la dotation prévue après qu’un employé a été affecté au poste pour éviter le dédoublement des prévisions.</w:t>
      </w:r>
      <w:bookmarkStart w:id="2268" w:name="lt_pId2947"/>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Après avoir créé la prévision de dotation prévue, consultez l’information dans les rapports, notamment le rapport ZKSM_DTL_PS sur les détails de la dotation prévue</w:t>
      </w:r>
      <w:bookmarkStart w:id="2269" w:name="lt_pId2948"/>
      <w:bookmarkEnd w:id="2268"/>
      <w:r w:rsidRPr="00073B41">
        <w:rPr>
          <w:rFonts w:eastAsia="Arial Unicode MS" w:cs="Arial"/>
          <w:lang w:val="fr-CA"/>
        </w:rPr>
        <w:t>.</w:t>
      </w:r>
      <w:bookmarkEnd w:id="2269"/>
      <w:r w:rsidRPr="00073B41">
        <w:rPr>
          <w:rFonts w:eastAsia="Arial Unicode MS" w:cs="Arial"/>
          <w:lang w:val="fr-CA"/>
        </w:rPr>
        <w:t xml:space="preserve"> </w:t>
      </w:r>
      <w:bookmarkStart w:id="2270" w:name="lt_pId2950"/>
      <w:bookmarkStart w:id="2271" w:name="lt_pId2949"/>
      <w:bookmarkEnd w:id="2270"/>
      <w:r w:rsidRPr="00073B41">
        <w:rPr>
          <w:rFonts w:eastAsia="Arial Unicode MS" w:cs="Arial"/>
          <w:lang w:val="fr-CA"/>
        </w:rPr>
        <w:t>Dans ce rapport, chaque opération compte deux lignes parce que les prévisions de la dotation prévue sont amorties le premier jour du mois. La première ligne indique le montant qui sera soustrait le mois suivant si la dotation prévue ne s’est pas concrétisée.</w:t>
      </w:r>
      <w:bookmarkEnd w:id="2271"/>
    </w:p>
    <w:p w:rsidR="009A7BE2" w:rsidRPr="00073B41" w:rsidRDefault="009A7BE2" w:rsidP="00FA7E2B">
      <w:pPr>
        <w:rPr>
          <w:rFonts w:eastAsia="Arial Unicode MS" w:cs="Arial"/>
          <w:noProof/>
          <w:color w:val="FF0000"/>
          <w:lang w:val="fr-CA"/>
        </w:rPr>
      </w:pPr>
      <w:r w:rsidRPr="00073B41">
        <w:rPr>
          <w:rFonts w:eastAsia="Arial Unicode MS" w:cs="Arial"/>
          <w:noProof/>
          <w:color w:val="FF0000"/>
          <w:lang w:eastAsia="en-CA"/>
        </w:rPr>
        <w:drawing>
          <wp:inline distT="0" distB="0" distL="0" distR="0">
            <wp:extent cx="6332855" cy="3187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2855" cy="318770"/>
                    </a:xfrm>
                    <a:prstGeom prst="rect">
                      <a:avLst/>
                    </a:prstGeom>
                    <a:noFill/>
                  </pic:spPr>
                </pic:pic>
              </a:graphicData>
            </a:graphic>
          </wp:inline>
        </w:drawing>
      </w:r>
    </w:p>
    <w:p w:rsidR="009A7BE2" w:rsidRPr="00073B41" w:rsidRDefault="009A7BE2" w:rsidP="00FA7E2B">
      <w:pPr>
        <w:keepNext/>
        <w:shd w:val="clear" w:color="auto" w:fill="CCFFCC"/>
        <w:rPr>
          <w:b/>
          <w:lang w:val="fr-CA"/>
        </w:rPr>
      </w:pPr>
      <w:r w:rsidRPr="00073B41">
        <w:rPr>
          <w:b/>
          <w:lang w:val="fr-CA"/>
        </w:rPr>
        <w:t xml:space="preserve">Étapes à suivre </w:t>
      </w:r>
    </w:p>
    <w:p w:rsidR="009A7BE2" w:rsidRPr="00073B41" w:rsidRDefault="009A7BE2" w:rsidP="00FA7E2B">
      <w:pPr>
        <w:keepNext/>
        <w:rPr>
          <w:rFonts w:eastAsia="Arial Unicode MS" w:cs="Arial"/>
          <w:b/>
          <w:lang w:val="fr-CA"/>
        </w:rPr>
      </w:pPr>
      <w:bookmarkStart w:id="2272" w:name="lt_pId2951"/>
      <w:r w:rsidRPr="00073B41">
        <w:rPr>
          <w:rFonts w:eastAsia="Arial Unicode MS" w:cs="Arial"/>
          <w:b/>
          <w:lang w:val="fr-CA"/>
        </w:rPr>
        <w:t>Étapes pour créer une prévision par poste :</w:t>
      </w:r>
      <w:bookmarkEnd w:id="2272"/>
    </w:p>
    <w:p w:rsidR="009A7BE2" w:rsidRPr="00073B41" w:rsidRDefault="009A7BE2" w:rsidP="00FA7E2B">
      <w:pPr>
        <w:numPr>
          <w:ilvl w:val="0"/>
          <w:numId w:val="27"/>
        </w:numPr>
        <w:rPr>
          <w:rFonts w:cs="Arial"/>
          <w:lang w:val="fr-CA"/>
        </w:rPr>
      </w:pPr>
      <w:bookmarkStart w:id="2273" w:name="lt_pId2952"/>
      <w:r w:rsidRPr="00073B41">
        <w:rPr>
          <w:rFonts w:cs="Arial"/>
          <w:lang w:val="fr-CA"/>
        </w:rPr>
        <w:t xml:space="preserve">Sélectionnez le code de transaction </w:t>
      </w:r>
      <w:r w:rsidRPr="00073B41">
        <w:rPr>
          <w:rFonts w:cs="Arial"/>
          <w:b/>
          <w:lang w:val="fr-CA"/>
        </w:rPr>
        <w:t>ZZSF02 – OPS : Prévision par poste.</w:t>
      </w:r>
    </w:p>
    <w:p w:rsidR="009A7BE2" w:rsidRPr="00073B41" w:rsidRDefault="009A7BE2" w:rsidP="00FA7E2B">
      <w:pPr>
        <w:keepNext/>
        <w:numPr>
          <w:ilvl w:val="0"/>
          <w:numId w:val="27"/>
        </w:numPr>
        <w:rPr>
          <w:rFonts w:cs="Arial"/>
          <w:u w:val="single"/>
          <w:lang w:val="fr-CA"/>
        </w:rPr>
      </w:pPr>
      <w:r w:rsidRPr="00073B41">
        <w:rPr>
          <w:lang w:val="fr-CA"/>
        </w:rPr>
        <w:lastRenderedPageBreak/>
        <w:t xml:space="preserve">Cliquez l’icône </w:t>
      </w:r>
      <w:r w:rsidRPr="00073B41">
        <w:rPr>
          <w:b/>
          <w:lang w:val="fr-CA"/>
        </w:rPr>
        <w:t>Entrer</w:t>
      </w:r>
      <w:r w:rsidRPr="00073B41">
        <w:rPr>
          <w:lang w:val="fr-CA"/>
        </w:rPr>
        <w:t xml:space="preserve"> pour accéder à l’écran </w:t>
      </w:r>
      <w:r w:rsidRPr="00073B41">
        <w:rPr>
          <w:b/>
          <w:lang w:val="fr-CA"/>
        </w:rPr>
        <w:t>Prévision par poste</w:t>
      </w:r>
      <w:r w:rsidRPr="00073B41">
        <w:rPr>
          <w:lang w:val="fr-CA"/>
        </w:rPr>
        <w:t xml:space="preserve"> de l’OPS.</w:t>
      </w:r>
      <w:bookmarkEnd w:id="2273"/>
    </w:p>
    <w:p w:rsidR="009A7BE2" w:rsidRPr="00073B41" w:rsidRDefault="009A7BE2" w:rsidP="00FA7E2B">
      <w:pPr>
        <w:numPr>
          <w:ilvl w:val="0"/>
          <w:numId w:val="27"/>
        </w:numPr>
        <w:rPr>
          <w:rFonts w:cs="Arial"/>
          <w:u w:val="single"/>
          <w:lang w:val="fr-CA"/>
        </w:rPr>
      </w:pPr>
      <w:bookmarkStart w:id="2274" w:name="lt_pId2953"/>
      <w:r w:rsidRPr="00073B41">
        <w:rPr>
          <w:lang w:val="fr-CA"/>
        </w:rPr>
        <w:t xml:space="preserve">Remplissez le champ </w:t>
      </w:r>
      <w:r w:rsidRPr="00073B41">
        <w:rPr>
          <w:b/>
          <w:lang w:val="fr-CA"/>
        </w:rPr>
        <w:t>Poste d’emploi</w:t>
      </w:r>
      <w:r w:rsidRPr="00073B41">
        <w:rPr>
          <w:lang w:val="fr-CA"/>
        </w:rPr>
        <w:t xml:space="preserve"> et c</w:t>
      </w:r>
      <w:r w:rsidRPr="00073B41">
        <w:rPr>
          <w:rFonts w:cs="Arial"/>
          <w:lang w:val="fr-CA"/>
        </w:rPr>
        <w:t xml:space="preserve">liquez l’icône </w:t>
      </w:r>
      <w:r w:rsidRPr="00073B41">
        <w:rPr>
          <w:rFonts w:cs="Arial"/>
          <w:b/>
          <w:lang w:val="fr-CA"/>
        </w:rPr>
        <w:t>Exécuter</w:t>
      </w:r>
      <w:r w:rsidRPr="00073B41">
        <w:rPr>
          <w:rFonts w:cs="Arial"/>
          <w:lang w:val="fr-CA"/>
        </w:rPr>
        <w:t xml:space="preserve"> pour accéder à l’écran </w:t>
      </w:r>
      <w:r w:rsidRPr="00073B41">
        <w:rPr>
          <w:rFonts w:cs="Arial"/>
          <w:b/>
          <w:lang w:val="fr-CA"/>
        </w:rPr>
        <w:t>Prévision par poste – Afficher le registre</w:t>
      </w:r>
      <w:r w:rsidRPr="00073B41">
        <w:rPr>
          <w:lang w:val="fr-CA"/>
        </w:rPr>
        <w:t>.</w:t>
      </w:r>
      <w:bookmarkEnd w:id="2274"/>
    </w:p>
    <w:p w:rsidR="009A7BE2" w:rsidRPr="00073B41" w:rsidRDefault="009A7BE2" w:rsidP="00FA7E2B">
      <w:pPr>
        <w:numPr>
          <w:ilvl w:val="0"/>
          <w:numId w:val="27"/>
        </w:numPr>
        <w:rPr>
          <w:rFonts w:cs="Arial"/>
          <w:u w:val="single"/>
          <w:lang w:val="fr-CA"/>
        </w:rPr>
      </w:pPr>
      <w:bookmarkStart w:id="2275" w:name="lt_pId2954"/>
      <w:r w:rsidRPr="00073B41">
        <w:rPr>
          <w:lang w:val="fr-CA"/>
        </w:rPr>
        <w:t xml:space="preserve">Cliquez l’icône de la liste déroulante à la droite du bouton </w:t>
      </w:r>
      <w:r w:rsidRPr="00073B41">
        <w:rPr>
          <w:b/>
          <w:lang w:val="fr-CA"/>
        </w:rPr>
        <w:t>Créer</w:t>
      </w:r>
      <w:r w:rsidRPr="00073B41">
        <w:rPr>
          <w:lang w:val="fr-CA"/>
        </w:rPr>
        <w:t xml:space="preserve">, puis sélectionnez </w:t>
      </w:r>
      <w:r w:rsidRPr="00073B41">
        <w:rPr>
          <w:b/>
          <w:lang w:val="fr-CA"/>
        </w:rPr>
        <w:t xml:space="preserve">Créer </w:t>
      </w:r>
      <w:r w:rsidRPr="00073B41">
        <w:rPr>
          <w:rFonts w:eastAsia="Calibri" w:cs="Calibri"/>
          <w:b/>
          <w:lang w:val="fr-CA"/>
        </w:rPr>
        <w:t>nouvel enregistrement</w:t>
      </w:r>
      <w:r w:rsidRPr="00073B41">
        <w:rPr>
          <w:b/>
          <w:lang w:val="fr-CA"/>
        </w:rPr>
        <w:t xml:space="preserve"> d’événement</w:t>
      </w:r>
      <w:r w:rsidRPr="00073B41">
        <w:rPr>
          <w:lang w:val="fr-CA"/>
        </w:rPr>
        <w:t xml:space="preserve"> pour accéder à l’écran </w:t>
      </w:r>
      <w:r w:rsidRPr="00073B41">
        <w:rPr>
          <w:b/>
          <w:lang w:val="fr-CA"/>
        </w:rPr>
        <w:t>Créer nouvel enregistrement d’événement</w:t>
      </w:r>
      <w:r w:rsidRPr="00073B41">
        <w:rPr>
          <w:lang w:val="fr-CA"/>
        </w:rPr>
        <w:t>.</w:t>
      </w:r>
      <w:bookmarkEnd w:id="2275"/>
    </w:p>
    <w:p w:rsidR="009A7BE2" w:rsidRPr="00073B41" w:rsidRDefault="009A7BE2" w:rsidP="00FA7E2B">
      <w:pPr>
        <w:numPr>
          <w:ilvl w:val="0"/>
          <w:numId w:val="27"/>
        </w:numPr>
        <w:rPr>
          <w:rFonts w:cs="Arial"/>
          <w:u w:val="single"/>
          <w:lang w:val="fr-CA"/>
        </w:rPr>
      </w:pPr>
      <w:bookmarkStart w:id="2276" w:name="lt_pId2955"/>
      <w:r w:rsidRPr="00073B41">
        <w:rPr>
          <w:rFonts w:cs="Arial"/>
          <w:lang w:val="fr-CA"/>
        </w:rPr>
        <w:t xml:space="preserve">Cliquez à côté du champ </w:t>
      </w:r>
      <w:r w:rsidRPr="00073B41">
        <w:rPr>
          <w:rFonts w:cs="Arial"/>
          <w:b/>
          <w:lang w:val="fr-CA"/>
        </w:rPr>
        <w:t>Date de début</w:t>
      </w:r>
      <w:r w:rsidRPr="00073B41">
        <w:rPr>
          <w:rFonts w:cs="Arial"/>
          <w:lang w:val="fr-CA"/>
        </w:rPr>
        <w:t>.</w:t>
      </w:r>
      <w:bookmarkEnd w:id="2276"/>
      <w:r w:rsidRPr="00073B41">
        <w:rPr>
          <w:rFonts w:cs="Arial"/>
          <w:lang w:val="fr-CA"/>
        </w:rPr>
        <w:t xml:space="preserve"> </w:t>
      </w:r>
      <w:bookmarkStart w:id="2277" w:name="lt_pId2956"/>
      <w:r w:rsidRPr="00073B41">
        <w:rPr>
          <w:rFonts w:cs="Arial"/>
          <w:lang w:val="fr-CA"/>
        </w:rPr>
        <w:t>Saisissez la date de début de la prévision, qui peut être une date passée ou future.</w:t>
      </w:r>
      <w:bookmarkStart w:id="2278" w:name="lt_pId2957"/>
      <w:bookmarkEnd w:id="2277"/>
      <w:bookmarkEnd w:id="2278"/>
      <w:r w:rsidRPr="00073B41">
        <w:rPr>
          <w:rFonts w:cs="Arial"/>
          <w:lang w:val="fr-CA"/>
        </w:rPr>
        <w:t xml:space="preserve"> </w:t>
      </w:r>
    </w:p>
    <w:p w:rsidR="009A7BE2" w:rsidRPr="00073B41" w:rsidRDefault="009A7BE2" w:rsidP="00FA7E2B">
      <w:pPr>
        <w:numPr>
          <w:ilvl w:val="0"/>
          <w:numId w:val="27"/>
        </w:numPr>
        <w:rPr>
          <w:rFonts w:cs="Arial"/>
          <w:u w:val="single"/>
          <w:lang w:val="fr-CA"/>
        </w:rPr>
      </w:pPr>
      <w:bookmarkStart w:id="2279" w:name="lt_pId2958"/>
      <w:r w:rsidRPr="00073B41">
        <w:rPr>
          <w:rFonts w:eastAsia="Calibri" w:cs="Arial"/>
          <w:lang w:val="fr-CA"/>
        </w:rPr>
        <w:t xml:space="preserve">Cliquez l’icône </w:t>
      </w:r>
      <w:r w:rsidRPr="00073B41">
        <w:rPr>
          <w:rFonts w:eastAsia="Calibri" w:cs="Arial"/>
          <w:b/>
          <w:bCs/>
          <w:lang w:val="fr-CA"/>
        </w:rPr>
        <w:t>Continuer</w:t>
      </w:r>
      <w:r w:rsidRPr="00073B41">
        <w:rPr>
          <w:rFonts w:eastAsia="Calibri" w:cs="Arial"/>
          <w:lang w:val="fr-CA"/>
        </w:rPr>
        <w:t xml:space="preserve"> </w:t>
      </w:r>
      <w:r w:rsidRPr="00073B41">
        <w:rPr>
          <w:rFonts w:cs="Arial"/>
          <w:lang w:val="fr-CA"/>
        </w:rPr>
        <w:t xml:space="preserve">pour accéder à l’écran </w:t>
      </w:r>
      <w:r w:rsidRPr="00073B41">
        <w:rPr>
          <w:rFonts w:cs="Arial"/>
          <w:b/>
          <w:lang w:val="fr-CA"/>
        </w:rPr>
        <w:t>Prévision par poste – Créer registre</w:t>
      </w:r>
      <w:r w:rsidRPr="00073B41">
        <w:rPr>
          <w:rFonts w:eastAsia="Calibri" w:cs="Arial"/>
          <w:lang w:val="fr-CA"/>
        </w:rPr>
        <w:t>.</w:t>
      </w:r>
      <w:bookmarkEnd w:id="2279"/>
      <w:r w:rsidRPr="00073B41">
        <w:rPr>
          <w:rFonts w:eastAsia="Calibri" w:cs="Arial"/>
          <w:lang w:val="fr-CA"/>
        </w:rPr>
        <w:t xml:space="preserve"> </w:t>
      </w:r>
    </w:p>
    <w:p w:rsidR="009A7BE2" w:rsidRPr="00073B41" w:rsidRDefault="009A7BE2" w:rsidP="00FA7E2B">
      <w:pPr>
        <w:numPr>
          <w:ilvl w:val="0"/>
          <w:numId w:val="27"/>
        </w:numPr>
        <w:rPr>
          <w:rFonts w:cs="Arial"/>
          <w:lang w:val="fr-CA"/>
        </w:rPr>
      </w:pPr>
      <w:bookmarkStart w:id="2280" w:name="lt_pId2959"/>
      <w:r w:rsidRPr="00073B41">
        <w:rPr>
          <w:rFonts w:cs="Arial"/>
          <w:lang w:val="fr-CA"/>
        </w:rPr>
        <w:t>Remplissez les champs obligatoires dans les différents onglets de la fenêtre.</w:t>
      </w:r>
      <w:bookmarkEnd w:id="2280"/>
      <w:r w:rsidRPr="00073B41">
        <w:rPr>
          <w:rFonts w:cs="Arial"/>
          <w:lang w:val="fr-CA"/>
        </w:rPr>
        <w:t xml:space="preserve"> </w:t>
      </w:r>
      <w:bookmarkStart w:id="2281" w:name="lt_pId2960"/>
      <w:r w:rsidRPr="00073B41">
        <w:rPr>
          <w:rFonts w:cs="Arial"/>
          <w:lang w:val="fr-CA"/>
        </w:rPr>
        <w:t>Voir le tableau de consultation rapide ci-après.</w:t>
      </w:r>
      <w:bookmarkEnd w:id="2281"/>
    </w:p>
    <w:p w:rsidR="009A7BE2" w:rsidRPr="00073B41" w:rsidRDefault="009A7BE2" w:rsidP="00FA7E2B">
      <w:pPr>
        <w:numPr>
          <w:ilvl w:val="0"/>
          <w:numId w:val="27"/>
        </w:numPr>
        <w:rPr>
          <w:rFonts w:cs="Arial"/>
          <w:u w:val="single"/>
          <w:lang w:val="fr-CA"/>
        </w:rPr>
      </w:pPr>
      <w:bookmarkStart w:id="2282" w:name="lt_pId2961"/>
      <w:r w:rsidRPr="00073B41">
        <w:rPr>
          <w:rFonts w:cs="Arial"/>
          <w:lang w:val="fr-CA"/>
        </w:rPr>
        <w:t xml:space="preserve">Cliquez l’icône </w:t>
      </w:r>
      <w:r w:rsidRPr="00073B41">
        <w:rPr>
          <w:rFonts w:cs="Arial"/>
          <w:b/>
          <w:lang w:val="fr-CA"/>
        </w:rPr>
        <w:t>Simulation d’enregistrement</w:t>
      </w:r>
      <w:r w:rsidRPr="00073B41">
        <w:rPr>
          <w:rFonts w:cs="Arial"/>
          <w:lang w:val="fr-CA"/>
        </w:rPr>
        <w:t xml:space="preserve"> à l’onglet </w:t>
      </w:r>
      <w:r w:rsidRPr="00073B41">
        <w:rPr>
          <w:rFonts w:cs="Arial"/>
          <w:b/>
          <w:lang w:val="fr-CA"/>
        </w:rPr>
        <w:t>Détails d’affectation</w:t>
      </w:r>
      <w:r w:rsidRPr="00073B41">
        <w:rPr>
          <w:rFonts w:cs="Arial"/>
          <w:lang w:val="fr-CA"/>
        </w:rPr>
        <w:t>.</w:t>
      </w:r>
      <w:bookmarkEnd w:id="2282"/>
    </w:p>
    <w:p w:rsidR="009A7BE2" w:rsidRPr="00073B41" w:rsidRDefault="009A7BE2" w:rsidP="00FA7E2B">
      <w:pPr>
        <w:numPr>
          <w:ilvl w:val="0"/>
          <w:numId w:val="27"/>
        </w:numPr>
        <w:rPr>
          <w:rFonts w:cs="Arial"/>
          <w:u w:val="single"/>
          <w:lang w:val="fr-CA"/>
        </w:rPr>
      </w:pPr>
      <w:bookmarkStart w:id="2283" w:name="lt_pId2962"/>
      <w:r w:rsidRPr="00073B41">
        <w:rPr>
          <w:rFonts w:cs="Arial"/>
          <w:lang w:val="fr-CA"/>
        </w:rPr>
        <w:t xml:space="preserve">Si aucune erreur n’a été détectée à l’étape précédente, cliquez l’icône </w:t>
      </w:r>
      <w:r w:rsidRPr="00073B41">
        <w:rPr>
          <w:rFonts w:cs="Arial"/>
          <w:b/>
          <w:lang w:val="fr-CA"/>
        </w:rPr>
        <w:t>Sauvegarder</w:t>
      </w:r>
      <w:r w:rsidRPr="00073B41">
        <w:rPr>
          <w:rFonts w:cs="Arial"/>
          <w:lang w:val="fr-CA"/>
        </w:rPr>
        <w:t xml:space="preserve"> et sélectionnez </w:t>
      </w:r>
      <w:r w:rsidRPr="00073B41">
        <w:rPr>
          <w:rFonts w:cs="Arial"/>
          <w:b/>
          <w:lang w:val="fr-CA"/>
        </w:rPr>
        <w:t>Sauvegarder avec enregistrement</w:t>
      </w:r>
      <w:r w:rsidRPr="00073B41">
        <w:rPr>
          <w:rFonts w:cs="Arial"/>
          <w:lang w:val="fr-CA"/>
        </w:rPr>
        <w:t>.</w:t>
      </w:r>
      <w:bookmarkEnd w:id="2283"/>
    </w:p>
    <w:p w:rsidR="009A7BE2" w:rsidRPr="00073B41" w:rsidRDefault="009A7BE2" w:rsidP="00FA7E2B">
      <w:pPr>
        <w:rPr>
          <w:rFonts w:cs="Arial"/>
          <w:lang w:val="fr-CA"/>
        </w:rPr>
      </w:pPr>
      <w:bookmarkStart w:id="2284" w:name="lt_pId2963"/>
      <w:r w:rsidRPr="00073B41">
        <w:rPr>
          <w:rFonts w:cs="Arial"/>
          <w:lang w:val="fr-CA"/>
        </w:rPr>
        <w:t xml:space="preserve">Pour des instructions détaillées sur comment créer une prévision par poste, référez-vous à la </w:t>
      </w:r>
      <w:hyperlink r:id="rId66" w:history="1">
        <w:r w:rsidRPr="00073B41">
          <w:rPr>
            <w:rStyle w:val="Hyperlink"/>
            <w:rFonts w:cs="Arial"/>
            <w:lang w:val="fr-CA"/>
          </w:rPr>
          <w:t>documentation étape par étape</w:t>
        </w:r>
      </w:hyperlink>
      <w:r w:rsidRPr="00073B41">
        <w:rPr>
          <w:rFonts w:cs="Arial"/>
          <w:lang w:val="fr-CA"/>
        </w:rPr>
        <w:t>.</w:t>
      </w:r>
      <w:r w:rsidRPr="00073B41" w:rsidDel="00210AAC">
        <w:rPr>
          <w:rFonts w:cs="Arial"/>
          <w:lang w:val="fr-CA"/>
        </w:rPr>
        <w:t xml:space="preserve"> </w:t>
      </w:r>
      <w:bookmarkEnd w:id="2284"/>
    </w:p>
    <w:p w:rsidR="009A7BE2" w:rsidRPr="00073B41" w:rsidRDefault="009A7BE2" w:rsidP="00FA7E2B">
      <w:pPr>
        <w:rPr>
          <w:rFonts w:eastAsia="Arial Unicode MS" w:cs="Arial"/>
          <w:b/>
          <w:lang w:val="fr-CA"/>
        </w:rPr>
      </w:pPr>
      <w:bookmarkStart w:id="2285" w:name="lt_pId2965"/>
      <w:r w:rsidRPr="00073B41">
        <w:rPr>
          <w:rFonts w:eastAsia="Arial Unicode MS" w:cs="Arial"/>
          <w:b/>
          <w:lang w:val="fr-CA"/>
        </w:rPr>
        <w:t>Étapes pour modifier une prévision par poste :</w:t>
      </w:r>
      <w:bookmarkEnd w:id="2285"/>
    </w:p>
    <w:p w:rsidR="009A7BE2" w:rsidRPr="00073B41" w:rsidRDefault="009A7BE2" w:rsidP="00FA7E2B">
      <w:pPr>
        <w:numPr>
          <w:ilvl w:val="0"/>
          <w:numId w:val="25"/>
        </w:numPr>
        <w:rPr>
          <w:rFonts w:cs="Arial"/>
          <w:lang w:val="fr-CA"/>
        </w:rPr>
      </w:pPr>
      <w:bookmarkStart w:id="2286" w:name="lt_pId2966"/>
      <w:r w:rsidRPr="00073B41">
        <w:rPr>
          <w:rFonts w:cs="Arial"/>
          <w:lang w:val="fr-CA"/>
        </w:rPr>
        <w:t xml:space="preserve">Sélectionnez le code de transaction </w:t>
      </w:r>
      <w:r w:rsidRPr="00073B41">
        <w:rPr>
          <w:rFonts w:cs="Arial"/>
          <w:b/>
          <w:lang w:val="fr-CA"/>
        </w:rPr>
        <w:t>ZZSF02 – OPS : Prévision par poste.</w:t>
      </w:r>
    </w:p>
    <w:p w:rsidR="009A7BE2" w:rsidRPr="00073B41" w:rsidRDefault="009A7BE2" w:rsidP="00FA7E2B">
      <w:pPr>
        <w:numPr>
          <w:ilvl w:val="0"/>
          <w:numId w:val="25"/>
        </w:numPr>
        <w:rPr>
          <w:rFonts w:cs="Arial"/>
          <w:u w:val="single"/>
          <w:lang w:val="fr-CA"/>
        </w:rPr>
      </w:pPr>
      <w:r w:rsidRPr="00073B41">
        <w:rPr>
          <w:lang w:val="fr-CA"/>
        </w:rPr>
        <w:t xml:space="preserve">Cliquez l’icône </w:t>
      </w:r>
      <w:r w:rsidRPr="00073B41">
        <w:rPr>
          <w:b/>
          <w:lang w:val="fr-CA"/>
        </w:rPr>
        <w:t>Entrer</w:t>
      </w:r>
      <w:r w:rsidRPr="00073B41">
        <w:rPr>
          <w:lang w:val="fr-CA"/>
        </w:rPr>
        <w:t xml:space="preserve"> pour accéder à l’écran </w:t>
      </w:r>
      <w:r w:rsidRPr="00073B41">
        <w:rPr>
          <w:b/>
          <w:lang w:val="fr-CA"/>
        </w:rPr>
        <w:t>Prévision par poste</w:t>
      </w:r>
      <w:r w:rsidRPr="00073B41">
        <w:rPr>
          <w:lang w:val="fr-CA"/>
        </w:rPr>
        <w:t>.</w:t>
      </w:r>
      <w:bookmarkEnd w:id="2286"/>
    </w:p>
    <w:p w:rsidR="009A7BE2" w:rsidRPr="00073B41" w:rsidRDefault="009A7BE2" w:rsidP="00FA7E2B">
      <w:pPr>
        <w:numPr>
          <w:ilvl w:val="0"/>
          <w:numId w:val="25"/>
        </w:numPr>
        <w:rPr>
          <w:rFonts w:cs="Arial"/>
          <w:u w:val="single"/>
          <w:lang w:val="fr-CA"/>
        </w:rPr>
      </w:pPr>
      <w:bookmarkStart w:id="2287" w:name="lt_pId2967"/>
      <w:r w:rsidRPr="00073B41">
        <w:rPr>
          <w:lang w:val="fr-CA"/>
        </w:rPr>
        <w:t xml:space="preserve">Remplissez le champ </w:t>
      </w:r>
      <w:r w:rsidRPr="00073B41">
        <w:rPr>
          <w:b/>
          <w:lang w:val="fr-CA"/>
        </w:rPr>
        <w:t>Poste d’emploi</w:t>
      </w:r>
      <w:r w:rsidRPr="00073B41">
        <w:rPr>
          <w:lang w:val="fr-CA"/>
        </w:rPr>
        <w:t xml:space="preserve"> et c</w:t>
      </w:r>
      <w:r w:rsidRPr="00073B41">
        <w:rPr>
          <w:rFonts w:cs="Arial"/>
          <w:lang w:val="fr-CA"/>
        </w:rPr>
        <w:t xml:space="preserve">liquez l’icône </w:t>
      </w:r>
      <w:r w:rsidRPr="00073B41">
        <w:rPr>
          <w:rFonts w:cs="Arial"/>
          <w:b/>
          <w:lang w:val="fr-CA"/>
        </w:rPr>
        <w:t>Exécuter</w:t>
      </w:r>
      <w:r w:rsidRPr="00073B41">
        <w:rPr>
          <w:rFonts w:cs="Arial"/>
          <w:lang w:val="fr-CA"/>
        </w:rPr>
        <w:t xml:space="preserve"> pour accéder à l’écran </w:t>
      </w:r>
      <w:r w:rsidRPr="00073B41">
        <w:rPr>
          <w:rFonts w:cs="Arial"/>
          <w:b/>
          <w:lang w:val="fr-CA"/>
        </w:rPr>
        <w:t>Prévision par poste – Afficher le registre</w:t>
      </w:r>
      <w:r w:rsidRPr="00073B41">
        <w:rPr>
          <w:lang w:val="fr-CA"/>
        </w:rPr>
        <w:t>.</w:t>
      </w:r>
      <w:bookmarkEnd w:id="2287"/>
    </w:p>
    <w:p w:rsidR="009A7BE2" w:rsidRPr="00073B41" w:rsidRDefault="009A7BE2" w:rsidP="00FA7E2B">
      <w:pPr>
        <w:numPr>
          <w:ilvl w:val="0"/>
          <w:numId w:val="25"/>
        </w:numPr>
        <w:contextualSpacing/>
        <w:rPr>
          <w:rFonts w:cs="Arial"/>
          <w:u w:val="single"/>
          <w:lang w:val="fr-CA"/>
        </w:rPr>
      </w:pPr>
      <w:bookmarkStart w:id="2288" w:name="lt_pId2968"/>
      <w:r w:rsidRPr="00073B41">
        <w:rPr>
          <w:rFonts w:cs="Arial"/>
          <w:lang w:val="fr-CA"/>
        </w:rPr>
        <w:t>Dans la fenêtre de gauche, choisissez l’événement à modifier</w:t>
      </w:r>
      <w:bookmarkEnd w:id="2288"/>
      <w:r w:rsidRPr="00073B41">
        <w:rPr>
          <w:rFonts w:cs="Arial"/>
          <w:lang w:val="fr-CA"/>
        </w:rPr>
        <w:t>.</w:t>
      </w:r>
    </w:p>
    <w:p w:rsidR="009A7BE2" w:rsidRPr="00073B41" w:rsidRDefault="009A7BE2" w:rsidP="00FA7E2B">
      <w:pPr>
        <w:numPr>
          <w:ilvl w:val="0"/>
          <w:numId w:val="25"/>
        </w:numPr>
        <w:contextualSpacing/>
        <w:rPr>
          <w:rFonts w:cs="Arial"/>
          <w:u w:val="single"/>
          <w:lang w:val="fr-CA"/>
        </w:rPr>
      </w:pPr>
      <w:bookmarkStart w:id="2289" w:name="lt_pId2969"/>
      <w:r w:rsidRPr="00073B41">
        <w:rPr>
          <w:rFonts w:cs="Arial"/>
          <w:lang w:val="fr-CA"/>
        </w:rPr>
        <w:t xml:space="preserve">Cliquez l’icône </w:t>
      </w:r>
      <w:r w:rsidRPr="00073B41">
        <w:rPr>
          <w:b/>
          <w:lang w:val="fr-CA"/>
        </w:rPr>
        <w:t>Afficher &lt;-&gt; Modifier</w:t>
      </w:r>
      <w:r w:rsidRPr="00073B41">
        <w:rPr>
          <w:rFonts w:cs="Arial"/>
          <w:lang w:val="fr-CA"/>
        </w:rPr>
        <w:t>.</w:t>
      </w:r>
      <w:bookmarkEnd w:id="2289"/>
    </w:p>
    <w:p w:rsidR="009A7BE2" w:rsidRPr="00073B41" w:rsidRDefault="009A7BE2" w:rsidP="00FA7E2B">
      <w:pPr>
        <w:numPr>
          <w:ilvl w:val="0"/>
          <w:numId w:val="25"/>
        </w:numPr>
        <w:contextualSpacing/>
        <w:rPr>
          <w:rFonts w:cs="Arial"/>
          <w:u w:val="single"/>
          <w:lang w:val="fr-CA"/>
        </w:rPr>
      </w:pPr>
      <w:bookmarkStart w:id="2290" w:name="lt_pId2970"/>
      <w:r w:rsidRPr="00073B41">
        <w:rPr>
          <w:rFonts w:cs="Arial"/>
          <w:lang w:val="fr-CA"/>
        </w:rPr>
        <w:t xml:space="preserve">Apportez les modifications requises à l’événement et cliquez l’icône </w:t>
      </w:r>
      <w:r w:rsidRPr="00073B41">
        <w:rPr>
          <w:rFonts w:cs="Arial"/>
          <w:b/>
          <w:lang w:val="fr-CA"/>
        </w:rPr>
        <w:t>Sauvegarder</w:t>
      </w:r>
      <w:r w:rsidRPr="00073B41">
        <w:rPr>
          <w:rFonts w:cs="Arial"/>
          <w:lang w:val="fr-CA"/>
        </w:rPr>
        <w:t xml:space="preserve">, puis sélectionnez </w:t>
      </w:r>
      <w:r w:rsidRPr="00073B41">
        <w:rPr>
          <w:rFonts w:cs="Arial"/>
          <w:b/>
          <w:lang w:val="fr-CA"/>
        </w:rPr>
        <w:t>Sauvegarder avec enregistrement</w:t>
      </w:r>
      <w:r w:rsidRPr="00073B41">
        <w:rPr>
          <w:rFonts w:cs="Arial"/>
          <w:lang w:val="fr-CA"/>
        </w:rPr>
        <w:t>.</w:t>
      </w:r>
      <w:bookmarkEnd w:id="2290"/>
    </w:p>
    <w:p w:rsidR="009A7BE2" w:rsidRPr="00073B41" w:rsidRDefault="009A7BE2" w:rsidP="00FA7E2B">
      <w:pPr>
        <w:rPr>
          <w:rFonts w:cs="Arial"/>
          <w:u w:val="single"/>
          <w:lang w:val="fr-CA"/>
        </w:rPr>
      </w:pPr>
      <w:r w:rsidRPr="00073B41">
        <w:rPr>
          <w:rFonts w:cs="Arial"/>
          <w:lang w:val="fr-CA"/>
        </w:rPr>
        <w:t xml:space="preserve">Pour des instructions détaillées sur comment modifier une prévision par poste, référez-vous à la </w:t>
      </w:r>
      <w:hyperlink r:id="rId67" w:history="1">
        <w:r w:rsidRPr="00073B41">
          <w:rPr>
            <w:rStyle w:val="Hyperlink"/>
            <w:rFonts w:cs="Arial"/>
            <w:lang w:val="fr-CA"/>
          </w:rPr>
          <w:t>documentation étape par étape</w:t>
        </w:r>
      </w:hyperlink>
      <w:r w:rsidRPr="00073B41">
        <w:rPr>
          <w:rFonts w:cs="Arial"/>
          <w:lang w:val="fr-CA"/>
        </w:rPr>
        <w:t>.</w:t>
      </w:r>
      <w:bookmarkStart w:id="2291" w:name="lt_pId2973"/>
    </w:p>
    <w:p w:rsidR="009A7BE2" w:rsidRPr="00073B41" w:rsidRDefault="009A7BE2" w:rsidP="00FA7E2B">
      <w:pPr>
        <w:rPr>
          <w:rFonts w:eastAsia="Arial Unicode MS" w:cs="Arial"/>
          <w:b/>
          <w:lang w:val="fr-CA"/>
        </w:rPr>
      </w:pPr>
      <w:r w:rsidRPr="00073B41">
        <w:rPr>
          <w:rFonts w:eastAsia="Arial Unicode MS" w:cs="Arial"/>
          <w:b/>
          <w:lang w:val="fr-CA"/>
        </w:rPr>
        <w:t>Étapes pour supprimer une prévision par poste :</w:t>
      </w:r>
      <w:bookmarkEnd w:id="2291"/>
    </w:p>
    <w:p w:rsidR="009A7BE2" w:rsidRPr="00073B41" w:rsidRDefault="009A7BE2" w:rsidP="00FA7E2B">
      <w:pPr>
        <w:numPr>
          <w:ilvl w:val="0"/>
          <w:numId w:val="26"/>
        </w:numPr>
        <w:contextualSpacing/>
        <w:rPr>
          <w:rFonts w:cs="Arial"/>
          <w:u w:val="single"/>
          <w:lang w:val="fr-CA"/>
        </w:rPr>
      </w:pPr>
      <w:bookmarkStart w:id="2292" w:name="lt_pId2974"/>
      <w:r w:rsidRPr="00073B41">
        <w:rPr>
          <w:rFonts w:cs="Arial"/>
          <w:lang w:val="fr-CA"/>
        </w:rPr>
        <w:t xml:space="preserve">Sélectionnez le code de transaction </w:t>
      </w:r>
      <w:r w:rsidRPr="00073B41">
        <w:rPr>
          <w:rFonts w:cs="Arial"/>
          <w:b/>
          <w:lang w:val="fr-CA"/>
        </w:rPr>
        <w:t>ZZSF02 – OPS : Prévision par poste.</w:t>
      </w:r>
    </w:p>
    <w:p w:rsidR="009A7BE2" w:rsidRPr="00073B41" w:rsidRDefault="009A7BE2" w:rsidP="00FA7E2B">
      <w:pPr>
        <w:numPr>
          <w:ilvl w:val="0"/>
          <w:numId w:val="26"/>
        </w:numPr>
        <w:contextualSpacing/>
        <w:rPr>
          <w:rFonts w:cs="Arial"/>
          <w:u w:val="single"/>
          <w:lang w:val="fr-CA"/>
        </w:rPr>
      </w:pPr>
      <w:r w:rsidRPr="00073B41">
        <w:rPr>
          <w:lang w:val="fr-CA"/>
        </w:rPr>
        <w:t xml:space="preserve">Cliquez l’icône </w:t>
      </w:r>
      <w:r w:rsidRPr="00073B41">
        <w:rPr>
          <w:b/>
          <w:lang w:val="fr-CA"/>
        </w:rPr>
        <w:t>Entrer</w:t>
      </w:r>
      <w:r w:rsidRPr="00073B41">
        <w:rPr>
          <w:lang w:val="fr-CA"/>
        </w:rPr>
        <w:t xml:space="preserve"> pour accéder à l’écran </w:t>
      </w:r>
      <w:r w:rsidRPr="00073B41">
        <w:rPr>
          <w:b/>
          <w:lang w:val="fr-CA"/>
        </w:rPr>
        <w:t>Prévision par poste</w:t>
      </w:r>
      <w:r w:rsidRPr="00073B41">
        <w:rPr>
          <w:lang w:val="fr-CA"/>
        </w:rPr>
        <w:t>.</w:t>
      </w:r>
      <w:bookmarkEnd w:id="2292"/>
    </w:p>
    <w:p w:rsidR="009A7BE2" w:rsidRPr="00073B41" w:rsidRDefault="009A7BE2" w:rsidP="00FA7E2B">
      <w:pPr>
        <w:numPr>
          <w:ilvl w:val="0"/>
          <w:numId w:val="26"/>
        </w:numPr>
        <w:contextualSpacing/>
        <w:rPr>
          <w:rFonts w:cs="Arial"/>
          <w:u w:val="single"/>
          <w:lang w:val="fr-CA"/>
        </w:rPr>
      </w:pPr>
      <w:bookmarkStart w:id="2293" w:name="lt_pId2975"/>
      <w:r w:rsidRPr="00073B41">
        <w:rPr>
          <w:lang w:val="fr-CA"/>
        </w:rPr>
        <w:t xml:space="preserve">Remplissez le champ </w:t>
      </w:r>
      <w:r w:rsidRPr="00073B41">
        <w:rPr>
          <w:b/>
          <w:lang w:val="fr-CA"/>
        </w:rPr>
        <w:t>Poste d’emploi</w:t>
      </w:r>
      <w:r w:rsidRPr="00073B41">
        <w:rPr>
          <w:lang w:val="fr-CA"/>
        </w:rPr>
        <w:t xml:space="preserve"> et c</w:t>
      </w:r>
      <w:r w:rsidRPr="00073B41">
        <w:rPr>
          <w:rFonts w:cs="Arial"/>
          <w:lang w:val="fr-CA"/>
        </w:rPr>
        <w:t xml:space="preserve">liquez l’icône </w:t>
      </w:r>
      <w:r w:rsidRPr="00073B41">
        <w:rPr>
          <w:rFonts w:cs="Arial"/>
          <w:b/>
          <w:lang w:val="fr-CA"/>
        </w:rPr>
        <w:t>Exécuter</w:t>
      </w:r>
      <w:r w:rsidRPr="00073B41">
        <w:rPr>
          <w:rFonts w:cs="Arial"/>
          <w:lang w:val="fr-CA"/>
        </w:rPr>
        <w:t xml:space="preserve"> pour accéder à l’écran </w:t>
      </w:r>
      <w:r w:rsidRPr="00073B41">
        <w:rPr>
          <w:rFonts w:cs="Arial"/>
          <w:b/>
          <w:lang w:val="fr-CA"/>
        </w:rPr>
        <w:t>Prévision par poste – Afficher le registre</w:t>
      </w:r>
      <w:r w:rsidRPr="00073B41">
        <w:rPr>
          <w:lang w:val="fr-CA"/>
        </w:rPr>
        <w:t>.</w:t>
      </w:r>
      <w:bookmarkEnd w:id="2293"/>
    </w:p>
    <w:p w:rsidR="009A7BE2" w:rsidRPr="00073B41" w:rsidRDefault="009A7BE2" w:rsidP="00FA7E2B">
      <w:pPr>
        <w:numPr>
          <w:ilvl w:val="0"/>
          <w:numId w:val="26"/>
        </w:numPr>
        <w:contextualSpacing/>
        <w:rPr>
          <w:rFonts w:cs="Arial"/>
          <w:u w:val="single"/>
          <w:lang w:val="fr-CA"/>
        </w:rPr>
      </w:pPr>
      <w:bookmarkStart w:id="2294" w:name="lt_pId2976"/>
      <w:r w:rsidRPr="00073B41">
        <w:rPr>
          <w:rFonts w:cs="Arial"/>
          <w:lang w:val="fr-CA"/>
        </w:rPr>
        <w:t>Dans la fenêtre de gauche, choisissez l’événement à supprimer.</w:t>
      </w:r>
      <w:bookmarkStart w:id="2295" w:name="lt_pId2977"/>
      <w:bookmarkEnd w:id="2294"/>
      <w:bookmarkEnd w:id="2295"/>
    </w:p>
    <w:p w:rsidR="009A7BE2" w:rsidRPr="00073B41" w:rsidRDefault="009A7BE2" w:rsidP="00FA7E2B">
      <w:pPr>
        <w:numPr>
          <w:ilvl w:val="0"/>
          <w:numId w:val="26"/>
        </w:numPr>
        <w:contextualSpacing/>
        <w:rPr>
          <w:rFonts w:cs="Arial"/>
          <w:u w:val="single"/>
          <w:lang w:val="fr-CA"/>
        </w:rPr>
      </w:pPr>
      <w:r w:rsidRPr="00073B41">
        <w:rPr>
          <w:rFonts w:cs="Arial"/>
          <w:lang w:val="fr-CA"/>
        </w:rPr>
        <w:t xml:space="preserve">Sélectionnez </w:t>
      </w:r>
      <w:r w:rsidRPr="00073B41">
        <w:rPr>
          <w:rFonts w:cs="Arial"/>
          <w:b/>
          <w:lang w:val="fr-CA"/>
        </w:rPr>
        <w:t>Supprimer enregistrement d’événement</w:t>
      </w:r>
      <w:r w:rsidRPr="00073B41">
        <w:rPr>
          <w:rFonts w:cs="Arial"/>
          <w:lang w:val="fr-CA"/>
        </w:rPr>
        <w:t xml:space="preserve">, puis cliquez sur </w:t>
      </w:r>
      <w:r w:rsidRPr="00073B41">
        <w:rPr>
          <w:rFonts w:cs="Arial"/>
          <w:b/>
          <w:lang w:val="fr-CA"/>
        </w:rPr>
        <w:t xml:space="preserve">Oui </w:t>
      </w:r>
      <w:r w:rsidRPr="00073B41">
        <w:rPr>
          <w:rFonts w:cs="Arial"/>
          <w:lang w:val="fr-CA"/>
        </w:rPr>
        <w:t xml:space="preserve">et </w:t>
      </w:r>
      <w:bookmarkStart w:id="2296" w:name="lt_pId3637"/>
      <w:r w:rsidRPr="00073B41">
        <w:rPr>
          <w:rFonts w:cs="Arial"/>
          <w:b/>
          <w:lang w:val="fr-CA"/>
        </w:rPr>
        <w:t>Sauvegarder.</w:t>
      </w:r>
      <w:bookmarkEnd w:id="2296"/>
    </w:p>
    <w:p w:rsidR="009A7BE2" w:rsidRPr="00073B41" w:rsidRDefault="009A7BE2" w:rsidP="00FA7E2B">
      <w:pPr>
        <w:rPr>
          <w:rFonts w:cs="Arial"/>
          <w:u w:val="single"/>
          <w:lang w:val="fr-CA"/>
        </w:rPr>
      </w:pPr>
    </w:p>
    <w:p w:rsidR="009A7BE2" w:rsidRPr="00073B41" w:rsidRDefault="009A7BE2" w:rsidP="00FA7E2B">
      <w:pPr>
        <w:rPr>
          <w:rFonts w:cs="Arial"/>
          <w:lang w:val="fr-CA"/>
        </w:rPr>
      </w:pPr>
      <w:bookmarkStart w:id="2297" w:name="lt_pId2978"/>
      <w:r w:rsidRPr="00073B41">
        <w:rPr>
          <w:rFonts w:cs="Arial"/>
          <w:lang w:val="fr-CA"/>
        </w:rPr>
        <w:lastRenderedPageBreak/>
        <w:t xml:space="preserve">Pour des instructions détaillées sur comment supprimer une prévision par poste, référez-vous à la </w:t>
      </w:r>
      <w:hyperlink r:id="rId68" w:history="1">
        <w:r w:rsidRPr="00073B41">
          <w:rPr>
            <w:rStyle w:val="Hyperlink"/>
            <w:rFonts w:cs="Arial"/>
            <w:lang w:val="fr-CA"/>
          </w:rPr>
          <w:t>documentation étape par étape</w:t>
        </w:r>
      </w:hyperlink>
      <w:r w:rsidRPr="00073B41">
        <w:rPr>
          <w:rFonts w:cs="Arial"/>
          <w:lang w:val="fr-CA"/>
        </w:rPr>
        <w:t>.</w:t>
      </w:r>
    </w:p>
    <w:p w:rsidR="009A7BE2" w:rsidRPr="00073B41" w:rsidRDefault="009A7BE2" w:rsidP="00FA7E2B">
      <w:pPr>
        <w:shd w:val="clear" w:color="auto" w:fill="CCFFCC"/>
        <w:rPr>
          <w:b/>
          <w:lang w:val="fr-CA"/>
        </w:rPr>
      </w:pPr>
      <w:bookmarkStart w:id="2298" w:name="lt_pId2980"/>
      <w:bookmarkEnd w:id="2297"/>
      <w:r w:rsidRPr="00073B41">
        <w:rPr>
          <w:rFonts w:eastAsia="Calibri"/>
          <w:b/>
          <w:lang w:val="fr-CA"/>
        </w:rPr>
        <w:t xml:space="preserve">TABLEAU DE </w:t>
      </w:r>
      <w:r w:rsidRPr="00073B41">
        <w:rPr>
          <w:b/>
          <w:lang w:val="fr-CA"/>
        </w:rPr>
        <w:t xml:space="preserve">CONSULTATION RAPIDE </w:t>
      </w:r>
      <w:r w:rsidRPr="00073B41">
        <w:rPr>
          <w:rFonts w:eastAsia="Arial Unicode MS" w:cs="Arial"/>
          <w:b/>
          <w:lang w:val="fr-CA"/>
        </w:rPr>
        <w:t>–</w:t>
      </w:r>
      <w:r w:rsidRPr="00073B41">
        <w:rPr>
          <w:b/>
          <w:lang w:val="fr-CA"/>
        </w:rPr>
        <w:t xml:space="preserve"> </w:t>
      </w:r>
      <w:bookmarkStart w:id="2299" w:name="lt_pId2981"/>
      <w:bookmarkStart w:id="2300" w:name="lt_pId2982"/>
      <w:bookmarkStart w:id="2301" w:name="lt_pId2983"/>
      <w:bookmarkEnd w:id="2298"/>
      <w:bookmarkEnd w:id="2299"/>
      <w:bookmarkEnd w:id="2300"/>
      <w:bookmarkEnd w:id="2301"/>
      <w:r w:rsidRPr="00073B41">
        <w:rPr>
          <w:b/>
          <w:lang w:val="fr-CA"/>
        </w:rPr>
        <w:t>Champs importants de l’OPS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932"/>
      </w:tblGrid>
      <w:tr w:rsidR="009A7BE2" w:rsidRPr="00B61CA2" w:rsidTr="00E547A7">
        <w:trPr>
          <w:tblHeader/>
        </w:trPr>
        <w:tc>
          <w:tcPr>
            <w:tcW w:w="4644"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Données de base</w:t>
            </w:r>
          </w:p>
        </w:tc>
        <w:tc>
          <w:tcPr>
            <w:tcW w:w="4932" w:type="dxa"/>
            <w:shd w:val="clear" w:color="auto" w:fill="auto"/>
          </w:tcPr>
          <w:p w:rsidR="009A7BE2" w:rsidRPr="00073B41" w:rsidRDefault="009A7BE2" w:rsidP="00FA7E2B">
            <w:pPr>
              <w:spacing w:before="0" w:after="0"/>
              <w:rPr>
                <w:lang w:val="fr-CA"/>
              </w:rPr>
            </w:pPr>
          </w:p>
        </w:tc>
      </w:tr>
      <w:tr w:rsidR="009A7BE2" w:rsidRPr="00073B41" w:rsidTr="00E547A7">
        <w:tc>
          <w:tcPr>
            <w:tcW w:w="4644" w:type="dxa"/>
            <w:shd w:val="clear" w:color="auto" w:fill="auto"/>
          </w:tcPr>
          <w:p w:rsidR="009A7BE2" w:rsidRPr="00073B41" w:rsidRDefault="009A7BE2" w:rsidP="00FA7E2B">
            <w:pPr>
              <w:spacing w:before="0" w:after="0"/>
              <w:ind w:left="720"/>
              <w:rPr>
                <w:b/>
                <w:lang w:val="fr-CA"/>
              </w:rPr>
            </w:pPr>
            <w:r w:rsidRPr="00073B41">
              <w:rPr>
                <w:lang w:val="fr-CA"/>
              </w:rPr>
              <w:t>Exclure des prévisions</w:t>
            </w:r>
          </w:p>
        </w:tc>
        <w:tc>
          <w:tcPr>
            <w:tcW w:w="4932" w:type="dxa"/>
            <w:shd w:val="clear" w:color="auto" w:fill="auto"/>
          </w:tcPr>
          <w:p w:rsidR="009A7BE2" w:rsidRPr="00073B41" w:rsidRDefault="009A7BE2" w:rsidP="00FA7E2B">
            <w:pPr>
              <w:spacing w:before="0" w:after="0"/>
              <w:rPr>
                <w:bCs/>
                <w:lang w:val="fr-CA"/>
              </w:rPr>
            </w:pPr>
            <w:r w:rsidRPr="00073B41">
              <w:rPr>
                <w:lang w:val="fr-CA"/>
              </w:rPr>
              <w:t>Non</w:t>
            </w:r>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Prévision planifiée</w:t>
            </w:r>
          </w:p>
        </w:tc>
        <w:tc>
          <w:tcPr>
            <w:tcW w:w="4932" w:type="dxa"/>
            <w:shd w:val="clear" w:color="auto" w:fill="auto"/>
          </w:tcPr>
          <w:p w:rsidR="009A7BE2" w:rsidRPr="00073B41" w:rsidRDefault="009A7BE2" w:rsidP="00FA7E2B">
            <w:pPr>
              <w:spacing w:before="0" w:after="0"/>
              <w:rPr>
                <w:lang w:val="fr-CA"/>
              </w:rPr>
            </w:pPr>
            <w:bookmarkStart w:id="2302" w:name="lt_pId2991"/>
            <w:r w:rsidRPr="00073B41">
              <w:rPr>
                <w:lang w:val="fr-CA"/>
              </w:rPr>
              <w:t>Valeur par défaut Oui.</w:t>
            </w:r>
            <w:bookmarkEnd w:id="2302"/>
            <w:r w:rsidRPr="00073B41">
              <w:rPr>
                <w:lang w:val="fr-CA"/>
              </w:rPr>
              <w:t xml:space="preserve"> </w:t>
            </w:r>
            <w:bookmarkStart w:id="2303" w:name="lt_pId2992"/>
            <w:r w:rsidRPr="00073B41">
              <w:rPr>
                <w:rFonts w:cs="Arial"/>
                <w:lang w:val="fr-CA"/>
              </w:rPr>
              <w:t>L’indicateur de la dotation prévue indique au système d’effectuer une prévision par poste, car il n’existe pas de prévision par employé.</w:t>
            </w:r>
            <w:bookmarkStart w:id="2304" w:name="lt_pId2993"/>
            <w:bookmarkStart w:id="2305" w:name="lt_pId2994"/>
            <w:bookmarkEnd w:id="2303"/>
            <w:bookmarkEnd w:id="2304"/>
            <w:bookmarkEnd w:id="2305"/>
          </w:p>
        </w:tc>
      </w:tr>
      <w:tr w:rsidR="009A7BE2" w:rsidRPr="00B61CA2" w:rsidTr="00E547A7">
        <w:tc>
          <w:tcPr>
            <w:tcW w:w="4644" w:type="dxa"/>
            <w:shd w:val="clear" w:color="auto" w:fill="auto"/>
          </w:tcPr>
          <w:p w:rsidR="009A7BE2" w:rsidRPr="00073B41" w:rsidRDefault="009A7BE2" w:rsidP="00FA7E2B">
            <w:pPr>
              <w:spacing w:before="0" w:after="0"/>
              <w:ind w:left="720"/>
              <w:rPr>
                <w:b/>
                <w:lang w:val="fr-CA"/>
              </w:rPr>
            </w:pPr>
            <w:r w:rsidRPr="00073B41">
              <w:rPr>
                <w:lang w:val="fr-CA"/>
              </w:rPr>
              <w:t>Date d’affectation (du - au)</w:t>
            </w:r>
          </w:p>
        </w:tc>
        <w:tc>
          <w:tcPr>
            <w:tcW w:w="4932" w:type="dxa"/>
            <w:shd w:val="clear" w:color="auto" w:fill="auto"/>
          </w:tcPr>
          <w:p w:rsidR="009A7BE2" w:rsidRPr="00073B41" w:rsidRDefault="009A7BE2" w:rsidP="00FA7E2B">
            <w:pPr>
              <w:spacing w:before="0" w:after="0"/>
              <w:rPr>
                <w:lang w:val="fr-CA"/>
              </w:rPr>
            </w:pPr>
            <w:bookmarkStart w:id="2306" w:name="lt_pId2995"/>
            <w:r w:rsidRPr="00073B41">
              <w:rPr>
                <w:lang w:val="fr-CA"/>
              </w:rPr>
              <w:t>Il s’agit de la période de l’affectation. La date de fin (« au ») sera déterminée lorsqu’un nouvel événement est ajouté.</w:t>
            </w:r>
            <w:bookmarkStart w:id="2307" w:name="lt_pId2996"/>
            <w:bookmarkEnd w:id="2306"/>
            <w:bookmarkEnd w:id="2307"/>
          </w:p>
        </w:tc>
      </w:tr>
      <w:tr w:rsidR="009A7BE2" w:rsidRPr="00B61CA2" w:rsidTr="00E547A7">
        <w:tc>
          <w:tcPr>
            <w:tcW w:w="4644" w:type="dxa"/>
            <w:shd w:val="clear" w:color="auto" w:fill="auto"/>
          </w:tcPr>
          <w:p w:rsidR="009A7BE2" w:rsidRPr="00073B41" w:rsidRDefault="009A7BE2" w:rsidP="00FA7E2B">
            <w:pPr>
              <w:spacing w:before="0" w:after="0"/>
              <w:ind w:left="720"/>
              <w:rPr>
                <w:b/>
                <w:lang w:val="fr-CA"/>
              </w:rPr>
            </w:pPr>
            <w:r w:rsidRPr="00073B41">
              <w:rPr>
                <w:lang w:val="fr-CA"/>
              </w:rPr>
              <w:t>Modifier date d’affectation (du - au)</w:t>
            </w:r>
          </w:p>
        </w:tc>
        <w:tc>
          <w:tcPr>
            <w:tcW w:w="4932" w:type="dxa"/>
            <w:shd w:val="clear" w:color="auto" w:fill="auto"/>
          </w:tcPr>
          <w:p w:rsidR="009A7BE2" w:rsidRPr="00073B41" w:rsidRDefault="009A7BE2" w:rsidP="00FA7E2B">
            <w:pPr>
              <w:spacing w:before="0" w:after="0"/>
              <w:rPr>
                <w:lang w:val="fr-CA"/>
              </w:rPr>
            </w:pPr>
            <w:bookmarkStart w:id="2308" w:name="lt_pId2997"/>
            <w:r w:rsidRPr="00073B41">
              <w:rPr>
                <w:lang w:val="fr-CA"/>
              </w:rPr>
              <w:t>La date d’affectation modifiée diffère de la date d’affectation seulement si une date de fin des RH ou une date de fin prévue est utilisée.</w:t>
            </w:r>
            <w:bookmarkStart w:id="2309" w:name="lt_pId2998"/>
            <w:bookmarkEnd w:id="2308"/>
            <w:bookmarkEnd w:id="2309"/>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Date fin RH</w:t>
            </w:r>
          </w:p>
        </w:tc>
        <w:tc>
          <w:tcPr>
            <w:tcW w:w="4932" w:type="dxa"/>
            <w:shd w:val="clear" w:color="auto" w:fill="auto"/>
          </w:tcPr>
          <w:p w:rsidR="009A7BE2" w:rsidRPr="00073B41" w:rsidRDefault="009A7BE2" w:rsidP="00FA7E2B">
            <w:pPr>
              <w:spacing w:before="0" w:after="0"/>
              <w:rPr>
                <w:lang w:val="fr-CA"/>
              </w:rPr>
            </w:pPr>
            <w:bookmarkStart w:id="2310" w:name="lt_pId2999"/>
            <w:r w:rsidRPr="00073B41">
              <w:rPr>
                <w:lang w:val="fr-CA"/>
              </w:rPr>
              <w:t>Concerne uniquement les employés nommés pour une durée déterminée (p. ex. occasionnels et étudiants).</w:t>
            </w:r>
            <w:bookmarkEnd w:id="2310"/>
            <w:r w:rsidRPr="00073B41">
              <w:rPr>
                <w:lang w:val="fr-CA"/>
              </w:rPr>
              <w:t xml:space="preserve"> </w:t>
            </w:r>
            <w:bookmarkStart w:id="2311" w:name="lt_pId3000"/>
            <w:r w:rsidRPr="00073B41">
              <w:rPr>
                <w:lang w:val="fr-CA"/>
              </w:rPr>
              <w:t>Parce qu’il n’y a pas de lettre d’offre pour un poste visé par la dotation prévue, la date de fin doit refléter la date de fin anticipée d’un poste de durée déterminée.</w:t>
            </w:r>
            <w:bookmarkEnd w:id="2311"/>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12" w:name="lt_pId3001"/>
            <w:r w:rsidRPr="00073B41">
              <w:rPr>
                <w:lang w:val="fr-CA"/>
              </w:rPr>
              <w:t>Date fin prévue</w:t>
            </w:r>
            <w:bookmarkEnd w:id="2312"/>
          </w:p>
        </w:tc>
        <w:tc>
          <w:tcPr>
            <w:tcW w:w="4932" w:type="dxa"/>
            <w:shd w:val="clear" w:color="auto" w:fill="auto"/>
          </w:tcPr>
          <w:p w:rsidR="009A7BE2" w:rsidRPr="00073B41" w:rsidRDefault="009A7BE2" w:rsidP="00FA7E2B">
            <w:pPr>
              <w:spacing w:before="0" w:after="0"/>
              <w:rPr>
                <w:lang w:val="fr-CA"/>
              </w:rPr>
            </w:pPr>
            <w:bookmarkStart w:id="2313" w:name="lt_pId3002"/>
            <w:r w:rsidRPr="00073B41">
              <w:rPr>
                <w:lang w:val="fr-CA"/>
              </w:rPr>
              <w:t>Concerne uniquement les employés nommés pour une durée déterminée (p. ex. occasionnels et étudiants).</w:t>
            </w:r>
            <w:bookmarkEnd w:id="2313"/>
            <w:r w:rsidRPr="00073B41">
              <w:rPr>
                <w:lang w:val="fr-CA"/>
              </w:rPr>
              <w:t xml:space="preserve"> </w:t>
            </w:r>
            <w:bookmarkStart w:id="2314" w:name="lt_pId3003"/>
            <w:r w:rsidRPr="00073B41">
              <w:rPr>
                <w:lang w:val="fr-CA"/>
              </w:rPr>
              <w:t>La date de fin prévue est la date à laquelle le gestionnaire croit que le poste sera comblé (entrez AAAA-03-31).</w:t>
            </w:r>
            <w:bookmarkEnd w:id="2314"/>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15" w:name="lt_pId3004"/>
            <w:r w:rsidRPr="00073B41">
              <w:rPr>
                <w:lang w:val="fr-CA"/>
              </w:rPr>
              <w:t>Heures travaillées/semaine</w:t>
            </w:r>
            <w:bookmarkEnd w:id="2315"/>
            <w:r w:rsidRPr="00073B41">
              <w:rPr>
                <w:lang w:val="fr-CA"/>
              </w:rPr>
              <w:t xml:space="preserve">   </w:t>
            </w:r>
            <w:bookmarkStart w:id="2316" w:name="lt_pId3005"/>
            <w:r w:rsidRPr="00073B41">
              <w:rPr>
                <w:lang w:val="fr-CA"/>
              </w:rPr>
              <w:t>Défaut (37,5)</w:t>
            </w:r>
            <w:bookmarkEnd w:id="2316"/>
          </w:p>
        </w:tc>
        <w:tc>
          <w:tcPr>
            <w:tcW w:w="4932" w:type="dxa"/>
            <w:shd w:val="clear" w:color="auto" w:fill="auto"/>
          </w:tcPr>
          <w:p w:rsidR="009A7BE2" w:rsidRPr="00073B41" w:rsidRDefault="009A7BE2" w:rsidP="00FA7E2B">
            <w:pPr>
              <w:spacing w:before="0" w:after="0"/>
              <w:rPr>
                <w:lang w:val="fr-CA"/>
              </w:rPr>
            </w:pPr>
            <w:bookmarkStart w:id="2317" w:name="lt_pId3006"/>
            <w:r w:rsidRPr="00073B41">
              <w:rPr>
                <w:lang w:val="fr-CA"/>
              </w:rPr>
              <w:t>Entrez le nombre d’heures qu’effectuera la ressource.</w:t>
            </w:r>
            <w:bookmarkEnd w:id="2317"/>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18" w:name="lt_pId3007"/>
            <w:r w:rsidRPr="00073B41">
              <w:rPr>
                <w:lang w:val="fr-CA"/>
              </w:rPr>
              <w:t>Semaine travail</w:t>
            </w:r>
            <w:bookmarkEnd w:id="2318"/>
            <w:r w:rsidRPr="00073B41">
              <w:rPr>
                <w:lang w:val="fr-CA"/>
              </w:rPr>
              <w:t xml:space="preserve"> prévue   </w:t>
            </w:r>
            <w:bookmarkStart w:id="2319" w:name="lt_pId3008"/>
            <w:r w:rsidRPr="00073B41">
              <w:rPr>
                <w:lang w:val="fr-CA"/>
              </w:rPr>
              <w:t>Défaut (37,5)</w:t>
            </w:r>
            <w:bookmarkEnd w:id="2319"/>
          </w:p>
        </w:tc>
        <w:tc>
          <w:tcPr>
            <w:tcW w:w="4932" w:type="dxa"/>
            <w:shd w:val="clear" w:color="auto" w:fill="auto"/>
          </w:tcPr>
          <w:p w:rsidR="009A7BE2" w:rsidRPr="00073B41" w:rsidRDefault="009A7BE2" w:rsidP="00FA7E2B">
            <w:pPr>
              <w:spacing w:before="0" w:after="0"/>
              <w:rPr>
                <w:lang w:val="fr-CA"/>
              </w:rPr>
            </w:pPr>
            <w:bookmarkStart w:id="2320" w:name="lt_pId3009"/>
            <w:r w:rsidRPr="00073B41">
              <w:rPr>
                <w:lang w:val="fr-CA"/>
              </w:rPr>
              <w:t>Entrez le nombre d’heures à effectuer par l’employé en conformité à la convention collective.</w:t>
            </w:r>
            <w:bookmarkStart w:id="2321" w:name="lt_pId3010"/>
            <w:bookmarkEnd w:id="2320"/>
            <w:bookmarkEnd w:id="2321"/>
            <w:r w:rsidRPr="00073B41">
              <w:rPr>
                <w:lang w:val="fr-CA"/>
              </w:rPr>
              <w:t xml:space="preserve"> </w:t>
            </w:r>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Équivalent temps plein (ETP)</w:t>
            </w:r>
          </w:p>
        </w:tc>
        <w:tc>
          <w:tcPr>
            <w:tcW w:w="4932" w:type="dxa"/>
            <w:shd w:val="clear" w:color="auto" w:fill="auto"/>
          </w:tcPr>
          <w:p w:rsidR="009A7BE2" w:rsidRPr="00073B41" w:rsidRDefault="009A7BE2" w:rsidP="00FA7E2B">
            <w:pPr>
              <w:spacing w:before="0" w:after="0"/>
              <w:rPr>
                <w:lang w:val="fr-CA"/>
              </w:rPr>
            </w:pPr>
            <w:bookmarkStart w:id="2322" w:name="lt_pId3011"/>
            <w:r w:rsidRPr="00073B41">
              <w:rPr>
                <w:rFonts w:eastAsia="Calibri"/>
                <w:lang w:val="fr-CA"/>
              </w:rPr>
              <w:t>Ce champ est automatiquement calculé en fonction des heures travaillées par semaine par rapport à la semaine de travail prévue</w:t>
            </w:r>
            <w:r w:rsidRPr="00073B41">
              <w:rPr>
                <w:lang w:val="fr-CA"/>
              </w:rPr>
              <w:t>.</w:t>
            </w:r>
            <w:bookmarkEnd w:id="2322"/>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23" w:name="lt_pId3012"/>
            <w:r w:rsidRPr="00073B41">
              <w:rPr>
                <w:lang w:val="fr-CA"/>
              </w:rPr>
              <w:t xml:space="preserve">Statut </w:t>
            </w:r>
            <w:bookmarkEnd w:id="2323"/>
            <w:r w:rsidRPr="00073B41">
              <w:rPr>
                <w:lang w:val="fr-CA"/>
              </w:rPr>
              <w:t>d’emploi</w:t>
            </w:r>
          </w:p>
        </w:tc>
        <w:tc>
          <w:tcPr>
            <w:tcW w:w="4932" w:type="dxa"/>
            <w:shd w:val="clear" w:color="auto" w:fill="auto"/>
          </w:tcPr>
          <w:p w:rsidR="009A7BE2" w:rsidRPr="00073B41" w:rsidRDefault="009A7BE2" w:rsidP="00FA7E2B">
            <w:pPr>
              <w:spacing w:before="0" w:after="0"/>
              <w:rPr>
                <w:lang w:val="fr-CA"/>
              </w:rPr>
            </w:pPr>
            <w:bookmarkStart w:id="2324" w:name="lt_pId3013"/>
            <w:r w:rsidRPr="00073B41">
              <w:rPr>
                <w:lang w:val="fr-CA"/>
              </w:rPr>
              <w:t>Sélectionnez le statut pertinent.</w:t>
            </w:r>
            <w:bookmarkEnd w:id="2324"/>
            <w:r w:rsidRPr="00073B41">
              <w:rPr>
                <w:lang w:val="fr-CA"/>
              </w:rPr>
              <w:t xml:space="preserve"> </w:t>
            </w:r>
            <w:bookmarkStart w:id="2325" w:name="lt_pId3014"/>
            <w:r w:rsidRPr="00073B41">
              <w:rPr>
                <w:lang w:val="fr-CA"/>
              </w:rPr>
              <w:t>Le statut « 1 » est utilisé pour tous les employés actifs, sauf dans le cas des étudiants, des employés détachés et des échanges de personnel de direction.</w:t>
            </w:r>
            <w:bookmarkEnd w:id="2325"/>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26" w:name="lt_pId3015"/>
            <w:r w:rsidRPr="00073B41">
              <w:rPr>
                <w:lang w:val="fr-CA"/>
              </w:rPr>
              <w:lastRenderedPageBreak/>
              <w:t xml:space="preserve">Type </w:t>
            </w:r>
            <w:bookmarkEnd w:id="2326"/>
            <w:r w:rsidRPr="00073B41">
              <w:rPr>
                <w:lang w:val="fr-CA"/>
              </w:rPr>
              <w:t>d’emploi</w:t>
            </w:r>
          </w:p>
        </w:tc>
        <w:tc>
          <w:tcPr>
            <w:tcW w:w="4932" w:type="dxa"/>
            <w:shd w:val="clear" w:color="auto" w:fill="auto"/>
          </w:tcPr>
          <w:p w:rsidR="009A7BE2" w:rsidRPr="00073B41" w:rsidRDefault="009A7BE2" w:rsidP="00FA7E2B">
            <w:pPr>
              <w:spacing w:before="0" w:after="0"/>
              <w:rPr>
                <w:b/>
                <w:lang w:val="fr-CA"/>
              </w:rPr>
            </w:pPr>
            <w:bookmarkStart w:id="2327" w:name="lt_pId3016"/>
            <w:r w:rsidRPr="00073B41">
              <w:rPr>
                <w:lang w:val="fr-CA"/>
              </w:rPr>
              <w:t>Sélectionnez le type pertinent, p. ex. type A : employés à temps plein nommés pour une période indéterminée.</w:t>
            </w:r>
            <w:bookmarkStart w:id="2328" w:name="lt_pId3017"/>
            <w:bookmarkStart w:id="2329" w:name="lt_pId3018"/>
            <w:bookmarkEnd w:id="2327"/>
            <w:bookmarkEnd w:id="2328"/>
            <w:bookmarkEnd w:id="2329"/>
          </w:p>
        </w:tc>
      </w:tr>
      <w:tr w:rsidR="009A7BE2" w:rsidRPr="00073B41"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Type de dotation prévu</w:t>
            </w:r>
          </w:p>
        </w:tc>
        <w:tc>
          <w:tcPr>
            <w:tcW w:w="4932" w:type="dxa"/>
            <w:shd w:val="clear" w:color="auto" w:fill="auto"/>
          </w:tcPr>
          <w:p w:rsidR="009A7BE2" w:rsidRPr="00073B41" w:rsidRDefault="009A7BE2" w:rsidP="00FA7E2B">
            <w:pPr>
              <w:spacing w:before="0" w:after="0"/>
              <w:rPr>
                <w:lang w:val="fr-CA"/>
              </w:rPr>
            </w:pPr>
            <w:r w:rsidRPr="00073B41">
              <w:rPr>
                <w:lang w:val="fr-CA"/>
              </w:rPr>
              <w:t>Sélectionnez le type de dotation prévu pour indiquer si la dotation prévue est interne à la direction générale/région, interne au ministère mais externe à la direction générale/région, externe au ministère mais interne à la fonction publique, externe à la fonction publique ou en attente de la création du CIDP. Ce champ est obligatoire.</w:t>
            </w:r>
          </w:p>
        </w:tc>
      </w:tr>
      <w:tr w:rsidR="009A7BE2" w:rsidRPr="00073B41"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Action de dotation prévue</w:t>
            </w:r>
          </w:p>
        </w:tc>
        <w:tc>
          <w:tcPr>
            <w:tcW w:w="4932" w:type="dxa"/>
            <w:shd w:val="clear" w:color="auto" w:fill="auto"/>
          </w:tcPr>
          <w:p w:rsidR="009A7BE2" w:rsidRPr="00073B41" w:rsidRDefault="009A7BE2" w:rsidP="00FA7E2B">
            <w:pPr>
              <w:spacing w:before="0" w:after="0"/>
              <w:rPr>
                <w:lang w:val="fr-CA"/>
              </w:rPr>
            </w:pPr>
            <w:r w:rsidRPr="00073B41">
              <w:rPr>
                <w:lang w:val="fr-CA"/>
              </w:rPr>
              <w:t>Sélectionnez l’action de dotation au meilleur de la connaissance du gestionnaire. Ce champ est obligatoire.</w:t>
            </w:r>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b/>
                <w:lang w:val="fr-CA"/>
              </w:rPr>
              <w:t>Détails de la paye – Salaire de base</w:t>
            </w:r>
          </w:p>
        </w:tc>
        <w:tc>
          <w:tcPr>
            <w:tcW w:w="4932" w:type="dxa"/>
            <w:shd w:val="clear" w:color="auto" w:fill="auto"/>
          </w:tcPr>
          <w:p w:rsidR="009A7BE2" w:rsidRPr="00073B41" w:rsidRDefault="009A7BE2" w:rsidP="00FA7E2B">
            <w:pPr>
              <w:spacing w:before="0" w:after="0"/>
              <w:rPr>
                <w:lang w:val="fr-CA"/>
              </w:rPr>
            </w:pPr>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Code du groupe de prévisions</w:t>
            </w:r>
          </w:p>
        </w:tc>
        <w:tc>
          <w:tcPr>
            <w:tcW w:w="4932" w:type="dxa"/>
            <w:shd w:val="clear" w:color="auto" w:fill="auto"/>
          </w:tcPr>
          <w:p w:rsidR="009A7BE2" w:rsidRPr="00073B41" w:rsidRDefault="009A7BE2" w:rsidP="00FA7E2B">
            <w:pPr>
              <w:spacing w:before="0" w:after="0"/>
              <w:rPr>
                <w:lang w:val="fr-CA"/>
              </w:rPr>
            </w:pPr>
            <w:bookmarkStart w:id="2330" w:name="lt_pId3019"/>
            <w:r w:rsidRPr="00073B41">
              <w:rPr>
                <w:lang w:val="fr-CA"/>
              </w:rPr>
              <w:t>Sélectionnez le groupe approprié en fonction de vos besoins.</w:t>
            </w:r>
            <w:bookmarkStart w:id="2331" w:name="lt_pId3020"/>
            <w:bookmarkEnd w:id="2330"/>
            <w:bookmarkEnd w:id="2331"/>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Code d’horaire</w:t>
            </w:r>
          </w:p>
        </w:tc>
        <w:tc>
          <w:tcPr>
            <w:tcW w:w="4932" w:type="dxa"/>
            <w:shd w:val="clear" w:color="auto" w:fill="auto"/>
          </w:tcPr>
          <w:p w:rsidR="009A7BE2" w:rsidRPr="00073B41" w:rsidRDefault="009A7BE2" w:rsidP="00FA7E2B">
            <w:pPr>
              <w:spacing w:before="0" w:after="0"/>
              <w:rPr>
                <w:lang w:val="fr-CA"/>
              </w:rPr>
            </w:pPr>
            <w:bookmarkStart w:id="2332" w:name="lt_pId3021"/>
            <w:r w:rsidRPr="00073B41">
              <w:rPr>
                <w:lang w:val="fr-CA"/>
              </w:rPr>
              <w:t>Valeur par défaut « A » (Arrérages).</w:t>
            </w:r>
            <w:bookmarkEnd w:id="2332"/>
            <w:r w:rsidRPr="00073B41">
              <w:rPr>
                <w:lang w:val="fr-CA"/>
              </w:rPr>
              <w:t xml:space="preserve"> </w:t>
            </w:r>
            <w:bookmarkStart w:id="2333" w:name="lt_pId3022"/>
            <w:r w:rsidRPr="00073B41">
              <w:rPr>
                <w:lang w:val="fr-CA"/>
              </w:rPr>
              <w:t>À compter du 1</w:t>
            </w:r>
            <w:r w:rsidRPr="00073B41">
              <w:rPr>
                <w:vertAlign w:val="superscript"/>
                <w:lang w:val="fr-CA"/>
              </w:rPr>
              <w:t>er</w:t>
            </w:r>
            <w:r w:rsidRPr="00073B41">
              <w:rPr>
                <w:lang w:val="fr-CA"/>
              </w:rPr>
              <w:t> avril 2014, le code du calendrier de paye de tous les employés est « A » (Arrérages).</w:t>
            </w:r>
            <w:bookmarkEnd w:id="2333"/>
            <w:r w:rsidRPr="00073B41">
              <w:rPr>
                <w:lang w:val="fr-CA"/>
              </w:rPr>
              <w:t xml:space="preserve"> </w:t>
            </w:r>
            <w:bookmarkStart w:id="2334" w:name="lt_pId3023"/>
            <w:r w:rsidRPr="00073B41">
              <w:rPr>
                <w:lang w:val="fr-CA"/>
              </w:rPr>
              <w:t>Cette information sert à calculer les charges à payer pour les fichiers salariaux entrants.</w:t>
            </w:r>
            <w:bookmarkStart w:id="2335" w:name="lt_pId3024"/>
            <w:bookmarkEnd w:id="2334"/>
            <w:bookmarkEnd w:id="2335"/>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Zone de classification</w:t>
            </w:r>
          </w:p>
        </w:tc>
        <w:tc>
          <w:tcPr>
            <w:tcW w:w="4932" w:type="dxa"/>
            <w:shd w:val="clear" w:color="auto" w:fill="auto"/>
          </w:tcPr>
          <w:p w:rsidR="009A7BE2" w:rsidRPr="00073B41" w:rsidRDefault="009A7BE2" w:rsidP="00FA7E2B">
            <w:pPr>
              <w:spacing w:before="0" w:after="0"/>
              <w:rPr>
                <w:lang w:val="fr-CA"/>
              </w:rPr>
            </w:pPr>
            <w:bookmarkStart w:id="2336" w:name="lt_pId3025"/>
            <w:r w:rsidRPr="00073B41">
              <w:rPr>
                <w:lang w:val="fr-CA"/>
              </w:rPr>
              <w:t>Sélectionnez la zone de classification appropriée.</w:t>
            </w:r>
            <w:bookmarkStart w:id="2337" w:name="lt_pId3026"/>
            <w:bookmarkEnd w:id="2336"/>
            <w:bookmarkEnd w:id="2337"/>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Classification</w:t>
            </w:r>
          </w:p>
        </w:tc>
        <w:tc>
          <w:tcPr>
            <w:tcW w:w="4932" w:type="dxa"/>
            <w:shd w:val="clear" w:color="auto" w:fill="auto"/>
          </w:tcPr>
          <w:p w:rsidR="009A7BE2" w:rsidRPr="00073B41" w:rsidRDefault="009A7BE2" w:rsidP="00FA7E2B">
            <w:pPr>
              <w:spacing w:before="0" w:after="0"/>
              <w:rPr>
                <w:lang w:val="fr-CA"/>
              </w:rPr>
            </w:pPr>
            <w:bookmarkStart w:id="2338" w:name="lt_pId3027"/>
            <w:r w:rsidRPr="00073B41">
              <w:rPr>
                <w:lang w:val="fr-CA"/>
              </w:rPr>
              <w:t xml:space="preserve">Sélectionnez la classification </w:t>
            </w:r>
            <w:bookmarkStart w:id="2339" w:name="lt_pId3028"/>
            <w:bookmarkEnd w:id="2338"/>
            <w:bookmarkEnd w:id="2339"/>
            <w:r w:rsidRPr="00073B41">
              <w:rPr>
                <w:lang w:val="fr-CA"/>
              </w:rPr>
              <w:t>et le niveau appropriés.</w:t>
            </w:r>
          </w:p>
        </w:tc>
      </w:tr>
      <w:tr w:rsidR="009A7BE2" w:rsidRPr="00073B41"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Échelon</w:t>
            </w:r>
          </w:p>
        </w:tc>
        <w:tc>
          <w:tcPr>
            <w:tcW w:w="4932" w:type="dxa"/>
            <w:shd w:val="clear" w:color="auto" w:fill="auto"/>
          </w:tcPr>
          <w:p w:rsidR="009A7BE2" w:rsidRPr="00073B41" w:rsidRDefault="009A7BE2" w:rsidP="00FA7E2B">
            <w:pPr>
              <w:spacing w:before="0" w:after="0"/>
              <w:rPr>
                <w:lang w:val="fr-CA"/>
              </w:rPr>
            </w:pPr>
            <w:bookmarkStart w:id="2340" w:name="lt_pId3029"/>
            <w:r w:rsidRPr="00073B41">
              <w:rPr>
                <w:lang w:val="fr-CA"/>
              </w:rPr>
              <w:t>Sélectionnez l’échelon approprié.</w:t>
            </w:r>
            <w:bookmarkEnd w:id="2340"/>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Taux de base</w:t>
            </w:r>
          </w:p>
        </w:tc>
        <w:tc>
          <w:tcPr>
            <w:tcW w:w="4932" w:type="dxa"/>
            <w:shd w:val="clear" w:color="auto" w:fill="auto"/>
          </w:tcPr>
          <w:p w:rsidR="009A7BE2" w:rsidRPr="00073B41" w:rsidRDefault="009A7BE2" w:rsidP="00FA7E2B">
            <w:pPr>
              <w:spacing w:before="0" w:after="0"/>
              <w:rPr>
                <w:lang w:val="fr-CA"/>
              </w:rPr>
            </w:pPr>
            <w:bookmarkStart w:id="2341" w:name="lt_pId3031"/>
            <w:r w:rsidRPr="00073B41">
              <w:rPr>
                <w:lang w:val="fr-CA"/>
              </w:rPr>
              <w:t>Si le taux de rémunération est vide ou 00, vous devez utiliser l’indicateur de montant à supprimer et saisir un montant.</w:t>
            </w:r>
            <w:bookmarkEnd w:id="2341"/>
            <w:r w:rsidRPr="00073B41">
              <w:rPr>
                <w:lang w:val="fr-CA"/>
              </w:rPr>
              <w:t xml:space="preserve"> </w:t>
            </w:r>
            <w:bookmarkStart w:id="2342" w:name="lt_pId3032"/>
            <w:r w:rsidRPr="00073B41">
              <w:rPr>
                <w:lang w:val="fr-CA"/>
              </w:rPr>
              <w:t>Les montants des salaires annuels sont inscrits par défaut à partir de la table des taux de rémunération. Ces mon</w:t>
            </w:r>
            <w:bookmarkEnd w:id="2342"/>
            <w:r w:rsidRPr="00073B41">
              <w:rPr>
                <w:lang w:val="fr-CA"/>
              </w:rPr>
              <w:t>t</w:t>
            </w:r>
            <w:bookmarkStart w:id="2343" w:name="lt_pId3033"/>
            <w:r w:rsidRPr="00073B41">
              <w:rPr>
                <w:lang w:val="fr-CA"/>
              </w:rPr>
              <w:t>ants sont associés à différents échelons et dates en fonction de la révision de chaque convention collective et date d’augmentation de l’employé.</w:t>
            </w:r>
            <w:bookmarkEnd w:id="2343"/>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bookmarkStart w:id="2344" w:name="lt_pId3034"/>
            <w:r w:rsidRPr="00073B41">
              <w:rPr>
                <w:lang w:val="fr-CA"/>
              </w:rPr>
              <w:t>Date d’augmentation</w:t>
            </w:r>
            <w:bookmarkStart w:id="2345" w:name="lt_pId3035"/>
            <w:bookmarkStart w:id="2346" w:name="lt_pId3036"/>
            <w:bookmarkStart w:id="2347" w:name="lt_pId3037"/>
            <w:bookmarkEnd w:id="2344"/>
            <w:bookmarkEnd w:id="2345"/>
            <w:bookmarkEnd w:id="2346"/>
            <w:bookmarkEnd w:id="2347"/>
          </w:p>
        </w:tc>
        <w:tc>
          <w:tcPr>
            <w:tcW w:w="4932" w:type="dxa"/>
            <w:shd w:val="clear" w:color="auto" w:fill="auto"/>
          </w:tcPr>
          <w:p w:rsidR="009A7BE2" w:rsidRPr="00073B41" w:rsidRDefault="009A7BE2" w:rsidP="00FA7E2B">
            <w:pPr>
              <w:spacing w:before="0" w:after="0"/>
              <w:rPr>
                <w:lang w:val="fr-CA"/>
              </w:rPr>
            </w:pPr>
            <w:r w:rsidRPr="00073B41">
              <w:rPr>
                <w:lang w:val="fr-CA"/>
              </w:rPr>
              <w:t>La date de l’augmentation est indiquée en fonction de la date d’affectation, habituellement un an après la date d’embauche initiale.</w:t>
            </w:r>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lastRenderedPageBreak/>
              <w:t>Fréquence d’augmentation</w:t>
            </w:r>
          </w:p>
        </w:tc>
        <w:tc>
          <w:tcPr>
            <w:tcW w:w="4932" w:type="dxa"/>
            <w:shd w:val="clear" w:color="auto" w:fill="auto"/>
          </w:tcPr>
          <w:p w:rsidR="009A7BE2" w:rsidRPr="00073B41" w:rsidRDefault="009A7BE2" w:rsidP="00FA7E2B">
            <w:pPr>
              <w:spacing w:before="0" w:after="0"/>
              <w:rPr>
                <w:lang w:val="fr-CA"/>
              </w:rPr>
            </w:pPr>
            <w:bookmarkStart w:id="2348" w:name="lt_pId3038"/>
            <w:r w:rsidRPr="00073B41">
              <w:rPr>
                <w:lang w:val="fr-CA"/>
              </w:rPr>
              <w:t>Défaut – augmentation annuelle après chaque période de 365 jours.</w:t>
            </w:r>
            <w:bookmarkStart w:id="2349" w:name="lt_pId3039"/>
            <w:bookmarkStart w:id="2350" w:name="lt_pId3040"/>
            <w:bookmarkStart w:id="2351" w:name="lt_pId3041"/>
            <w:bookmarkStart w:id="2352" w:name="lt_pId3042"/>
            <w:bookmarkEnd w:id="2348"/>
            <w:bookmarkEnd w:id="2349"/>
            <w:bookmarkEnd w:id="2350"/>
            <w:bookmarkEnd w:id="2351"/>
            <w:bookmarkEnd w:id="2352"/>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Utiliser un montant annuel constant dans la prévision</w:t>
            </w:r>
          </w:p>
        </w:tc>
        <w:tc>
          <w:tcPr>
            <w:tcW w:w="4932" w:type="dxa"/>
            <w:shd w:val="clear" w:color="auto" w:fill="auto"/>
          </w:tcPr>
          <w:p w:rsidR="009A7BE2" w:rsidRPr="00073B41" w:rsidRDefault="009A7BE2" w:rsidP="00FA7E2B">
            <w:pPr>
              <w:spacing w:before="0" w:after="0"/>
              <w:rPr>
                <w:lang w:val="fr-CA"/>
              </w:rPr>
            </w:pPr>
            <w:r w:rsidRPr="00073B41">
              <w:rPr>
                <w:lang w:val="fr-CA"/>
              </w:rPr>
              <w:t>Cet indicateur signale un salaire négocié ou fixe (p. ex. EX). Aucune échelle salariale, seulement un minimum et un maximum. Doit être sélectionné si un montant à supprimer a été précisé. Dans ce cas, la valeur « 0 » doit être affichée dans le champ de l’échelon</w:t>
            </w:r>
            <w:bookmarkStart w:id="2353" w:name="lt_pId3043"/>
            <w:r w:rsidRPr="00073B41">
              <w:rPr>
                <w:lang w:val="fr-CA"/>
              </w:rPr>
              <w:t>.</w:t>
            </w:r>
            <w:bookmarkStart w:id="2354" w:name="lt_pId3044"/>
            <w:bookmarkStart w:id="2355" w:name="lt_pId3045"/>
            <w:bookmarkEnd w:id="2353"/>
            <w:bookmarkEnd w:id="2354"/>
            <w:bookmarkEnd w:id="2355"/>
          </w:p>
        </w:tc>
      </w:tr>
      <w:tr w:rsidR="009A7BE2" w:rsidRPr="00B61CA2" w:rsidTr="00E547A7">
        <w:tc>
          <w:tcPr>
            <w:tcW w:w="4644" w:type="dxa"/>
            <w:shd w:val="clear" w:color="auto" w:fill="auto"/>
          </w:tcPr>
          <w:p w:rsidR="009A7BE2" w:rsidRPr="00073B41" w:rsidRDefault="009A7BE2" w:rsidP="00FA7E2B">
            <w:pPr>
              <w:spacing w:before="0" w:after="0"/>
              <w:ind w:left="720"/>
              <w:rPr>
                <w:lang w:val="fr-CA"/>
              </w:rPr>
            </w:pPr>
            <w:r w:rsidRPr="00073B41">
              <w:rPr>
                <w:lang w:val="fr-CA"/>
              </w:rPr>
              <w:t>Montant à supprimer – nécessaire pour les taux de rémunération minimal et maximal</w:t>
            </w:r>
          </w:p>
        </w:tc>
        <w:tc>
          <w:tcPr>
            <w:tcW w:w="4932" w:type="dxa"/>
            <w:shd w:val="clear" w:color="auto" w:fill="auto"/>
          </w:tcPr>
          <w:p w:rsidR="009A7BE2" w:rsidRPr="00073B41" w:rsidRDefault="009A7BE2" w:rsidP="00FA7E2B">
            <w:pPr>
              <w:spacing w:before="0" w:after="0"/>
              <w:rPr>
                <w:lang w:val="fr-CA"/>
              </w:rPr>
            </w:pPr>
            <w:r w:rsidRPr="00073B41">
              <w:rPr>
                <w:lang w:val="fr-CA"/>
              </w:rPr>
              <w:t>Montant annuel à utiliser dans les prévisions. Il doit être entré si l’indicateur Constant est actif</w:t>
            </w:r>
            <w:bookmarkStart w:id="2356" w:name="lt_pId3046"/>
            <w:r w:rsidRPr="00073B41">
              <w:rPr>
                <w:lang w:val="fr-CA"/>
              </w:rPr>
              <w:t>.</w:t>
            </w:r>
            <w:bookmarkStart w:id="2357" w:name="lt_pId3047"/>
            <w:bookmarkEnd w:id="2356"/>
            <w:bookmarkEnd w:id="2357"/>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b/>
                <w:lang w:val="fr-CA"/>
              </w:rPr>
              <w:t>Onglet Détails de la paye – Indemnités</w:t>
            </w:r>
          </w:p>
        </w:tc>
        <w:tc>
          <w:tcPr>
            <w:tcW w:w="4932" w:type="dxa"/>
            <w:shd w:val="clear" w:color="auto" w:fill="auto"/>
          </w:tcPr>
          <w:p w:rsidR="009A7BE2" w:rsidRPr="00073B41" w:rsidRDefault="009A7BE2" w:rsidP="00FA7E2B">
            <w:pPr>
              <w:spacing w:before="0" w:after="0"/>
              <w:rPr>
                <w:lang w:val="fr-CA"/>
              </w:rPr>
            </w:pPr>
            <w:bookmarkStart w:id="2358" w:name="lt_pId3048"/>
            <w:r w:rsidRPr="00073B41">
              <w:rPr>
                <w:lang w:val="fr-CA"/>
              </w:rPr>
              <w:t>Ajout ou suppression de données de groupes de prévisions au moyen des icônes Créer et Supprimer, si l’information sur le poste est connue (p. ex. ajouter FG 91025 – prime au bilinguisme s’il y a lieu).</w:t>
            </w:r>
            <w:bookmarkStart w:id="2359" w:name="lt_pId3049"/>
            <w:bookmarkEnd w:id="2358"/>
            <w:bookmarkEnd w:id="2359"/>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Détails d’affectation</w:t>
            </w:r>
          </w:p>
        </w:tc>
        <w:tc>
          <w:tcPr>
            <w:tcW w:w="4932" w:type="dxa"/>
            <w:shd w:val="clear" w:color="auto" w:fill="auto"/>
          </w:tcPr>
          <w:p w:rsidR="009A7BE2" w:rsidRPr="00073B41" w:rsidRDefault="009A7BE2" w:rsidP="00FA7E2B">
            <w:pPr>
              <w:spacing w:before="0" w:after="0"/>
              <w:rPr>
                <w:lang w:val="fr-CA"/>
              </w:rPr>
            </w:pPr>
            <w:bookmarkStart w:id="2360" w:name="lt_pId3050"/>
            <w:r w:rsidRPr="00073B41">
              <w:rPr>
                <w:lang w:val="fr-CA"/>
              </w:rPr>
              <w:t>Entrez le codage financier pour la dotation anticipée, qui peut être réparti dans plusieurs lignes de codage au besoin</w:t>
            </w:r>
            <w:bookmarkStart w:id="2361" w:name="lt_pId3051"/>
            <w:bookmarkEnd w:id="2360"/>
            <w:bookmarkEnd w:id="2361"/>
            <w:r w:rsidRPr="00073B41">
              <w:rPr>
                <w:lang w:val="fr-CA"/>
              </w:rPr>
              <w:t xml:space="preserve">. </w:t>
            </w:r>
            <w:bookmarkStart w:id="2362" w:name="lt_pId3052"/>
            <w:bookmarkEnd w:id="2362"/>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Onglet texte</w:t>
            </w:r>
          </w:p>
        </w:tc>
        <w:tc>
          <w:tcPr>
            <w:tcW w:w="4932" w:type="dxa"/>
            <w:shd w:val="clear" w:color="auto" w:fill="auto"/>
          </w:tcPr>
          <w:p w:rsidR="009A7BE2" w:rsidRPr="00073B41" w:rsidRDefault="009A7BE2" w:rsidP="00FA7E2B">
            <w:pPr>
              <w:spacing w:before="0" w:after="0"/>
              <w:rPr>
                <w:lang w:val="fr-CA"/>
              </w:rPr>
            </w:pPr>
            <w:r w:rsidRPr="00073B41">
              <w:rPr>
                <w:lang w:val="fr-CA"/>
              </w:rPr>
              <w:t>Inscrivez des commentaires au besoin.</w:t>
            </w:r>
          </w:p>
        </w:tc>
      </w:tr>
    </w:tbl>
    <w:p w:rsidR="009A7BE2" w:rsidRPr="00073B41" w:rsidRDefault="009A7BE2" w:rsidP="00FA7E2B">
      <w:pPr>
        <w:rPr>
          <w:color w:val="FF0000"/>
          <w:lang w:val="fr-CA"/>
        </w:rPr>
      </w:pPr>
    </w:p>
    <w:p w:rsidR="009A7BE2" w:rsidRPr="00073B41" w:rsidRDefault="009A7BE2" w:rsidP="00FA7E2B">
      <w:pPr>
        <w:pStyle w:val="Heading1"/>
        <w:rPr>
          <w:lang w:val="fr-CA"/>
        </w:rPr>
      </w:pPr>
      <w:r w:rsidRPr="00073B41">
        <w:rPr>
          <w:lang w:val="fr-CA"/>
        </w:rPr>
        <w:br w:type="page"/>
      </w:r>
      <w:bookmarkStart w:id="2363" w:name="_Toc84583208"/>
      <w:r w:rsidRPr="00073B41">
        <w:rPr>
          <w:lang w:val="fr-CA"/>
        </w:rPr>
        <w:lastRenderedPageBreak/>
        <w:t>ZZSF03 – Mise à jour d’une prévision globale</w:t>
      </w:r>
      <w:bookmarkEnd w:id="2246"/>
      <w:bookmarkEnd w:id="2247"/>
      <w:bookmarkEnd w:id="2363"/>
    </w:p>
    <w:p w:rsidR="009A7BE2" w:rsidRPr="00073B41" w:rsidRDefault="009A7BE2" w:rsidP="00FA7E2B">
      <w:pPr>
        <w:shd w:val="clear" w:color="auto" w:fill="CCFFCC"/>
        <w:rPr>
          <w:b/>
          <w:lang w:val="fr-CA"/>
        </w:rPr>
      </w:pPr>
      <w:bookmarkStart w:id="2364" w:name="lt_pId3057"/>
      <w:r w:rsidRPr="00073B41">
        <w:rPr>
          <w:b/>
          <w:lang w:val="fr-CA"/>
        </w:rPr>
        <w:t>Objet</w:t>
      </w:r>
      <w:bookmarkStart w:id="2365" w:name="lt_pId3058"/>
      <w:bookmarkEnd w:id="2364"/>
      <w:bookmarkEnd w:id="2365"/>
      <w:r w:rsidRPr="00073B41">
        <w:rPr>
          <w:b/>
          <w:lang w:val="fr-CA"/>
        </w:rPr>
        <w:t xml:space="preserve"> </w:t>
      </w:r>
    </w:p>
    <w:p w:rsidR="009A7BE2" w:rsidRPr="00073B41" w:rsidRDefault="009A7BE2" w:rsidP="00FA7E2B">
      <w:pPr>
        <w:rPr>
          <w:rFonts w:eastAsia="Arial Unicode MS" w:cs="Arial"/>
          <w:lang w:val="fr-CA"/>
        </w:rPr>
      </w:pPr>
      <w:bookmarkStart w:id="2366" w:name="lt_pId3059"/>
      <w:r w:rsidRPr="00073B41">
        <w:rPr>
          <w:rFonts w:eastAsia="Arial Unicode MS" w:cs="Arial"/>
          <w:lang w:val="fr-CA"/>
        </w:rPr>
        <w:t>Les prévisions globales représentent les dépenses relatives à la masse salariale qui sont plus longues ou difficiles à prévoir au niveau d’un CIDP ou d’un poste plutôt qu’au niveau du centre financier.</w:t>
      </w:r>
      <w:bookmarkStart w:id="2367" w:name="lt_pId3060"/>
      <w:bookmarkEnd w:id="2366"/>
      <w:bookmarkEnd w:id="2367"/>
    </w:p>
    <w:p w:rsidR="009A7BE2" w:rsidRPr="00073B41" w:rsidRDefault="009A7BE2" w:rsidP="00FA7E2B">
      <w:pPr>
        <w:shd w:val="clear" w:color="auto" w:fill="CCFFCC"/>
        <w:rPr>
          <w:b/>
          <w:lang w:val="fr-CA"/>
        </w:rPr>
      </w:pPr>
      <w:r w:rsidRPr="00073B41">
        <w:rPr>
          <w:b/>
          <w:lang w:val="fr-CA"/>
        </w:rPr>
        <w:t>Processus opérationnel</w:t>
      </w:r>
    </w:p>
    <w:p w:rsidR="009A7BE2" w:rsidRPr="00073B41" w:rsidRDefault="009A7BE2" w:rsidP="00FA7E2B">
      <w:pPr>
        <w:rPr>
          <w:rFonts w:eastAsia="Arial Unicode MS" w:cs="Arial"/>
          <w:lang w:val="fr-CA"/>
        </w:rPr>
      </w:pPr>
      <w:bookmarkStart w:id="2368" w:name="lt_pId3070"/>
      <w:bookmarkStart w:id="2369" w:name="lt_pId3061"/>
      <w:r w:rsidRPr="00073B41">
        <w:rPr>
          <w:rFonts w:eastAsia="Arial Unicode MS" w:cs="Arial"/>
          <w:lang w:val="fr-CA"/>
        </w:rPr>
        <w:t>Les prévisions globales doivent être saisies dans le centre financier auquel les dépenses réelles seront imputées.</w:t>
      </w:r>
      <w:bookmarkEnd w:id="2368"/>
      <w:r w:rsidRPr="00073B41">
        <w:rPr>
          <w:rFonts w:eastAsia="Arial Unicode MS" w:cs="Arial"/>
          <w:lang w:val="fr-CA"/>
        </w:rPr>
        <w:t xml:space="preserve"> </w:t>
      </w:r>
      <w:bookmarkStart w:id="2370" w:name="lt_pId3071"/>
      <w:r w:rsidRPr="00073B41">
        <w:rPr>
          <w:rFonts w:eastAsia="Arial Unicode MS" w:cs="Arial"/>
          <w:lang w:val="fr-CA"/>
        </w:rPr>
        <w:t>On évitera ainsi des montants non prévus au moment de rapprocher les données réelles et les prévisions.</w:t>
      </w:r>
      <w:bookmarkEnd w:id="2370"/>
    </w:p>
    <w:p w:rsidR="009A7BE2" w:rsidRPr="00073B41" w:rsidRDefault="009A7BE2" w:rsidP="00FA7E2B">
      <w:pPr>
        <w:tabs>
          <w:tab w:val="left" w:pos="936"/>
        </w:tabs>
        <w:spacing w:before="60" w:after="60"/>
        <w:rPr>
          <w:rFonts w:eastAsia="Arial Unicode MS" w:cs="Arial"/>
          <w:lang w:val="fr-CA"/>
        </w:rPr>
      </w:pPr>
      <w:r w:rsidRPr="00073B41">
        <w:rPr>
          <w:rFonts w:eastAsia="Arial Unicode MS" w:cs="Arial"/>
          <w:lang w:val="fr-CA"/>
        </w:rPr>
        <w:t>Les prévisions globales sont effectuées au niveau du centre financier en utilisant un code de gestionnaire. Ce code doit être créé dans l’OPS avant qu’une prévision globale puisse être saisie.</w:t>
      </w:r>
    </w:p>
    <w:p w:rsidR="009A7BE2" w:rsidRPr="00073B41" w:rsidRDefault="009A7BE2" w:rsidP="00FA7E2B">
      <w:pPr>
        <w:rPr>
          <w:rFonts w:eastAsia="Arial Unicode MS" w:cs="Arial"/>
          <w:lang w:val="fr-CA"/>
        </w:rPr>
      </w:pPr>
      <w:bookmarkStart w:id="2371" w:name="lt_pId3062"/>
      <w:bookmarkEnd w:id="2369"/>
      <w:r w:rsidRPr="00073B41">
        <w:rPr>
          <w:rFonts w:eastAsia="Arial Unicode MS" w:cs="Arial"/>
          <w:lang w:val="fr-CA"/>
        </w:rPr>
        <w:t>Une prévision globale doit seulement être utilisée pour les types de dépenses suivants</w:t>
      </w:r>
      <w:bookmarkEnd w:id="2371"/>
      <w:r w:rsidRPr="00073B41">
        <w:rPr>
          <w:rFonts w:eastAsia="Arial Unicode MS" w:cs="Arial"/>
          <w:lang w:val="fr-CA"/>
        </w:rPr>
        <w:t> :</w:t>
      </w:r>
    </w:p>
    <w:p w:rsidR="009A7BE2" w:rsidRPr="00073B41" w:rsidRDefault="009A7BE2" w:rsidP="00FA7E2B">
      <w:pPr>
        <w:numPr>
          <w:ilvl w:val="0"/>
          <w:numId w:val="30"/>
        </w:numPr>
        <w:contextualSpacing/>
        <w:rPr>
          <w:rFonts w:eastAsia="Arial Unicode MS" w:cs="Arial"/>
          <w:lang w:val="fr-CA"/>
        </w:rPr>
      </w:pPr>
      <w:bookmarkStart w:id="2372" w:name="lt_pId3063"/>
      <w:r w:rsidRPr="00073B41">
        <w:rPr>
          <w:rFonts w:eastAsia="Arial Unicode MS" w:cs="Arial"/>
          <w:lang w:val="fr-CA"/>
        </w:rPr>
        <w:t>Salaire transition (GP 91003)</w:t>
      </w:r>
      <w:bookmarkEnd w:id="2372"/>
    </w:p>
    <w:p w:rsidR="009A7BE2" w:rsidRPr="00073B41" w:rsidRDefault="009A7BE2" w:rsidP="00FA7E2B">
      <w:pPr>
        <w:numPr>
          <w:ilvl w:val="0"/>
          <w:numId w:val="30"/>
        </w:numPr>
        <w:contextualSpacing/>
        <w:rPr>
          <w:rFonts w:eastAsia="Arial Unicode MS" w:cs="Arial"/>
          <w:lang w:val="fr-CA"/>
        </w:rPr>
      </w:pPr>
      <w:bookmarkStart w:id="2373" w:name="lt_pId3064"/>
      <w:r w:rsidRPr="00073B41">
        <w:rPr>
          <w:rFonts w:eastAsia="Arial Unicode MS" w:cs="Arial"/>
          <w:lang w:val="fr-CA"/>
        </w:rPr>
        <w:t>Autre personnel (GP 91110)</w:t>
      </w:r>
      <w:bookmarkEnd w:id="2373"/>
    </w:p>
    <w:p w:rsidR="009A7BE2" w:rsidRPr="00073B41" w:rsidRDefault="009A7BE2" w:rsidP="00FA7E2B">
      <w:pPr>
        <w:numPr>
          <w:ilvl w:val="0"/>
          <w:numId w:val="30"/>
        </w:numPr>
        <w:contextualSpacing/>
        <w:rPr>
          <w:rFonts w:eastAsia="Arial Unicode MS" w:cs="Arial"/>
          <w:lang w:val="fr-CA"/>
        </w:rPr>
      </w:pPr>
      <w:bookmarkStart w:id="2374" w:name="lt_pId3065"/>
      <w:r w:rsidRPr="00073B41">
        <w:rPr>
          <w:rFonts w:eastAsia="Arial Unicode MS" w:cs="Arial"/>
          <w:lang w:val="fr-CA"/>
        </w:rPr>
        <w:t>Heures supplémentaires (GP 91115)</w:t>
      </w:r>
      <w:bookmarkEnd w:id="2374"/>
    </w:p>
    <w:p w:rsidR="009A7BE2" w:rsidRPr="00073B41" w:rsidRDefault="009A7BE2" w:rsidP="00FA7E2B">
      <w:pPr>
        <w:numPr>
          <w:ilvl w:val="0"/>
          <w:numId w:val="30"/>
        </w:numPr>
        <w:contextualSpacing/>
        <w:rPr>
          <w:rFonts w:eastAsia="Arial Unicode MS" w:cs="Arial"/>
          <w:lang w:val="fr-CA"/>
        </w:rPr>
      </w:pPr>
      <w:bookmarkStart w:id="2375" w:name="lt_pId3066"/>
      <w:r w:rsidRPr="00073B41">
        <w:rPr>
          <w:rFonts w:eastAsia="Arial Unicode MS" w:cs="Arial"/>
          <w:lang w:val="fr-CA"/>
        </w:rPr>
        <w:t>Paye rétroactive (GP 91140)</w:t>
      </w:r>
      <w:bookmarkEnd w:id="2375"/>
    </w:p>
    <w:p w:rsidR="009A7BE2" w:rsidRPr="00073B41" w:rsidRDefault="009A7BE2" w:rsidP="00FA7E2B">
      <w:pPr>
        <w:numPr>
          <w:ilvl w:val="0"/>
          <w:numId w:val="30"/>
        </w:numPr>
        <w:contextualSpacing/>
        <w:rPr>
          <w:rFonts w:eastAsia="Arial Unicode MS" w:cs="Arial"/>
          <w:lang w:val="fr-CA"/>
        </w:rPr>
      </w:pPr>
      <w:bookmarkStart w:id="2376" w:name="lt_pId3067"/>
      <w:r w:rsidRPr="00073B41">
        <w:rPr>
          <w:rFonts w:eastAsia="Arial Unicode MS" w:cs="Arial"/>
          <w:lang w:val="fr-CA"/>
        </w:rPr>
        <w:t>Prestation cessation d’emploi (GP 91145)</w:t>
      </w:r>
      <w:bookmarkEnd w:id="2376"/>
    </w:p>
    <w:p w:rsidR="009A7BE2" w:rsidRPr="00073B41" w:rsidRDefault="009A7BE2" w:rsidP="00FA7E2B">
      <w:pPr>
        <w:numPr>
          <w:ilvl w:val="0"/>
          <w:numId w:val="30"/>
        </w:numPr>
        <w:contextualSpacing/>
        <w:rPr>
          <w:rFonts w:eastAsia="Arial Unicode MS" w:cs="Arial"/>
          <w:lang w:val="fr-CA"/>
        </w:rPr>
      </w:pPr>
      <w:bookmarkStart w:id="2377" w:name="lt_pId3068"/>
      <w:r w:rsidRPr="00073B41">
        <w:rPr>
          <w:rFonts w:eastAsia="Arial Unicode MS" w:cs="Arial"/>
          <w:lang w:val="fr-CA"/>
        </w:rPr>
        <w:t>Voiture du ministre (GP 91160)</w:t>
      </w:r>
      <w:bookmarkEnd w:id="2377"/>
    </w:p>
    <w:p w:rsidR="009A7BE2" w:rsidRPr="00073B41" w:rsidRDefault="009A7BE2" w:rsidP="00FA7E2B">
      <w:pPr>
        <w:numPr>
          <w:ilvl w:val="0"/>
          <w:numId w:val="30"/>
        </w:numPr>
        <w:contextualSpacing/>
        <w:rPr>
          <w:rFonts w:eastAsia="Arial Unicode MS" w:cs="Arial"/>
          <w:lang w:val="fr-CA"/>
        </w:rPr>
      </w:pPr>
      <w:bookmarkStart w:id="2378" w:name="lt_pId3069"/>
      <w:r w:rsidRPr="00073B41">
        <w:rPr>
          <w:rFonts w:eastAsia="Arial Unicode MS" w:cs="Arial"/>
          <w:lang w:val="fr-CA"/>
        </w:rPr>
        <w:t>Fierté et reconnaissance (GP 91165)</w:t>
      </w:r>
      <w:bookmarkEnd w:id="2378"/>
    </w:p>
    <w:p w:rsidR="009A7BE2" w:rsidRPr="00073B41" w:rsidRDefault="009A7BE2" w:rsidP="00FA7E2B">
      <w:pPr>
        <w:rPr>
          <w:rFonts w:eastAsia="Arial Unicode MS" w:cs="Arial"/>
          <w:lang w:val="fr-CA"/>
        </w:rPr>
      </w:pPr>
      <w:bookmarkStart w:id="2379" w:name="lt_pId3072"/>
      <w:r w:rsidRPr="00073B41">
        <w:rPr>
          <w:rFonts w:eastAsia="Arial Unicode MS" w:cs="Arial"/>
          <w:lang w:val="fr-CA"/>
        </w:rPr>
        <w:t>La Gestion des ressources ministérielle (GRM) effectuera une surveillance afin de valider l’exactitude des prévisions globales effectuées.</w:t>
      </w:r>
      <w:bookmarkEnd w:id="2379"/>
      <w:r w:rsidRPr="00073B41">
        <w:rPr>
          <w:rFonts w:eastAsia="Arial Unicode MS" w:cs="Arial"/>
          <w:lang w:val="fr-CA"/>
        </w:rPr>
        <w:t xml:space="preserve"> </w:t>
      </w:r>
    </w:p>
    <w:p w:rsidR="009A7BE2" w:rsidRPr="00073B41" w:rsidRDefault="009A7BE2" w:rsidP="00FA7E2B">
      <w:pPr>
        <w:shd w:val="clear" w:color="auto" w:fill="CCFFCC"/>
        <w:rPr>
          <w:b/>
          <w:lang w:val="fr-CA"/>
        </w:rPr>
      </w:pPr>
      <w:bookmarkStart w:id="2380" w:name="lt_pId3073"/>
      <w:r w:rsidRPr="00073B41">
        <w:rPr>
          <w:b/>
          <w:lang w:val="fr-CA"/>
        </w:rPr>
        <w:t xml:space="preserve">Chemin </w:t>
      </w:r>
      <w:bookmarkStart w:id="2381" w:name="lt_pId3074"/>
      <w:bookmarkEnd w:id="2380"/>
      <w:bookmarkEnd w:id="2381"/>
      <w:r w:rsidRPr="00073B41">
        <w:rPr>
          <w:b/>
          <w:lang w:val="fr-CA"/>
        </w:rPr>
        <w:t>d’accès au menu</w:t>
      </w:r>
    </w:p>
    <w:p w:rsidR="009A7BE2" w:rsidRPr="00073B41" w:rsidRDefault="009A7BE2" w:rsidP="00FA7E2B">
      <w:pPr>
        <w:rPr>
          <w:rFonts w:eastAsia="Arial Unicode MS" w:cs="Arial"/>
          <w:lang w:val="fr-CA"/>
        </w:rPr>
      </w:pPr>
      <w:r w:rsidRPr="00073B41">
        <w:rPr>
          <w:rFonts w:eastAsia="Arial Unicode MS" w:cs="Arial"/>
          <w:lang w:val="fr-CA"/>
        </w:rPr>
        <w:t>Utilisez le chemin d’accès au menu suivant pour lancer l’opération :</w:t>
      </w:r>
    </w:p>
    <w:p w:rsidR="009A7BE2" w:rsidRPr="00073B41" w:rsidRDefault="009A7BE2" w:rsidP="00FA7E2B">
      <w:pPr>
        <w:numPr>
          <w:ilvl w:val="0"/>
          <w:numId w:val="8"/>
        </w:numPr>
        <w:ind w:left="426" w:hanging="426"/>
        <w:rPr>
          <w:rFonts w:eastAsia="Arial Unicode MS" w:cs="Arial"/>
          <w:b/>
          <w:lang w:val="fr-CA"/>
        </w:rPr>
      </w:pPr>
      <w:bookmarkStart w:id="2382" w:name="lt_pId3075"/>
      <w:r w:rsidRPr="00073B41">
        <w:rPr>
          <w:rFonts w:eastAsia="Arial Unicode MS" w:cs="Arial"/>
          <w:lang w:val="fr-CA"/>
        </w:rPr>
        <w:t xml:space="preserve">Sélectionnez </w:t>
      </w:r>
      <w:r w:rsidRPr="00073B41">
        <w:rPr>
          <w:rFonts w:eastAsia="Arial Unicode MS" w:cs="Arial"/>
          <w:b/>
          <w:lang w:val="fr-CA"/>
        </w:rPr>
        <w:t>Gestion comptable &gt; Gestion de salaire &gt; Prévision &gt; Globale &gt; ZZSF03 – OPS : Prévision globale</w:t>
      </w:r>
      <w:bookmarkEnd w:id="2382"/>
    </w:p>
    <w:p w:rsidR="009A7BE2" w:rsidRPr="00073B41" w:rsidRDefault="009A7BE2" w:rsidP="00FA7E2B">
      <w:pPr>
        <w:shd w:val="clear" w:color="auto" w:fill="CCFFCC"/>
        <w:rPr>
          <w:b/>
          <w:lang w:val="fr-CA"/>
        </w:rPr>
      </w:pPr>
      <w:bookmarkStart w:id="2383" w:name="lt_pId3076"/>
      <w:r w:rsidRPr="00073B41">
        <w:rPr>
          <w:b/>
          <w:lang w:val="fr-CA"/>
        </w:rPr>
        <w:t>Code de transaction</w:t>
      </w:r>
      <w:bookmarkStart w:id="2384" w:name="lt_pId3077"/>
      <w:bookmarkStart w:id="2385" w:name="lt_pId3078"/>
      <w:bookmarkEnd w:id="2383"/>
      <w:bookmarkEnd w:id="2384"/>
      <w:bookmarkEnd w:id="2385"/>
    </w:p>
    <w:p w:rsidR="009A7BE2" w:rsidRPr="00073B41" w:rsidRDefault="009A7BE2" w:rsidP="00FA7E2B">
      <w:pPr>
        <w:rPr>
          <w:rFonts w:eastAsia="Arial Unicode MS" w:cs="Arial"/>
          <w:b/>
          <w:lang w:val="fr-CA"/>
        </w:rPr>
      </w:pPr>
      <w:r w:rsidRPr="00073B41">
        <w:rPr>
          <w:rFonts w:eastAsia="Arial Unicode MS" w:cs="Arial"/>
          <w:b/>
          <w:lang w:val="fr-CA"/>
        </w:rPr>
        <w:fldChar w:fldCharType="begin"/>
      </w:r>
      <w:r w:rsidRPr="00073B41">
        <w:rPr>
          <w:rFonts w:eastAsia="Arial Unicode MS" w:cs="Arial"/>
          <w:b/>
          <w:lang w:val="fr-CA"/>
        </w:rPr>
        <w:instrText xml:space="preserve"> DOCPROPERTY "Transaction_Code" </w:instrText>
      </w:r>
      <w:r w:rsidRPr="00073B41">
        <w:rPr>
          <w:rFonts w:eastAsia="Arial Unicode MS" w:cs="Arial"/>
          <w:b/>
          <w:lang w:val="fr-CA"/>
        </w:rPr>
        <w:fldChar w:fldCharType="separate"/>
      </w:r>
      <w:r w:rsidRPr="00073B41">
        <w:rPr>
          <w:rFonts w:eastAsia="Arial Unicode MS" w:cs="Arial"/>
          <w:b/>
          <w:lang w:val="fr-CA"/>
        </w:rPr>
        <w:t>ZZSF03</w:t>
      </w:r>
      <w:r w:rsidRPr="00073B41">
        <w:rPr>
          <w:rFonts w:eastAsia="Arial Unicode MS" w:cs="Arial"/>
          <w:b/>
          <w:lang w:val="fr-CA"/>
        </w:rPr>
        <w:fldChar w:fldCharType="end"/>
      </w:r>
      <w:r w:rsidRPr="00073B41">
        <w:rPr>
          <w:rFonts w:eastAsia="Arial Unicode MS" w:cs="Arial"/>
          <w:b/>
          <w:lang w:val="fr-CA"/>
        </w:rPr>
        <w:t xml:space="preserve"> – OPS: Prévision globale</w:t>
      </w:r>
    </w:p>
    <w:p w:rsidR="009A7BE2" w:rsidRPr="00073B41" w:rsidRDefault="009A7BE2" w:rsidP="00FA7E2B">
      <w:pPr>
        <w:shd w:val="clear" w:color="auto" w:fill="CCFFCC"/>
        <w:rPr>
          <w:b/>
          <w:lang w:val="fr-CA"/>
        </w:rPr>
      </w:pPr>
      <w:r w:rsidRPr="00073B41">
        <w:rPr>
          <w:b/>
          <w:lang w:val="fr-CA"/>
        </w:rPr>
        <w:t xml:space="preserve">Conseils utiles et remarques </w:t>
      </w:r>
    </w:p>
    <w:p w:rsidR="009A7BE2" w:rsidRPr="00073B41" w:rsidRDefault="009A7BE2" w:rsidP="00FA7E2B">
      <w:pPr>
        <w:tabs>
          <w:tab w:val="left" w:pos="936"/>
        </w:tabs>
        <w:spacing w:before="60" w:after="60"/>
        <w:rPr>
          <w:rFonts w:eastAsia="Arial Unicode MS" w:cs="Arial"/>
          <w:u w:val="single"/>
          <w:lang w:val="fr-CA"/>
        </w:rPr>
      </w:pPr>
      <w:bookmarkStart w:id="2386" w:name="lt_pId3079"/>
      <w:r w:rsidRPr="00073B41">
        <w:rPr>
          <w:rFonts w:eastAsia="Arial Unicode MS" w:cs="Arial"/>
          <w:u w:val="single"/>
          <w:lang w:val="fr-CA"/>
        </w:rPr>
        <w:t>Généralités</w:t>
      </w:r>
      <w:bookmarkStart w:id="2387" w:name="lt_pId3080"/>
      <w:bookmarkEnd w:id="2386"/>
      <w:bookmarkEnd w:id="2387"/>
      <w:r w:rsidRPr="00073B41">
        <w:rPr>
          <w:rFonts w:eastAsia="Arial Unicode MS" w:cs="Arial"/>
          <w:u w:val="single"/>
          <w:lang w:val="fr-CA"/>
        </w:rPr>
        <w:t xml:space="preserve"> </w:t>
      </w:r>
    </w:p>
    <w:p w:rsidR="009A7BE2" w:rsidRPr="00073B41" w:rsidRDefault="009A7BE2" w:rsidP="00FA7E2B">
      <w:pPr>
        <w:numPr>
          <w:ilvl w:val="0"/>
          <w:numId w:val="8"/>
        </w:numPr>
        <w:ind w:left="425" w:hanging="357"/>
        <w:rPr>
          <w:rFonts w:eastAsia="Arial Unicode MS" w:cs="Arial"/>
          <w:lang w:val="fr-CA"/>
        </w:rPr>
      </w:pPr>
      <w:bookmarkStart w:id="2388" w:name="lt_pId3081"/>
      <w:r w:rsidRPr="00073B41">
        <w:rPr>
          <w:rFonts w:eastAsia="Arial Unicode MS" w:cs="Arial"/>
          <w:lang w:val="fr-CA"/>
        </w:rPr>
        <w:t>Pour actualiser ou visualiser des données, il faut avoir l’autorisation. Celle-ci est basée sur le centre de coûts d’attache. Si vous n’avez pas l’autorisation, le système affiche un message indiquant que vous n’êtes pas autorisé à modifier des données d’après xx.</w:t>
      </w:r>
      <w:bookmarkEnd w:id="2388"/>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Un code de gestionnaire peut uniquement être utilisé par une personne à la fois pour entrer une prévision globale dans l’OPS.</w:t>
      </w:r>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lastRenderedPageBreak/>
        <w:t xml:space="preserve">Seul la GRM a accès à créer les fichiers de période </w:t>
      </w:r>
      <w:r w:rsidR="00F563B9" w:rsidRPr="00073B41">
        <w:rPr>
          <w:rFonts w:eastAsia="Arial Unicode MS" w:cs="Arial"/>
          <w:lang w:val="fr-CA"/>
        </w:rPr>
        <w:t>(1</w:t>
      </w:r>
      <w:r w:rsidR="00F563B9" w:rsidRPr="00073B41">
        <w:rPr>
          <w:rFonts w:eastAsia="Arial Unicode MS" w:cs="Arial"/>
          <w:vertAlign w:val="superscript"/>
          <w:lang w:val="fr-CA"/>
        </w:rPr>
        <w:t>e</w:t>
      </w:r>
      <w:r w:rsidR="00F563B9" w:rsidRPr="00073B41">
        <w:rPr>
          <w:rFonts w:eastAsia="Arial Unicode MS" w:cs="Arial"/>
          <w:lang w:val="fr-CA"/>
        </w:rPr>
        <w:t xml:space="preserve"> avril AAAA au 31 mars AAAA) </w:t>
      </w:r>
      <w:r w:rsidRPr="00073B41">
        <w:rPr>
          <w:rFonts w:eastAsia="Arial Unicode MS" w:cs="Arial"/>
          <w:lang w:val="fr-CA"/>
        </w:rPr>
        <w:t xml:space="preserve">sous chacun des codes de gestionnaire. </w:t>
      </w:r>
      <w:bookmarkStart w:id="2389" w:name="lt_pId3085"/>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Toutes les valeurs de prévision sont considérées comme des montants annuels et ne sont pas réparties proportionnellement sur l’exercice, mais elles peuvent modifiées ou rajustées tout au long de l’exercice.</w:t>
      </w:r>
      <w:bookmarkStart w:id="2390" w:name="lt_pId3086"/>
      <w:bookmarkEnd w:id="2389"/>
      <w:bookmarkEnd w:id="2390"/>
    </w:p>
    <w:p w:rsidR="009A7BE2" w:rsidRPr="00073B41" w:rsidRDefault="009A7BE2" w:rsidP="00FA7E2B">
      <w:pPr>
        <w:ind w:left="425"/>
        <w:rPr>
          <w:rFonts w:eastAsia="Arial Unicode MS" w:cs="Arial"/>
          <w:lang w:val="fr-CA"/>
        </w:rPr>
      </w:pPr>
      <w:r w:rsidRPr="00073B41">
        <w:rPr>
          <w:rFonts w:eastAsia="Arial Unicode MS" w:cs="Arial"/>
          <w:b/>
          <w:lang w:val="fr-CA"/>
        </w:rPr>
        <w:t xml:space="preserve">Exemple : </w:t>
      </w:r>
      <w:r w:rsidRPr="00073B41">
        <w:rPr>
          <w:rFonts w:eastAsia="Arial Unicode MS" w:cs="Arial"/>
          <w:lang w:val="fr-CA"/>
        </w:rPr>
        <w:t xml:space="preserve">Si une prévision globale d’un million de dollars est ajoutée aux heures supplémentaires le 31 mars 2014, le montant d’un million de dollars entier sera ajouté à la prévision annuelle pour l’exercice 2015. </w:t>
      </w:r>
      <w:bookmarkStart w:id="2391" w:name="lt_pId3087"/>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Si une valeur de prévision est valide uniquement pour un seul exercice, cet exercice doit être précisé sans quoi le montant sera prévu de façon perpétuelle pour la période de validité de l’affectation.</w:t>
      </w:r>
    </w:p>
    <w:p w:rsidR="009A7BE2" w:rsidRPr="00073B41" w:rsidRDefault="009A7BE2" w:rsidP="00FA7E2B">
      <w:pPr>
        <w:ind w:left="425"/>
        <w:rPr>
          <w:rFonts w:eastAsia="Arial Unicode MS" w:cs="Arial"/>
          <w:lang w:val="fr-CA"/>
        </w:rPr>
      </w:pPr>
      <w:r w:rsidRPr="00073B41">
        <w:rPr>
          <w:rFonts w:eastAsia="Arial Unicode MS" w:cs="Arial"/>
          <w:b/>
          <w:lang w:val="fr-CA"/>
        </w:rPr>
        <w:t xml:space="preserve">Exemple : </w:t>
      </w:r>
      <w:r w:rsidRPr="00073B41">
        <w:rPr>
          <w:rFonts w:eastAsia="Arial Unicode MS" w:cs="Arial"/>
          <w:lang w:val="fr-CA"/>
        </w:rPr>
        <w:t>Si une prévision globale d’un million de dollars est ajoutée aux heures supplémentaires le 31 mars 2014 uniquement pour l’exercice 2014, le montant d’un million de dollars entier sera ajouté à la prévision annuelle pour l’exercice 2014 uniquement. Aucune prévision n’apparaîtra pour l’exercice financier 2015.</w:t>
      </w:r>
      <w:bookmarkStart w:id="2392" w:name="lt_pId3088"/>
      <w:bookmarkStart w:id="2393" w:name="lt_pId3089"/>
      <w:bookmarkEnd w:id="2391"/>
      <w:bookmarkEnd w:id="2392"/>
      <w:bookmarkEnd w:id="2393"/>
    </w:p>
    <w:p w:rsidR="009A7BE2" w:rsidRPr="00073B41" w:rsidRDefault="009A7BE2" w:rsidP="00FA7E2B">
      <w:pPr>
        <w:numPr>
          <w:ilvl w:val="0"/>
          <w:numId w:val="8"/>
        </w:numPr>
        <w:ind w:left="425" w:hanging="357"/>
        <w:rPr>
          <w:rFonts w:eastAsia="Arial Unicode MS" w:cs="Arial"/>
          <w:lang w:val="fr-CA"/>
        </w:rPr>
      </w:pPr>
      <w:bookmarkStart w:id="2394" w:name="lt_pId3090"/>
      <w:r w:rsidRPr="00073B41">
        <w:rPr>
          <w:rFonts w:eastAsia="Arial Unicode MS" w:cs="Arial"/>
          <w:lang w:val="fr-CA"/>
        </w:rPr>
        <w:t>Si une assignation des coûts n’a pas été saisie, le système ne sauvegardera pas la prévision globale.</w:t>
      </w:r>
      <w:bookmarkStart w:id="2395" w:name="lt_pId3091"/>
      <w:bookmarkEnd w:id="2394"/>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 xml:space="preserve">Il ne faut pas utiliser une prévision globale pour prévoir une affectation intérimaire même si la personne qui assumera l’intérimaire est inconnue. Référez-vous à la section Prévisions concernant la dotation prévue du guide pour déterminer la méthode appropriée pour effectuer la prévision pour une affectation intérimaire.  </w:t>
      </w:r>
      <w:bookmarkEnd w:id="2395"/>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t>Dans certaines circonstances, il peut être nécessaire d’effectuer du copier et coller de l’information d’un code de gestionnaire à un autre afin d’éviter d’avoir à entrer l’information en double, par exemple suivant la création d’un nouveau code de gestionnaire. Pour ce faire, il faut utiliser Ctrl-Y pour sélectionner les données appropriées, ainsi que les fonctions Ctrl-C et Ctrl-V pour coller l’information dans un autre code de gestionnaire.</w:t>
      </w:r>
    </w:p>
    <w:p w:rsidR="009A7BE2" w:rsidRPr="00073B41" w:rsidRDefault="009A7BE2" w:rsidP="00FA7E2B">
      <w:pPr>
        <w:numPr>
          <w:ilvl w:val="0"/>
          <w:numId w:val="8"/>
        </w:numPr>
        <w:ind w:left="425" w:hanging="357"/>
        <w:rPr>
          <w:rFonts w:eastAsia="Arial Unicode MS" w:cs="Arial"/>
          <w:lang w:val="fr-CA"/>
        </w:rPr>
      </w:pPr>
      <w:bookmarkStart w:id="2396" w:name="lt_pId3095"/>
      <w:r w:rsidRPr="00073B41">
        <w:rPr>
          <w:rFonts w:eastAsia="Arial Unicode MS" w:cs="Arial"/>
          <w:lang w:val="fr-CA"/>
        </w:rPr>
        <w:t xml:space="preserve">Les prévisions globales peuvent être consultées en utilisant le rapport </w:t>
      </w:r>
      <w:bookmarkStart w:id="2397" w:name="lt_pId3096"/>
      <w:bookmarkEnd w:id="2396"/>
      <w:r w:rsidRPr="00073B41">
        <w:rPr>
          <w:rFonts w:eastAsia="Arial Unicode MS" w:cs="Arial"/>
          <w:lang w:val="fr-CA"/>
        </w:rPr>
        <w:t xml:space="preserve"> ZKSM_DTL_GLB – Conciliation prévisions globales.</w:t>
      </w:r>
      <w:bookmarkEnd w:id="2397"/>
    </w:p>
    <w:p w:rsidR="009A7BE2" w:rsidRPr="00073B41" w:rsidRDefault="009A7BE2" w:rsidP="00FA7E2B">
      <w:pPr>
        <w:numPr>
          <w:ilvl w:val="0"/>
          <w:numId w:val="8"/>
        </w:numPr>
        <w:ind w:left="425" w:hanging="357"/>
        <w:rPr>
          <w:rFonts w:eastAsia="Arial Unicode MS" w:cs="Arial"/>
          <w:lang w:val="fr-CA"/>
        </w:rPr>
      </w:pPr>
      <w:bookmarkStart w:id="2398" w:name="lt_pId3097"/>
      <w:r w:rsidRPr="00073B41">
        <w:rPr>
          <w:rFonts w:eastAsia="Arial Unicode MS" w:cs="Arial"/>
          <w:lang w:val="fr-CA"/>
        </w:rPr>
        <w:t>Alors que certaines dépenses salariales sont enregistrées au niveau du centre financier en utilisant la fonction prévision globale, les dépenses sont toujours enregistrées directement contre le CIDP de l’employé. Cela se traduira par des écarts dans le rapport ZKSM_DTL_EE – Conciliation prévisions par employé.</w:t>
      </w:r>
      <w:bookmarkEnd w:id="2398"/>
    </w:p>
    <w:p w:rsidR="009A7BE2" w:rsidRPr="00073B41" w:rsidRDefault="009A7BE2" w:rsidP="00FA7E2B">
      <w:pPr>
        <w:ind w:left="360"/>
        <w:rPr>
          <w:rFonts w:eastAsia="Arial Unicode MS" w:cs="Arial"/>
          <w:u w:val="single"/>
          <w:lang w:val="fr-CA"/>
        </w:rPr>
      </w:pPr>
      <w:bookmarkStart w:id="2399" w:name="lt_pId3099"/>
      <w:r w:rsidRPr="00073B41">
        <w:rPr>
          <w:rFonts w:eastAsia="Arial Unicode MS" w:cs="Arial"/>
          <w:u w:val="single"/>
          <w:lang w:val="fr-CA"/>
        </w:rPr>
        <w:t>Salaire transition (GP 91003)</w:t>
      </w:r>
      <w:bookmarkEnd w:id="2399"/>
    </w:p>
    <w:p w:rsidR="009A7BE2" w:rsidRPr="00073B41" w:rsidRDefault="009A7BE2" w:rsidP="00FA7E2B">
      <w:pPr>
        <w:numPr>
          <w:ilvl w:val="0"/>
          <w:numId w:val="8"/>
        </w:numPr>
        <w:ind w:left="425" w:hanging="357"/>
        <w:rPr>
          <w:rFonts w:eastAsia="Arial Unicode MS" w:cs="Arial"/>
          <w:lang w:val="fr-CA"/>
        </w:rPr>
      </w:pPr>
      <w:bookmarkStart w:id="2400" w:name="lt_pId3100"/>
      <w:r w:rsidRPr="00073B41">
        <w:rPr>
          <w:rFonts w:eastAsia="Arial Unicode MS" w:cs="Arial"/>
          <w:lang w:val="fr-CA"/>
        </w:rPr>
        <w:t>Il faut seulement utiliser ce groupe de prévisions pour les dépenses inscrites au compte général 112600 – C/D – Autre – Paiement de transition – paye en arrérages.</w:t>
      </w:r>
      <w:bookmarkStart w:id="2401" w:name="lt_pId3101"/>
      <w:bookmarkEnd w:id="2400"/>
    </w:p>
    <w:p w:rsidR="009A7BE2" w:rsidRPr="00073B41" w:rsidRDefault="009A7BE2" w:rsidP="00FA7E2B">
      <w:pPr>
        <w:numPr>
          <w:ilvl w:val="0"/>
          <w:numId w:val="8"/>
        </w:numPr>
        <w:ind w:left="425" w:hanging="357"/>
        <w:rPr>
          <w:rFonts w:eastAsia="Arial Unicode MS" w:cs="Arial"/>
          <w:lang w:val="fr-CA"/>
        </w:rPr>
      </w:pPr>
      <w:r w:rsidRPr="00073B41">
        <w:rPr>
          <w:rFonts w:eastAsia="Arial Unicode MS" w:cs="Arial"/>
          <w:lang w:val="fr-CA"/>
        </w:rPr>
        <w:lastRenderedPageBreak/>
        <w:t>Notez que les salaires de transition ne feront pas l’objet de règlement interministériel, c’est-à-dire que  les ministères ne peuvent pas se facturer mutuellement pour recouvrer le montant d’un paiement transitoire. Donc, assurez-vous qu’aucune dépense ou prévision n’est reflétée pour les employés en détachement intern</w:t>
      </w:r>
      <w:bookmarkEnd w:id="2401"/>
      <w:r w:rsidRPr="00073B41">
        <w:rPr>
          <w:rFonts w:eastAsia="Arial Unicode MS" w:cs="Arial"/>
          <w:lang w:val="fr-CA"/>
        </w:rPr>
        <w:t>e</w:t>
      </w:r>
      <w:bookmarkStart w:id="2402" w:name="lt_pId3102"/>
      <w:r w:rsidRPr="00073B41">
        <w:rPr>
          <w:rFonts w:eastAsia="Arial Unicode MS" w:cs="Arial"/>
          <w:lang w:val="fr-CA"/>
        </w:rPr>
        <w:t>.</w:t>
      </w:r>
      <w:bookmarkEnd w:id="2402"/>
    </w:p>
    <w:p w:rsidR="009A7BE2" w:rsidRPr="00073B41" w:rsidRDefault="009A7BE2" w:rsidP="00FA7E2B">
      <w:pPr>
        <w:keepNext/>
        <w:ind w:left="360"/>
        <w:rPr>
          <w:rFonts w:eastAsia="Arial Unicode MS" w:cs="Arial"/>
          <w:u w:val="single"/>
          <w:lang w:val="fr-CA"/>
        </w:rPr>
      </w:pPr>
      <w:bookmarkStart w:id="2403" w:name="lt_pId3103"/>
      <w:r w:rsidRPr="00073B41">
        <w:rPr>
          <w:rFonts w:eastAsia="Arial Unicode MS" w:cs="Arial"/>
          <w:u w:val="single"/>
          <w:lang w:val="fr-CA"/>
        </w:rPr>
        <w:t>Autre personnel (GP 91110)</w:t>
      </w:r>
      <w:bookmarkEnd w:id="2403"/>
    </w:p>
    <w:p w:rsidR="009A7BE2" w:rsidRPr="00073B41" w:rsidRDefault="009A7BE2" w:rsidP="00FA7E2B">
      <w:pPr>
        <w:keepNext/>
        <w:numPr>
          <w:ilvl w:val="0"/>
          <w:numId w:val="8"/>
        </w:numPr>
        <w:rPr>
          <w:rFonts w:eastAsia="Arial Unicode MS" w:cs="Arial"/>
          <w:lang w:val="fr-CA"/>
        </w:rPr>
      </w:pPr>
      <w:bookmarkStart w:id="2404" w:name="lt_pId3104"/>
      <w:r w:rsidRPr="00073B41">
        <w:rPr>
          <w:rFonts w:eastAsia="Arial Unicode MS" w:cs="Arial"/>
          <w:lang w:val="fr-CA"/>
        </w:rPr>
        <w:t>Ce groupe de prévisions doit seulement être utilisé pour les types de dépenses qui seront inscrites dans les comptes généraux suivants</w:t>
      </w:r>
      <w:bookmarkEnd w:id="2404"/>
      <w:r w:rsidRPr="00073B41">
        <w:rPr>
          <w:rFonts w:eastAsia="Arial Unicode MS" w:cs="Arial"/>
          <w:lang w:val="fr-CA"/>
        </w:rPr>
        <w:t> :</w:t>
      </w:r>
    </w:p>
    <w:p w:rsidR="009A7BE2" w:rsidRPr="00073B41" w:rsidRDefault="009A7BE2" w:rsidP="00FA7E2B">
      <w:pPr>
        <w:numPr>
          <w:ilvl w:val="0"/>
          <w:numId w:val="30"/>
        </w:numPr>
        <w:contextualSpacing/>
        <w:rPr>
          <w:rFonts w:eastAsia="Arial Unicode MS" w:cs="Arial"/>
          <w:lang w:val="fr-CA"/>
        </w:rPr>
      </w:pPr>
      <w:bookmarkStart w:id="2405" w:name="lt_pId3105"/>
      <w:r w:rsidRPr="00073B41">
        <w:rPr>
          <w:rFonts w:eastAsia="Arial Unicode MS" w:cs="Arial"/>
          <w:lang w:val="fr-CA"/>
        </w:rPr>
        <w:t>Prime pour le travail hors des heures régulières (GL 521301)</w:t>
      </w:r>
      <w:bookmarkEnd w:id="2405"/>
    </w:p>
    <w:p w:rsidR="009A7BE2" w:rsidRPr="00073B41" w:rsidRDefault="009A7BE2" w:rsidP="00FA7E2B">
      <w:pPr>
        <w:numPr>
          <w:ilvl w:val="0"/>
          <w:numId w:val="30"/>
        </w:numPr>
        <w:contextualSpacing/>
        <w:rPr>
          <w:rFonts w:eastAsia="Arial Unicode MS" w:cs="Arial"/>
          <w:lang w:val="fr-CA"/>
        </w:rPr>
      </w:pPr>
      <w:bookmarkStart w:id="2406" w:name="lt_pId3106"/>
      <w:r w:rsidRPr="00073B41">
        <w:rPr>
          <w:rFonts w:eastAsia="Arial Unicode MS" w:cs="Arial"/>
          <w:lang w:val="fr-CA"/>
        </w:rPr>
        <w:t>Salaires rétroactifs – Équité salariale (GL 521921)</w:t>
      </w:r>
      <w:bookmarkEnd w:id="2406"/>
    </w:p>
    <w:p w:rsidR="009A7BE2" w:rsidRPr="00073B41" w:rsidRDefault="009A7BE2" w:rsidP="00FA7E2B">
      <w:pPr>
        <w:numPr>
          <w:ilvl w:val="0"/>
          <w:numId w:val="30"/>
        </w:numPr>
        <w:contextualSpacing/>
        <w:rPr>
          <w:rFonts w:eastAsia="Arial Unicode MS" w:cs="Arial"/>
          <w:lang w:val="fr-CA"/>
        </w:rPr>
      </w:pPr>
      <w:bookmarkStart w:id="2407" w:name="lt_pId3107"/>
      <w:r w:rsidRPr="00073B41">
        <w:rPr>
          <w:rFonts w:eastAsia="Arial Unicode MS" w:cs="Arial"/>
          <w:lang w:val="fr-CA"/>
        </w:rPr>
        <w:t>Allocation compensatoire pour les dépenses des employés (GL 523101)</w:t>
      </w:r>
      <w:bookmarkEnd w:id="2407"/>
    </w:p>
    <w:p w:rsidR="009A7BE2" w:rsidRPr="00073B41" w:rsidRDefault="009A7BE2" w:rsidP="00FA7E2B">
      <w:pPr>
        <w:numPr>
          <w:ilvl w:val="0"/>
          <w:numId w:val="30"/>
        </w:numPr>
        <w:contextualSpacing/>
        <w:rPr>
          <w:rFonts w:eastAsia="Arial Unicode MS" w:cs="Arial"/>
          <w:lang w:val="fr-CA"/>
        </w:rPr>
      </w:pPr>
      <w:bookmarkStart w:id="2408" w:name="lt_pId3108"/>
      <w:r w:rsidRPr="00073B41">
        <w:rPr>
          <w:rFonts w:eastAsia="Arial Unicode MS" w:cs="Arial"/>
          <w:lang w:val="fr-CA"/>
        </w:rPr>
        <w:t>Allocation pour équité salariale (GL 523301)</w:t>
      </w:r>
      <w:bookmarkEnd w:id="2408"/>
    </w:p>
    <w:p w:rsidR="009A7BE2" w:rsidRPr="00073B41" w:rsidRDefault="009A7BE2" w:rsidP="00FA7E2B">
      <w:pPr>
        <w:numPr>
          <w:ilvl w:val="0"/>
          <w:numId w:val="30"/>
        </w:numPr>
        <w:contextualSpacing/>
        <w:rPr>
          <w:rFonts w:eastAsia="Arial Unicode MS" w:cs="Arial"/>
          <w:lang w:val="fr-CA"/>
        </w:rPr>
      </w:pPr>
      <w:bookmarkStart w:id="2409" w:name="lt_pId3109"/>
      <w:r w:rsidRPr="00073B41">
        <w:rPr>
          <w:rFonts w:eastAsia="Arial Unicode MS" w:cs="Arial"/>
          <w:lang w:val="fr-CA"/>
        </w:rPr>
        <w:t>Intérêts sur l’équité salariale (GL 523311)</w:t>
      </w:r>
      <w:bookmarkEnd w:id="2409"/>
    </w:p>
    <w:p w:rsidR="009A7BE2" w:rsidRPr="00073B41" w:rsidRDefault="009A7BE2" w:rsidP="00FA7E2B">
      <w:pPr>
        <w:numPr>
          <w:ilvl w:val="0"/>
          <w:numId w:val="30"/>
        </w:numPr>
        <w:contextualSpacing/>
        <w:rPr>
          <w:rFonts w:eastAsia="Arial Unicode MS" w:cs="Arial"/>
          <w:lang w:val="fr-CA"/>
        </w:rPr>
      </w:pPr>
      <w:bookmarkStart w:id="2410" w:name="lt_pId3110"/>
      <w:r w:rsidRPr="00073B41">
        <w:rPr>
          <w:rFonts w:eastAsia="Arial Unicode MS" w:cs="Arial"/>
          <w:lang w:val="fr-CA"/>
        </w:rPr>
        <w:t>Rajustement de péréquation (GL 523501)</w:t>
      </w:r>
      <w:bookmarkEnd w:id="2410"/>
    </w:p>
    <w:p w:rsidR="009A7BE2" w:rsidRPr="00073B41" w:rsidRDefault="009A7BE2" w:rsidP="00FA7E2B">
      <w:pPr>
        <w:numPr>
          <w:ilvl w:val="0"/>
          <w:numId w:val="30"/>
        </w:numPr>
        <w:contextualSpacing/>
        <w:rPr>
          <w:rFonts w:eastAsia="Arial Unicode MS" w:cs="Arial"/>
          <w:lang w:val="fr-CA"/>
        </w:rPr>
      </w:pPr>
      <w:bookmarkStart w:id="2411" w:name="lt_pId3111"/>
      <w:r w:rsidRPr="00073B41">
        <w:rPr>
          <w:rFonts w:eastAsia="Arial Unicode MS" w:cs="Arial"/>
          <w:lang w:val="fr-CA"/>
        </w:rPr>
        <w:t>Autres indemnités spécifiées (GL 523561)</w:t>
      </w:r>
      <w:bookmarkEnd w:id="2411"/>
    </w:p>
    <w:p w:rsidR="009A7BE2" w:rsidRPr="00073B41" w:rsidRDefault="009A7BE2" w:rsidP="00FA7E2B">
      <w:pPr>
        <w:numPr>
          <w:ilvl w:val="0"/>
          <w:numId w:val="30"/>
        </w:numPr>
        <w:contextualSpacing/>
        <w:rPr>
          <w:rFonts w:eastAsia="Arial Unicode MS" w:cs="Arial"/>
          <w:lang w:val="fr-CA"/>
        </w:rPr>
      </w:pPr>
      <w:bookmarkStart w:id="2412" w:name="lt_pId3112"/>
      <w:r w:rsidRPr="00073B41">
        <w:rPr>
          <w:rFonts w:eastAsia="Arial Unicode MS" w:cs="Arial"/>
          <w:lang w:val="fr-CA"/>
        </w:rPr>
        <w:t>Prestations supplémentaires aux employés (GL 524201)</w:t>
      </w:r>
      <w:bookmarkEnd w:id="2412"/>
    </w:p>
    <w:p w:rsidR="009A7BE2" w:rsidRPr="00073B41" w:rsidRDefault="009A7BE2" w:rsidP="00FA7E2B">
      <w:pPr>
        <w:numPr>
          <w:ilvl w:val="0"/>
          <w:numId w:val="30"/>
        </w:numPr>
        <w:contextualSpacing/>
        <w:rPr>
          <w:rFonts w:eastAsia="Arial Unicode MS" w:cs="Arial"/>
          <w:lang w:val="fr-CA"/>
        </w:rPr>
      </w:pPr>
      <w:bookmarkStart w:id="2413" w:name="lt_pId3113"/>
      <w:r w:rsidRPr="00073B41">
        <w:rPr>
          <w:rFonts w:eastAsia="Arial Unicode MS" w:cs="Arial"/>
          <w:lang w:val="fr-CA"/>
        </w:rPr>
        <w:t>Autres frais supplémentaires relatifs au personnel (GL 524401)</w:t>
      </w:r>
      <w:bookmarkEnd w:id="2413"/>
    </w:p>
    <w:p w:rsidR="009A7BE2" w:rsidRPr="00073B41" w:rsidRDefault="009A7BE2" w:rsidP="00FA7E2B">
      <w:pPr>
        <w:ind w:left="720"/>
        <w:rPr>
          <w:rFonts w:eastAsia="Arial Unicode MS" w:cs="Arial"/>
          <w:lang w:val="fr-CA"/>
        </w:rPr>
      </w:pPr>
      <w:bookmarkStart w:id="2414" w:name="lt_pId3114"/>
      <w:r w:rsidRPr="00073B41">
        <w:rPr>
          <w:rFonts w:eastAsia="Arial Unicode MS" w:cs="Arial"/>
          <w:lang w:val="fr-CA"/>
        </w:rPr>
        <w:t>Une description détaillée doit accompagner chaque opération afin de justifier l’utilisation du groupe de prévisions – Autre personnel.</w:t>
      </w:r>
      <w:bookmarkEnd w:id="2414"/>
    </w:p>
    <w:p w:rsidR="009A7BE2" w:rsidRPr="00073B41" w:rsidRDefault="009A7BE2" w:rsidP="00FA7E2B">
      <w:pPr>
        <w:ind w:left="360"/>
        <w:rPr>
          <w:rFonts w:eastAsia="Arial Unicode MS" w:cs="Arial"/>
          <w:u w:val="single"/>
          <w:lang w:val="fr-CA"/>
        </w:rPr>
      </w:pPr>
      <w:bookmarkStart w:id="2415" w:name="lt_pId3115"/>
      <w:r w:rsidRPr="00073B41">
        <w:rPr>
          <w:rFonts w:eastAsia="Arial Unicode MS" w:cs="Arial"/>
          <w:u w:val="single"/>
          <w:lang w:val="fr-CA"/>
        </w:rPr>
        <w:t>Heures supplémentaires (GP 91115)</w:t>
      </w:r>
      <w:bookmarkEnd w:id="2415"/>
    </w:p>
    <w:p w:rsidR="009A7BE2" w:rsidRPr="00073B41" w:rsidRDefault="009A7BE2" w:rsidP="00FA7E2B">
      <w:pPr>
        <w:numPr>
          <w:ilvl w:val="0"/>
          <w:numId w:val="29"/>
        </w:numPr>
        <w:contextualSpacing/>
        <w:rPr>
          <w:lang w:val="fr-CA"/>
        </w:rPr>
      </w:pPr>
      <w:bookmarkStart w:id="2416" w:name="lt_pId3116"/>
      <w:r w:rsidRPr="00073B41">
        <w:rPr>
          <w:rFonts w:eastAsia="Arial Unicode MS" w:cs="Arial"/>
          <w:lang w:val="fr-CA"/>
        </w:rPr>
        <w:t>Ce groupe de prévisions doit seulement être utilisé pour les dépenses inscrites dans le compte général 521501 – Heures supplémentaires.</w:t>
      </w:r>
      <w:bookmarkEnd w:id="2416"/>
    </w:p>
    <w:p w:rsidR="009A7BE2" w:rsidRPr="00073B41" w:rsidRDefault="009A7BE2" w:rsidP="00FA7E2B">
      <w:pPr>
        <w:numPr>
          <w:ilvl w:val="0"/>
          <w:numId w:val="29"/>
        </w:numPr>
        <w:contextualSpacing/>
        <w:rPr>
          <w:lang w:val="fr-CA"/>
        </w:rPr>
      </w:pPr>
      <w:bookmarkStart w:id="2417" w:name="lt_pId3117"/>
      <w:r w:rsidRPr="00073B41">
        <w:rPr>
          <w:lang w:val="fr-CA"/>
        </w:rPr>
        <w:t>Si les heures supplémentaires sont prévues de façon perpétuelle, l’OPS calculera au prorata la prévision en fonction du nombre de jours ouvrables pour une année donnée.</w:t>
      </w:r>
      <w:bookmarkEnd w:id="2417"/>
      <w:r w:rsidRPr="00073B41">
        <w:rPr>
          <w:lang w:val="fr-CA"/>
        </w:rPr>
        <w:t xml:space="preserve"> </w:t>
      </w:r>
      <w:bookmarkStart w:id="2418" w:name="lt_pId3118"/>
      <w:r w:rsidRPr="00073B41">
        <w:rPr>
          <w:lang w:val="fr-CA"/>
        </w:rPr>
        <w:t>Les montants des années ultérieures peuvent varier légèrement en fonction du nombre de jours rémunérés dans l’année (p. ex. 261 jours contre 262).</w:t>
      </w:r>
      <w:bookmarkEnd w:id="2418"/>
    </w:p>
    <w:p w:rsidR="009A7BE2" w:rsidRDefault="009A7BE2" w:rsidP="00FA7E2B">
      <w:pPr>
        <w:numPr>
          <w:ilvl w:val="0"/>
          <w:numId w:val="29"/>
        </w:numPr>
        <w:contextualSpacing/>
        <w:rPr>
          <w:lang w:val="fr-CA"/>
        </w:rPr>
      </w:pPr>
      <w:bookmarkStart w:id="2419" w:name="lt_pId3119"/>
      <w:r w:rsidRPr="00073B41">
        <w:rPr>
          <w:lang w:val="fr-CA"/>
        </w:rPr>
        <w:t>Si il y une entente entre EDSC et un autre ministère pour une affectation temporaire d’un de ses employés, les coûts additionnels liés à cet aide temporaire doit être prévus dans l’OPS. L’autre ministère devra effectuer un règlement interministériel (RI) pour facturer à EDSC les heures supplémentaires effectuées par l’em</w:t>
      </w:r>
      <w:bookmarkEnd w:id="2419"/>
      <w:r w:rsidRPr="00073B41">
        <w:rPr>
          <w:lang w:val="fr-CA"/>
        </w:rPr>
        <w:t>p</w:t>
      </w:r>
      <w:bookmarkStart w:id="2420" w:name="lt_pId3120"/>
      <w:r w:rsidRPr="00073B41">
        <w:rPr>
          <w:lang w:val="fr-CA"/>
        </w:rPr>
        <w:t>loyé qui seront traitées en utilisant le CIDP 999999999.</w:t>
      </w:r>
      <w:bookmarkEnd w:id="2420"/>
      <w:r w:rsidRPr="00073B41">
        <w:rPr>
          <w:lang w:val="fr-CA"/>
        </w:rPr>
        <w:t xml:space="preserve"> </w:t>
      </w:r>
      <w:bookmarkStart w:id="2421" w:name="lt_pId3121"/>
      <w:r w:rsidRPr="00073B41">
        <w:rPr>
          <w:lang w:val="fr-CA"/>
        </w:rPr>
        <w:t xml:space="preserve">Dans ce cas, la prévision relative à ce montant doit être inscrite dans le compte de prévisions globales GP 91115 </w:t>
      </w:r>
      <w:bookmarkEnd w:id="2421"/>
      <w:r w:rsidRPr="00073B41">
        <w:rPr>
          <w:rFonts w:cs="Arial"/>
          <w:lang w:val="fr-CA"/>
        </w:rPr>
        <w:t>‒</w:t>
      </w:r>
      <w:r w:rsidRPr="00073B41">
        <w:rPr>
          <w:lang w:val="fr-CA"/>
        </w:rPr>
        <w:t xml:space="preserve"> Heures supplémentaires. </w:t>
      </w:r>
      <w:bookmarkStart w:id="2422" w:name="lt_pId3122"/>
      <w:r w:rsidRPr="00073B41">
        <w:rPr>
          <w:lang w:val="fr-CA"/>
        </w:rPr>
        <w:t>Si ces heures ne sont pas des heures supplémentaires à p. ex. un employé prêté pour une affectation temporaire de deux semaines durant les heures de travail normales), le montant sera considéré comme une dépense non salariale. Dans ce cas, ces coûts devraient être ajoutés à la prévision non-salariale dans BI-IP contre l’engagement 92440 – Services aux entreprises, même si ceux-ci constituent une dépense salariale pour l’autre ministère.</w:t>
      </w:r>
      <w:bookmarkEnd w:id="2422"/>
    </w:p>
    <w:p w:rsidR="00940F91" w:rsidRDefault="00940F91" w:rsidP="00940F91">
      <w:pPr>
        <w:ind w:left="720"/>
        <w:contextualSpacing/>
        <w:rPr>
          <w:lang w:val="fr-CA"/>
        </w:rPr>
      </w:pPr>
    </w:p>
    <w:p w:rsidR="00940F91" w:rsidRDefault="00940F91" w:rsidP="00940F91">
      <w:pPr>
        <w:ind w:left="720"/>
        <w:contextualSpacing/>
        <w:rPr>
          <w:lang w:val="fr-CA"/>
        </w:rPr>
      </w:pPr>
    </w:p>
    <w:p w:rsidR="00940F91" w:rsidRPr="00073B41" w:rsidRDefault="00940F91" w:rsidP="00940F91">
      <w:pPr>
        <w:ind w:left="720"/>
        <w:contextualSpacing/>
        <w:rPr>
          <w:lang w:val="fr-CA"/>
        </w:rPr>
      </w:pPr>
    </w:p>
    <w:p w:rsidR="009A7BE2" w:rsidRPr="00073B41" w:rsidRDefault="009A7BE2" w:rsidP="00FA7E2B">
      <w:pPr>
        <w:ind w:firstLine="360"/>
        <w:rPr>
          <w:rFonts w:eastAsia="Arial Unicode MS" w:cs="Arial"/>
          <w:u w:val="single"/>
          <w:lang w:val="fr-CA"/>
        </w:rPr>
      </w:pPr>
      <w:bookmarkStart w:id="2423" w:name="lt_pId3124"/>
      <w:r w:rsidRPr="00073B41">
        <w:rPr>
          <w:rFonts w:eastAsia="Arial Unicode MS" w:cs="Arial"/>
          <w:u w:val="single"/>
          <w:lang w:val="fr-CA"/>
        </w:rPr>
        <w:lastRenderedPageBreak/>
        <w:t>Paye rétroactive (GP 91140)</w:t>
      </w:r>
      <w:bookmarkEnd w:id="2423"/>
    </w:p>
    <w:p w:rsidR="009A7BE2" w:rsidRPr="00073B41" w:rsidRDefault="009A7BE2" w:rsidP="00FA7E2B">
      <w:pPr>
        <w:numPr>
          <w:ilvl w:val="0"/>
          <w:numId w:val="31"/>
        </w:numPr>
        <w:contextualSpacing/>
        <w:rPr>
          <w:rFonts w:eastAsia="Arial Unicode MS" w:cs="Arial"/>
          <w:lang w:val="fr-CA"/>
        </w:rPr>
      </w:pPr>
      <w:bookmarkStart w:id="2424" w:name="lt_pId3125"/>
      <w:r w:rsidRPr="00073B41">
        <w:rPr>
          <w:rFonts w:eastAsia="Arial Unicode MS" w:cs="Arial"/>
          <w:lang w:val="fr-CA"/>
        </w:rPr>
        <w:t>Ce groupe de prévisions doit seulement être utilisé pour les dépenses inscrites dans le compte général 521901 – Salaires rétroactifs – Années précédentes.</w:t>
      </w:r>
      <w:bookmarkEnd w:id="2424"/>
      <w:r w:rsidRPr="00073B41">
        <w:rPr>
          <w:rFonts w:eastAsia="Arial Unicode MS" w:cs="Arial"/>
          <w:lang w:val="fr-CA"/>
        </w:rPr>
        <w:t xml:space="preserve"> Par exemple, la paye rétroactive suite au renouvellement de conventions collectives.  </w:t>
      </w:r>
    </w:p>
    <w:p w:rsidR="009A7BE2" w:rsidRPr="00073B41" w:rsidRDefault="009A7BE2" w:rsidP="00FA7E2B">
      <w:pPr>
        <w:ind w:left="360"/>
        <w:rPr>
          <w:rFonts w:eastAsia="Arial Unicode MS" w:cs="Arial"/>
          <w:lang w:val="fr-CA"/>
        </w:rPr>
      </w:pPr>
      <w:bookmarkStart w:id="2425" w:name="lt_pId3126"/>
      <w:r w:rsidRPr="00073B41">
        <w:rPr>
          <w:rFonts w:eastAsia="Arial Unicode MS" w:cs="Arial"/>
          <w:u w:val="single"/>
          <w:lang w:val="fr-CA"/>
        </w:rPr>
        <w:t>Prestation cessation d’emploi (GP 91145)</w:t>
      </w:r>
      <w:bookmarkEnd w:id="2425"/>
    </w:p>
    <w:p w:rsidR="009A7BE2" w:rsidRPr="00073B41" w:rsidRDefault="009A7BE2" w:rsidP="00FA7E2B">
      <w:pPr>
        <w:numPr>
          <w:ilvl w:val="0"/>
          <w:numId w:val="31"/>
        </w:numPr>
        <w:contextualSpacing/>
        <w:rPr>
          <w:rFonts w:eastAsia="Arial Unicode MS" w:cs="Arial"/>
          <w:lang w:val="fr-CA"/>
        </w:rPr>
      </w:pPr>
      <w:bookmarkStart w:id="2426" w:name="lt_pId3127"/>
      <w:r w:rsidRPr="00073B41">
        <w:rPr>
          <w:rFonts w:eastAsia="Arial Unicode MS" w:cs="Arial"/>
          <w:lang w:val="fr-CA"/>
        </w:rPr>
        <w:t>Ce groupe de prévisions doit seulement être utilisé pour les types de dépenses qui seront inscrits aux comptes généraux suivants :</w:t>
      </w:r>
      <w:bookmarkEnd w:id="2426"/>
    </w:p>
    <w:p w:rsidR="009A7BE2" w:rsidRPr="00073B41" w:rsidRDefault="009A7BE2" w:rsidP="00FA7E2B">
      <w:pPr>
        <w:numPr>
          <w:ilvl w:val="0"/>
          <w:numId w:val="30"/>
        </w:numPr>
        <w:contextualSpacing/>
        <w:rPr>
          <w:rFonts w:eastAsia="Arial Unicode MS" w:cs="Arial"/>
          <w:lang w:val="fr-CA"/>
        </w:rPr>
      </w:pPr>
      <w:bookmarkStart w:id="2427" w:name="lt_pId3128"/>
      <w:r w:rsidRPr="00073B41">
        <w:rPr>
          <w:rFonts w:eastAsia="Arial Unicode MS" w:cs="Arial"/>
          <w:lang w:val="fr-CA"/>
        </w:rPr>
        <w:t>Gratification de cessation de fonctions (GL 521702)</w:t>
      </w:r>
      <w:bookmarkEnd w:id="2427"/>
    </w:p>
    <w:p w:rsidR="009A7BE2" w:rsidRPr="00073B41" w:rsidRDefault="009A7BE2" w:rsidP="00FA7E2B">
      <w:pPr>
        <w:numPr>
          <w:ilvl w:val="0"/>
          <w:numId w:val="30"/>
        </w:numPr>
        <w:contextualSpacing/>
        <w:rPr>
          <w:rFonts w:eastAsia="Arial Unicode MS" w:cs="Arial"/>
          <w:lang w:val="fr-CA"/>
        </w:rPr>
      </w:pPr>
      <w:bookmarkStart w:id="2428" w:name="lt_pId3129"/>
      <w:r w:rsidRPr="00073B41">
        <w:rPr>
          <w:rFonts w:eastAsia="Arial Unicode MS" w:cs="Arial"/>
          <w:lang w:val="fr-CA"/>
        </w:rPr>
        <w:t>Indemnité de départ – Réaménagement des effectifs (RE) (GL 521703)</w:t>
      </w:r>
      <w:bookmarkEnd w:id="2428"/>
    </w:p>
    <w:p w:rsidR="009A7BE2" w:rsidRPr="00073B41" w:rsidRDefault="009A7BE2" w:rsidP="00FA7E2B">
      <w:pPr>
        <w:numPr>
          <w:ilvl w:val="0"/>
          <w:numId w:val="30"/>
        </w:numPr>
        <w:contextualSpacing/>
        <w:rPr>
          <w:rFonts w:eastAsia="Arial Unicode MS" w:cs="Arial"/>
          <w:lang w:val="fr-CA"/>
        </w:rPr>
      </w:pPr>
      <w:bookmarkStart w:id="2429" w:name="lt_pId3130"/>
      <w:r w:rsidRPr="00073B41">
        <w:rPr>
          <w:rFonts w:eastAsia="Arial Unicode MS" w:cs="Arial"/>
          <w:lang w:val="fr-CA"/>
        </w:rPr>
        <w:t>Gratification de décès (GL 521710)</w:t>
      </w:r>
      <w:bookmarkEnd w:id="2429"/>
    </w:p>
    <w:p w:rsidR="009A7BE2" w:rsidRPr="00073B41" w:rsidRDefault="009A7BE2" w:rsidP="00FA7E2B">
      <w:pPr>
        <w:numPr>
          <w:ilvl w:val="0"/>
          <w:numId w:val="31"/>
        </w:numPr>
        <w:contextualSpacing/>
        <w:rPr>
          <w:rFonts w:eastAsia="Arial Unicode MS" w:cs="Arial"/>
          <w:lang w:val="fr-CA"/>
        </w:rPr>
      </w:pPr>
      <w:bookmarkStart w:id="2430" w:name="lt_pId3131"/>
      <w:r w:rsidRPr="00073B41">
        <w:rPr>
          <w:lang w:val="fr-CA"/>
        </w:rPr>
        <w:t>Si un employé visé par le RE a opté pour l’option de la mesure de soutien pour la transition (MST), il faut inscrire la MST dans l’OPS comme une</w:t>
      </w:r>
      <w:r w:rsidRPr="00073B41">
        <w:rPr>
          <w:rFonts w:eastAsia="Arial Unicode MS" w:cs="Arial"/>
          <w:lang w:val="fr-CA"/>
        </w:rPr>
        <w:t xml:space="preserve"> prévision globale en utilisant le groupe de prévisions 91145 – Prestation cessation d’emploi.</w:t>
      </w:r>
      <w:bookmarkEnd w:id="2430"/>
      <w:r w:rsidRPr="00073B41">
        <w:rPr>
          <w:rFonts w:eastAsia="Arial Unicode MS" w:cs="Arial"/>
          <w:lang w:val="fr-CA"/>
        </w:rPr>
        <w:t xml:space="preserve"> </w:t>
      </w:r>
      <w:bookmarkStart w:id="2431" w:name="lt_pId3132"/>
      <w:r w:rsidRPr="00073B41">
        <w:rPr>
          <w:rFonts w:eastAsia="Arial Unicode MS" w:cs="Arial"/>
          <w:lang w:val="fr-CA"/>
        </w:rPr>
        <w:t>Notez que ce type de paiement n’est pas établi au prorata et est versé en un paiement forfaitaire.</w:t>
      </w:r>
      <w:bookmarkEnd w:id="2431"/>
      <w:r w:rsidRPr="00073B41">
        <w:rPr>
          <w:rFonts w:eastAsia="Arial Unicode MS" w:cs="Arial"/>
          <w:lang w:val="fr-CA"/>
        </w:rPr>
        <w:t xml:space="preserve"> </w:t>
      </w:r>
    </w:p>
    <w:p w:rsidR="009A7BE2" w:rsidRPr="00073B41" w:rsidRDefault="009A7BE2" w:rsidP="00FA7E2B">
      <w:pPr>
        <w:ind w:firstLine="360"/>
        <w:rPr>
          <w:rFonts w:eastAsia="Arial Unicode MS" w:cs="Arial"/>
          <w:u w:val="single"/>
          <w:lang w:val="fr-CA"/>
        </w:rPr>
      </w:pPr>
      <w:bookmarkStart w:id="2432" w:name="lt_pId3134"/>
      <w:r w:rsidRPr="00073B41">
        <w:rPr>
          <w:rFonts w:eastAsia="Arial Unicode MS" w:cs="Arial"/>
          <w:u w:val="single"/>
          <w:lang w:val="fr-CA"/>
        </w:rPr>
        <w:t>Voiture du ministre (GP 91160)</w:t>
      </w:r>
      <w:bookmarkEnd w:id="2432"/>
    </w:p>
    <w:p w:rsidR="009A7BE2" w:rsidRPr="00073B41" w:rsidRDefault="009A7BE2" w:rsidP="00FA7E2B">
      <w:pPr>
        <w:numPr>
          <w:ilvl w:val="0"/>
          <w:numId w:val="8"/>
        </w:numPr>
        <w:contextualSpacing/>
        <w:rPr>
          <w:rFonts w:eastAsia="Arial Unicode MS" w:cs="Arial"/>
          <w:lang w:val="fr-CA"/>
        </w:rPr>
      </w:pPr>
      <w:bookmarkStart w:id="2433" w:name="lt_pId3135"/>
      <w:r w:rsidRPr="00073B41">
        <w:rPr>
          <w:rFonts w:eastAsia="Arial Unicode MS" w:cs="Arial"/>
          <w:lang w:val="fr-CA"/>
        </w:rPr>
        <w:t>Ce groupe de prévisions doit seulement être utilisé pour les dépenses inscrites dans le compte général 523102 – Allocation automobile du ministre.</w:t>
      </w:r>
      <w:bookmarkEnd w:id="2433"/>
    </w:p>
    <w:p w:rsidR="009A7BE2" w:rsidRPr="00073B41" w:rsidRDefault="009A7BE2" w:rsidP="00FA7E2B">
      <w:pPr>
        <w:ind w:firstLine="360"/>
        <w:rPr>
          <w:rFonts w:eastAsia="Arial Unicode MS" w:cs="Arial"/>
          <w:u w:val="single"/>
          <w:lang w:val="fr-CA"/>
        </w:rPr>
      </w:pPr>
      <w:bookmarkStart w:id="2434" w:name="lt_pId3136"/>
      <w:r w:rsidRPr="00073B41">
        <w:rPr>
          <w:rFonts w:cs="Calibri"/>
          <w:u w:val="single"/>
          <w:lang w:val="fr-CA" w:eastAsia="fr-CA"/>
        </w:rPr>
        <w:t xml:space="preserve">Fierté et reconnaissance </w:t>
      </w:r>
      <w:r w:rsidRPr="00073B41">
        <w:rPr>
          <w:rFonts w:eastAsia="Arial Unicode MS" w:cs="Arial"/>
          <w:u w:val="single"/>
          <w:lang w:val="fr-CA"/>
        </w:rPr>
        <w:t>(GP 91165)</w:t>
      </w:r>
      <w:bookmarkEnd w:id="2434"/>
    </w:p>
    <w:p w:rsidR="009A7BE2" w:rsidRPr="00073B41" w:rsidRDefault="009A7BE2" w:rsidP="00FA7E2B">
      <w:pPr>
        <w:numPr>
          <w:ilvl w:val="0"/>
          <w:numId w:val="8"/>
        </w:numPr>
        <w:contextualSpacing/>
        <w:rPr>
          <w:rFonts w:eastAsia="Arial Unicode MS" w:cs="Arial"/>
          <w:lang w:val="fr-CA"/>
        </w:rPr>
      </w:pPr>
      <w:bookmarkStart w:id="2435" w:name="lt_pId3137"/>
      <w:r w:rsidRPr="00073B41">
        <w:rPr>
          <w:rFonts w:eastAsia="Arial Unicode MS" w:cs="Arial"/>
          <w:lang w:val="fr-CA"/>
        </w:rPr>
        <w:t>Ce groupe de prévisions doit seulement être utilisé pour les types de dépenses qui seront inscrits aux comptes généraux suivants</w:t>
      </w:r>
      <w:bookmarkEnd w:id="2435"/>
      <w:r w:rsidRPr="00073B41">
        <w:rPr>
          <w:rFonts w:eastAsia="Arial Unicode MS" w:cs="Arial"/>
          <w:lang w:val="fr-CA"/>
        </w:rPr>
        <w:t> :</w:t>
      </w:r>
    </w:p>
    <w:p w:rsidR="009A7BE2" w:rsidRPr="00073B41" w:rsidRDefault="009A7BE2" w:rsidP="00FA7E2B">
      <w:pPr>
        <w:numPr>
          <w:ilvl w:val="0"/>
          <w:numId w:val="30"/>
        </w:numPr>
        <w:contextualSpacing/>
        <w:rPr>
          <w:rFonts w:eastAsia="Arial Unicode MS" w:cs="Arial"/>
          <w:lang w:val="fr-CA"/>
        </w:rPr>
      </w:pPr>
      <w:bookmarkStart w:id="2436" w:name="lt_pId3138"/>
      <w:r w:rsidRPr="00073B41">
        <w:rPr>
          <w:rFonts w:cs="Calibri"/>
          <w:lang w:val="fr-CA" w:eastAsia="fr-CA"/>
        </w:rPr>
        <w:t xml:space="preserve">Fierté et reconnaissance </w:t>
      </w:r>
      <w:r w:rsidRPr="00073B41">
        <w:rPr>
          <w:rFonts w:eastAsia="Arial Unicode MS" w:cs="Arial"/>
          <w:lang w:val="fr-CA"/>
        </w:rPr>
        <w:t>– Appréciation quotidienne (GL 524301)</w:t>
      </w:r>
      <w:bookmarkEnd w:id="2436"/>
    </w:p>
    <w:p w:rsidR="009A7BE2" w:rsidRPr="00073B41" w:rsidRDefault="009A7BE2" w:rsidP="00FA7E2B">
      <w:pPr>
        <w:numPr>
          <w:ilvl w:val="0"/>
          <w:numId w:val="30"/>
        </w:numPr>
        <w:contextualSpacing/>
        <w:rPr>
          <w:rFonts w:eastAsia="Arial Unicode MS" w:cs="Arial"/>
          <w:lang w:val="fr-CA"/>
        </w:rPr>
      </w:pPr>
      <w:bookmarkStart w:id="2437" w:name="lt_pId3139"/>
      <w:r w:rsidRPr="00073B41">
        <w:rPr>
          <w:rFonts w:cs="Calibri"/>
          <w:lang w:val="fr-CA" w:eastAsia="fr-CA"/>
        </w:rPr>
        <w:t xml:space="preserve">Fierté et reconnaissance </w:t>
      </w:r>
      <w:r w:rsidRPr="00073B41">
        <w:rPr>
          <w:rFonts w:eastAsia="Arial Unicode MS" w:cs="Arial"/>
          <w:lang w:val="fr-CA"/>
        </w:rPr>
        <w:t>– Années de service (GL 524302)</w:t>
      </w:r>
      <w:bookmarkEnd w:id="2437"/>
    </w:p>
    <w:p w:rsidR="009A7BE2" w:rsidRPr="00073B41" w:rsidRDefault="009A7BE2" w:rsidP="00FA7E2B">
      <w:pPr>
        <w:numPr>
          <w:ilvl w:val="0"/>
          <w:numId w:val="30"/>
        </w:numPr>
        <w:contextualSpacing/>
        <w:rPr>
          <w:rFonts w:eastAsia="Arial Unicode MS" w:cs="Arial"/>
          <w:lang w:val="fr-CA"/>
        </w:rPr>
      </w:pPr>
      <w:bookmarkStart w:id="2438" w:name="lt_pId3140"/>
      <w:r w:rsidRPr="00073B41">
        <w:rPr>
          <w:rFonts w:cs="Calibri"/>
          <w:lang w:val="fr-CA" w:eastAsia="fr-CA"/>
        </w:rPr>
        <w:t xml:space="preserve">Fierté et reconnaissance </w:t>
      </w:r>
      <w:r w:rsidRPr="00073B41">
        <w:rPr>
          <w:rFonts w:eastAsia="Arial Unicode MS" w:cs="Arial"/>
          <w:lang w:val="fr-CA"/>
        </w:rPr>
        <w:t>– Retraite (GL 524303)</w:t>
      </w:r>
      <w:bookmarkEnd w:id="2438"/>
    </w:p>
    <w:p w:rsidR="009A7BE2" w:rsidRPr="00073B41" w:rsidRDefault="009A7BE2" w:rsidP="00FA7E2B">
      <w:pPr>
        <w:numPr>
          <w:ilvl w:val="0"/>
          <w:numId w:val="30"/>
        </w:numPr>
        <w:contextualSpacing/>
        <w:rPr>
          <w:rFonts w:eastAsia="Arial Unicode MS" w:cs="Arial"/>
          <w:lang w:val="fr-CA"/>
        </w:rPr>
      </w:pPr>
      <w:bookmarkStart w:id="2439" w:name="lt_pId3141"/>
      <w:r w:rsidRPr="00073B41">
        <w:rPr>
          <w:rFonts w:cs="Calibri"/>
          <w:lang w:val="fr-CA" w:eastAsia="fr-CA"/>
        </w:rPr>
        <w:t xml:space="preserve">Fierté et reconnaissance </w:t>
      </w:r>
      <w:r w:rsidRPr="00073B41">
        <w:rPr>
          <w:rFonts w:eastAsia="Arial Unicode MS" w:cs="Arial"/>
          <w:lang w:val="fr-CA"/>
        </w:rPr>
        <w:t>– Semaine nationale de la fonction publique (SNFP) (GL 524304)</w:t>
      </w:r>
      <w:bookmarkStart w:id="2440" w:name="lt_pId3142"/>
      <w:bookmarkEnd w:id="2439"/>
      <w:bookmarkEnd w:id="2440"/>
    </w:p>
    <w:p w:rsidR="009A7BE2" w:rsidRPr="00073B41" w:rsidRDefault="009A7BE2" w:rsidP="00FA7E2B">
      <w:pPr>
        <w:ind w:left="720"/>
        <w:contextualSpacing/>
        <w:rPr>
          <w:color w:val="FF0000"/>
          <w:lang w:val="fr-CA"/>
        </w:rPr>
      </w:pPr>
    </w:p>
    <w:p w:rsidR="009A7BE2" w:rsidRPr="00073B41" w:rsidRDefault="009A7BE2" w:rsidP="00FA7E2B">
      <w:pPr>
        <w:shd w:val="clear" w:color="auto" w:fill="CCFFCC"/>
        <w:rPr>
          <w:b/>
          <w:lang w:val="fr-CA"/>
        </w:rPr>
      </w:pPr>
      <w:r w:rsidRPr="00073B41">
        <w:rPr>
          <w:b/>
          <w:lang w:val="fr-CA"/>
        </w:rPr>
        <w:t xml:space="preserve">Étapes à suivre </w:t>
      </w:r>
    </w:p>
    <w:p w:rsidR="009A7BE2" w:rsidRPr="00073B41" w:rsidRDefault="009A7BE2" w:rsidP="00FA7E2B">
      <w:pPr>
        <w:rPr>
          <w:rFonts w:eastAsia="Arial Unicode MS" w:cs="Arial"/>
          <w:b/>
          <w:lang w:val="fr-CA"/>
        </w:rPr>
      </w:pPr>
      <w:bookmarkStart w:id="2441" w:name="lt_pId3143"/>
      <w:r w:rsidRPr="00073B41">
        <w:rPr>
          <w:rFonts w:eastAsia="Arial Unicode MS" w:cs="Arial"/>
          <w:b/>
          <w:lang w:val="fr-CA"/>
        </w:rPr>
        <w:t>Étapes pour créer une prévision globale dans l’OPS:</w:t>
      </w:r>
      <w:bookmarkEnd w:id="2441"/>
    </w:p>
    <w:p w:rsidR="009A7BE2" w:rsidRPr="00073B41" w:rsidRDefault="009A7BE2" w:rsidP="00FA7E2B">
      <w:pPr>
        <w:numPr>
          <w:ilvl w:val="0"/>
          <w:numId w:val="33"/>
        </w:numPr>
        <w:rPr>
          <w:rFonts w:cs="Arial"/>
          <w:lang w:val="fr-CA"/>
        </w:rPr>
      </w:pPr>
      <w:bookmarkStart w:id="2442" w:name="lt_pId3144"/>
      <w:r w:rsidRPr="00073B41">
        <w:rPr>
          <w:rFonts w:cs="Arial"/>
          <w:lang w:val="fr-CA"/>
        </w:rPr>
        <w:t xml:space="preserve">Sélectionnez le code de transaction </w:t>
      </w:r>
      <w:r w:rsidRPr="00073B41">
        <w:rPr>
          <w:rFonts w:cs="Arial"/>
          <w:b/>
          <w:lang w:val="fr-CA"/>
        </w:rPr>
        <w:t>ZZSF03 – OPS: Prévision global</w:t>
      </w:r>
      <w:r w:rsidRPr="00073B41">
        <w:rPr>
          <w:rFonts w:cs="Arial"/>
          <w:lang w:val="fr-CA"/>
        </w:rPr>
        <w:t>.</w:t>
      </w:r>
    </w:p>
    <w:p w:rsidR="009A7BE2" w:rsidRPr="00073B41" w:rsidRDefault="009A7BE2" w:rsidP="00FA7E2B">
      <w:pPr>
        <w:numPr>
          <w:ilvl w:val="0"/>
          <w:numId w:val="33"/>
        </w:numPr>
        <w:contextualSpacing/>
        <w:rPr>
          <w:rFonts w:cs="Arial"/>
          <w:lang w:val="fr-CA"/>
        </w:rPr>
      </w:pPr>
      <w:bookmarkStart w:id="2443" w:name="lt_pId3145"/>
      <w:bookmarkEnd w:id="2442"/>
      <w:r w:rsidRPr="00073B41">
        <w:rPr>
          <w:rFonts w:cs="Arial"/>
          <w:lang w:val="fr-CA"/>
        </w:rPr>
        <w:t xml:space="preserve">Remplissez les champs </w:t>
      </w:r>
      <w:r w:rsidRPr="00073B41">
        <w:rPr>
          <w:rFonts w:cs="Arial"/>
          <w:b/>
          <w:lang w:val="fr-CA"/>
        </w:rPr>
        <w:t>Gestionnaire</w:t>
      </w:r>
      <w:r w:rsidRPr="00073B41">
        <w:rPr>
          <w:rFonts w:cs="Arial"/>
          <w:lang w:val="fr-CA"/>
        </w:rPr>
        <w:t xml:space="preserve"> et les dates applicables dans </w:t>
      </w:r>
      <w:r w:rsidRPr="00073B41">
        <w:rPr>
          <w:rFonts w:cs="Arial"/>
          <w:b/>
          <w:lang w:val="fr-CA"/>
        </w:rPr>
        <w:t>Période de prévision. Exécutez.</w:t>
      </w:r>
      <w:bookmarkEnd w:id="2443"/>
    </w:p>
    <w:p w:rsidR="009A7BE2" w:rsidRPr="00073B41" w:rsidRDefault="009A7BE2" w:rsidP="00FA7E2B">
      <w:pPr>
        <w:numPr>
          <w:ilvl w:val="0"/>
          <w:numId w:val="33"/>
        </w:numPr>
        <w:rPr>
          <w:rFonts w:cs="Arial"/>
          <w:lang w:val="fr-CA"/>
        </w:rPr>
      </w:pPr>
      <w:bookmarkStart w:id="2444" w:name="lt_pId3146"/>
      <w:r w:rsidRPr="00073B41">
        <w:rPr>
          <w:rFonts w:cs="Arial"/>
          <w:lang w:val="fr-CA"/>
        </w:rPr>
        <w:t xml:space="preserve">Dans la fenêtre </w:t>
      </w:r>
      <w:r w:rsidRPr="00073B41">
        <w:rPr>
          <w:rFonts w:cs="Arial"/>
          <w:b/>
          <w:lang w:val="fr-CA"/>
        </w:rPr>
        <w:t>Créer nouvel enregistrement d’événement</w:t>
      </w:r>
      <w:r w:rsidRPr="00073B41">
        <w:rPr>
          <w:rFonts w:cs="Arial"/>
          <w:lang w:val="fr-CA"/>
        </w:rPr>
        <w:t xml:space="preserve">, indiquez la date de début du nouvel événement et cliquez </w:t>
      </w:r>
      <w:r w:rsidRPr="00073B41">
        <w:rPr>
          <w:rFonts w:cs="Arial"/>
          <w:b/>
          <w:lang w:val="fr-CA"/>
        </w:rPr>
        <w:t>Continuer</w:t>
      </w:r>
      <w:r w:rsidRPr="00073B41">
        <w:rPr>
          <w:rFonts w:cs="Arial"/>
          <w:lang w:val="fr-CA"/>
        </w:rPr>
        <w:t xml:space="preserve">. </w:t>
      </w:r>
    </w:p>
    <w:p w:rsidR="009A7BE2" w:rsidRPr="00073B41" w:rsidRDefault="009A7BE2" w:rsidP="00FA7E2B">
      <w:pPr>
        <w:numPr>
          <w:ilvl w:val="0"/>
          <w:numId w:val="33"/>
        </w:numPr>
        <w:contextualSpacing/>
        <w:rPr>
          <w:rFonts w:cs="Arial"/>
          <w:lang w:val="fr-CA"/>
        </w:rPr>
      </w:pPr>
      <w:r w:rsidRPr="00073B41">
        <w:rPr>
          <w:rFonts w:cs="Arial"/>
          <w:lang w:val="fr-CA"/>
        </w:rPr>
        <w:t xml:space="preserve">Dans le champ </w:t>
      </w:r>
      <w:r w:rsidRPr="00073B41">
        <w:rPr>
          <w:rFonts w:cs="Arial"/>
          <w:b/>
          <w:lang w:val="fr-CA"/>
        </w:rPr>
        <w:t xml:space="preserve">Groupe de prévisions, </w:t>
      </w:r>
      <w:r w:rsidRPr="00073B41">
        <w:rPr>
          <w:rFonts w:cs="Arial"/>
          <w:lang w:val="fr-CA"/>
        </w:rPr>
        <w:t>indiquez le Groupe de prévisions approprié.</w:t>
      </w:r>
    </w:p>
    <w:p w:rsidR="009A7BE2" w:rsidRPr="00073B41" w:rsidRDefault="009A7BE2" w:rsidP="00FA7E2B">
      <w:pPr>
        <w:numPr>
          <w:ilvl w:val="0"/>
          <w:numId w:val="33"/>
        </w:numPr>
        <w:contextualSpacing/>
        <w:rPr>
          <w:rFonts w:cs="Arial"/>
          <w:lang w:val="fr-CA"/>
        </w:rPr>
      </w:pPr>
      <w:bookmarkStart w:id="2445" w:name="lt_pId3150"/>
      <w:bookmarkEnd w:id="2444"/>
      <w:r w:rsidRPr="00073B41">
        <w:rPr>
          <w:rFonts w:cs="Arial"/>
          <w:lang w:val="fr-CA"/>
        </w:rPr>
        <w:t>Remplissez les autres champs obligatoires de la fenêtre.</w:t>
      </w:r>
      <w:bookmarkEnd w:id="2445"/>
      <w:r w:rsidRPr="00073B41">
        <w:rPr>
          <w:rFonts w:cs="Arial"/>
          <w:lang w:val="fr-CA"/>
        </w:rPr>
        <w:t xml:space="preserve"> </w:t>
      </w:r>
      <w:bookmarkStart w:id="2446" w:name="lt_pId3151"/>
      <w:r w:rsidRPr="00073B41">
        <w:rPr>
          <w:rFonts w:cs="Arial"/>
          <w:lang w:val="fr-CA"/>
        </w:rPr>
        <w:t>Voir le tableau de consultation rapide ci-après.</w:t>
      </w:r>
      <w:bookmarkEnd w:id="2446"/>
    </w:p>
    <w:p w:rsidR="009A7BE2" w:rsidRPr="00073B41" w:rsidRDefault="009A7BE2" w:rsidP="00FA7E2B">
      <w:pPr>
        <w:numPr>
          <w:ilvl w:val="0"/>
          <w:numId w:val="33"/>
        </w:numPr>
        <w:contextualSpacing/>
        <w:rPr>
          <w:rFonts w:cs="Arial"/>
          <w:lang w:val="fr-CA"/>
        </w:rPr>
      </w:pPr>
      <w:bookmarkStart w:id="2447" w:name="lt_pId3152"/>
      <w:r w:rsidRPr="00073B41">
        <w:rPr>
          <w:rFonts w:cs="Arial"/>
          <w:lang w:val="fr-CA"/>
        </w:rPr>
        <w:t xml:space="preserve">Cliquez l’icône </w:t>
      </w:r>
      <w:r w:rsidRPr="00073B41">
        <w:rPr>
          <w:rFonts w:cs="Arial"/>
          <w:b/>
          <w:lang w:val="fr-CA"/>
        </w:rPr>
        <w:t xml:space="preserve">Simuler l’enregistrement </w:t>
      </w:r>
      <w:r w:rsidRPr="00073B41">
        <w:rPr>
          <w:rFonts w:cs="Arial"/>
          <w:lang w:val="fr-CA"/>
        </w:rPr>
        <w:t>pour vérifier s’il n’y a pas d’erreur de codage.</w:t>
      </w:r>
      <w:bookmarkEnd w:id="2447"/>
    </w:p>
    <w:p w:rsidR="009A7BE2" w:rsidRPr="00073B41" w:rsidRDefault="009A7BE2" w:rsidP="00FA7E2B">
      <w:pPr>
        <w:numPr>
          <w:ilvl w:val="0"/>
          <w:numId w:val="33"/>
        </w:numPr>
        <w:contextualSpacing/>
        <w:rPr>
          <w:rFonts w:cs="Arial"/>
          <w:lang w:val="fr-CA"/>
        </w:rPr>
      </w:pPr>
      <w:bookmarkStart w:id="2448" w:name="lt_pId3153"/>
      <w:r w:rsidRPr="00073B41">
        <w:rPr>
          <w:rFonts w:cs="Arial"/>
          <w:b/>
          <w:lang w:val="fr-CA"/>
        </w:rPr>
        <w:t>Sauvegarder</w:t>
      </w:r>
      <w:bookmarkEnd w:id="2448"/>
      <w:r w:rsidRPr="00073B41">
        <w:rPr>
          <w:rFonts w:cs="Arial"/>
          <w:b/>
          <w:lang w:val="fr-CA"/>
        </w:rPr>
        <w:t>.</w:t>
      </w:r>
    </w:p>
    <w:p w:rsidR="009A7BE2" w:rsidRPr="00073B41" w:rsidRDefault="009A7BE2" w:rsidP="00FA7E2B">
      <w:pPr>
        <w:numPr>
          <w:ilvl w:val="0"/>
          <w:numId w:val="33"/>
        </w:numPr>
        <w:contextualSpacing/>
        <w:rPr>
          <w:rFonts w:cs="Arial"/>
          <w:lang w:val="fr-CA"/>
        </w:rPr>
      </w:pPr>
      <w:bookmarkStart w:id="2449" w:name="lt_pId3154"/>
      <w:r w:rsidRPr="00073B41">
        <w:rPr>
          <w:rFonts w:cs="Arial"/>
          <w:lang w:val="fr-CA"/>
        </w:rPr>
        <w:t xml:space="preserve">Cliquez l’icône </w:t>
      </w:r>
      <w:r w:rsidRPr="00073B41">
        <w:rPr>
          <w:rFonts w:cs="Arial"/>
          <w:b/>
          <w:lang w:val="fr-CA"/>
        </w:rPr>
        <w:t>Continuer</w:t>
      </w:r>
      <w:r w:rsidRPr="00073B41">
        <w:rPr>
          <w:rFonts w:cs="Arial"/>
          <w:lang w:val="fr-CA"/>
        </w:rPr>
        <w:t xml:space="preserve"> pour revenir à l’écran </w:t>
      </w:r>
      <w:r w:rsidRPr="00073B41">
        <w:rPr>
          <w:rFonts w:cs="Arial"/>
          <w:b/>
          <w:lang w:val="fr-CA"/>
        </w:rPr>
        <w:t>Prévision par organisation − Modifier</w:t>
      </w:r>
      <w:r w:rsidRPr="00073B41">
        <w:rPr>
          <w:rFonts w:cs="Arial"/>
          <w:lang w:val="fr-CA"/>
        </w:rPr>
        <w:t>.</w:t>
      </w:r>
      <w:bookmarkEnd w:id="2449"/>
    </w:p>
    <w:p w:rsidR="009A7BE2" w:rsidRPr="00073B41" w:rsidRDefault="009A7BE2" w:rsidP="00FA7E2B">
      <w:pPr>
        <w:contextualSpacing/>
        <w:rPr>
          <w:rFonts w:cs="Arial"/>
          <w:lang w:val="fr-CA"/>
        </w:rPr>
      </w:pPr>
    </w:p>
    <w:p w:rsidR="009A7BE2" w:rsidRPr="00073B41" w:rsidRDefault="009A7BE2" w:rsidP="00FA7E2B">
      <w:pPr>
        <w:rPr>
          <w:rFonts w:cs="Arial"/>
          <w:u w:val="single"/>
          <w:lang w:val="fr-CA"/>
        </w:rPr>
      </w:pPr>
      <w:r w:rsidRPr="00073B41">
        <w:rPr>
          <w:rFonts w:cs="Arial"/>
          <w:u w:val="single"/>
          <w:lang w:val="fr-CA"/>
        </w:rPr>
        <w:t xml:space="preserve">Pour des instructions détaillées sur comment créer une prévision globale, référez-vous à la </w:t>
      </w:r>
      <w:hyperlink r:id="rId69" w:history="1">
        <w:r w:rsidRPr="00073B41">
          <w:rPr>
            <w:rStyle w:val="Hyperlink"/>
            <w:rFonts w:cs="Arial"/>
            <w:lang w:val="fr-CA"/>
          </w:rPr>
          <w:t>documentation étape par étape</w:t>
        </w:r>
      </w:hyperlink>
      <w:r w:rsidRPr="00073B41">
        <w:rPr>
          <w:rFonts w:cs="Arial"/>
          <w:u w:val="single"/>
          <w:lang w:val="fr-CA"/>
        </w:rPr>
        <w:t>.</w:t>
      </w:r>
    </w:p>
    <w:p w:rsidR="009A7BE2" w:rsidRPr="00073B41" w:rsidRDefault="009A7BE2" w:rsidP="00FA7E2B">
      <w:pPr>
        <w:keepNext/>
        <w:rPr>
          <w:rFonts w:eastAsia="Arial Unicode MS" w:cs="Arial"/>
          <w:b/>
          <w:lang w:val="fr-CA"/>
        </w:rPr>
      </w:pPr>
      <w:bookmarkStart w:id="2450" w:name="lt_pId3155"/>
      <w:r w:rsidRPr="00073B41">
        <w:rPr>
          <w:rFonts w:eastAsia="Arial Unicode MS" w:cs="Arial"/>
          <w:b/>
          <w:lang w:val="fr-CA"/>
        </w:rPr>
        <w:t>Étapes pour modifier une prévision globale dans l’OPS:</w:t>
      </w:r>
      <w:bookmarkEnd w:id="2450"/>
    </w:p>
    <w:p w:rsidR="009A7BE2" w:rsidRPr="00073B41" w:rsidRDefault="009A7BE2" w:rsidP="00FA7E2B">
      <w:pPr>
        <w:keepNext/>
        <w:numPr>
          <w:ilvl w:val="0"/>
          <w:numId w:val="28"/>
        </w:numPr>
        <w:contextualSpacing/>
        <w:rPr>
          <w:rFonts w:cs="Arial"/>
          <w:lang w:val="fr-CA"/>
        </w:rPr>
      </w:pPr>
      <w:bookmarkStart w:id="2451" w:name="lt_pId3156"/>
      <w:r w:rsidRPr="00073B41">
        <w:rPr>
          <w:rFonts w:cs="Arial"/>
          <w:lang w:val="fr-CA"/>
        </w:rPr>
        <w:t xml:space="preserve">Sélectionnez le code de transaction </w:t>
      </w:r>
      <w:r w:rsidRPr="00073B41">
        <w:rPr>
          <w:rFonts w:cs="Arial"/>
          <w:b/>
          <w:lang w:val="fr-CA"/>
        </w:rPr>
        <w:t>ZZSF03 – OPS: Prévision global</w:t>
      </w:r>
      <w:r w:rsidRPr="00073B41">
        <w:rPr>
          <w:rFonts w:cs="Arial"/>
          <w:lang w:val="fr-CA"/>
        </w:rPr>
        <w:t>.</w:t>
      </w:r>
    </w:p>
    <w:p w:rsidR="009A7BE2" w:rsidRPr="00073B41" w:rsidRDefault="009A7BE2" w:rsidP="00FA7E2B">
      <w:pPr>
        <w:numPr>
          <w:ilvl w:val="0"/>
          <w:numId w:val="28"/>
        </w:numPr>
        <w:rPr>
          <w:rFonts w:cs="Arial"/>
          <w:lang w:val="fr-CA"/>
        </w:rPr>
      </w:pPr>
      <w:r w:rsidRPr="00073B41">
        <w:rPr>
          <w:rFonts w:cs="Arial"/>
          <w:lang w:val="fr-CA"/>
        </w:rPr>
        <w:t xml:space="preserve">Remplissez les champs </w:t>
      </w:r>
      <w:r w:rsidRPr="00073B41">
        <w:rPr>
          <w:rFonts w:cs="Arial"/>
          <w:b/>
          <w:lang w:val="fr-CA"/>
        </w:rPr>
        <w:t>Gestionnaire</w:t>
      </w:r>
      <w:r w:rsidRPr="00073B41">
        <w:rPr>
          <w:rFonts w:cs="Arial"/>
          <w:lang w:val="fr-CA"/>
        </w:rPr>
        <w:t xml:space="preserve"> et les dates applicables dans </w:t>
      </w:r>
      <w:r w:rsidRPr="00073B41">
        <w:rPr>
          <w:rFonts w:cs="Arial"/>
          <w:b/>
          <w:lang w:val="fr-CA"/>
        </w:rPr>
        <w:t>Période de prévision</w:t>
      </w:r>
      <w:r w:rsidRPr="00073B41">
        <w:rPr>
          <w:rFonts w:cs="Arial"/>
          <w:lang w:val="fr-CA"/>
        </w:rPr>
        <w:t xml:space="preserve">. </w:t>
      </w:r>
      <w:r w:rsidRPr="00073B41">
        <w:rPr>
          <w:rFonts w:cs="Arial"/>
          <w:b/>
          <w:lang w:val="fr-CA"/>
        </w:rPr>
        <w:t>Exécutez.</w:t>
      </w:r>
    </w:p>
    <w:p w:rsidR="009A7BE2" w:rsidRPr="00073B41" w:rsidRDefault="009A7BE2" w:rsidP="00FA7E2B">
      <w:pPr>
        <w:numPr>
          <w:ilvl w:val="0"/>
          <w:numId w:val="28"/>
        </w:numPr>
        <w:contextualSpacing/>
        <w:rPr>
          <w:rFonts w:cs="Arial"/>
          <w:lang w:val="fr-CA"/>
        </w:rPr>
      </w:pPr>
      <w:bookmarkStart w:id="2452" w:name="lt_pId3159"/>
      <w:bookmarkEnd w:id="2451"/>
      <w:r w:rsidRPr="00073B41">
        <w:rPr>
          <w:rFonts w:cs="Arial"/>
          <w:lang w:val="fr-CA"/>
        </w:rPr>
        <w:t>Double cliquez la prévision à modifier.</w:t>
      </w:r>
      <w:bookmarkEnd w:id="2452"/>
    </w:p>
    <w:p w:rsidR="009A7BE2" w:rsidRPr="00073B41" w:rsidRDefault="009A7BE2" w:rsidP="00FA7E2B">
      <w:pPr>
        <w:numPr>
          <w:ilvl w:val="0"/>
          <w:numId w:val="28"/>
        </w:numPr>
        <w:contextualSpacing/>
        <w:rPr>
          <w:rFonts w:cs="Arial"/>
          <w:lang w:val="fr-CA"/>
        </w:rPr>
      </w:pPr>
      <w:bookmarkStart w:id="2453" w:name="lt_pId3160"/>
      <w:r w:rsidRPr="00073B41">
        <w:rPr>
          <w:rFonts w:cs="Arial"/>
          <w:lang w:val="fr-CA"/>
        </w:rPr>
        <w:t xml:space="preserve">Cliquez l’icône </w:t>
      </w:r>
      <w:r w:rsidRPr="00073B41">
        <w:rPr>
          <w:rFonts w:cs="Arial"/>
          <w:b/>
          <w:lang w:val="fr-CA"/>
        </w:rPr>
        <w:t>Afficher/Modifier</w:t>
      </w:r>
      <w:r w:rsidRPr="00073B41">
        <w:rPr>
          <w:rFonts w:cs="Arial"/>
          <w:lang w:val="fr-CA"/>
        </w:rPr>
        <w:t xml:space="preserve"> pour activer la fonction de modification à l’écran.</w:t>
      </w:r>
      <w:bookmarkEnd w:id="2453"/>
    </w:p>
    <w:p w:rsidR="009A7BE2" w:rsidRPr="00073B41" w:rsidRDefault="009A7BE2" w:rsidP="00FA7E2B">
      <w:pPr>
        <w:numPr>
          <w:ilvl w:val="0"/>
          <w:numId w:val="28"/>
        </w:numPr>
        <w:contextualSpacing/>
        <w:rPr>
          <w:rFonts w:cs="Arial"/>
          <w:lang w:val="fr-CA"/>
        </w:rPr>
      </w:pPr>
      <w:bookmarkStart w:id="2454" w:name="lt_pId3161"/>
      <w:r w:rsidRPr="00073B41">
        <w:rPr>
          <w:rFonts w:cs="Arial"/>
          <w:lang w:val="fr-CA"/>
        </w:rPr>
        <w:t>Apportez la modification requise.</w:t>
      </w:r>
      <w:bookmarkEnd w:id="2454"/>
    </w:p>
    <w:p w:rsidR="009A7BE2" w:rsidRPr="00073B41" w:rsidRDefault="009A7BE2" w:rsidP="00FA7E2B">
      <w:pPr>
        <w:numPr>
          <w:ilvl w:val="0"/>
          <w:numId w:val="28"/>
        </w:numPr>
        <w:contextualSpacing/>
        <w:rPr>
          <w:rFonts w:cs="Arial"/>
          <w:lang w:val="fr-CA"/>
        </w:rPr>
      </w:pPr>
      <w:bookmarkStart w:id="2455" w:name="lt_pId3162"/>
      <w:r w:rsidRPr="00073B41">
        <w:rPr>
          <w:rFonts w:eastAsia="Arial Unicode MS" w:cs="Arial"/>
          <w:lang w:val="fr-CA"/>
        </w:rPr>
        <w:t xml:space="preserve">Cliquez l’icône </w:t>
      </w:r>
      <w:r w:rsidRPr="00073B41">
        <w:rPr>
          <w:rFonts w:eastAsia="Arial Unicode MS" w:cs="Arial"/>
          <w:b/>
          <w:lang w:val="fr-CA"/>
        </w:rPr>
        <w:t xml:space="preserve">Simuler l’enregistrement </w:t>
      </w:r>
      <w:r w:rsidRPr="00073B41">
        <w:rPr>
          <w:rFonts w:eastAsia="Arial Unicode MS" w:cs="Arial"/>
          <w:lang w:val="fr-CA"/>
        </w:rPr>
        <w:t>pour vérifier s’il n’y a pas d’erreur de codage</w:t>
      </w:r>
      <w:r w:rsidRPr="00073B41">
        <w:rPr>
          <w:rFonts w:cs="Arial"/>
          <w:lang w:val="fr-CA"/>
        </w:rPr>
        <w:t>.</w:t>
      </w:r>
      <w:bookmarkEnd w:id="2455"/>
      <w:r w:rsidRPr="00073B41">
        <w:rPr>
          <w:rFonts w:cs="Arial"/>
          <w:lang w:val="fr-CA"/>
        </w:rPr>
        <w:t xml:space="preserve"> </w:t>
      </w:r>
    </w:p>
    <w:p w:rsidR="009A7BE2" w:rsidRPr="00073B41" w:rsidRDefault="009A7BE2" w:rsidP="00FA7E2B">
      <w:pPr>
        <w:numPr>
          <w:ilvl w:val="0"/>
          <w:numId w:val="28"/>
        </w:numPr>
        <w:contextualSpacing/>
        <w:rPr>
          <w:rFonts w:cs="Arial"/>
          <w:lang w:val="fr-CA"/>
        </w:rPr>
      </w:pPr>
      <w:bookmarkStart w:id="2456" w:name="lt_pId3163"/>
      <w:r w:rsidRPr="00073B41">
        <w:rPr>
          <w:rFonts w:cs="Arial"/>
          <w:b/>
          <w:lang w:val="fr-CA"/>
        </w:rPr>
        <w:t>Sauvegarder</w:t>
      </w:r>
      <w:r w:rsidRPr="00073B41">
        <w:rPr>
          <w:rFonts w:cs="Arial"/>
          <w:lang w:val="fr-CA"/>
        </w:rPr>
        <w:t>.</w:t>
      </w:r>
      <w:bookmarkEnd w:id="2456"/>
    </w:p>
    <w:p w:rsidR="009A7BE2" w:rsidRPr="00073B41" w:rsidRDefault="009A7BE2" w:rsidP="00FA7E2B">
      <w:pPr>
        <w:numPr>
          <w:ilvl w:val="0"/>
          <w:numId w:val="28"/>
        </w:numPr>
        <w:contextualSpacing/>
        <w:rPr>
          <w:rFonts w:cs="Arial"/>
          <w:lang w:val="fr-CA"/>
        </w:rPr>
      </w:pPr>
      <w:bookmarkStart w:id="2457" w:name="lt_pId3164"/>
      <w:r w:rsidRPr="00073B41">
        <w:rPr>
          <w:rFonts w:cs="Arial"/>
          <w:lang w:val="fr-CA"/>
        </w:rPr>
        <w:t xml:space="preserve">Cliquez l’icône </w:t>
      </w:r>
      <w:r w:rsidRPr="00073B41">
        <w:rPr>
          <w:rFonts w:cs="Arial"/>
          <w:b/>
          <w:lang w:val="fr-CA"/>
        </w:rPr>
        <w:t>Continuer</w:t>
      </w:r>
      <w:r w:rsidRPr="00073B41">
        <w:rPr>
          <w:rFonts w:cs="Arial"/>
          <w:lang w:val="fr-CA"/>
        </w:rPr>
        <w:t xml:space="preserve"> pour revenir à l’écran </w:t>
      </w:r>
      <w:r w:rsidRPr="00073B41">
        <w:rPr>
          <w:rFonts w:cs="Arial"/>
          <w:b/>
          <w:lang w:val="fr-CA"/>
        </w:rPr>
        <w:t>Prévision par organisation − Modifier</w:t>
      </w:r>
      <w:r w:rsidRPr="00073B41">
        <w:rPr>
          <w:lang w:val="fr-CA"/>
        </w:rPr>
        <w:t>.</w:t>
      </w:r>
      <w:bookmarkEnd w:id="2457"/>
    </w:p>
    <w:p w:rsidR="009A7BE2" w:rsidRPr="00073B41" w:rsidRDefault="009A7BE2" w:rsidP="00FA7E2B">
      <w:pPr>
        <w:rPr>
          <w:rFonts w:cs="Arial"/>
          <w:u w:val="single"/>
          <w:lang w:val="fr-CA"/>
        </w:rPr>
      </w:pPr>
      <w:r w:rsidRPr="00073B41">
        <w:rPr>
          <w:rFonts w:cs="Arial"/>
          <w:u w:val="single"/>
          <w:lang w:val="fr-CA"/>
        </w:rPr>
        <w:t xml:space="preserve">Pour des instructions détaillées sur comment modifier une prévision globale, référez-vous à la </w:t>
      </w:r>
      <w:hyperlink r:id="rId70" w:history="1">
        <w:r w:rsidRPr="00073B41">
          <w:rPr>
            <w:rStyle w:val="Hyperlink"/>
            <w:rFonts w:cs="Arial"/>
            <w:lang w:val="fr-CA"/>
          </w:rPr>
          <w:t>documentation étape par étape</w:t>
        </w:r>
      </w:hyperlink>
      <w:r w:rsidRPr="00073B41">
        <w:rPr>
          <w:rFonts w:cs="Arial"/>
          <w:u w:val="single"/>
          <w:lang w:val="fr-CA"/>
        </w:rPr>
        <w:t>.</w:t>
      </w:r>
    </w:p>
    <w:p w:rsidR="009A7BE2" w:rsidRPr="00073B41" w:rsidRDefault="009A7BE2" w:rsidP="00FA7E2B">
      <w:pPr>
        <w:rPr>
          <w:rFonts w:cs="Arial"/>
          <w:lang w:val="fr-CA"/>
        </w:rPr>
      </w:pPr>
      <w:bookmarkStart w:id="2458" w:name="lt_pId3167"/>
      <w:r w:rsidRPr="00073B41">
        <w:rPr>
          <w:b/>
          <w:lang w:val="fr-CA"/>
        </w:rPr>
        <w:t xml:space="preserve">Étapes pour supprimer </w:t>
      </w:r>
      <w:r w:rsidRPr="00073B41">
        <w:rPr>
          <w:rFonts w:eastAsia="Arial Unicode MS" w:cs="Arial"/>
          <w:b/>
          <w:lang w:val="fr-CA"/>
        </w:rPr>
        <w:t xml:space="preserve">une prévision globale dans l’OPS </w:t>
      </w:r>
      <w:r w:rsidRPr="00073B41">
        <w:rPr>
          <w:b/>
          <w:lang w:val="fr-CA"/>
        </w:rPr>
        <w:t>:</w:t>
      </w:r>
      <w:bookmarkEnd w:id="2458"/>
    </w:p>
    <w:p w:rsidR="009A7BE2" w:rsidRPr="00073B41" w:rsidRDefault="009A7BE2" w:rsidP="00FA7E2B">
      <w:pPr>
        <w:numPr>
          <w:ilvl w:val="0"/>
          <w:numId w:val="32"/>
        </w:numPr>
        <w:contextualSpacing/>
        <w:rPr>
          <w:rFonts w:cs="Arial"/>
          <w:lang w:val="fr-CA"/>
        </w:rPr>
      </w:pPr>
      <w:bookmarkStart w:id="2459" w:name="lt_pId3168"/>
      <w:r w:rsidRPr="00073B41">
        <w:rPr>
          <w:rFonts w:cs="Arial"/>
          <w:lang w:val="fr-CA"/>
        </w:rPr>
        <w:t xml:space="preserve">Sélectionnez le code de transaction </w:t>
      </w:r>
      <w:r w:rsidRPr="00073B41">
        <w:rPr>
          <w:rFonts w:cs="Arial"/>
          <w:b/>
          <w:lang w:val="fr-CA"/>
        </w:rPr>
        <w:t>ZZSF03 – OPS : Prévision global</w:t>
      </w:r>
      <w:r w:rsidRPr="00073B41">
        <w:rPr>
          <w:rFonts w:cs="Arial"/>
          <w:lang w:val="fr-CA"/>
        </w:rPr>
        <w:t>.</w:t>
      </w:r>
    </w:p>
    <w:bookmarkEnd w:id="2459"/>
    <w:p w:rsidR="009A7BE2" w:rsidRPr="00073B41" w:rsidRDefault="009A7BE2" w:rsidP="00FA7E2B">
      <w:pPr>
        <w:numPr>
          <w:ilvl w:val="0"/>
          <w:numId w:val="32"/>
        </w:numPr>
        <w:rPr>
          <w:rFonts w:cs="Arial"/>
          <w:lang w:val="fr-CA"/>
        </w:rPr>
      </w:pPr>
      <w:r w:rsidRPr="00073B41">
        <w:rPr>
          <w:rFonts w:cs="Arial"/>
          <w:lang w:val="fr-CA"/>
        </w:rPr>
        <w:t xml:space="preserve"> Remplissez les champs </w:t>
      </w:r>
      <w:r w:rsidRPr="00073B41">
        <w:rPr>
          <w:rFonts w:cs="Arial"/>
          <w:b/>
          <w:lang w:val="fr-CA"/>
        </w:rPr>
        <w:t>Gestionnaire</w:t>
      </w:r>
      <w:r w:rsidRPr="00073B41">
        <w:rPr>
          <w:rFonts w:cs="Arial"/>
          <w:lang w:val="fr-CA"/>
        </w:rPr>
        <w:t xml:space="preserve"> et les dates applicables dans </w:t>
      </w:r>
      <w:r w:rsidRPr="00073B41">
        <w:rPr>
          <w:rFonts w:cs="Arial"/>
          <w:b/>
          <w:lang w:val="fr-CA"/>
        </w:rPr>
        <w:t>Période de prévision</w:t>
      </w:r>
      <w:r w:rsidRPr="00073B41">
        <w:rPr>
          <w:rFonts w:cs="Arial"/>
          <w:lang w:val="fr-CA"/>
        </w:rPr>
        <w:t xml:space="preserve">. </w:t>
      </w:r>
      <w:r w:rsidRPr="00073B41">
        <w:rPr>
          <w:rFonts w:cs="Arial"/>
          <w:b/>
          <w:lang w:val="fr-CA"/>
        </w:rPr>
        <w:t>Exécutez</w:t>
      </w:r>
      <w:r w:rsidRPr="00073B41">
        <w:rPr>
          <w:rFonts w:cs="Arial"/>
          <w:lang w:val="fr-CA"/>
        </w:rPr>
        <w:t>.</w:t>
      </w:r>
    </w:p>
    <w:p w:rsidR="009A7BE2" w:rsidRPr="00073B41" w:rsidRDefault="009A7BE2" w:rsidP="00FA7E2B">
      <w:pPr>
        <w:numPr>
          <w:ilvl w:val="0"/>
          <w:numId w:val="32"/>
        </w:numPr>
        <w:contextualSpacing/>
        <w:rPr>
          <w:rFonts w:cs="Arial"/>
          <w:lang w:val="fr-CA"/>
        </w:rPr>
      </w:pPr>
      <w:bookmarkStart w:id="2460" w:name="lt_pId3171"/>
      <w:r w:rsidRPr="00073B41">
        <w:rPr>
          <w:rFonts w:cs="Arial"/>
          <w:lang w:val="fr-CA"/>
        </w:rPr>
        <w:t>Double cliquez la prévision à supprimer</w:t>
      </w:r>
      <w:r w:rsidRPr="00073B41">
        <w:rPr>
          <w:lang w:val="fr-CA"/>
        </w:rPr>
        <w:t>.</w:t>
      </w:r>
      <w:bookmarkEnd w:id="2460"/>
    </w:p>
    <w:p w:rsidR="009A7BE2" w:rsidRPr="00073B41" w:rsidRDefault="009A7BE2" w:rsidP="00FA7E2B">
      <w:pPr>
        <w:numPr>
          <w:ilvl w:val="0"/>
          <w:numId w:val="32"/>
        </w:numPr>
        <w:contextualSpacing/>
        <w:rPr>
          <w:rFonts w:cs="Arial"/>
          <w:lang w:val="fr-CA"/>
        </w:rPr>
      </w:pPr>
      <w:bookmarkStart w:id="2461" w:name="lt_pId3172"/>
      <w:r w:rsidRPr="00073B41">
        <w:rPr>
          <w:rFonts w:cs="Arial"/>
          <w:lang w:val="fr-CA"/>
        </w:rPr>
        <w:t xml:space="preserve">Cliquez l’icône </w:t>
      </w:r>
      <w:r w:rsidRPr="00073B41">
        <w:rPr>
          <w:rFonts w:cs="Arial"/>
          <w:b/>
          <w:lang w:val="fr-CA"/>
        </w:rPr>
        <w:t>Afficher/Modifier</w:t>
      </w:r>
      <w:r w:rsidRPr="00073B41">
        <w:rPr>
          <w:rFonts w:cs="Arial"/>
          <w:lang w:val="fr-CA"/>
        </w:rPr>
        <w:t xml:space="preserve"> pour activer la fonction de modification à l’écran.</w:t>
      </w:r>
      <w:bookmarkEnd w:id="2461"/>
      <w:r w:rsidRPr="00073B41">
        <w:rPr>
          <w:rFonts w:cs="Arial"/>
          <w:lang w:val="fr-CA"/>
        </w:rPr>
        <w:t xml:space="preserve"> </w:t>
      </w:r>
    </w:p>
    <w:p w:rsidR="009A7BE2" w:rsidRPr="00073B41" w:rsidRDefault="009A7BE2" w:rsidP="00FA7E2B">
      <w:pPr>
        <w:numPr>
          <w:ilvl w:val="0"/>
          <w:numId w:val="32"/>
        </w:numPr>
        <w:contextualSpacing/>
        <w:rPr>
          <w:rFonts w:cs="Arial"/>
          <w:lang w:val="fr-CA"/>
        </w:rPr>
      </w:pPr>
      <w:bookmarkStart w:id="2462" w:name="lt_pId3173"/>
      <w:r w:rsidRPr="00073B41">
        <w:rPr>
          <w:rFonts w:cs="Arial"/>
          <w:lang w:val="fr-CA"/>
        </w:rPr>
        <w:t>Sélectionnez la rangée de l’enregistrement à supprimer en cliquant à l’extrême gauche de la rangée applicable</w:t>
      </w:r>
      <w:bookmarkEnd w:id="2462"/>
      <w:r w:rsidRPr="00073B41">
        <w:rPr>
          <w:rFonts w:cs="Arial"/>
          <w:lang w:val="fr-CA"/>
        </w:rPr>
        <w:t>.</w:t>
      </w:r>
    </w:p>
    <w:p w:rsidR="009A7BE2" w:rsidRPr="00073B41" w:rsidRDefault="009A7BE2" w:rsidP="00FA7E2B">
      <w:pPr>
        <w:numPr>
          <w:ilvl w:val="0"/>
          <w:numId w:val="32"/>
        </w:numPr>
        <w:contextualSpacing/>
        <w:rPr>
          <w:rFonts w:cs="Arial"/>
          <w:lang w:val="fr-CA"/>
        </w:rPr>
      </w:pPr>
      <w:bookmarkStart w:id="2463" w:name="lt_pId3174"/>
      <w:r w:rsidRPr="00073B41">
        <w:rPr>
          <w:rFonts w:cs="Arial"/>
          <w:lang w:val="fr-CA"/>
        </w:rPr>
        <w:t xml:space="preserve">Cliquez l’icône </w:t>
      </w:r>
      <w:r w:rsidRPr="00073B41">
        <w:rPr>
          <w:rFonts w:cs="Arial"/>
          <w:b/>
          <w:lang w:val="fr-CA"/>
        </w:rPr>
        <w:t>Supprimer ligne</w:t>
      </w:r>
      <w:r w:rsidRPr="00073B41">
        <w:rPr>
          <w:rFonts w:cs="Arial"/>
          <w:lang w:val="fr-CA"/>
        </w:rPr>
        <w:t>.</w:t>
      </w:r>
      <w:bookmarkEnd w:id="2463"/>
    </w:p>
    <w:p w:rsidR="009A7BE2" w:rsidRPr="00073B41" w:rsidRDefault="009A7BE2" w:rsidP="00FA7E2B">
      <w:pPr>
        <w:numPr>
          <w:ilvl w:val="0"/>
          <w:numId w:val="32"/>
        </w:numPr>
        <w:contextualSpacing/>
        <w:rPr>
          <w:rFonts w:cs="Arial"/>
          <w:lang w:val="fr-CA"/>
        </w:rPr>
      </w:pPr>
      <w:bookmarkStart w:id="2464" w:name="lt_pId3175"/>
      <w:r w:rsidRPr="00073B41">
        <w:rPr>
          <w:rFonts w:cs="Arial"/>
          <w:lang w:val="fr-CA"/>
        </w:rPr>
        <w:t xml:space="preserve">Cliquez l’icône </w:t>
      </w:r>
      <w:r w:rsidRPr="00073B41">
        <w:rPr>
          <w:rFonts w:cs="Arial"/>
          <w:b/>
          <w:lang w:val="fr-CA"/>
        </w:rPr>
        <w:t>Continuer</w:t>
      </w:r>
      <w:r w:rsidRPr="00073B41">
        <w:rPr>
          <w:rFonts w:cs="Arial"/>
          <w:lang w:val="fr-CA"/>
        </w:rPr>
        <w:t xml:space="preserve"> pour revenir à l’écran </w:t>
      </w:r>
      <w:r w:rsidRPr="00073B41">
        <w:rPr>
          <w:rFonts w:cs="Arial"/>
          <w:b/>
          <w:lang w:val="fr-CA"/>
        </w:rPr>
        <w:t>Prévision par organisation − Modifier</w:t>
      </w:r>
      <w:r w:rsidRPr="00073B41">
        <w:rPr>
          <w:rFonts w:cs="Arial"/>
          <w:lang w:val="fr-CA"/>
        </w:rPr>
        <w:t>.</w:t>
      </w:r>
      <w:bookmarkEnd w:id="2464"/>
    </w:p>
    <w:p w:rsidR="009A7BE2" w:rsidRPr="00073B41" w:rsidRDefault="009A7BE2" w:rsidP="00FA7E2B">
      <w:pPr>
        <w:ind w:left="720"/>
        <w:contextualSpacing/>
        <w:rPr>
          <w:rFonts w:cs="Arial"/>
          <w:lang w:val="fr-CA"/>
        </w:rPr>
      </w:pPr>
    </w:p>
    <w:p w:rsidR="009A7BE2" w:rsidRPr="00073B41" w:rsidRDefault="009A7BE2" w:rsidP="00FA7E2B">
      <w:pPr>
        <w:rPr>
          <w:rFonts w:cs="Arial"/>
          <w:u w:val="single"/>
          <w:lang w:val="fr-CA"/>
        </w:rPr>
      </w:pPr>
      <w:r w:rsidRPr="00073B41">
        <w:rPr>
          <w:rFonts w:cs="Arial"/>
          <w:u w:val="single"/>
          <w:lang w:val="fr-CA"/>
        </w:rPr>
        <w:t xml:space="preserve">Pour des instructions détaillées sur comment supprimer une prévision globale, référez-vous à la </w:t>
      </w:r>
      <w:hyperlink r:id="rId71" w:history="1">
        <w:r w:rsidRPr="00073B41">
          <w:rPr>
            <w:rStyle w:val="Hyperlink"/>
            <w:rFonts w:cs="Arial"/>
            <w:lang w:val="fr-CA"/>
          </w:rPr>
          <w:t>documentation étape par étape</w:t>
        </w:r>
      </w:hyperlink>
      <w:r w:rsidRPr="00073B41">
        <w:rPr>
          <w:rFonts w:cs="Arial"/>
          <w:u w:val="single"/>
          <w:lang w:val="fr-CA"/>
        </w:rPr>
        <w:t>.</w:t>
      </w:r>
    </w:p>
    <w:p w:rsidR="009A7BE2" w:rsidRPr="00073B41" w:rsidRDefault="009A7BE2" w:rsidP="00FA7E2B">
      <w:pPr>
        <w:rPr>
          <w:rFonts w:eastAsia="Arial Unicode MS" w:cs="Arial"/>
          <w:color w:val="FF0000"/>
          <w:lang w:val="fr-CA"/>
        </w:rPr>
      </w:pPr>
    </w:p>
    <w:p w:rsidR="009A7BE2" w:rsidRPr="00073B41" w:rsidRDefault="009A7BE2" w:rsidP="00FA7E2B">
      <w:pPr>
        <w:shd w:val="clear" w:color="auto" w:fill="CCFFCC"/>
        <w:rPr>
          <w:b/>
          <w:lang w:val="fr-CA"/>
        </w:rPr>
      </w:pPr>
      <w:bookmarkStart w:id="2465" w:name="lt_pId3179"/>
      <w:r w:rsidRPr="00073B41">
        <w:rPr>
          <w:rFonts w:eastAsia="Calibri"/>
          <w:b/>
          <w:lang w:val="fr-CA"/>
        </w:rPr>
        <w:t xml:space="preserve">TABLEAU DE </w:t>
      </w:r>
      <w:r w:rsidRPr="00073B41">
        <w:rPr>
          <w:b/>
          <w:lang w:val="fr-CA"/>
        </w:rPr>
        <w:t xml:space="preserve">CONSULTATION RAPIDE </w:t>
      </w:r>
      <w:r w:rsidRPr="00073B41">
        <w:rPr>
          <w:rFonts w:eastAsia="Arial Unicode MS" w:cs="Arial"/>
          <w:b/>
          <w:lang w:val="fr-CA"/>
        </w:rPr>
        <w:t>–</w:t>
      </w:r>
      <w:r w:rsidRPr="00073B41">
        <w:rPr>
          <w:b/>
          <w:lang w:val="fr-CA"/>
        </w:rPr>
        <w:t xml:space="preserve"> </w:t>
      </w:r>
      <w:bookmarkStart w:id="2466" w:name="lt_pId3180"/>
      <w:bookmarkStart w:id="2467" w:name="lt_pId3181"/>
      <w:bookmarkEnd w:id="2465"/>
      <w:bookmarkEnd w:id="2466"/>
      <w:bookmarkEnd w:id="2467"/>
      <w:r w:rsidRPr="00073B41">
        <w:rPr>
          <w:b/>
          <w:lang w:val="fr-CA"/>
        </w:rPr>
        <w:t>Champs importants de l’OPS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932"/>
      </w:tblGrid>
      <w:tr w:rsidR="009A7BE2" w:rsidRPr="00B61CA2" w:rsidTr="00E547A7">
        <w:trPr>
          <w:tblHeader/>
        </w:trPr>
        <w:tc>
          <w:tcPr>
            <w:tcW w:w="4644"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Intrants – champs</w:t>
            </w:r>
          </w:p>
        </w:tc>
        <w:tc>
          <w:tcPr>
            <w:tcW w:w="4932" w:type="dxa"/>
            <w:shd w:val="clear" w:color="auto" w:fill="C0C0C0"/>
          </w:tcPr>
          <w:p w:rsidR="009A7BE2" w:rsidRPr="00073B41" w:rsidRDefault="009A7BE2" w:rsidP="00FA7E2B">
            <w:pPr>
              <w:spacing w:before="0" w:after="0"/>
              <w:jc w:val="center"/>
              <w:rPr>
                <w:rFonts w:eastAsia="Arial Unicode MS" w:cs="Arial"/>
                <w:b/>
                <w:lang w:val="fr-CA"/>
              </w:rPr>
            </w:pPr>
            <w:r w:rsidRPr="00073B41">
              <w:rPr>
                <w:rFonts w:eastAsia="Arial Unicode MS" w:cs="Arial"/>
                <w:b/>
                <w:lang w:val="fr-CA"/>
              </w:rPr>
              <w:t>Valeur du champ et commentaires</w:t>
            </w:r>
          </w:p>
        </w:tc>
      </w:tr>
      <w:tr w:rsidR="009A7BE2" w:rsidRPr="00073B41" w:rsidTr="00E547A7">
        <w:tc>
          <w:tcPr>
            <w:tcW w:w="4644" w:type="dxa"/>
            <w:shd w:val="clear" w:color="auto" w:fill="auto"/>
          </w:tcPr>
          <w:p w:rsidR="009A7BE2" w:rsidRPr="00073B41" w:rsidRDefault="009A7BE2" w:rsidP="00FA7E2B">
            <w:pPr>
              <w:spacing w:before="0" w:after="0"/>
              <w:rPr>
                <w:b/>
                <w:lang w:val="fr-CA"/>
              </w:rPr>
            </w:pPr>
            <w:bookmarkStart w:id="2468" w:name="lt_pId3182"/>
            <w:r w:rsidRPr="00073B41">
              <w:rPr>
                <w:b/>
                <w:lang w:val="fr-CA"/>
              </w:rPr>
              <w:t>Renseignements d’en-tête</w:t>
            </w:r>
            <w:bookmarkEnd w:id="2468"/>
          </w:p>
        </w:tc>
        <w:tc>
          <w:tcPr>
            <w:tcW w:w="4932" w:type="dxa"/>
            <w:shd w:val="clear" w:color="auto" w:fill="auto"/>
          </w:tcPr>
          <w:p w:rsidR="009A7BE2" w:rsidRPr="00073B41" w:rsidRDefault="009A7BE2" w:rsidP="00FA7E2B">
            <w:pPr>
              <w:spacing w:before="0" w:after="0"/>
              <w:rPr>
                <w:bCs/>
                <w:lang w:val="fr-CA"/>
              </w:rPr>
            </w:pPr>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69" w:name="lt_pId3183"/>
            <w:r w:rsidRPr="00073B41">
              <w:rPr>
                <w:lang w:val="fr-CA"/>
              </w:rPr>
              <w:t>Code de société</w:t>
            </w:r>
            <w:bookmarkEnd w:id="2469"/>
          </w:p>
        </w:tc>
        <w:tc>
          <w:tcPr>
            <w:tcW w:w="4932" w:type="dxa"/>
            <w:shd w:val="clear" w:color="auto" w:fill="auto"/>
          </w:tcPr>
          <w:p w:rsidR="009A7BE2" w:rsidRPr="00073B41" w:rsidRDefault="009A7BE2" w:rsidP="00FA7E2B">
            <w:pPr>
              <w:spacing w:before="0" w:after="0"/>
              <w:rPr>
                <w:bCs/>
                <w:lang w:val="fr-CA"/>
              </w:rPr>
            </w:pPr>
            <w:bookmarkStart w:id="2470" w:name="lt_pId3184"/>
            <w:r w:rsidRPr="00073B41">
              <w:rPr>
                <w:bCs/>
                <w:lang w:val="fr-CA"/>
              </w:rPr>
              <w:t>Valeur par défaut : 0140</w:t>
            </w:r>
            <w:bookmarkEnd w:id="2470"/>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71" w:name="lt_pId3185"/>
            <w:r w:rsidRPr="00073B41">
              <w:rPr>
                <w:lang w:val="fr-CA"/>
              </w:rPr>
              <w:t>Gestionnaire</w:t>
            </w:r>
            <w:bookmarkEnd w:id="2471"/>
            <w:r w:rsidRPr="00073B41">
              <w:rPr>
                <w:lang w:val="fr-CA"/>
              </w:rPr>
              <w:t xml:space="preserve"> </w:t>
            </w:r>
          </w:p>
        </w:tc>
        <w:tc>
          <w:tcPr>
            <w:tcW w:w="4932" w:type="dxa"/>
            <w:shd w:val="clear" w:color="auto" w:fill="auto"/>
          </w:tcPr>
          <w:p w:rsidR="009A7BE2" w:rsidRPr="00073B41" w:rsidRDefault="009A7BE2" w:rsidP="00FA7E2B">
            <w:pPr>
              <w:spacing w:before="0" w:after="0"/>
              <w:rPr>
                <w:bCs/>
                <w:lang w:val="fr-CA"/>
              </w:rPr>
            </w:pPr>
            <w:bookmarkStart w:id="2472" w:name="lt_pId3186"/>
            <w:r w:rsidRPr="00073B41">
              <w:rPr>
                <w:bCs/>
                <w:lang w:val="fr-CA"/>
              </w:rPr>
              <w:t xml:space="preserve">Le code du gestionnaire correspond au secteur associé au centre financier dans lequel la prévision globale sera entrée. Il correspond au code </w:t>
            </w:r>
            <w:bookmarkStart w:id="2473" w:name="lt_pId3187"/>
            <w:bookmarkEnd w:id="2472"/>
            <w:r w:rsidRPr="00073B41">
              <w:rPr>
                <w:bCs/>
                <w:lang w:val="fr-CA"/>
              </w:rPr>
              <w:t xml:space="preserve">HXXXXXX. </w:t>
            </w:r>
            <w:bookmarkEnd w:id="2473"/>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Date début</w:t>
            </w:r>
          </w:p>
        </w:tc>
        <w:tc>
          <w:tcPr>
            <w:tcW w:w="4932" w:type="dxa"/>
            <w:shd w:val="clear" w:color="auto" w:fill="auto"/>
          </w:tcPr>
          <w:p w:rsidR="009A7BE2" w:rsidRPr="00073B41" w:rsidRDefault="009A7BE2" w:rsidP="00FA7E2B">
            <w:pPr>
              <w:spacing w:before="0" w:after="0"/>
              <w:rPr>
                <w:bCs/>
                <w:lang w:val="fr-CA"/>
              </w:rPr>
            </w:pPr>
            <w:r w:rsidRPr="00073B41">
              <w:rPr>
                <w:bCs/>
                <w:lang w:val="fr-CA"/>
              </w:rPr>
              <w:t>Début de la période visée par la prévision</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Date de fin</w:t>
            </w:r>
          </w:p>
        </w:tc>
        <w:tc>
          <w:tcPr>
            <w:tcW w:w="4932" w:type="dxa"/>
            <w:shd w:val="clear" w:color="auto" w:fill="auto"/>
          </w:tcPr>
          <w:p w:rsidR="009A7BE2" w:rsidRPr="00073B41" w:rsidRDefault="009A7BE2" w:rsidP="00FA7E2B">
            <w:pPr>
              <w:spacing w:before="0" w:after="0"/>
              <w:rPr>
                <w:bCs/>
                <w:lang w:val="fr-CA"/>
              </w:rPr>
            </w:pPr>
            <w:r w:rsidRPr="00073B41">
              <w:rPr>
                <w:bCs/>
                <w:lang w:val="fr-CA"/>
              </w:rPr>
              <w:t>Fin de la période visée par la prévision</w:t>
            </w:r>
          </w:p>
        </w:tc>
      </w:tr>
      <w:tr w:rsidR="009A7BE2" w:rsidRPr="00073B41" w:rsidTr="00E547A7">
        <w:tc>
          <w:tcPr>
            <w:tcW w:w="4644" w:type="dxa"/>
            <w:shd w:val="clear" w:color="auto" w:fill="auto"/>
          </w:tcPr>
          <w:p w:rsidR="009A7BE2" w:rsidRPr="00073B41" w:rsidRDefault="009A7BE2" w:rsidP="00FA7E2B">
            <w:pPr>
              <w:spacing w:before="0" w:after="0"/>
              <w:rPr>
                <w:b/>
                <w:lang w:val="fr-CA"/>
              </w:rPr>
            </w:pPr>
            <w:bookmarkStart w:id="2474" w:name="lt_pId3191"/>
            <w:r w:rsidRPr="00073B41">
              <w:rPr>
                <w:b/>
                <w:lang w:val="fr-CA"/>
              </w:rPr>
              <w:lastRenderedPageBreak/>
              <w:t>Écran principal</w:t>
            </w:r>
            <w:bookmarkEnd w:id="2474"/>
          </w:p>
        </w:tc>
        <w:tc>
          <w:tcPr>
            <w:tcW w:w="4932" w:type="dxa"/>
            <w:shd w:val="clear" w:color="auto" w:fill="auto"/>
          </w:tcPr>
          <w:p w:rsidR="009A7BE2" w:rsidRPr="00073B41" w:rsidRDefault="009A7BE2" w:rsidP="00FA7E2B">
            <w:pPr>
              <w:spacing w:before="0" w:after="0"/>
              <w:rPr>
                <w:bCs/>
                <w:lang w:val="fr-CA"/>
              </w:rPr>
            </w:pP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75" w:name="lt_pId3196"/>
            <w:r w:rsidRPr="00073B41">
              <w:rPr>
                <w:lang w:val="fr-CA"/>
              </w:rPr>
              <w:t>Group</w:t>
            </w:r>
            <w:bookmarkEnd w:id="2475"/>
            <w:r w:rsidRPr="00073B41">
              <w:rPr>
                <w:lang w:val="fr-CA"/>
              </w:rPr>
              <w:t>e de prévisions</w:t>
            </w:r>
          </w:p>
        </w:tc>
        <w:tc>
          <w:tcPr>
            <w:tcW w:w="4932" w:type="dxa"/>
            <w:shd w:val="clear" w:color="auto" w:fill="auto"/>
          </w:tcPr>
          <w:p w:rsidR="009A7BE2" w:rsidRPr="00073B41" w:rsidRDefault="009A7BE2" w:rsidP="00FA7E2B">
            <w:pPr>
              <w:spacing w:before="0" w:after="0"/>
              <w:rPr>
                <w:bCs/>
                <w:lang w:val="fr-CA"/>
              </w:rPr>
            </w:pPr>
            <w:bookmarkStart w:id="2476" w:name="lt_pId3197"/>
            <w:r w:rsidRPr="00073B41">
              <w:rPr>
                <w:bCs/>
                <w:lang w:val="fr-CA"/>
              </w:rPr>
              <w:t>Indiquez le groupe de prévision approprié.</w:t>
            </w:r>
            <w:bookmarkEnd w:id="2476"/>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lang w:val="fr-CA"/>
              </w:rPr>
              <w:t xml:space="preserve">              Description groupe de prévisions</w:t>
            </w:r>
          </w:p>
        </w:tc>
        <w:tc>
          <w:tcPr>
            <w:tcW w:w="4932" w:type="dxa"/>
            <w:shd w:val="clear" w:color="auto" w:fill="auto"/>
          </w:tcPr>
          <w:p w:rsidR="009A7BE2" w:rsidRPr="00073B41" w:rsidRDefault="009A7BE2" w:rsidP="00FA7E2B">
            <w:pPr>
              <w:spacing w:before="0" w:after="0"/>
              <w:rPr>
                <w:bCs/>
                <w:lang w:val="fr-CA"/>
              </w:rPr>
            </w:pPr>
            <w:r w:rsidRPr="00073B41">
              <w:rPr>
                <w:bCs/>
                <w:lang w:val="fr-CA"/>
              </w:rPr>
              <w:t>L’information sera affichée par défaut en fonction de la valeur saisie pour le groupe de prévisions.</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77" w:name="lt_pId3198"/>
            <w:r w:rsidRPr="00073B41">
              <w:rPr>
                <w:lang w:val="fr-CA"/>
              </w:rPr>
              <w:t>Prévisions globale</w:t>
            </w:r>
            <w:bookmarkEnd w:id="2477"/>
            <w:r w:rsidRPr="00073B41">
              <w:rPr>
                <w:lang w:val="fr-CA"/>
              </w:rPr>
              <w:t xml:space="preserve">s </w:t>
            </w:r>
          </w:p>
        </w:tc>
        <w:tc>
          <w:tcPr>
            <w:tcW w:w="4932" w:type="dxa"/>
            <w:shd w:val="clear" w:color="auto" w:fill="auto"/>
          </w:tcPr>
          <w:p w:rsidR="009A7BE2" w:rsidRPr="00073B41" w:rsidRDefault="009A7BE2" w:rsidP="00FA7E2B">
            <w:pPr>
              <w:spacing w:before="0" w:after="0"/>
              <w:rPr>
                <w:bCs/>
                <w:lang w:val="fr-CA"/>
              </w:rPr>
            </w:pPr>
            <w:bookmarkStart w:id="2478" w:name="lt_pId3199"/>
            <w:r w:rsidRPr="00073B41">
              <w:rPr>
                <w:bCs/>
                <w:lang w:val="fr-CA"/>
              </w:rPr>
              <w:t>Entrez le montant de la prévision associée au  groupe de prévisions applicable.</w:t>
            </w:r>
            <w:bookmarkEnd w:id="2478"/>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79" w:name="lt_pId3200"/>
            <w:r w:rsidRPr="00073B41">
              <w:rPr>
                <w:lang w:val="fr-CA"/>
              </w:rPr>
              <w:t>Exercice</w:t>
            </w:r>
            <w:bookmarkEnd w:id="2479"/>
            <w:r w:rsidRPr="00073B41">
              <w:rPr>
                <w:lang w:val="fr-CA"/>
              </w:rPr>
              <w:t xml:space="preserve"> comptable</w:t>
            </w:r>
          </w:p>
        </w:tc>
        <w:tc>
          <w:tcPr>
            <w:tcW w:w="4932" w:type="dxa"/>
            <w:shd w:val="clear" w:color="auto" w:fill="auto"/>
          </w:tcPr>
          <w:p w:rsidR="009A7BE2" w:rsidRPr="00073B41" w:rsidRDefault="009A7BE2" w:rsidP="00FA7E2B">
            <w:pPr>
              <w:spacing w:before="0" w:after="0"/>
              <w:rPr>
                <w:bCs/>
                <w:lang w:val="fr-CA"/>
              </w:rPr>
            </w:pPr>
            <w:bookmarkStart w:id="2480" w:name="lt_pId3201"/>
            <w:r w:rsidRPr="00073B41">
              <w:rPr>
                <w:bCs/>
                <w:lang w:val="fr-CA"/>
              </w:rPr>
              <w:t xml:space="preserve">Indiquez l’exercice financier pour lequel la prévision est valide. </w:t>
            </w:r>
            <w:bookmarkStart w:id="2481" w:name="lt_pId3202"/>
            <w:bookmarkEnd w:id="2480"/>
            <w:r w:rsidRPr="00073B41">
              <w:rPr>
                <w:bCs/>
                <w:lang w:val="fr-CA"/>
              </w:rPr>
              <w:t>Une valeur en blanc dans ce champ assurera que la prévision sera perpétuelle.</w:t>
            </w:r>
            <w:bookmarkEnd w:id="2481"/>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82" w:name="lt_pId3203"/>
            <w:r w:rsidRPr="00073B41">
              <w:rPr>
                <w:lang w:val="fr-CA"/>
              </w:rPr>
              <w:t>Centre de coûts</w:t>
            </w:r>
            <w:bookmarkEnd w:id="2482"/>
          </w:p>
        </w:tc>
        <w:tc>
          <w:tcPr>
            <w:tcW w:w="4932" w:type="dxa"/>
            <w:shd w:val="clear" w:color="auto" w:fill="auto"/>
          </w:tcPr>
          <w:p w:rsidR="009A7BE2" w:rsidRPr="00073B41" w:rsidRDefault="009A7BE2" w:rsidP="00FA7E2B">
            <w:pPr>
              <w:spacing w:before="0" w:after="0"/>
              <w:rPr>
                <w:bCs/>
                <w:lang w:val="fr-CA"/>
              </w:rPr>
            </w:pPr>
            <w:bookmarkStart w:id="2483" w:name="lt_pId3204"/>
            <w:r w:rsidRPr="00073B41">
              <w:rPr>
                <w:bCs/>
                <w:lang w:val="fr-CA"/>
              </w:rPr>
              <w:t>Entrez le centre de coûts pertinent.</w:t>
            </w:r>
            <w:bookmarkEnd w:id="2483"/>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84" w:name="lt_pId3205"/>
            <w:r w:rsidRPr="00073B41">
              <w:rPr>
                <w:lang w:val="fr-CA"/>
              </w:rPr>
              <w:t>Centre financier</w:t>
            </w:r>
            <w:bookmarkEnd w:id="2484"/>
          </w:p>
        </w:tc>
        <w:tc>
          <w:tcPr>
            <w:tcW w:w="4932" w:type="dxa"/>
            <w:shd w:val="clear" w:color="auto" w:fill="auto"/>
          </w:tcPr>
          <w:p w:rsidR="009A7BE2" w:rsidRPr="00073B41" w:rsidRDefault="009A7BE2" w:rsidP="00FA7E2B">
            <w:pPr>
              <w:spacing w:before="0" w:after="0"/>
              <w:rPr>
                <w:bCs/>
                <w:lang w:val="fr-CA"/>
              </w:rPr>
            </w:pPr>
            <w:bookmarkStart w:id="2485" w:name="lt_pId3206"/>
            <w:r w:rsidRPr="00073B41">
              <w:rPr>
                <w:bCs/>
                <w:lang w:val="fr-CA"/>
              </w:rPr>
              <w:t>La valeur par défaut s’affichera en fonction de la valeur saisie pour le centre de coûts.</w:t>
            </w:r>
            <w:bookmarkEnd w:id="2485"/>
          </w:p>
        </w:tc>
      </w:tr>
      <w:tr w:rsidR="009A7BE2" w:rsidRPr="00073B41" w:rsidTr="00E547A7">
        <w:tc>
          <w:tcPr>
            <w:tcW w:w="4644" w:type="dxa"/>
            <w:shd w:val="clear" w:color="auto" w:fill="auto"/>
          </w:tcPr>
          <w:p w:rsidR="009A7BE2" w:rsidRPr="00073B41" w:rsidRDefault="009A7BE2" w:rsidP="00FA7E2B">
            <w:pPr>
              <w:spacing w:before="0" w:after="0"/>
              <w:rPr>
                <w:b/>
                <w:lang w:val="fr-CA"/>
              </w:rPr>
            </w:pPr>
            <w:r w:rsidRPr="00073B41">
              <w:rPr>
                <w:lang w:val="fr-CA"/>
              </w:rPr>
              <w:t xml:space="preserve">              </w:t>
            </w:r>
            <w:bookmarkStart w:id="2486" w:name="lt_pId3207"/>
            <w:r w:rsidRPr="00073B41">
              <w:rPr>
                <w:lang w:val="fr-CA"/>
              </w:rPr>
              <w:t>Fonds</w:t>
            </w:r>
            <w:bookmarkEnd w:id="2486"/>
          </w:p>
        </w:tc>
        <w:tc>
          <w:tcPr>
            <w:tcW w:w="4932" w:type="dxa"/>
            <w:shd w:val="clear" w:color="auto" w:fill="auto"/>
          </w:tcPr>
          <w:p w:rsidR="009A7BE2" w:rsidRPr="00073B41" w:rsidRDefault="009A7BE2" w:rsidP="00FA7E2B">
            <w:pPr>
              <w:spacing w:before="0" w:after="0"/>
              <w:rPr>
                <w:bCs/>
                <w:lang w:val="fr-CA"/>
              </w:rPr>
            </w:pPr>
            <w:bookmarkStart w:id="2487" w:name="lt_pId3208"/>
            <w:r w:rsidRPr="00073B41">
              <w:rPr>
                <w:bCs/>
                <w:lang w:val="fr-CA"/>
              </w:rPr>
              <w:t>Entrez le fonds pertinent</w:t>
            </w:r>
            <w:bookmarkEnd w:id="2487"/>
            <w:r w:rsidRPr="00073B41">
              <w:rPr>
                <w:bCs/>
                <w:lang w:val="fr-CA"/>
              </w:rPr>
              <w:t>.</w:t>
            </w:r>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b/>
                <w:lang w:val="fr-CA"/>
              </w:rPr>
              <w:t xml:space="preserve">              </w:t>
            </w:r>
            <w:bookmarkStart w:id="2488" w:name="lt_pId3209"/>
            <w:r w:rsidRPr="00073B41">
              <w:rPr>
                <w:lang w:val="fr-CA"/>
              </w:rPr>
              <w:t>Domaine fonctionnel</w:t>
            </w:r>
            <w:bookmarkEnd w:id="2488"/>
          </w:p>
        </w:tc>
        <w:tc>
          <w:tcPr>
            <w:tcW w:w="4932" w:type="dxa"/>
            <w:shd w:val="clear" w:color="auto" w:fill="auto"/>
          </w:tcPr>
          <w:p w:rsidR="009A7BE2" w:rsidRPr="00073B41" w:rsidRDefault="009A7BE2" w:rsidP="00FA7E2B">
            <w:pPr>
              <w:spacing w:before="0" w:after="0"/>
              <w:rPr>
                <w:bCs/>
                <w:lang w:val="fr-CA"/>
              </w:rPr>
            </w:pPr>
            <w:bookmarkStart w:id="2489" w:name="lt_pId3210"/>
            <w:r w:rsidRPr="00073B41">
              <w:rPr>
                <w:bCs/>
                <w:lang w:val="fr-CA"/>
              </w:rPr>
              <w:t>Entrez le domaine fonctionnel (AAP).</w:t>
            </w:r>
            <w:bookmarkStart w:id="2490" w:name="lt_pId3211"/>
            <w:bookmarkEnd w:id="2489"/>
            <w:bookmarkEnd w:id="2490"/>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lang w:val="fr-CA"/>
              </w:rPr>
              <w:t xml:space="preserve">              Ordre</w:t>
            </w:r>
          </w:p>
        </w:tc>
        <w:tc>
          <w:tcPr>
            <w:tcW w:w="4932" w:type="dxa"/>
            <w:shd w:val="clear" w:color="auto" w:fill="auto"/>
          </w:tcPr>
          <w:p w:rsidR="009A7BE2" w:rsidRPr="00073B41" w:rsidRDefault="009A7BE2" w:rsidP="00FA7E2B">
            <w:pPr>
              <w:spacing w:before="0" w:after="0"/>
              <w:rPr>
                <w:lang w:val="fr-CA"/>
              </w:rPr>
            </w:pPr>
            <w:r w:rsidRPr="00073B41">
              <w:rPr>
                <w:lang w:val="fr-CA"/>
              </w:rPr>
              <w:t>Détail de codage financier utilisé dans la gestion de projet pour surveiller et affecter les coûts. Utilisez ce champ pour imputer à un projet particulier les dépenses et les prévisions pour un employé.</w:t>
            </w:r>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lang w:val="fr-CA"/>
              </w:rPr>
              <w:t xml:space="preserve">              Réseau</w:t>
            </w:r>
          </w:p>
        </w:tc>
        <w:tc>
          <w:tcPr>
            <w:tcW w:w="4932" w:type="dxa"/>
            <w:shd w:val="clear" w:color="auto" w:fill="auto"/>
          </w:tcPr>
          <w:p w:rsidR="009A7BE2" w:rsidRPr="00073B41" w:rsidRDefault="009A7BE2" w:rsidP="00FA7E2B">
            <w:pPr>
              <w:spacing w:before="0" w:after="0"/>
              <w:rPr>
                <w:lang w:val="fr-CA"/>
              </w:rPr>
            </w:pPr>
            <w:r w:rsidRPr="00073B41">
              <w:rPr>
                <w:lang w:val="fr-CA"/>
              </w:rPr>
              <w:t>Détail de codage financier utilisé dans la gestion de projet pour surveiller et affecter les coûts. Utilisez ce champ pour imputer à une tâche ou à un projet particulier les dépenses et les prévisions pour un employé.</w:t>
            </w:r>
          </w:p>
        </w:tc>
      </w:tr>
      <w:tr w:rsidR="009A7BE2" w:rsidRPr="00B61CA2" w:rsidTr="00E547A7">
        <w:tc>
          <w:tcPr>
            <w:tcW w:w="4644" w:type="dxa"/>
            <w:shd w:val="clear" w:color="auto" w:fill="auto"/>
          </w:tcPr>
          <w:p w:rsidR="009A7BE2" w:rsidRPr="00073B41" w:rsidRDefault="009A7BE2" w:rsidP="00FA7E2B">
            <w:pPr>
              <w:spacing w:before="0" w:after="0"/>
              <w:rPr>
                <w:lang w:val="fr-CA"/>
              </w:rPr>
            </w:pPr>
            <w:r w:rsidRPr="00073B41">
              <w:rPr>
                <w:lang w:val="fr-CA"/>
              </w:rPr>
              <w:t xml:space="preserve">              Opération</w:t>
            </w:r>
          </w:p>
        </w:tc>
        <w:tc>
          <w:tcPr>
            <w:tcW w:w="4932" w:type="dxa"/>
            <w:shd w:val="clear" w:color="auto" w:fill="auto"/>
          </w:tcPr>
          <w:p w:rsidR="009A7BE2" w:rsidRPr="00073B41" w:rsidRDefault="009A7BE2" w:rsidP="00FA7E2B">
            <w:pPr>
              <w:spacing w:before="0" w:after="0"/>
              <w:rPr>
                <w:lang w:val="fr-CA"/>
              </w:rPr>
            </w:pPr>
            <w:r w:rsidRPr="00073B41">
              <w:rPr>
                <w:lang w:val="fr-CA"/>
              </w:rPr>
              <w:t>Détail de codage financier utilisé dans la gestion de projet pour surveiller et affecter les coûts. Utilisez ce champ pour imputer à une tâche ou à un projet particulier les dépenses et les prévisions pour un employé. Ce détail de codage doit être utilisé conjointement avec Réseau.</w:t>
            </w:r>
          </w:p>
        </w:tc>
      </w:tr>
      <w:tr w:rsidR="009A7BE2" w:rsidRPr="00B61CA2" w:rsidTr="00E547A7">
        <w:tc>
          <w:tcPr>
            <w:tcW w:w="4644" w:type="dxa"/>
            <w:shd w:val="clear" w:color="auto" w:fill="auto"/>
          </w:tcPr>
          <w:p w:rsidR="009A7BE2" w:rsidRPr="00073B41" w:rsidRDefault="009A7BE2" w:rsidP="00FA7E2B">
            <w:pPr>
              <w:spacing w:before="0" w:after="0"/>
              <w:rPr>
                <w:b/>
                <w:lang w:val="fr-CA"/>
              </w:rPr>
            </w:pPr>
            <w:r w:rsidRPr="00073B41">
              <w:rPr>
                <w:b/>
                <w:lang w:val="fr-CA"/>
              </w:rPr>
              <w:t xml:space="preserve">              </w:t>
            </w:r>
            <w:bookmarkStart w:id="2491" w:name="lt_pId3213"/>
            <w:r w:rsidRPr="00073B41">
              <w:rPr>
                <w:lang w:val="fr-CA"/>
              </w:rPr>
              <w:t>Text</w:t>
            </w:r>
            <w:bookmarkEnd w:id="2491"/>
            <w:r w:rsidRPr="00073B41">
              <w:rPr>
                <w:lang w:val="fr-CA"/>
              </w:rPr>
              <w:t>e</w:t>
            </w:r>
          </w:p>
        </w:tc>
        <w:tc>
          <w:tcPr>
            <w:tcW w:w="4932" w:type="dxa"/>
            <w:shd w:val="clear" w:color="auto" w:fill="auto"/>
          </w:tcPr>
          <w:p w:rsidR="009A7BE2" w:rsidRPr="00073B41" w:rsidRDefault="009A7BE2" w:rsidP="00FA7E2B">
            <w:pPr>
              <w:spacing w:before="0" w:after="0"/>
              <w:rPr>
                <w:bCs/>
                <w:lang w:val="fr-CA"/>
              </w:rPr>
            </w:pPr>
            <w:bookmarkStart w:id="2492" w:name="lt_pId3214"/>
            <w:r w:rsidRPr="00073B41">
              <w:rPr>
                <w:bCs/>
                <w:lang w:val="fr-CA"/>
              </w:rPr>
              <w:t>Ajoutez une description détaillée pour chaque opération.</w:t>
            </w:r>
            <w:bookmarkEnd w:id="2492"/>
            <w:r w:rsidRPr="00073B41">
              <w:rPr>
                <w:bCs/>
                <w:lang w:val="fr-CA"/>
              </w:rPr>
              <w:t xml:space="preserve"> </w:t>
            </w:r>
            <w:bookmarkStart w:id="2493" w:name="lt_pId3215"/>
            <w:r w:rsidRPr="00073B41">
              <w:rPr>
                <w:bCs/>
                <w:lang w:val="fr-CA"/>
              </w:rPr>
              <w:t>Des précisions doivent accompagner le compte FG 91110 – Autres dépenses de personnel pour justifier son utilisation.</w:t>
            </w:r>
            <w:bookmarkEnd w:id="2493"/>
          </w:p>
        </w:tc>
      </w:tr>
    </w:tbl>
    <w:p w:rsidR="009A7BE2" w:rsidRPr="00073B41" w:rsidRDefault="009A7BE2" w:rsidP="00FA7E2B">
      <w:pPr>
        <w:pStyle w:val="Heading1"/>
        <w:rPr>
          <w:lang w:val="fr-CA"/>
        </w:rPr>
      </w:pPr>
      <w:bookmarkStart w:id="2494" w:name="lt_pId3216"/>
      <w:r w:rsidRPr="00073B41">
        <w:rPr>
          <w:lang w:val="fr-CA"/>
        </w:rPr>
        <w:br w:type="page"/>
      </w:r>
      <w:bookmarkStart w:id="2495" w:name="_Toc84583209"/>
      <w:r w:rsidRPr="00073B41">
        <w:rPr>
          <w:lang w:val="fr-CA"/>
        </w:rPr>
        <w:lastRenderedPageBreak/>
        <w:t>Ajustements des prévisions</w:t>
      </w:r>
      <w:bookmarkStart w:id="2496" w:name="lt_pId3217"/>
      <w:bookmarkEnd w:id="2494"/>
      <w:bookmarkEnd w:id="2496"/>
      <w:r w:rsidRPr="00073B41">
        <w:rPr>
          <w:lang w:val="fr-CA"/>
        </w:rPr>
        <w:t xml:space="preserve"> par employé</w:t>
      </w:r>
      <w:bookmarkEnd w:id="2495"/>
    </w:p>
    <w:p w:rsidR="009A7BE2" w:rsidRPr="00073B41" w:rsidRDefault="009A7BE2" w:rsidP="00FA7E2B">
      <w:pPr>
        <w:shd w:val="clear" w:color="auto" w:fill="CCFFCC"/>
        <w:spacing w:after="200"/>
        <w:rPr>
          <w:rFonts w:eastAsia="Calibri"/>
          <w:b/>
          <w:szCs w:val="22"/>
          <w:lang w:val="fr-CA"/>
        </w:rPr>
      </w:pPr>
      <w:r w:rsidRPr="00073B41">
        <w:rPr>
          <w:rFonts w:eastAsia="Calibri"/>
          <w:b/>
          <w:szCs w:val="22"/>
          <w:lang w:val="fr-CA"/>
        </w:rPr>
        <w:t xml:space="preserve">Objet </w:t>
      </w:r>
    </w:p>
    <w:p w:rsidR="009A7BE2" w:rsidRPr="00073B41" w:rsidRDefault="009A7BE2" w:rsidP="00FA7E2B">
      <w:pPr>
        <w:rPr>
          <w:rFonts w:eastAsia="Arial Unicode MS" w:cs="Arial"/>
          <w:lang w:val="fr-CA"/>
        </w:rPr>
      </w:pPr>
      <w:bookmarkStart w:id="2497" w:name="lt_pId1753"/>
      <w:r w:rsidRPr="00073B41">
        <w:rPr>
          <w:rFonts w:eastAsia="Arial Unicode MS" w:cs="Arial"/>
          <w:lang w:val="fr-CA"/>
        </w:rPr>
        <w:t>On effectue un ajustement des prévisions par employé pour réduire ou augmenter d’un montant absolu un événement de prévision par employé concernant la rémunération de base ou les indemnités.</w:t>
      </w:r>
      <w:bookmarkEnd w:id="2497"/>
      <w:r w:rsidRPr="00073B41">
        <w:rPr>
          <w:rFonts w:eastAsia="Arial Unicode MS" w:cs="Arial"/>
          <w:lang w:val="fr-CA"/>
        </w:rPr>
        <w:t xml:space="preserve"> Un tel ajustement permet d’établir des prévisions pour des situations qui sortent de l’ordinaire et dont il est difficile de tenir compte par d’autres moyens, ce qui améliore l’exactitude des prévisions dans son ensemble. </w:t>
      </w:r>
    </w:p>
    <w:p w:rsidR="009A7BE2" w:rsidRPr="00073B41" w:rsidRDefault="009A7BE2" w:rsidP="00FA7E2B">
      <w:pPr>
        <w:rPr>
          <w:rFonts w:eastAsia="Arial Unicode MS" w:cs="Arial"/>
          <w:szCs w:val="22"/>
          <w:lang w:val="fr-CA"/>
        </w:rPr>
      </w:pPr>
      <w:r w:rsidRPr="00073B41">
        <w:rPr>
          <w:rFonts w:eastAsia="Arial Unicode MS" w:cs="Arial"/>
          <w:szCs w:val="22"/>
          <w:lang w:val="fr-CA"/>
        </w:rPr>
        <w:t xml:space="preserve">Les situations les plus courantes pour lesquelles des ajustements de prévisions peuvent être effectués comprennent notamment les suivantes : </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courtes périodes de congé sans solde;</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heures additionnelles (qui ne sont pas des heures supplémentaires) pour les employés à temps partiel et les occasionnels;</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changements concernant la prime au bilinguisme;</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dépenses additionnelles pour les employés rayés de l’effectif;</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 xml:space="preserve">changements concernant les indemnités de poste isolé; </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 xml:space="preserve">congé sans solde lié aux jours fériés pour les employés à temps partiel; </w:t>
      </w:r>
    </w:p>
    <w:p w:rsidR="009A7BE2" w:rsidRPr="00073B41" w:rsidRDefault="009A7BE2" w:rsidP="00FA7E2B">
      <w:pPr>
        <w:pStyle w:val="ListParagraph"/>
        <w:numPr>
          <w:ilvl w:val="0"/>
          <w:numId w:val="117"/>
        </w:numPr>
        <w:spacing w:before="60" w:after="60"/>
        <w:rPr>
          <w:rFonts w:ascii="Calibri" w:eastAsia="Arial Unicode MS" w:hAnsi="Calibri" w:cs="Arial"/>
          <w:sz w:val="24"/>
          <w:lang w:eastAsia="en-US"/>
        </w:rPr>
      </w:pPr>
      <w:r w:rsidRPr="00073B41">
        <w:rPr>
          <w:rFonts w:ascii="Calibri" w:eastAsia="Arial Unicode MS" w:hAnsi="Calibri" w:cs="Arial"/>
          <w:sz w:val="24"/>
          <w:lang w:eastAsia="en-US"/>
        </w:rPr>
        <w:t>rajustements pour les trop payés et les moins payés.</w:t>
      </w:r>
    </w:p>
    <w:p w:rsidR="009A7BE2" w:rsidRPr="00073B41" w:rsidRDefault="009A7BE2" w:rsidP="00FA7E2B">
      <w:pPr>
        <w:pStyle w:val="ListParagraph"/>
        <w:spacing w:before="60" w:after="60"/>
        <w:ind w:left="0"/>
        <w:rPr>
          <w:rFonts w:ascii="Calibri" w:eastAsia="Arial Unicode MS" w:hAnsi="Calibri" w:cs="Arial"/>
          <w:sz w:val="24"/>
          <w:lang w:eastAsia="en-US"/>
        </w:rPr>
      </w:pPr>
    </w:p>
    <w:p w:rsidR="009A7BE2" w:rsidRPr="00073B41" w:rsidRDefault="009A7BE2" w:rsidP="00FA7E2B">
      <w:pPr>
        <w:shd w:val="clear" w:color="auto" w:fill="CCFFCC"/>
        <w:rPr>
          <w:b/>
          <w:lang w:val="fr-CA"/>
        </w:rPr>
      </w:pPr>
      <w:r w:rsidRPr="00073B41">
        <w:rPr>
          <w:b/>
          <w:lang w:val="fr-CA"/>
        </w:rPr>
        <w:t>Processus opérationnel</w:t>
      </w:r>
    </w:p>
    <w:tbl>
      <w:tblPr>
        <w:tblpPr w:leftFromText="180" w:rightFromText="180" w:vertAnchor="text" w:horzAnchor="margin" w:tblpX="108" w:tblpY="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6875"/>
      </w:tblGrid>
      <w:tr w:rsidR="009A7BE2" w:rsidRPr="00B61CA2" w:rsidTr="00E547A7">
        <w:tc>
          <w:tcPr>
            <w:tcW w:w="2410" w:type="dxa"/>
            <w:shd w:val="clear" w:color="auto" w:fill="auto"/>
          </w:tcPr>
          <w:p w:rsidR="009A7BE2" w:rsidRPr="00073B41" w:rsidRDefault="009A7BE2" w:rsidP="00C64455">
            <w:pPr>
              <w:pStyle w:val="Heading2"/>
              <w:rPr>
                <w:rFonts w:eastAsia="Calibri"/>
              </w:rPr>
            </w:pPr>
            <w:bookmarkStart w:id="2498" w:name="_Toc84583210"/>
            <w:r w:rsidRPr="00073B41">
              <w:rPr>
                <w:rFonts w:eastAsia="Calibri"/>
              </w:rPr>
              <w:t>Courtes périodes de congé sans solde (CSS) – Moins de 7,5 heures</w:t>
            </w:r>
            <w:bookmarkEnd w:id="2498"/>
          </w:p>
        </w:tc>
        <w:tc>
          <w:tcPr>
            <w:tcW w:w="7670" w:type="dxa"/>
            <w:shd w:val="clear" w:color="auto" w:fill="auto"/>
          </w:tcPr>
          <w:p w:rsidR="009A7BE2" w:rsidRPr="00073B41" w:rsidRDefault="009A7BE2" w:rsidP="00FA7E2B">
            <w:pPr>
              <w:rPr>
                <w:rFonts w:eastAsia="Calibri"/>
                <w:szCs w:val="22"/>
                <w:lang w:val="fr-CA"/>
              </w:rPr>
            </w:pPr>
            <w:r w:rsidRPr="00073B41">
              <w:rPr>
                <w:rFonts w:eastAsia="Calibri"/>
                <w:szCs w:val="22"/>
                <w:lang w:val="fr-CA"/>
              </w:rPr>
              <w:t xml:space="preserve">Si un employé prend une période de CSS de moins de 7,5 heures, un ajustement des prévisions doit être effectué dans l’événement actif au moyen de la fonction </w:t>
            </w:r>
            <w:r w:rsidRPr="00073B41">
              <w:rPr>
                <w:rFonts w:eastAsia="Calibri"/>
                <w:b/>
                <w:szCs w:val="22"/>
                <w:lang w:val="fr-CA"/>
              </w:rPr>
              <w:t>Ajustement de prévision</w:t>
            </w:r>
            <w:r w:rsidRPr="00073B41">
              <w:rPr>
                <w:rFonts w:eastAsia="Calibri"/>
                <w:szCs w:val="22"/>
                <w:lang w:val="fr-CA"/>
              </w:rPr>
              <w:t xml:space="preserve">. Les utilisateurs doivent calculer la valeur en dollars du congé sans solde et réduire de ce montant le groupe de prévisions Rémunération de base. Si l’employé prend plus d’une période de CSS, cette méthode doit aussi être utilisée, pourvu que le </w:t>
            </w:r>
            <w:r w:rsidRPr="00073B41">
              <w:rPr>
                <w:rFonts w:eastAsia="Calibri"/>
                <w:b/>
                <w:szCs w:val="22"/>
                <w:u w:val="single"/>
                <w:lang w:val="fr-CA"/>
              </w:rPr>
              <w:t>total des périodes cumulatives de CSS dans l’exercice soit inférieur à 37,5 heures</w:t>
            </w:r>
            <w:r w:rsidRPr="00073B41">
              <w:rPr>
                <w:rFonts w:eastAsia="Calibri"/>
                <w:szCs w:val="22"/>
                <w:lang w:val="fr-CA"/>
              </w:rPr>
              <w:t xml:space="preserve">. </w:t>
            </w:r>
          </w:p>
          <w:p w:rsidR="009A7BE2" w:rsidRPr="00073B41" w:rsidRDefault="009A7BE2" w:rsidP="00FA7E2B">
            <w:pPr>
              <w:rPr>
                <w:rFonts w:eastAsia="Calibri"/>
                <w:szCs w:val="22"/>
                <w:lang w:val="fr-CA"/>
              </w:rPr>
            </w:pPr>
            <w:r w:rsidRPr="00073B41">
              <w:rPr>
                <w:rFonts w:eastAsia="Calibri"/>
                <w:szCs w:val="22"/>
                <w:lang w:val="fr-CA"/>
              </w:rPr>
              <w:t xml:space="preserve">Cependant, une fois qu’un employé a accumulé 37,5 heures de CSS, l’ajustement de prévision doit être supprimé et un événement de CSS doit être créé pour tenir compte de la réduction des dépenses salariales ainsi que de l’incidence sur les équivalents temps plein (ETP). </w:t>
            </w:r>
          </w:p>
          <w:p w:rsidR="009A7BE2" w:rsidRPr="00073B41" w:rsidRDefault="009A7BE2" w:rsidP="00FA7E2B">
            <w:pPr>
              <w:rPr>
                <w:rFonts w:eastAsia="Calibri"/>
                <w:szCs w:val="22"/>
                <w:lang w:val="fr-CA"/>
              </w:rPr>
            </w:pPr>
          </w:p>
        </w:tc>
      </w:tr>
    </w:tbl>
    <w:p w:rsidR="009A7BE2" w:rsidRPr="00073B41" w:rsidRDefault="009A7BE2" w:rsidP="00FA7E2B">
      <w:pPr>
        <w:rPr>
          <w:rFonts w:eastAsia="Calibri"/>
          <w:szCs w:val="22"/>
          <w:lang w:val="fr-CA"/>
        </w:rPr>
      </w:pPr>
      <w:r w:rsidRPr="00073B41">
        <w:rPr>
          <w:rFonts w:eastAsia="Calibri"/>
          <w:szCs w:val="22"/>
          <w:lang w:val="fr-CA"/>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06"/>
      </w:tblGrid>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499" w:name="_Toc84583211"/>
            <w:r w:rsidRPr="00073B41">
              <w:rPr>
                <w:rFonts w:eastAsia="Calibri"/>
              </w:rPr>
              <w:lastRenderedPageBreak/>
              <w:t>Heures additionnelles (qui ne sont pas des heures supplémentaires) pour les employés à temps partiel et les occasionnels</w:t>
            </w:r>
            <w:bookmarkEnd w:id="2499"/>
          </w:p>
          <w:p w:rsidR="009A7BE2" w:rsidRPr="00073B41" w:rsidRDefault="009A7BE2" w:rsidP="00FA7E2B">
            <w:pPr>
              <w:spacing w:after="200"/>
              <w:rPr>
                <w:rFonts w:eastAsia="Calibri"/>
                <w:b/>
                <w:szCs w:val="22"/>
                <w:lang w:val="fr-CA"/>
              </w:rPr>
            </w:pPr>
          </w:p>
        </w:tc>
        <w:tc>
          <w:tcPr>
            <w:tcW w:w="6706" w:type="dxa"/>
            <w:shd w:val="clear" w:color="auto" w:fill="auto"/>
          </w:tcPr>
          <w:p w:rsidR="009A7BE2" w:rsidRPr="00073B41" w:rsidRDefault="009A7BE2" w:rsidP="00FA7E2B">
            <w:pPr>
              <w:rPr>
                <w:szCs w:val="22"/>
                <w:lang w:val="fr-CA"/>
              </w:rPr>
            </w:pPr>
            <w:r w:rsidRPr="00073B41">
              <w:rPr>
                <w:szCs w:val="22"/>
                <w:lang w:val="fr-CA"/>
              </w:rPr>
              <w:t xml:space="preserve">Les heures additionnelles s’entendent d’heures additionnelles travaillées par des employés à temps partiel, peu importe leur occupation (nommés pour une période indéterminée, nommés pour une période déterminée ou occasionnels) et qui, une fois ajoutées à la semaine normale de travail des employés, ne dépassent pas les heures de travail normales prévues pour un employé à temps plein du même groupe professionnel et du même niveau, par exemple, 37,5 heures par semaine. Veuillez noter que ces heures ne sont </w:t>
            </w:r>
            <w:r w:rsidRPr="00073B41">
              <w:rPr>
                <w:b/>
                <w:szCs w:val="22"/>
                <w:u w:val="single"/>
                <w:lang w:val="fr-CA"/>
              </w:rPr>
              <w:t>pas des heures supplémentaires</w:t>
            </w:r>
            <w:r w:rsidRPr="00073B41">
              <w:rPr>
                <w:szCs w:val="22"/>
                <w:lang w:val="fr-CA"/>
              </w:rPr>
              <w:t>, mais plutôt des heures additionnelles payées au taux normal.</w:t>
            </w:r>
          </w:p>
          <w:p w:rsidR="009A7BE2" w:rsidRPr="00073B41" w:rsidRDefault="009A7BE2" w:rsidP="00FA7E2B">
            <w:pPr>
              <w:spacing w:before="240"/>
              <w:rPr>
                <w:b/>
                <w:szCs w:val="22"/>
                <w:lang w:val="fr-CA"/>
              </w:rPr>
            </w:pPr>
            <w:r w:rsidRPr="00073B41">
              <w:rPr>
                <w:b/>
                <w:szCs w:val="22"/>
                <w:lang w:val="fr-CA"/>
              </w:rPr>
              <w:t>Heures additionnelles totalisant moins de 37,5 heures dans un exercice</w:t>
            </w:r>
          </w:p>
          <w:p w:rsidR="009A7BE2" w:rsidRPr="00073B41" w:rsidRDefault="009A7BE2" w:rsidP="00FA7E2B">
            <w:pPr>
              <w:rPr>
                <w:szCs w:val="22"/>
                <w:lang w:val="fr-CA"/>
              </w:rPr>
            </w:pPr>
            <w:bookmarkStart w:id="2500" w:name="lt_pId1774"/>
            <w:r w:rsidRPr="00073B41">
              <w:rPr>
                <w:szCs w:val="22"/>
                <w:lang w:val="fr-CA"/>
              </w:rPr>
              <w:t xml:space="preserve">Pour les employés à temps partiel qui ont travaillé un total cumulatif d’heures additionnelles (qui ne sont pas des heures supplémentaires) inférieur à 37,5 heures dans un exercice, un ajustement de prévision doit être effectué dans l’événement actif au moyen de la fonction </w:t>
            </w:r>
            <w:r w:rsidRPr="00073B41">
              <w:rPr>
                <w:b/>
                <w:szCs w:val="22"/>
                <w:lang w:val="fr-CA"/>
              </w:rPr>
              <w:t>Ajustement de prévision</w:t>
            </w:r>
            <w:r w:rsidRPr="00073B41">
              <w:rPr>
                <w:szCs w:val="22"/>
                <w:lang w:val="fr-CA"/>
              </w:rPr>
              <w:t>.</w:t>
            </w:r>
            <w:bookmarkEnd w:id="2500"/>
            <w:r w:rsidRPr="00073B41">
              <w:rPr>
                <w:szCs w:val="22"/>
                <w:lang w:val="fr-CA"/>
              </w:rPr>
              <w:t xml:space="preserve"> Les utilisateurs doivent calculer la valeur en dollars des heures additionnelles et augmenter de ce montant le groupe de prévisions Rémunération de base. </w:t>
            </w:r>
          </w:p>
          <w:p w:rsidR="009A7BE2" w:rsidRPr="00073B41" w:rsidRDefault="009A7BE2" w:rsidP="00FA7E2B">
            <w:pPr>
              <w:spacing w:before="240"/>
              <w:rPr>
                <w:b/>
                <w:szCs w:val="22"/>
                <w:lang w:val="fr-CA"/>
              </w:rPr>
            </w:pPr>
            <w:r w:rsidRPr="00073B41">
              <w:rPr>
                <w:b/>
                <w:szCs w:val="22"/>
                <w:lang w:val="fr-CA"/>
              </w:rPr>
              <w:t>Exécution régulière d’heures additionnelles</w:t>
            </w:r>
          </w:p>
          <w:p w:rsidR="009A7BE2" w:rsidRPr="00073B41" w:rsidRDefault="009A7BE2" w:rsidP="00C64455">
            <w:pPr>
              <w:rPr>
                <w:szCs w:val="22"/>
                <w:lang w:val="fr-CA"/>
              </w:rPr>
            </w:pPr>
            <w:r w:rsidRPr="00073B41">
              <w:rPr>
                <w:szCs w:val="22"/>
                <w:lang w:val="fr-CA"/>
              </w:rPr>
              <w:t xml:space="preserve">Pour les employés à temps partiel qui travaillent régulièrement des heures additionnelles, les heures indiquées dans le champ </w:t>
            </w:r>
            <w:r w:rsidRPr="00073B41">
              <w:rPr>
                <w:b/>
                <w:szCs w:val="22"/>
                <w:lang w:val="fr-CA"/>
              </w:rPr>
              <w:t>Heures travaillées/semaine</w:t>
            </w:r>
            <w:r w:rsidRPr="00073B41">
              <w:rPr>
                <w:szCs w:val="22"/>
                <w:lang w:val="fr-CA"/>
              </w:rPr>
              <w:t xml:space="preserve"> de l’événement actif </w:t>
            </w:r>
            <w:r w:rsidRPr="00073B41">
              <w:rPr>
                <w:b/>
                <w:szCs w:val="22"/>
                <w:u w:val="single"/>
                <w:lang w:val="fr-CA"/>
              </w:rPr>
              <w:t>doivent être modifiées</w:t>
            </w:r>
            <w:r w:rsidRPr="00073B41">
              <w:rPr>
                <w:szCs w:val="22"/>
                <w:lang w:val="fr-CA"/>
              </w:rPr>
              <w:t xml:space="preserve"> pour tenir compte de la moyenne pondérée des heures travaillées et devant être travaillées pendant la durée de l’événement selon les renseignements fournis par le gestionnaire, peu importe les heures de travail par semaine précisées dans la lettre de nomination. Si, à partir de l’information fournie par le gestionnaire, on prévoit une variation considérable de la moyenne pondérée des heures travaillées ou devant être travaillées, un événement « Modifier les heures de travail » doit être créé et le champ Heures travaillées/semaine doit être modifié pour tenir compte de la nouvelle moyenne d’heures de travail, peu importe les heures de travail par semaine précisées dans la lettre de nomination.</w:t>
            </w:r>
          </w:p>
        </w:tc>
      </w:tr>
      <w:tr w:rsidR="009A7BE2" w:rsidRPr="00B61CA2" w:rsidTr="00C479D2">
        <w:trPr>
          <w:trHeight w:val="832"/>
        </w:trPr>
        <w:tc>
          <w:tcPr>
            <w:tcW w:w="2340" w:type="dxa"/>
            <w:shd w:val="clear" w:color="auto" w:fill="auto"/>
          </w:tcPr>
          <w:p w:rsidR="009A7BE2" w:rsidRPr="00073B41" w:rsidRDefault="009A7BE2" w:rsidP="00C64455">
            <w:pPr>
              <w:pStyle w:val="Heading2"/>
              <w:rPr>
                <w:rFonts w:eastAsia="Calibri"/>
              </w:rPr>
            </w:pPr>
            <w:bookmarkStart w:id="2501" w:name="_Toc84583212"/>
            <w:r w:rsidRPr="00073B41">
              <w:rPr>
                <w:rFonts w:eastAsia="Calibri"/>
              </w:rPr>
              <w:lastRenderedPageBreak/>
              <w:t>Prime au bilinguisme – Erreur de prévision</w:t>
            </w:r>
            <w:bookmarkEnd w:id="2501"/>
          </w:p>
        </w:tc>
        <w:tc>
          <w:tcPr>
            <w:tcW w:w="6706" w:type="dxa"/>
            <w:shd w:val="clear" w:color="auto" w:fill="auto"/>
          </w:tcPr>
          <w:p w:rsidR="009A7BE2" w:rsidRPr="00073B41" w:rsidRDefault="009A7BE2" w:rsidP="00FA7E2B">
            <w:pPr>
              <w:numPr>
                <w:ilvl w:val="0"/>
                <w:numId w:val="106"/>
              </w:numPr>
              <w:ind w:left="357" w:hanging="357"/>
              <w:rPr>
                <w:szCs w:val="22"/>
                <w:lang w:val="fr-CA"/>
              </w:rPr>
            </w:pPr>
            <w:r w:rsidRPr="00073B41">
              <w:rPr>
                <w:szCs w:val="22"/>
                <w:lang w:val="fr-CA"/>
              </w:rPr>
              <w:t xml:space="preserve">Si un employé était </w:t>
            </w:r>
            <w:r w:rsidRPr="00073B41">
              <w:rPr>
                <w:szCs w:val="22"/>
                <w:u w:val="single"/>
                <w:lang w:val="fr-CA"/>
              </w:rPr>
              <w:t>admissible</w:t>
            </w:r>
            <w:r w:rsidRPr="00073B41">
              <w:rPr>
                <w:szCs w:val="22"/>
                <w:lang w:val="fr-CA"/>
              </w:rPr>
              <w:t xml:space="preserve"> à une prime au bilinguisme, mais que l’indemnité n’a pas été prise en compte dans l’OPS, l’événement doit être révisé et le champ </w:t>
            </w:r>
            <w:r w:rsidRPr="00073B41">
              <w:rPr>
                <w:b/>
                <w:szCs w:val="22"/>
                <w:lang w:val="fr-CA"/>
              </w:rPr>
              <w:t>Prime bilingue</w:t>
            </w:r>
            <w:r w:rsidRPr="00073B41">
              <w:rPr>
                <w:szCs w:val="22"/>
                <w:lang w:val="fr-CA"/>
              </w:rPr>
              <w:t xml:space="preserve"> à l’onglet </w:t>
            </w:r>
            <w:r w:rsidRPr="00073B41">
              <w:rPr>
                <w:b/>
                <w:szCs w:val="22"/>
                <w:lang w:val="fr-CA"/>
              </w:rPr>
              <w:t>Autres données</w:t>
            </w:r>
            <w:r w:rsidRPr="00073B41">
              <w:rPr>
                <w:szCs w:val="22"/>
                <w:lang w:val="fr-CA"/>
              </w:rPr>
              <w:t xml:space="preserve"> doit être réglé à « Oui ». </w:t>
            </w:r>
          </w:p>
          <w:p w:rsidR="009A7BE2" w:rsidRPr="00073B41" w:rsidRDefault="009A7BE2" w:rsidP="00FA7E2B">
            <w:pPr>
              <w:numPr>
                <w:ilvl w:val="0"/>
                <w:numId w:val="106"/>
              </w:numPr>
              <w:ind w:left="357" w:hanging="357"/>
              <w:rPr>
                <w:szCs w:val="22"/>
                <w:lang w:val="fr-CA"/>
              </w:rPr>
            </w:pPr>
            <w:r w:rsidRPr="00073B41">
              <w:rPr>
                <w:szCs w:val="22"/>
                <w:lang w:val="fr-CA"/>
              </w:rPr>
              <w:t xml:space="preserve">Si un employé </w:t>
            </w:r>
            <w:r w:rsidRPr="00073B41">
              <w:rPr>
                <w:szCs w:val="22"/>
                <w:u w:val="single"/>
                <w:lang w:val="fr-CA"/>
              </w:rPr>
              <w:t>n’était pas admissible</w:t>
            </w:r>
            <w:r w:rsidRPr="00073B41">
              <w:rPr>
                <w:szCs w:val="22"/>
                <w:lang w:val="fr-CA"/>
              </w:rPr>
              <w:t xml:space="preserve"> à une prime au bilinguisme, mais que l’indemnité a été prise en compte dans l’OPS, l’événement doit être révisé et le champ </w:t>
            </w:r>
            <w:r w:rsidRPr="00073B41">
              <w:rPr>
                <w:b/>
                <w:szCs w:val="22"/>
                <w:lang w:val="fr-CA"/>
              </w:rPr>
              <w:t>Prime bilingue</w:t>
            </w:r>
            <w:r w:rsidRPr="00073B41">
              <w:rPr>
                <w:szCs w:val="22"/>
                <w:lang w:val="fr-CA"/>
              </w:rPr>
              <w:t xml:space="preserve"> à l’onglet </w:t>
            </w:r>
            <w:r w:rsidRPr="00073B41">
              <w:rPr>
                <w:b/>
                <w:szCs w:val="22"/>
                <w:lang w:val="fr-CA"/>
              </w:rPr>
              <w:t>Autres données</w:t>
            </w:r>
            <w:r w:rsidRPr="00073B41">
              <w:rPr>
                <w:szCs w:val="22"/>
                <w:lang w:val="fr-CA"/>
              </w:rPr>
              <w:t xml:space="preserve"> doit être réglé à « Non ». </w:t>
            </w:r>
          </w:p>
          <w:p w:rsidR="009A7BE2" w:rsidRPr="00073B41" w:rsidRDefault="009A7BE2" w:rsidP="00FA7E2B">
            <w:pPr>
              <w:ind w:left="357"/>
              <w:rPr>
                <w:szCs w:val="22"/>
                <w:lang w:val="fr-CA"/>
              </w:rPr>
            </w:pPr>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02" w:name="_Toc84583213"/>
            <w:r w:rsidRPr="00073B41">
              <w:rPr>
                <w:rFonts w:eastAsia="Calibri"/>
              </w:rPr>
              <w:t>Prime au bilinguisme – Changement concernant l’admissibilité</w:t>
            </w:r>
            <w:bookmarkEnd w:id="2502"/>
          </w:p>
        </w:tc>
        <w:tc>
          <w:tcPr>
            <w:tcW w:w="6706" w:type="dxa"/>
            <w:shd w:val="clear" w:color="auto" w:fill="auto"/>
          </w:tcPr>
          <w:p w:rsidR="009A7BE2" w:rsidRPr="00073B41" w:rsidRDefault="009A7BE2" w:rsidP="00FA7E2B">
            <w:pPr>
              <w:numPr>
                <w:ilvl w:val="0"/>
                <w:numId w:val="106"/>
              </w:numPr>
              <w:ind w:left="357"/>
              <w:rPr>
                <w:szCs w:val="22"/>
                <w:lang w:val="fr-CA"/>
              </w:rPr>
            </w:pPr>
            <w:r w:rsidRPr="00073B41">
              <w:rPr>
                <w:szCs w:val="22"/>
                <w:lang w:val="fr-CA"/>
              </w:rPr>
              <w:t xml:space="preserve">Pour un employé qui satisfaisait précédemment aux exigences linguistiques de son poste, mais qui a </w:t>
            </w:r>
            <w:r w:rsidRPr="00073B41">
              <w:rPr>
                <w:b/>
                <w:szCs w:val="22"/>
                <w:u w:val="single"/>
                <w:lang w:val="fr-CA"/>
              </w:rPr>
              <w:t>cessé d’y satisfaire</w:t>
            </w:r>
            <w:r w:rsidRPr="00073B41">
              <w:rPr>
                <w:szCs w:val="22"/>
                <w:lang w:val="fr-CA"/>
              </w:rPr>
              <w:t xml:space="preserve"> après une évaluation de la langue seconde (ELS), un nouvel événement doit être créé pour tenir compte du changement. Le nouvel événement doit conserver le même code de dotation que l’enregistrement précédent et débuter à la date à laquelle l’employé a cessé d’être admissible. Le champ </w:t>
            </w:r>
            <w:r w:rsidRPr="00073B41">
              <w:rPr>
                <w:b/>
                <w:szCs w:val="22"/>
                <w:lang w:val="fr-CA"/>
              </w:rPr>
              <w:t>Prime bilingue</w:t>
            </w:r>
            <w:r w:rsidRPr="00073B41">
              <w:rPr>
                <w:szCs w:val="22"/>
                <w:lang w:val="fr-CA"/>
              </w:rPr>
              <w:t xml:space="preserve"> à l’onglet </w:t>
            </w:r>
            <w:r w:rsidRPr="00073B41">
              <w:rPr>
                <w:b/>
                <w:szCs w:val="22"/>
                <w:lang w:val="fr-CA"/>
              </w:rPr>
              <w:t>Autres données</w:t>
            </w:r>
            <w:r w:rsidRPr="00073B41">
              <w:rPr>
                <w:szCs w:val="22"/>
                <w:lang w:val="fr-CA"/>
              </w:rPr>
              <w:t xml:space="preserve"> doit être réglé à « Non », et il faut ajouter à l’</w:t>
            </w:r>
            <w:r w:rsidRPr="00073B41">
              <w:rPr>
                <w:b/>
                <w:szCs w:val="22"/>
                <w:lang w:val="fr-CA"/>
              </w:rPr>
              <w:t>Onglet texte – champ texte</w:t>
            </w:r>
            <w:r w:rsidRPr="00073B41">
              <w:rPr>
                <w:szCs w:val="22"/>
                <w:lang w:val="fr-CA"/>
              </w:rPr>
              <w:t xml:space="preserve"> la mention « Changement concernant l’admissibilité à la prime au bilinguisme ». </w:t>
            </w:r>
          </w:p>
          <w:p w:rsidR="009A7BE2" w:rsidRPr="00073B41" w:rsidRDefault="009A7BE2" w:rsidP="00C64455">
            <w:pPr>
              <w:numPr>
                <w:ilvl w:val="0"/>
                <w:numId w:val="106"/>
              </w:numPr>
              <w:ind w:left="357"/>
              <w:rPr>
                <w:szCs w:val="22"/>
                <w:lang w:val="fr-CA"/>
              </w:rPr>
            </w:pPr>
            <w:r w:rsidRPr="00073B41">
              <w:rPr>
                <w:szCs w:val="22"/>
                <w:lang w:val="fr-CA"/>
              </w:rPr>
              <w:t xml:space="preserve">Pour un employé qui ne satisfaisait pas précédemment aux exigences linguistiques de son poste, mais qui </w:t>
            </w:r>
            <w:r w:rsidRPr="00073B41">
              <w:rPr>
                <w:b/>
                <w:szCs w:val="22"/>
                <w:u w:val="single"/>
                <w:lang w:val="fr-CA"/>
              </w:rPr>
              <w:t>y satisfait</w:t>
            </w:r>
            <w:r w:rsidRPr="00073B41">
              <w:rPr>
                <w:szCs w:val="22"/>
                <w:lang w:val="fr-CA"/>
              </w:rPr>
              <w:t xml:space="preserve"> désormais après une évaluation de la langue seconde (ELS), un nouvel événement doit être créé pour tenir compte du changement. Le nouvel événement doit conserver le même code de dotation que l’enregistrement précédent et débuter à la date à laquelle l’employé est devenu admissible. Le champ </w:t>
            </w:r>
            <w:r w:rsidRPr="00073B41">
              <w:rPr>
                <w:b/>
                <w:szCs w:val="22"/>
                <w:lang w:val="fr-CA"/>
              </w:rPr>
              <w:t>Prime bilingue</w:t>
            </w:r>
            <w:r w:rsidRPr="00073B41">
              <w:rPr>
                <w:szCs w:val="22"/>
                <w:lang w:val="fr-CA"/>
              </w:rPr>
              <w:t xml:space="preserve"> à l’onglet </w:t>
            </w:r>
            <w:r w:rsidRPr="00073B41">
              <w:rPr>
                <w:b/>
                <w:szCs w:val="22"/>
                <w:lang w:val="fr-CA"/>
              </w:rPr>
              <w:t>Autres données</w:t>
            </w:r>
            <w:r w:rsidRPr="00073B41">
              <w:rPr>
                <w:szCs w:val="22"/>
                <w:lang w:val="fr-CA"/>
              </w:rPr>
              <w:t xml:space="preserve"> doit être réglé à « Oui », et il faut ajouter à l’</w:t>
            </w:r>
            <w:r w:rsidRPr="00073B41">
              <w:rPr>
                <w:b/>
                <w:szCs w:val="22"/>
                <w:lang w:val="fr-CA"/>
              </w:rPr>
              <w:t>Onglet texte  – champ texte</w:t>
            </w:r>
            <w:r w:rsidRPr="00073B41">
              <w:rPr>
                <w:szCs w:val="22"/>
                <w:lang w:val="fr-CA"/>
              </w:rPr>
              <w:t xml:space="preserve"> la mention « Changement concernant l’admissibilité à la prime au bilinguisme ». </w:t>
            </w:r>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03" w:name="_Toc84583214"/>
            <w:r w:rsidRPr="00073B41">
              <w:rPr>
                <w:rFonts w:eastAsia="Calibri"/>
              </w:rPr>
              <w:lastRenderedPageBreak/>
              <w:t>Prime au bilinguisme – Non versée en raison du nombre de jours travaillés</w:t>
            </w:r>
            <w:bookmarkEnd w:id="2503"/>
          </w:p>
        </w:tc>
        <w:tc>
          <w:tcPr>
            <w:tcW w:w="6706" w:type="dxa"/>
            <w:shd w:val="clear" w:color="auto" w:fill="auto"/>
          </w:tcPr>
          <w:p w:rsidR="009A7BE2" w:rsidRPr="00073B41" w:rsidRDefault="009A7BE2" w:rsidP="00FA7E2B">
            <w:pPr>
              <w:rPr>
                <w:rFonts w:eastAsia="Calibri"/>
                <w:szCs w:val="22"/>
                <w:lang w:val="fr-CA"/>
              </w:rPr>
            </w:pPr>
            <w:r w:rsidRPr="00073B41">
              <w:rPr>
                <w:rFonts w:eastAsia="Calibri"/>
                <w:szCs w:val="22"/>
                <w:lang w:val="fr-CA"/>
              </w:rPr>
              <w:t xml:space="preserve">Même lorsqu’il satisfait aux exigences linguistiques de son poste, un employé doit travailler au moins 10 jours dans un mois pour avoir droit à la prime au bilinguisme. Les employés qui prennent un congé avec étalement du revenu (CAR) demeurent admissibles à la prime au bilinguisme, sauf pour les mois où les congés prévus font en sorte qu’ils travaillent moins de 10 jours. Cependant, cet ajustement n’est pas calculé automatiquement étant donné que l’événement de CAR tient compte de la période totale durant laquelle le salaire de l’employé sera réduit au lieu de la période du congé réel. Par conséquent, les prévisions par employé doivent être réduites pour tenir compte de la prime au bilinguisme perdue durant cette courte période : </w:t>
            </w:r>
          </w:p>
          <w:p w:rsidR="009A7BE2" w:rsidRPr="00073B41" w:rsidRDefault="009A7BE2" w:rsidP="00FA7E2B">
            <w:pPr>
              <w:pStyle w:val="ListParagraph"/>
              <w:numPr>
                <w:ilvl w:val="0"/>
                <w:numId w:val="108"/>
              </w:numPr>
              <w:spacing w:before="60" w:after="60"/>
              <w:rPr>
                <w:rFonts w:ascii="Calibri" w:hAnsi="Calibri"/>
                <w:sz w:val="24"/>
              </w:rPr>
            </w:pPr>
            <w:r w:rsidRPr="00073B41">
              <w:rPr>
                <w:rFonts w:ascii="Calibri" w:hAnsi="Calibri"/>
                <w:sz w:val="24"/>
              </w:rPr>
              <w:t>À partir des dates exactes du congé prévu de l’employé, déterminez si celui</w:t>
            </w:r>
            <w:r w:rsidRPr="00073B41">
              <w:rPr>
                <w:rFonts w:ascii="Calibri" w:hAnsi="Calibri"/>
                <w:sz w:val="24"/>
              </w:rPr>
              <w:noBreakHyphen/>
              <w:t>ci n’aura pas droit à la prime au bilinguisme pour un ou plusieurs mois parce qu’il n’aura pas travaillé au moins 10 jours.</w:t>
            </w:r>
          </w:p>
          <w:p w:rsidR="009A7BE2" w:rsidRPr="00073B41" w:rsidRDefault="009A7BE2" w:rsidP="00FA7E2B">
            <w:pPr>
              <w:pStyle w:val="ListParagraph"/>
              <w:numPr>
                <w:ilvl w:val="0"/>
                <w:numId w:val="108"/>
              </w:numPr>
              <w:spacing w:before="60" w:after="60"/>
              <w:rPr>
                <w:rFonts w:ascii="Calibri" w:hAnsi="Calibri"/>
                <w:sz w:val="24"/>
              </w:rPr>
            </w:pPr>
            <w:r w:rsidRPr="00073B41">
              <w:rPr>
                <w:rFonts w:ascii="Calibri" w:hAnsi="Calibri"/>
                <w:sz w:val="24"/>
              </w:rPr>
              <w:t>Calculez la valeur en dollars de la prime au bilinguisme perdue.</w:t>
            </w:r>
          </w:p>
          <w:p w:rsidR="009A7BE2" w:rsidRPr="00073B41" w:rsidRDefault="009A7BE2" w:rsidP="00FA7E2B">
            <w:pPr>
              <w:pStyle w:val="ListParagraph"/>
              <w:numPr>
                <w:ilvl w:val="0"/>
                <w:numId w:val="108"/>
              </w:numPr>
              <w:spacing w:before="60" w:after="60"/>
              <w:rPr>
                <w:rFonts w:ascii="Calibri" w:hAnsi="Calibri"/>
                <w:sz w:val="24"/>
              </w:rPr>
            </w:pPr>
            <w:r w:rsidRPr="00073B41">
              <w:rPr>
                <w:rFonts w:ascii="Calibri" w:hAnsi="Calibri"/>
                <w:sz w:val="24"/>
              </w:rPr>
              <w:t xml:space="preserve">Au moyen de la fonction </w:t>
            </w:r>
            <w:r w:rsidRPr="00073B41">
              <w:rPr>
                <w:rFonts w:ascii="Calibri" w:hAnsi="Calibri"/>
                <w:b/>
                <w:sz w:val="24"/>
              </w:rPr>
              <w:t>Ajustement de prévision</w:t>
            </w:r>
            <w:r w:rsidRPr="00073B41">
              <w:rPr>
                <w:rFonts w:ascii="Calibri" w:hAnsi="Calibri"/>
                <w:sz w:val="24"/>
              </w:rPr>
              <w:t xml:space="preserve">, réduisez de ce montant le groupe de prévisions Prime au bilinguisme dans l’événement de CAR. </w:t>
            </w:r>
          </w:p>
          <w:p w:rsidR="009A7BE2" w:rsidRPr="00073B41" w:rsidRDefault="009A7BE2" w:rsidP="00C64455">
            <w:pPr>
              <w:rPr>
                <w:rFonts w:eastAsia="Calibri"/>
                <w:szCs w:val="22"/>
                <w:lang w:val="fr-CA"/>
              </w:rPr>
            </w:pPr>
            <w:r w:rsidRPr="00073B41">
              <w:rPr>
                <w:rFonts w:eastAsia="Calibri"/>
                <w:i/>
                <w:szCs w:val="22"/>
                <w:lang w:val="fr-CA"/>
              </w:rPr>
              <w:t xml:space="preserve">*Si la période de la réduction relative au CAR s’échelonne sur deux exercices, il est possible de diviser le CAR en créant deux événements distincts et en effectuant un ajustement de prévision dans l’événement correspondant à l’exercice durant lequel le CAR sera pris. </w:t>
            </w:r>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04" w:name="_Toc84583215"/>
            <w:r w:rsidRPr="00073B41">
              <w:rPr>
                <w:rFonts w:eastAsia="Calibri"/>
              </w:rPr>
              <w:lastRenderedPageBreak/>
              <w:t>Rayé de l’effectif – Dépenses additionnelles</w:t>
            </w:r>
            <w:bookmarkEnd w:id="2504"/>
          </w:p>
        </w:tc>
        <w:tc>
          <w:tcPr>
            <w:tcW w:w="6706" w:type="dxa"/>
            <w:shd w:val="clear" w:color="auto" w:fill="auto"/>
          </w:tcPr>
          <w:p w:rsidR="009A7BE2" w:rsidRPr="00073B41" w:rsidRDefault="009A7BE2" w:rsidP="00FA7E2B">
            <w:pPr>
              <w:rPr>
                <w:rFonts w:eastAsia="Calibri"/>
                <w:szCs w:val="22"/>
                <w:lang w:val="fr-CA"/>
              </w:rPr>
            </w:pPr>
            <w:r w:rsidRPr="00073B41">
              <w:rPr>
                <w:rFonts w:eastAsia="Calibri"/>
                <w:szCs w:val="22"/>
                <w:lang w:val="fr-CA"/>
              </w:rPr>
              <w:t xml:space="preserve">À l’occasion, les dépenses relatives à un employé </w:t>
            </w:r>
            <w:r w:rsidR="00F563B9" w:rsidRPr="00073B41">
              <w:rPr>
                <w:rFonts w:eastAsia="Calibri"/>
                <w:szCs w:val="22"/>
                <w:lang w:val="fr-CA"/>
              </w:rPr>
              <w:t xml:space="preserve">qui a été rayé de l’effectif, tel que le paiement pour le mois du décès et autres dépenses rétroactives, </w:t>
            </w:r>
            <w:r w:rsidRPr="00073B41">
              <w:rPr>
                <w:rFonts w:eastAsia="Calibri"/>
                <w:szCs w:val="22"/>
                <w:lang w:val="fr-CA"/>
              </w:rPr>
              <w:t xml:space="preserve">sont enregistrées après la date de son départ. Pour s’assurer que la date de retrait de l’effectif est exacte, les dépenses additionnelles doivent être prévues au moyen de la fonction </w:t>
            </w:r>
            <w:r w:rsidRPr="00073B41">
              <w:rPr>
                <w:rFonts w:eastAsia="Calibri"/>
                <w:b/>
                <w:szCs w:val="22"/>
                <w:lang w:val="fr-CA"/>
              </w:rPr>
              <w:t>Ajustement de prévision</w:t>
            </w:r>
            <w:r w:rsidRPr="00073B41">
              <w:rPr>
                <w:rFonts w:eastAsia="Calibri"/>
                <w:szCs w:val="22"/>
                <w:lang w:val="fr-CA"/>
              </w:rPr>
              <w:t>. Cependant, l’ajustement lui</w:t>
            </w:r>
            <w:r w:rsidRPr="00073B41">
              <w:rPr>
                <w:rFonts w:eastAsia="Calibri"/>
                <w:szCs w:val="22"/>
                <w:lang w:val="fr-CA"/>
              </w:rPr>
              <w:noBreakHyphen/>
              <w:t xml:space="preserve">même ne peut être effectué dans l’événement de retrait de l’effectif, étant donné que cet enregistrement est exclu des prévisions. L’ajustement doit plutôt être exécuté dans le </w:t>
            </w:r>
            <w:r w:rsidRPr="00073B41">
              <w:rPr>
                <w:rFonts w:eastAsia="Calibri"/>
                <w:b/>
                <w:szCs w:val="22"/>
                <w:u w:val="single"/>
                <w:lang w:val="fr-CA"/>
              </w:rPr>
              <w:t>dernier événement actif de l’employé</w:t>
            </w:r>
            <w:r w:rsidRPr="00073B41">
              <w:rPr>
                <w:rFonts w:eastAsia="Calibri"/>
                <w:szCs w:val="22"/>
                <w:lang w:val="fr-CA"/>
              </w:rPr>
              <w:t>, c’est</w:t>
            </w:r>
            <w:r w:rsidRPr="00073B41">
              <w:rPr>
                <w:rFonts w:eastAsia="Calibri"/>
                <w:szCs w:val="22"/>
                <w:lang w:val="fr-CA"/>
              </w:rPr>
              <w:noBreakHyphen/>
              <w:t>à</w:t>
            </w:r>
            <w:r w:rsidRPr="00073B41">
              <w:rPr>
                <w:rFonts w:eastAsia="Calibri"/>
                <w:szCs w:val="22"/>
                <w:lang w:val="fr-CA"/>
              </w:rPr>
              <w:noBreakHyphen/>
              <w:t xml:space="preserve">dire l’événement qui précède immédiatement le retrait de l’effectif, étant donné que les coûts ont trait à cette période, même s’ils ont été payés après le départ de l’employé. </w:t>
            </w:r>
          </w:p>
          <w:p w:rsidR="009A7BE2" w:rsidRPr="00073B41" w:rsidRDefault="009A7BE2" w:rsidP="00FA7E2B">
            <w:pPr>
              <w:rPr>
                <w:rFonts w:eastAsia="Calibri"/>
                <w:szCs w:val="22"/>
                <w:lang w:val="fr-CA"/>
              </w:rPr>
            </w:pPr>
            <w:r w:rsidRPr="00073B41">
              <w:rPr>
                <w:rFonts w:eastAsia="Calibri"/>
                <w:szCs w:val="22"/>
                <w:lang w:val="fr-CA"/>
              </w:rPr>
              <w:t xml:space="preserve">Toutefois, si le dernier événement actif se situe dans un </w:t>
            </w:r>
            <w:r w:rsidRPr="00073B41">
              <w:rPr>
                <w:rFonts w:eastAsia="Calibri"/>
                <w:b/>
                <w:szCs w:val="22"/>
                <w:u w:val="single"/>
                <w:lang w:val="fr-CA"/>
              </w:rPr>
              <w:t>exercice antérieur</w:t>
            </w:r>
            <w:r w:rsidRPr="00073B41">
              <w:rPr>
                <w:rFonts w:eastAsia="Calibri"/>
                <w:szCs w:val="22"/>
                <w:lang w:val="fr-CA"/>
              </w:rPr>
              <w:t>, et que les dépenses sont donc liées à un exercice antérieur, celles</w:t>
            </w:r>
            <w:r w:rsidRPr="00073B41">
              <w:rPr>
                <w:rFonts w:eastAsia="Calibri"/>
                <w:szCs w:val="22"/>
                <w:lang w:val="fr-CA"/>
              </w:rPr>
              <w:noBreakHyphen/>
              <w:t xml:space="preserve">ci doivent être </w:t>
            </w:r>
            <w:r w:rsidRPr="00073B41">
              <w:rPr>
                <w:rFonts w:eastAsia="Calibri"/>
                <w:b/>
                <w:szCs w:val="22"/>
                <w:lang w:val="fr-CA"/>
              </w:rPr>
              <w:t>transférées au moyen du processus des CAFE, et aucun ajustement de prévision n’est requis</w:t>
            </w:r>
            <w:r w:rsidRPr="00073B41">
              <w:rPr>
                <w:rFonts w:eastAsia="Calibri"/>
                <w:szCs w:val="22"/>
                <w:lang w:val="fr-CA"/>
              </w:rPr>
              <w:t xml:space="preserve">. Dans le cas où le dernier événement actif se situe dans un exercice antérieur et que, pour une raison ou une autre, </w:t>
            </w:r>
            <w:r w:rsidRPr="00073B41">
              <w:rPr>
                <w:rFonts w:eastAsia="Calibri"/>
                <w:b/>
                <w:szCs w:val="22"/>
                <w:u w:val="single"/>
                <w:lang w:val="fr-CA"/>
              </w:rPr>
              <w:t>un CAFE n’a pas été établis</w:t>
            </w:r>
            <w:r w:rsidRPr="00073B41">
              <w:rPr>
                <w:rFonts w:eastAsia="Calibri"/>
                <w:szCs w:val="22"/>
                <w:lang w:val="fr-CA"/>
              </w:rPr>
              <w:t xml:space="preserve">, </w:t>
            </w:r>
            <w:r w:rsidRPr="00073B41">
              <w:rPr>
                <w:rFonts w:eastAsia="Calibri"/>
                <w:b/>
                <w:szCs w:val="22"/>
                <w:lang w:val="fr-CA"/>
              </w:rPr>
              <w:t>une prévision doit être incluse sous « Prévision globale », au moyen</w:t>
            </w:r>
            <w:r w:rsidRPr="00073B41">
              <w:rPr>
                <w:rFonts w:eastAsia="Calibri"/>
                <w:szCs w:val="22"/>
                <w:lang w:val="fr-CA"/>
              </w:rPr>
              <w:t xml:space="preserve"> du groupe de prévisions </w:t>
            </w:r>
            <w:r w:rsidRPr="00073B41">
              <w:rPr>
                <w:rFonts w:eastAsia="Calibri"/>
                <w:b/>
                <w:szCs w:val="22"/>
                <w:lang w:val="fr-CA"/>
              </w:rPr>
              <w:t>« 91140 – Salaires rétroactifs – Années précédentes »</w:t>
            </w:r>
            <w:r w:rsidRPr="00073B41">
              <w:rPr>
                <w:rFonts w:eastAsia="Calibri"/>
                <w:szCs w:val="22"/>
                <w:lang w:val="fr-CA"/>
              </w:rPr>
              <w:t>.</w:t>
            </w:r>
          </w:p>
          <w:p w:rsidR="009A7BE2" w:rsidRPr="00073B41" w:rsidRDefault="002B20A3" w:rsidP="00C64455">
            <w:pPr>
              <w:rPr>
                <w:rFonts w:eastAsia="Calibri"/>
                <w:szCs w:val="22"/>
                <w:lang w:val="fr-CA"/>
              </w:rPr>
            </w:pPr>
            <w:r w:rsidRPr="00073B41">
              <w:rPr>
                <w:rFonts w:eastAsia="Calibri"/>
                <w:i/>
                <w:szCs w:val="22"/>
                <w:lang w:val="fr-CA"/>
              </w:rPr>
              <w:t xml:space="preserve">Si un employé était rayé de l’effectif au cours d'unexercice précédent et que vous voyez une dépense dans l'année en cours avec les dates d'admissibilité pourl'année en cours, veuillez communiquer avec l’équipe de surveillance des salarires à l’adresse suivante pour obtenir des conseils :  </w:t>
            </w:r>
            <w:hyperlink r:id="rId72" w:history="1">
              <w:r w:rsidRPr="00073B41">
                <w:rPr>
                  <w:rStyle w:val="Hyperlink"/>
                  <w:i/>
                  <w:lang w:val="fr-CA"/>
                </w:rPr>
                <w:t>EDSC.SFA.SURVEILLANCE_SALAIRE-SALARY_MONITORING.FAS.ESDC@hrsdc-rhdcc.gc.ca</w:t>
              </w:r>
            </w:hyperlink>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05" w:name="_Toc84583216"/>
            <w:r w:rsidRPr="00073B41">
              <w:rPr>
                <w:rFonts w:eastAsia="Calibri"/>
              </w:rPr>
              <w:lastRenderedPageBreak/>
              <w:t>Indemnité de poste isolé (IPI) – Changement concernant l’admissibilité</w:t>
            </w:r>
            <w:bookmarkEnd w:id="2505"/>
          </w:p>
        </w:tc>
        <w:tc>
          <w:tcPr>
            <w:tcW w:w="6706" w:type="dxa"/>
            <w:shd w:val="clear" w:color="auto" w:fill="auto"/>
          </w:tcPr>
          <w:p w:rsidR="009A7BE2" w:rsidRPr="00073B41" w:rsidRDefault="009A7BE2" w:rsidP="00FA7E2B">
            <w:pPr>
              <w:rPr>
                <w:rFonts w:eastAsia="Calibri"/>
                <w:szCs w:val="22"/>
                <w:lang w:val="fr-CA"/>
              </w:rPr>
            </w:pPr>
            <w:r w:rsidRPr="00073B41">
              <w:rPr>
                <w:rFonts w:eastAsia="Calibri"/>
                <w:szCs w:val="22"/>
                <w:lang w:val="fr-CA"/>
              </w:rPr>
              <w:t xml:space="preserve">Pour un employé qui était précédemment admissible à une IPI, mais qui, pour une raison ou une autre, </w:t>
            </w:r>
            <w:r w:rsidRPr="00073B41">
              <w:rPr>
                <w:rFonts w:eastAsia="Calibri"/>
                <w:b/>
                <w:szCs w:val="22"/>
                <w:u w:val="single"/>
                <w:lang w:val="fr-CA"/>
              </w:rPr>
              <w:t>n’a plus droit</w:t>
            </w:r>
            <w:r w:rsidRPr="00073B41">
              <w:rPr>
                <w:rFonts w:eastAsia="Calibri"/>
                <w:szCs w:val="22"/>
                <w:lang w:val="fr-CA"/>
              </w:rPr>
              <w:t xml:space="preserve"> à une ou plusieurs indemnités, un nouvel événement doit être créé pour tenir compte du changement dans l’admissibilité. Le nouvel événement doit conserver le même code de dotation que l’enregistrement précédent et débuter à la date à laquelle l’employé a cessé d’être admissible : </w:t>
            </w:r>
          </w:p>
          <w:p w:rsidR="009A7BE2" w:rsidRPr="00073B41" w:rsidRDefault="009A7BE2" w:rsidP="00FA7E2B">
            <w:pPr>
              <w:pStyle w:val="ListParagraph"/>
              <w:numPr>
                <w:ilvl w:val="0"/>
                <w:numId w:val="109"/>
              </w:numPr>
              <w:spacing w:beforeLines="60" w:before="144" w:after="60"/>
              <w:contextualSpacing/>
              <w:rPr>
                <w:rFonts w:ascii="Calibri" w:hAnsi="Calibri"/>
                <w:sz w:val="24"/>
              </w:rPr>
            </w:pPr>
            <w:r w:rsidRPr="00073B41">
              <w:rPr>
                <w:rFonts w:ascii="Calibri" w:hAnsi="Calibri"/>
                <w:sz w:val="24"/>
              </w:rPr>
              <w:t xml:space="preserve">À l’onglet </w:t>
            </w:r>
            <w:r w:rsidRPr="00073B41">
              <w:rPr>
                <w:rFonts w:ascii="Calibri" w:hAnsi="Calibri"/>
                <w:b/>
                <w:sz w:val="24"/>
              </w:rPr>
              <w:t>Autres données</w:t>
            </w:r>
            <w:r w:rsidRPr="00073B41">
              <w:rPr>
                <w:rFonts w:ascii="Calibri" w:hAnsi="Calibri"/>
                <w:sz w:val="24"/>
              </w:rPr>
              <w:t>, modifiez ou supprimez le lieu et réglez l’indicateur des indemnités visées à « Non »;</w:t>
            </w:r>
          </w:p>
          <w:p w:rsidR="009A7BE2" w:rsidRPr="00073B41" w:rsidRDefault="009A7BE2" w:rsidP="00FA7E2B">
            <w:pPr>
              <w:pStyle w:val="ListParagraph"/>
              <w:numPr>
                <w:ilvl w:val="0"/>
                <w:numId w:val="109"/>
              </w:numPr>
              <w:spacing w:beforeLines="60" w:before="144" w:after="60"/>
              <w:contextualSpacing/>
              <w:rPr>
                <w:rFonts w:ascii="Calibri" w:hAnsi="Calibri"/>
                <w:sz w:val="24"/>
              </w:rPr>
            </w:pPr>
            <w:r w:rsidRPr="00073B41">
              <w:rPr>
                <w:rFonts w:ascii="Calibri" w:hAnsi="Calibri"/>
                <w:sz w:val="24"/>
              </w:rPr>
              <w:t xml:space="preserve">À l’onglet </w:t>
            </w:r>
            <w:r w:rsidRPr="00073B41">
              <w:rPr>
                <w:rFonts w:ascii="Calibri" w:hAnsi="Calibri"/>
                <w:b/>
                <w:sz w:val="24"/>
              </w:rPr>
              <w:t>Indemnité non-récurrente</w:t>
            </w:r>
            <w:r w:rsidRPr="00073B41">
              <w:rPr>
                <w:rFonts w:ascii="Calibri" w:hAnsi="Calibri"/>
                <w:sz w:val="24"/>
              </w:rPr>
              <w:t>, supprimez les IPI auxquelles l’employé n’a plus doit;</w:t>
            </w:r>
          </w:p>
          <w:p w:rsidR="009A7BE2" w:rsidRPr="00073B41" w:rsidRDefault="009A7BE2" w:rsidP="00FA7E2B">
            <w:pPr>
              <w:pStyle w:val="ListParagraph"/>
              <w:numPr>
                <w:ilvl w:val="0"/>
                <w:numId w:val="109"/>
              </w:numPr>
              <w:spacing w:beforeLines="60" w:before="144" w:after="60"/>
              <w:contextualSpacing/>
              <w:rPr>
                <w:rFonts w:ascii="Calibri" w:hAnsi="Calibri"/>
                <w:sz w:val="24"/>
              </w:rPr>
            </w:pPr>
            <w:r w:rsidRPr="00073B41">
              <w:rPr>
                <w:rFonts w:ascii="Calibri" w:hAnsi="Calibri"/>
                <w:sz w:val="24"/>
              </w:rPr>
              <w:t xml:space="preserve">À </w:t>
            </w:r>
            <w:r w:rsidRPr="00073B41">
              <w:rPr>
                <w:rFonts w:ascii="Calibri" w:hAnsi="Calibri"/>
                <w:b/>
                <w:sz w:val="24"/>
              </w:rPr>
              <w:t>l’Onglet texte – champ texte</w:t>
            </w:r>
            <w:r w:rsidRPr="00073B41">
              <w:rPr>
                <w:rFonts w:ascii="Calibri" w:hAnsi="Calibri"/>
                <w:sz w:val="24"/>
              </w:rPr>
              <w:t xml:space="preserve">, indiquez « Changement concernant l’admissibilité à une IPI ». </w:t>
            </w:r>
          </w:p>
          <w:p w:rsidR="009A7BE2" w:rsidRPr="00073B41" w:rsidRDefault="009A7BE2" w:rsidP="00FA7E2B">
            <w:pPr>
              <w:rPr>
                <w:rFonts w:eastAsia="Calibri"/>
                <w:szCs w:val="22"/>
                <w:lang w:val="fr-CA"/>
              </w:rPr>
            </w:pPr>
            <w:bookmarkStart w:id="2506" w:name="lt_pId1811"/>
            <w:r w:rsidRPr="00073B41">
              <w:rPr>
                <w:rFonts w:eastAsia="Calibri"/>
                <w:szCs w:val="22"/>
                <w:lang w:val="fr-CA"/>
              </w:rPr>
              <w:t xml:space="preserve">Pour un employé qui n’était précédemment pas admissible à une IPI, mais qui, pour une raison ou une autre, </w:t>
            </w:r>
            <w:r w:rsidRPr="00073B41">
              <w:rPr>
                <w:rFonts w:eastAsia="Calibri"/>
                <w:b/>
                <w:szCs w:val="22"/>
                <w:u w:val="single"/>
                <w:lang w:val="fr-CA"/>
              </w:rPr>
              <w:t>a désormais droit</w:t>
            </w:r>
            <w:r w:rsidRPr="00073B41">
              <w:rPr>
                <w:rFonts w:eastAsia="Calibri"/>
                <w:szCs w:val="22"/>
                <w:lang w:val="fr-CA"/>
              </w:rPr>
              <w:t xml:space="preserve"> à une ou plusieurs indemnités, un nouvel événement doit être créé pour tenir du changement concernant l’admissibilité. Le nouvel événement doit conserver le même code de dotation que l’enregistrement précédent et débuter à la date à laquelle l’employé est devenu admissible :</w:t>
            </w:r>
            <w:bookmarkEnd w:id="2506"/>
            <w:r w:rsidRPr="00073B41">
              <w:rPr>
                <w:rFonts w:eastAsia="Calibri"/>
                <w:szCs w:val="22"/>
                <w:lang w:val="fr-CA"/>
              </w:rPr>
              <w:t xml:space="preserve"> </w:t>
            </w:r>
          </w:p>
          <w:p w:rsidR="009A7BE2" w:rsidRPr="00073B41" w:rsidRDefault="009A7BE2" w:rsidP="00FA7E2B">
            <w:pPr>
              <w:pStyle w:val="ListParagraph"/>
              <w:numPr>
                <w:ilvl w:val="0"/>
                <w:numId w:val="110"/>
              </w:numPr>
              <w:spacing w:beforeLines="60" w:before="144" w:after="60"/>
              <w:contextualSpacing/>
              <w:rPr>
                <w:rFonts w:ascii="Calibri" w:hAnsi="Calibri"/>
                <w:sz w:val="24"/>
              </w:rPr>
            </w:pPr>
            <w:r w:rsidRPr="00073B41">
              <w:rPr>
                <w:rFonts w:ascii="Calibri" w:hAnsi="Calibri"/>
                <w:sz w:val="24"/>
              </w:rPr>
              <w:t xml:space="preserve">À l’onglet </w:t>
            </w:r>
            <w:r w:rsidRPr="00073B41">
              <w:rPr>
                <w:rFonts w:ascii="Calibri" w:hAnsi="Calibri"/>
                <w:b/>
                <w:sz w:val="24"/>
              </w:rPr>
              <w:t>Autres données</w:t>
            </w:r>
            <w:r w:rsidRPr="00073B41">
              <w:rPr>
                <w:rFonts w:ascii="Calibri" w:hAnsi="Calibri"/>
                <w:sz w:val="24"/>
              </w:rPr>
              <w:t>, modifiez ou ajouter le lieu et réglez l’indicateur des indemnités visées à « Oui »;</w:t>
            </w:r>
          </w:p>
          <w:p w:rsidR="009A7BE2" w:rsidRPr="00073B41" w:rsidRDefault="009A7BE2" w:rsidP="00FA7E2B">
            <w:pPr>
              <w:pStyle w:val="ListParagraph"/>
              <w:numPr>
                <w:ilvl w:val="0"/>
                <w:numId w:val="110"/>
              </w:numPr>
              <w:spacing w:beforeLines="60" w:before="144" w:after="60"/>
              <w:contextualSpacing/>
              <w:rPr>
                <w:rFonts w:ascii="Calibri" w:hAnsi="Calibri"/>
                <w:sz w:val="24"/>
              </w:rPr>
            </w:pPr>
            <w:r w:rsidRPr="00073B41">
              <w:rPr>
                <w:rFonts w:ascii="Calibri" w:hAnsi="Calibri"/>
                <w:sz w:val="24"/>
              </w:rPr>
              <w:t xml:space="preserve">À l’onglet </w:t>
            </w:r>
            <w:r w:rsidRPr="00073B41">
              <w:rPr>
                <w:rFonts w:ascii="Calibri" w:hAnsi="Calibri"/>
                <w:b/>
                <w:sz w:val="24"/>
              </w:rPr>
              <w:t>Indemnité non-récurrente</w:t>
            </w:r>
            <w:r w:rsidRPr="00073B41">
              <w:rPr>
                <w:rFonts w:ascii="Calibri" w:hAnsi="Calibri"/>
                <w:sz w:val="24"/>
              </w:rPr>
              <w:t>, ajoutez les IPI auxquelles l’employé a maintenant droit;</w:t>
            </w:r>
          </w:p>
          <w:p w:rsidR="009A7BE2" w:rsidRPr="00073B41" w:rsidRDefault="009A7BE2" w:rsidP="00C64455">
            <w:pPr>
              <w:pStyle w:val="ListParagraph"/>
              <w:numPr>
                <w:ilvl w:val="0"/>
                <w:numId w:val="110"/>
              </w:numPr>
              <w:spacing w:beforeLines="60" w:before="144" w:after="60"/>
              <w:contextualSpacing/>
              <w:rPr>
                <w:rFonts w:ascii="Calibri" w:hAnsi="Calibri"/>
                <w:sz w:val="24"/>
                <w:szCs w:val="22"/>
              </w:rPr>
            </w:pPr>
            <w:r w:rsidRPr="00073B41">
              <w:rPr>
                <w:rFonts w:ascii="Calibri" w:hAnsi="Calibri"/>
                <w:sz w:val="24"/>
              </w:rPr>
              <w:t xml:space="preserve">À </w:t>
            </w:r>
            <w:r w:rsidRPr="00073B41">
              <w:rPr>
                <w:rFonts w:ascii="Calibri" w:hAnsi="Calibri"/>
                <w:b/>
                <w:sz w:val="24"/>
              </w:rPr>
              <w:t>l’Onglet texte – champ texte</w:t>
            </w:r>
            <w:r w:rsidRPr="00073B41">
              <w:rPr>
                <w:rFonts w:ascii="Calibri" w:hAnsi="Calibri"/>
                <w:sz w:val="24"/>
              </w:rPr>
              <w:t>, indiquez « Changement concernant l’admissibilité à une IPI ».</w:t>
            </w:r>
            <w:r w:rsidRPr="00073B41">
              <w:rPr>
                <w:rFonts w:ascii="Calibri" w:hAnsi="Calibri"/>
                <w:sz w:val="24"/>
                <w:szCs w:val="22"/>
              </w:rPr>
              <w:t xml:space="preserve"> </w:t>
            </w:r>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07" w:name="lt_pId1816"/>
            <w:bookmarkStart w:id="2508" w:name="_Toc84583217"/>
            <w:r w:rsidRPr="00073B41">
              <w:rPr>
                <w:rFonts w:eastAsia="Calibri"/>
              </w:rPr>
              <w:t>Indemnité de poste isolé (IPI) – Modification des taux</w:t>
            </w:r>
            <w:bookmarkEnd w:id="2507"/>
            <w:bookmarkEnd w:id="2508"/>
          </w:p>
        </w:tc>
        <w:tc>
          <w:tcPr>
            <w:tcW w:w="6706" w:type="dxa"/>
            <w:shd w:val="clear" w:color="auto" w:fill="auto"/>
          </w:tcPr>
          <w:p w:rsidR="009A7BE2" w:rsidRPr="00073B41" w:rsidRDefault="009A7BE2" w:rsidP="00FA7E2B">
            <w:pPr>
              <w:rPr>
                <w:rFonts w:eastAsia="Calibri"/>
                <w:szCs w:val="22"/>
                <w:lang w:val="fr-CA"/>
              </w:rPr>
            </w:pPr>
            <w:bookmarkStart w:id="2509" w:name="lt_pId1817"/>
            <w:r w:rsidRPr="00073B41">
              <w:rPr>
                <w:lang w:val="fr-CA"/>
              </w:rPr>
              <w:t>Les prévisions des IPI sont calculées selon les tables de taux intégrées à l’OPS.</w:t>
            </w:r>
            <w:bookmarkEnd w:id="2509"/>
            <w:r w:rsidRPr="00073B41">
              <w:rPr>
                <w:lang w:val="fr-CA"/>
              </w:rPr>
              <w:t xml:space="preserve"> Cependant, à l’occasion, il y a des retards dans la mise à jour des tables, ce qui peut donner lieu à une légère sous</w:t>
            </w:r>
            <w:r w:rsidRPr="00073B41">
              <w:rPr>
                <w:lang w:val="fr-CA"/>
              </w:rPr>
              <w:noBreakHyphen/>
              <w:t xml:space="preserve">estimation des prévisions annuelles des IPI totales. Une fois que les tables de taux sont modifiées, le calcul des prévisions sera mis à jour pour tenir compte des nouveaux coûts à la date à laquelle le changement a été apporté dans l’OPS. Toutefois, ce retard peut entraîner de légers écarts entre les prévisions et les dépenses. Par conséquent, un ajustement doit être </w:t>
            </w:r>
            <w:r w:rsidRPr="00073B41">
              <w:rPr>
                <w:rFonts w:eastAsia="Calibri"/>
                <w:szCs w:val="22"/>
                <w:lang w:val="fr-CA"/>
              </w:rPr>
              <w:t>effectué directement dans l’événement actif au moyen de la fonction A</w:t>
            </w:r>
            <w:r w:rsidRPr="00073B41">
              <w:rPr>
                <w:rFonts w:eastAsia="Calibri"/>
                <w:b/>
                <w:szCs w:val="22"/>
                <w:lang w:val="fr-CA"/>
              </w:rPr>
              <w:t>justement de prévision</w:t>
            </w:r>
            <w:r w:rsidRPr="00073B41">
              <w:rPr>
                <w:rFonts w:eastAsia="Calibri"/>
                <w:szCs w:val="22"/>
                <w:lang w:val="fr-CA"/>
              </w:rPr>
              <w:t>. Les utilisateurs doivent calculer la valeur en dollars du changement de taux pour les indemnités applicables, et modifier de ce montant le groupe de prévisions visé.</w:t>
            </w:r>
          </w:p>
        </w:tc>
      </w:tr>
      <w:tr w:rsidR="009A7BE2" w:rsidRPr="00B61CA2" w:rsidTr="00C479D2">
        <w:tc>
          <w:tcPr>
            <w:tcW w:w="2340" w:type="dxa"/>
            <w:shd w:val="clear" w:color="auto" w:fill="auto"/>
          </w:tcPr>
          <w:p w:rsidR="009A7BE2" w:rsidRPr="00073B41" w:rsidRDefault="009A7BE2" w:rsidP="00C64455">
            <w:pPr>
              <w:pStyle w:val="Heading2"/>
              <w:rPr>
                <w:rFonts w:eastAsia="Calibri"/>
              </w:rPr>
            </w:pPr>
            <w:bookmarkStart w:id="2510" w:name="lt_pId1823"/>
            <w:bookmarkStart w:id="2511" w:name="_Toc84583218"/>
            <w:r w:rsidRPr="00073B41">
              <w:rPr>
                <w:rFonts w:eastAsia="Calibri"/>
              </w:rPr>
              <w:lastRenderedPageBreak/>
              <w:t>Employés à temps partiel – Congé sans solde pour les jours fériés</w:t>
            </w:r>
            <w:bookmarkEnd w:id="2510"/>
            <w:bookmarkEnd w:id="2511"/>
          </w:p>
        </w:tc>
        <w:tc>
          <w:tcPr>
            <w:tcW w:w="6706" w:type="dxa"/>
            <w:shd w:val="clear" w:color="auto" w:fill="auto"/>
          </w:tcPr>
          <w:p w:rsidR="009A7BE2" w:rsidRPr="00073B41" w:rsidRDefault="009A7BE2" w:rsidP="00FA7E2B">
            <w:pPr>
              <w:spacing w:before="60"/>
              <w:rPr>
                <w:rFonts w:eastAsia="Calibri"/>
                <w:szCs w:val="22"/>
                <w:lang w:val="fr-CA"/>
              </w:rPr>
            </w:pPr>
            <w:r w:rsidRPr="00073B41">
              <w:rPr>
                <w:rFonts w:eastAsia="Calibri"/>
                <w:szCs w:val="22"/>
                <w:lang w:val="fr-CA"/>
              </w:rPr>
              <w:t xml:space="preserve">Lorsqu’il calcule les prévisions pour un employé à temps partiel, l’OPS utilise le nombre d’heures dans le champ </w:t>
            </w:r>
            <w:r w:rsidRPr="00073B41">
              <w:rPr>
                <w:rFonts w:eastAsia="Calibri"/>
                <w:b/>
                <w:szCs w:val="22"/>
                <w:lang w:val="fr-CA"/>
              </w:rPr>
              <w:t>Heures travaillées/semaine</w:t>
            </w:r>
            <w:r w:rsidRPr="00073B41">
              <w:rPr>
                <w:rFonts w:eastAsia="Calibri"/>
                <w:szCs w:val="22"/>
                <w:lang w:val="fr-CA"/>
              </w:rPr>
              <w:t xml:space="preserve"> et ne tient pas compte des jours que l’employé ne travaille pas et si les jours non travaillés coïncident avec des jours fériés. Cependant, le système calcule automatiquement l’indemnité compensatoire de 4,25 % au titre du paiement tenant lieu de rémunération des jours fériés que touche l’employé. Par conséquent, les prévisions de la rémunération de base pour les employés à temps partiel sont régulièrement surestimées et doivent être rajustées. La manière d’effectuer ce rajustement dépend de l’horaire de travail réel de l’employé. </w:t>
            </w:r>
          </w:p>
          <w:p w:rsidR="009A7BE2" w:rsidRPr="00073B41" w:rsidRDefault="009A7BE2" w:rsidP="00FA7E2B">
            <w:pPr>
              <w:rPr>
                <w:rFonts w:eastAsia="Calibri"/>
                <w:b/>
                <w:szCs w:val="22"/>
                <w:u w:val="single"/>
                <w:lang w:val="fr-CA"/>
              </w:rPr>
            </w:pPr>
            <w:bookmarkStart w:id="2512" w:name="lt_pId1828"/>
            <w:r w:rsidRPr="00073B41">
              <w:rPr>
                <w:rFonts w:eastAsia="Calibri"/>
                <w:b/>
                <w:szCs w:val="22"/>
                <w:u w:val="single"/>
                <w:lang w:val="fr-CA"/>
              </w:rPr>
              <w:t>Employés qui travaillent seulement d’un à quatre jours par semaine</w:t>
            </w:r>
            <w:bookmarkEnd w:id="2512"/>
          </w:p>
          <w:p w:rsidR="009A7BE2" w:rsidRPr="00073B41" w:rsidRDefault="009A7BE2" w:rsidP="00FA7E2B">
            <w:pPr>
              <w:pStyle w:val="ListParagraph"/>
              <w:numPr>
                <w:ilvl w:val="0"/>
                <w:numId w:val="107"/>
              </w:numPr>
              <w:spacing w:before="60" w:after="60"/>
              <w:ind w:left="357" w:hanging="357"/>
              <w:rPr>
                <w:rFonts w:ascii="Calibri" w:hAnsi="Calibri"/>
                <w:sz w:val="24"/>
              </w:rPr>
            </w:pPr>
            <w:bookmarkStart w:id="2513" w:name="lt_pId1829"/>
            <w:r w:rsidRPr="00073B41">
              <w:rPr>
                <w:rFonts w:ascii="Calibri" w:hAnsi="Calibri"/>
                <w:sz w:val="24"/>
              </w:rPr>
              <w:t>Déterminez le jour (ou les jours) de la semaine qui est exclu de l’horaire de travail de l’employé (p. ex., le vendredi);</w:t>
            </w:r>
            <w:bookmarkEnd w:id="2513"/>
          </w:p>
          <w:p w:rsidR="009A7BE2" w:rsidRPr="00073B41" w:rsidRDefault="009A7BE2" w:rsidP="00FA7E2B">
            <w:pPr>
              <w:pStyle w:val="ListParagraph"/>
              <w:numPr>
                <w:ilvl w:val="0"/>
                <w:numId w:val="107"/>
              </w:numPr>
              <w:spacing w:before="60" w:after="60"/>
              <w:ind w:left="357" w:hanging="357"/>
              <w:rPr>
                <w:rFonts w:ascii="Calibri" w:hAnsi="Calibri"/>
                <w:sz w:val="24"/>
              </w:rPr>
            </w:pPr>
            <w:bookmarkStart w:id="2514" w:name="lt_pId1830"/>
            <w:r w:rsidRPr="00073B41">
              <w:rPr>
                <w:rFonts w:ascii="Calibri" w:hAnsi="Calibri"/>
                <w:sz w:val="24"/>
              </w:rPr>
              <w:t>Déterminez les jours de semaines auxquels correspondent les dates des différents jours fériés dans un exercice donné;</w:t>
            </w:r>
            <w:bookmarkEnd w:id="2514"/>
            <w:r w:rsidRPr="00073B41">
              <w:rPr>
                <w:rFonts w:ascii="Calibri" w:hAnsi="Calibri"/>
                <w:sz w:val="24"/>
              </w:rPr>
              <w:t xml:space="preserve"> </w:t>
            </w:r>
          </w:p>
          <w:p w:rsidR="009A7BE2" w:rsidRPr="00073B41" w:rsidRDefault="009A7BE2" w:rsidP="00FA7E2B">
            <w:pPr>
              <w:pStyle w:val="ListParagraph"/>
              <w:numPr>
                <w:ilvl w:val="0"/>
                <w:numId w:val="107"/>
              </w:numPr>
              <w:spacing w:before="60" w:after="60"/>
              <w:ind w:left="357" w:hanging="357"/>
              <w:rPr>
                <w:rFonts w:ascii="Calibri" w:hAnsi="Calibri"/>
                <w:sz w:val="24"/>
              </w:rPr>
            </w:pPr>
            <w:bookmarkStart w:id="2515" w:name="lt_pId1831"/>
            <w:r w:rsidRPr="00073B41">
              <w:rPr>
                <w:rFonts w:ascii="Calibri" w:hAnsi="Calibri"/>
                <w:sz w:val="24"/>
              </w:rPr>
              <w:t>Créez un événement de CSS pour tous les jours fériés qui coïncident avec un jour inclus dans l’horaire de travail de l’employé.</w:t>
            </w:r>
            <w:bookmarkEnd w:id="2515"/>
            <w:r w:rsidRPr="00073B41">
              <w:rPr>
                <w:rFonts w:ascii="Calibri" w:hAnsi="Calibri"/>
                <w:sz w:val="24"/>
              </w:rPr>
              <w:t xml:space="preserve"> </w:t>
            </w:r>
          </w:p>
          <w:p w:rsidR="009A7BE2" w:rsidRPr="00073B41" w:rsidRDefault="009A7BE2" w:rsidP="00FA7E2B">
            <w:pPr>
              <w:rPr>
                <w:rFonts w:eastAsia="Calibri"/>
                <w:b/>
                <w:szCs w:val="22"/>
                <w:u w:val="single"/>
                <w:lang w:val="fr-CA"/>
              </w:rPr>
            </w:pPr>
            <w:bookmarkStart w:id="2516" w:name="lt_pId1832"/>
            <w:r w:rsidRPr="00073B41">
              <w:rPr>
                <w:rFonts w:eastAsia="Calibri"/>
                <w:b/>
                <w:szCs w:val="22"/>
                <w:u w:val="single"/>
                <w:lang w:val="fr-CA"/>
              </w:rPr>
              <w:t>Employés qui travaillent le même nombre d’heures réduites par jour cinq jours par semaine</w:t>
            </w:r>
            <w:bookmarkEnd w:id="2516"/>
          </w:p>
          <w:p w:rsidR="009A7BE2" w:rsidRPr="00073B41" w:rsidRDefault="009A7BE2" w:rsidP="00FA7E2B">
            <w:pPr>
              <w:pStyle w:val="ListParagraph"/>
              <w:numPr>
                <w:ilvl w:val="0"/>
                <w:numId w:val="113"/>
              </w:numPr>
              <w:spacing w:before="60" w:after="60"/>
              <w:ind w:left="360"/>
              <w:contextualSpacing/>
              <w:rPr>
                <w:rFonts w:ascii="Calibri" w:hAnsi="Calibri"/>
                <w:sz w:val="24"/>
              </w:rPr>
            </w:pPr>
            <w:bookmarkStart w:id="2517" w:name="lt_pId1833"/>
            <w:r w:rsidRPr="00073B41">
              <w:rPr>
                <w:rFonts w:ascii="Calibri" w:hAnsi="Calibri"/>
                <w:sz w:val="24"/>
              </w:rPr>
              <w:t>Déterminez le nombre total de jours fériés dans un exercice donné;</w:t>
            </w:r>
            <w:bookmarkEnd w:id="2517"/>
            <w:r w:rsidRPr="00073B41">
              <w:rPr>
                <w:rFonts w:ascii="Calibri" w:hAnsi="Calibri"/>
                <w:sz w:val="24"/>
              </w:rPr>
              <w:t xml:space="preserve"> </w:t>
            </w:r>
          </w:p>
          <w:p w:rsidR="009A7BE2" w:rsidRPr="00073B41" w:rsidRDefault="009A7BE2" w:rsidP="00FA7E2B">
            <w:pPr>
              <w:pStyle w:val="ListParagraph"/>
              <w:numPr>
                <w:ilvl w:val="0"/>
                <w:numId w:val="113"/>
              </w:numPr>
              <w:spacing w:before="60" w:after="60"/>
              <w:ind w:left="360"/>
              <w:contextualSpacing/>
              <w:rPr>
                <w:rFonts w:ascii="Calibri" w:hAnsi="Calibri"/>
                <w:sz w:val="24"/>
                <w:szCs w:val="22"/>
              </w:rPr>
            </w:pPr>
            <w:bookmarkStart w:id="2518" w:name="lt_pId1834"/>
            <w:r w:rsidRPr="00073B41">
              <w:rPr>
                <w:rFonts w:ascii="Calibri" w:hAnsi="Calibri"/>
                <w:sz w:val="24"/>
              </w:rPr>
              <w:t>Créez un événement de CSS pour chacun des jours fériés.</w:t>
            </w:r>
            <w:bookmarkEnd w:id="2518"/>
            <w:r w:rsidRPr="00073B41">
              <w:rPr>
                <w:rFonts w:ascii="Calibri" w:hAnsi="Calibri"/>
                <w:sz w:val="24"/>
                <w:szCs w:val="22"/>
              </w:rPr>
              <w:t xml:space="preserve"> Les CSS peuvent être effectués en lot afin de réduire le nombre d’événements créés pour l’employé;</w:t>
            </w:r>
          </w:p>
          <w:p w:rsidR="009A7BE2" w:rsidRPr="00073B41" w:rsidRDefault="009A7BE2" w:rsidP="00FA7E2B">
            <w:pPr>
              <w:pStyle w:val="ListParagraph"/>
              <w:spacing w:before="60" w:after="60"/>
              <w:ind w:left="0"/>
              <w:contextualSpacing/>
              <w:rPr>
                <w:rFonts w:ascii="Calibri" w:eastAsia="Calibri" w:hAnsi="Calibri"/>
                <w:b/>
                <w:sz w:val="24"/>
                <w:szCs w:val="22"/>
                <w:u w:val="single"/>
                <w:lang w:eastAsia="en-US"/>
              </w:rPr>
            </w:pPr>
            <w:r w:rsidRPr="00073B41">
              <w:rPr>
                <w:rFonts w:ascii="Calibri" w:eastAsia="Calibri" w:hAnsi="Calibri"/>
                <w:b/>
                <w:sz w:val="24"/>
                <w:szCs w:val="22"/>
                <w:u w:val="single"/>
                <w:lang w:eastAsia="en-US"/>
              </w:rPr>
              <w:t>Employés qui ne travaillent pas le même nombre d’heures réduites par jour durant la semaine</w:t>
            </w:r>
          </w:p>
          <w:p w:rsidR="009A7BE2" w:rsidRPr="00073B41" w:rsidRDefault="009A7BE2" w:rsidP="00FA7E2B">
            <w:pPr>
              <w:pStyle w:val="ListParagraph"/>
              <w:numPr>
                <w:ilvl w:val="0"/>
                <w:numId w:val="114"/>
              </w:numPr>
              <w:spacing w:before="60" w:after="60"/>
              <w:ind w:left="360"/>
              <w:contextualSpacing/>
              <w:rPr>
                <w:rFonts w:ascii="Calibri" w:hAnsi="Calibri"/>
                <w:sz w:val="24"/>
              </w:rPr>
            </w:pPr>
            <w:r w:rsidRPr="00073B41">
              <w:rPr>
                <w:rFonts w:ascii="Calibri" w:hAnsi="Calibri"/>
                <w:sz w:val="24"/>
              </w:rPr>
              <w:t>Déterminez le nombre d’heures que l’employé a à son haire de travail pour chaque jour de la semaine (p. ex., 5 heures le lundi, 3.5 heures le mardi, 6 heures le mercredi, 5 heures le jeudi et 3.5 heures le vendredi);</w:t>
            </w:r>
          </w:p>
          <w:p w:rsidR="009A7BE2" w:rsidRPr="00073B41" w:rsidRDefault="009A7BE2" w:rsidP="00FA7E2B">
            <w:pPr>
              <w:pStyle w:val="ListParagraph"/>
              <w:numPr>
                <w:ilvl w:val="0"/>
                <w:numId w:val="114"/>
              </w:numPr>
              <w:spacing w:before="60" w:after="60"/>
              <w:ind w:left="360"/>
              <w:contextualSpacing/>
              <w:rPr>
                <w:rFonts w:ascii="Calibri" w:hAnsi="Calibri"/>
                <w:sz w:val="24"/>
              </w:rPr>
            </w:pPr>
            <w:r w:rsidRPr="00073B41">
              <w:rPr>
                <w:rFonts w:ascii="Calibri" w:hAnsi="Calibri"/>
                <w:sz w:val="24"/>
              </w:rPr>
              <w:t xml:space="preserve">Déterminez les jours de la semaine auxquels correspondent les dates des différents jours fériés dans un exercice donné; </w:t>
            </w:r>
          </w:p>
          <w:p w:rsidR="009A7BE2" w:rsidRPr="00073B41" w:rsidRDefault="009A7BE2" w:rsidP="00FA7E2B">
            <w:pPr>
              <w:pStyle w:val="ListParagraph"/>
              <w:numPr>
                <w:ilvl w:val="0"/>
                <w:numId w:val="114"/>
              </w:numPr>
              <w:spacing w:before="60" w:after="60"/>
              <w:ind w:left="360"/>
              <w:contextualSpacing/>
              <w:rPr>
                <w:rFonts w:ascii="Calibri" w:eastAsia="Calibri" w:hAnsi="Calibri"/>
                <w:b/>
                <w:sz w:val="24"/>
                <w:szCs w:val="22"/>
                <w:u w:val="single"/>
                <w:lang w:eastAsia="en-US"/>
              </w:rPr>
            </w:pPr>
            <w:r w:rsidRPr="00073B41">
              <w:rPr>
                <w:rFonts w:ascii="Calibri" w:hAnsi="Calibri"/>
                <w:sz w:val="24"/>
              </w:rPr>
              <w:t xml:space="preserve">Au moyen de la fonction </w:t>
            </w:r>
            <w:r w:rsidRPr="00073B41">
              <w:rPr>
                <w:rFonts w:ascii="Calibri" w:hAnsi="Calibri"/>
                <w:b/>
                <w:sz w:val="24"/>
              </w:rPr>
              <w:t>Ajustement de prévision</w:t>
            </w:r>
            <w:r w:rsidRPr="00073B41">
              <w:rPr>
                <w:rFonts w:ascii="Calibri" w:hAnsi="Calibri"/>
                <w:sz w:val="24"/>
              </w:rPr>
              <w:t>, réduisez la prévision salariale de l’employé du montant correspondant au nombre d’heures que l’employé ne travaillera pas en raison des congés fériés.</w:t>
            </w:r>
          </w:p>
        </w:tc>
      </w:tr>
    </w:tbl>
    <w:p w:rsidR="009A7BE2" w:rsidRPr="00073B41" w:rsidRDefault="009A7BE2" w:rsidP="00FA7E2B">
      <w:pPr>
        <w:shd w:val="clear" w:color="auto" w:fill="CCFFCC"/>
        <w:rPr>
          <w:b/>
          <w:lang w:val="fr-CA"/>
        </w:rPr>
      </w:pPr>
      <w:bookmarkStart w:id="2519" w:name="lt_pId1846"/>
      <w:r w:rsidRPr="00073B41">
        <w:rPr>
          <w:b/>
          <w:lang w:val="fr-CA"/>
        </w:rPr>
        <w:lastRenderedPageBreak/>
        <w:t>Chemin d’accès au menu</w:t>
      </w:r>
      <w:bookmarkEnd w:id="2519"/>
    </w:p>
    <w:p w:rsidR="009A7BE2" w:rsidRPr="00073B41" w:rsidRDefault="009A7BE2" w:rsidP="00FA7E2B">
      <w:pPr>
        <w:rPr>
          <w:rFonts w:eastAsia="Arial Unicode MS" w:cs="Arial"/>
          <w:lang w:val="fr-CA"/>
        </w:rPr>
      </w:pPr>
      <w:r w:rsidRPr="00073B41">
        <w:rPr>
          <w:rFonts w:eastAsia="Arial Unicode MS" w:cs="Arial"/>
          <w:lang w:val="fr-CA"/>
        </w:rPr>
        <w:t>Utilisez le chemin de menus suivant pour lancer l’opération :</w:t>
      </w:r>
    </w:p>
    <w:p w:rsidR="009A7BE2" w:rsidRPr="00073B41" w:rsidRDefault="009A7BE2" w:rsidP="00FA7E2B">
      <w:pPr>
        <w:numPr>
          <w:ilvl w:val="0"/>
          <w:numId w:val="8"/>
        </w:numPr>
        <w:ind w:left="426" w:hanging="426"/>
        <w:rPr>
          <w:rFonts w:eastAsia="Arial Unicode MS" w:cs="Arial"/>
          <w:lang w:val="fr-CA"/>
        </w:rPr>
      </w:pPr>
      <w:bookmarkStart w:id="2520" w:name="lt_pId1849"/>
      <w:r w:rsidRPr="00073B41">
        <w:rPr>
          <w:rFonts w:eastAsia="Arial Unicode MS" w:cs="Arial"/>
          <w:lang w:val="fr-CA"/>
        </w:rPr>
        <w:t xml:space="preserve">Sélectionnez </w:t>
      </w:r>
      <w:r w:rsidRPr="00073B41">
        <w:rPr>
          <w:rFonts w:eastAsia="Arial Unicode MS" w:cs="Arial"/>
          <w:b/>
          <w:lang w:val="fr-CA"/>
        </w:rPr>
        <w:t>Gestion comptable &gt; Gestion de salaire &gt; Prévision &gt; Employé &gt; ZZSF01 – OPS : Prévision par employé</w:t>
      </w:r>
      <w:r w:rsidRPr="00073B41">
        <w:rPr>
          <w:rFonts w:eastAsia="Arial Unicode MS" w:cs="Arial"/>
          <w:lang w:val="fr-CA"/>
        </w:rPr>
        <w:t xml:space="preserve"> </w:t>
      </w:r>
    </w:p>
    <w:p w:rsidR="009A7BE2" w:rsidRPr="00073B41" w:rsidRDefault="009A7BE2" w:rsidP="00FA7E2B">
      <w:pPr>
        <w:shd w:val="clear" w:color="auto" w:fill="CCFFCC"/>
        <w:spacing w:after="200"/>
        <w:rPr>
          <w:rFonts w:eastAsia="Calibri"/>
          <w:b/>
          <w:szCs w:val="22"/>
          <w:lang w:val="fr-CA"/>
        </w:rPr>
      </w:pPr>
      <w:r w:rsidRPr="00073B41">
        <w:rPr>
          <w:rFonts w:eastAsia="Calibri"/>
          <w:b/>
          <w:szCs w:val="22"/>
          <w:lang w:val="fr-CA"/>
        </w:rPr>
        <w:t>Code de transaction</w:t>
      </w:r>
      <w:bookmarkEnd w:id="2520"/>
    </w:p>
    <w:p w:rsidR="009A7BE2" w:rsidRPr="00073B41" w:rsidRDefault="009A7BE2" w:rsidP="00FA7E2B">
      <w:pPr>
        <w:rPr>
          <w:rFonts w:eastAsia="Arial Unicode MS" w:cs="Arial"/>
          <w:b/>
          <w:lang w:val="fr-CA"/>
        </w:rPr>
      </w:pPr>
      <w:bookmarkStart w:id="2521" w:name="lt_pId1850"/>
      <w:r w:rsidRPr="00073B41">
        <w:rPr>
          <w:rFonts w:eastAsia="Arial Unicode MS" w:cs="Arial"/>
          <w:b/>
          <w:lang w:val="fr-CA"/>
        </w:rPr>
        <w:t>ZZSF01 – OPS : Prévision par employé</w:t>
      </w:r>
      <w:bookmarkEnd w:id="2521"/>
    </w:p>
    <w:p w:rsidR="009A7BE2" w:rsidRPr="00073B41" w:rsidRDefault="009A7BE2" w:rsidP="00FA7E2B">
      <w:pPr>
        <w:shd w:val="clear" w:color="auto" w:fill="CCFFCC"/>
        <w:spacing w:after="200"/>
        <w:rPr>
          <w:rFonts w:eastAsia="Calibri"/>
          <w:b/>
          <w:szCs w:val="22"/>
          <w:lang w:val="fr-CA"/>
        </w:rPr>
      </w:pPr>
      <w:r w:rsidRPr="00073B41">
        <w:rPr>
          <w:rFonts w:eastAsia="Calibri"/>
          <w:b/>
          <w:szCs w:val="22"/>
          <w:lang w:val="fr-CA"/>
        </w:rPr>
        <w:t xml:space="preserve">Conseils utiles et remarques </w:t>
      </w:r>
    </w:p>
    <w:p w:rsidR="009A7BE2" w:rsidRPr="00073B41" w:rsidRDefault="009A7BE2" w:rsidP="00FA7E2B">
      <w:pPr>
        <w:numPr>
          <w:ilvl w:val="0"/>
          <w:numId w:val="104"/>
        </w:numPr>
        <w:ind w:left="426"/>
        <w:rPr>
          <w:rFonts w:eastAsia="Arial Unicode MS" w:cs="Arial"/>
          <w:lang w:val="fr-CA"/>
        </w:rPr>
      </w:pPr>
      <w:r w:rsidRPr="00073B41">
        <w:rPr>
          <w:rFonts w:eastAsia="Arial Unicode MS" w:cs="Arial"/>
          <w:lang w:val="fr-CA"/>
        </w:rPr>
        <w:t xml:space="preserve">Les ajustements de prévision par employé doivent être utilisés de façon restreinte et </w:t>
      </w:r>
      <w:r w:rsidRPr="00073B41">
        <w:rPr>
          <w:rFonts w:eastAsia="Arial Unicode MS" w:cs="Arial"/>
          <w:b/>
          <w:u w:val="single"/>
          <w:lang w:val="fr-CA"/>
        </w:rPr>
        <w:t>uniquement dans les situations où aucun autre des processus opérationnels décrits dans le présent guide de référence ne peut être utilisé</w:t>
      </w:r>
      <w:r w:rsidRPr="00073B41">
        <w:rPr>
          <w:rFonts w:eastAsia="Arial Unicode MS" w:cs="Arial"/>
          <w:lang w:val="fr-CA"/>
        </w:rPr>
        <w:t xml:space="preserve">. </w:t>
      </w:r>
    </w:p>
    <w:p w:rsidR="009A7BE2" w:rsidRPr="00073B41" w:rsidRDefault="009A7BE2" w:rsidP="00FA7E2B">
      <w:pPr>
        <w:numPr>
          <w:ilvl w:val="0"/>
          <w:numId w:val="104"/>
        </w:numPr>
        <w:ind w:left="426"/>
        <w:rPr>
          <w:rFonts w:eastAsia="Arial Unicode MS" w:cs="Arial"/>
          <w:lang w:val="fr-CA"/>
        </w:rPr>
      </w:pPr>
      <w:bookmarkStart w:id="2522" w:name="lt_pId1853"/>
      <w:r w:rsidRPr="00073B41">
        <w:rPr>
          <w:rFonts w:eastAsia="Arial Unicode MS" w:cs="Arial"/>
          <w:lang w:val="fr-CA"/>
        </w:rPr>
        <w:t xml:space="preserve">Lorsqu’on crée un ajustement de prévision par employé, une note décrivant les raisons de l’ajustement </w:t>
      </w:r>
      <w:r w:rsidRPr="00073B41">
        <w:rPr>
          <w:rFonts w:eastAsia="Arial Unicode MS" w:cs="Arial"/>
          <w:b/>
          <w:u w:val="single"/>
          <w:lang w:val="fr-CA"/>
        </w:rPr>
        <w:t>doit toujours</w:t>
      </w:r>
      <w:r w:rsidRPr="00073B41">
        <w:rPr>
          <w:rFonts w:eastAsia="Arial Unicode MS" w:cs="Arial"/>
          <w:lang w:val="fr-CA"/>
        </w:rPr>
        <w:t xml:space="preserve"> être incluse dans le champ </w:t>
      </w:r>
      <w:r w:rsidRPr="00073B41">
        <w:rPr>
          <w:rFonts w:eastAsia="Arial Unicode MS" w:cs="Arial"/>
          <w:b/>
          <w:lang w:val="fr-CA"/>
        </w:rPr>
        <w:t>Commentaire sur ajustement</w:t>
      </w:r>
      <w:r w:rsidRPr="00073B41">
        <w:rPr>
          <w:rFonts w:eastAsia="Arial Unicode MS" w:cs="Arial"/>
          <w:lang w:val="fr-CA"/>
        </w:rPr>
        <w:t>.</w:t>
      </w:r>
      <w:bookmarkEnd w:id="2522"/>
      <w:r w:rsidRPr="00073B41">
        <w:rPr>
          <w:rFonts w:eastAsia="Arial Unicode MS" w:cs="Arial"/>
          <w:lang w:val="fr-CA"/>
        </w:rPr>
        <w:t xml:space="preserve"> La note figurera dans les rapports de l’OPS à l’intention des gestionnaires et fournira des renseignements utiles. </w:t>
      </w:r>
    </w:p>
    <w:p w:rsidR="009A7BE2" w:rsidRPr="00073B41" w:rsidRDefault="009A7BE2" w:rsidP="00FA7E2B">
      <w:pPr>
        <w:numPr>
          <w:ilvl w:val="0"/>
          <w:numId w:val="104"/>
        </w:numPr>
        <w:ind w:left="426"/>
        <w:rPr>
          <w:rFonts w:eastAsia="Arial Unicode MS" w:cs="Arial"/>
          <w:lang w:val="fr-CA"/>
        </w:rPr>
      </w:pPr>
      <w:r w:rsidRPr="00073B41">
        <w:rPr>
          <w:rFonts w:eastAsia="Arial Unicode MS" w:cs="Arial"/>
          <w:lang w:val="fr-CA"/>
        </w:rPr>
        <w:t xml:space="preserve">Si de multiples événements sont associés à l’employé, ils s’afficheront dans la fenêtre Visualiser l’ajustement de prévision. Par conséquent, il faut veiller tout particulièrement à ce que l’ajustement de prévision par employé soit effectué en fonction de l’événement approprié. </w:t>
      </w:r>
    </w:p>
    <w:p w:rsidR="009A7BE2" w:rsidRPr="00073B41" w:rsidRDefault="009A7BE2" w:rsidP="00FA7E2B">
      <w:pPr>
        <w:numPr>
          <w:ilvl w:val="0"/>
          <w:numId w:val="104"/>
        </w:numPr>
        <w:ind w:left="426"/>
        <w:rPr>
          <w:rFonts w:eastAsia="Arial Unicode MS" w:cs="Arial"/>
          <w:lang w:val="fr-CA"/>
        </w:rPr>
      </w:pPr>
      <w:r w:rsidRPr="00073B41">
        <w:rPr>
          <w:rFonts w:eastAsia="Arial Unicode MS" w:cs="Arial"/>
          <w:lang w:val="fr-CA"/>
        </w:rPr>
        <w:t xml:space="preserve">Souvent, les ajustements de prévision font suite au rapprochement des prévisions et des dépenses relatives à un employé. Bien que la fonction de rapprochement à une date précise s’avère utile pour rapprocher des renseignements, les ajustements de prévision sont répartis au prorata sur la durée entière de l’événement, et la fonction de rapprochement peut donc donner lieu à un écart important lorsqu’on compare les prévisions aux dépenses à une date donnée. Veuillez noter que l’OPS est un outil de prévisions annualisées; par conséquent, lorsqu’on effectue des ajustements, l’accent doit être mis sur l’obtention de prévisions exactes portant sur un exercice complet au lieu de rapprochements par période de rémunération. Il importe donc de tenir compte de  l’importance relative lorsqu’on effectue de tels ajustements. Un seuil d’importance relative de 500 $ par employé est recommandé, bien qu’il puisse varier en fonction de la taille de l’organisation. </w:t>
      </w:r>
    </w:p>
    <w:p w:rsidR="009A7BE2" w:rsidRPr="00073B41" w:rsidRDefault="009A7BE2" w:rsidP="00FA7E2B">
      <w:pPr>
        <w:shd w:val="clear" w:color="auto" w:fill="CCFFCC"/>
        <w:spacing w:after="200"/>
        <w:rPr>
          <w:rFonts w:eastAsia="Calibri"/>
          <w:b/>
          <w:szCs w:val="22"/>
          <w:lang w:val="fr-CA"/>
        </w:rPr>
      </w:pPr>
      <w:r w:rsidRPr="00073B41">
        <w:rPr>
          <w:rFonts w:eastAsia="Calibri"/>
          <w:b/>
          <w:szCs w:val="22"/>
          <w:lang w:val="fr-CA"/>
        </w:rPr>
        <w:t xml:space="preserve">Étapes à suivre </w:t>
      </w:r>
    </w:p>
    <w:p w:rsidR="009A7BE2" w:rsidRPr="00073B41" w:rsidRDefault="009A7BE2" w:rsidP="00FA7E2B">
      <w:pPr>
        <w:rPr>
          <w:rFonts w:eastAsia="Arial Unicode MS" w:cs="Arial"/>
          <w:b/>
          <w:lang w:val="fr-CA"/>
        </w:rPr>
      </w:pPr>
      <w:r w:rsidRPr="00073B41">
        <w:rPr>
          <w:rFonts w:eastAsia="Arial Unicode MS" w:cs="Arial"/>
          <w:b/>
          <w:lang w:val="fr-CA"/>
        </w:rPr>
        <w:t>Étapes pour créer un ajustement de prévision par employé :</w:t>
      </w:r>
    </w:p>
    <w:p w:rsidR="009A7BE2" w:rsidRPr="00073B41" w:rsidRDefault="009A7BE2" w:rsidP="00FA7E2B">
      <w:pPr>
        <w:numPr>
          <w:ilvl w:val="0"/>
          <w:numId w:val="112"/>
        </w:numPr>
        <w:autoSpaceDE w:val="0"/>
        <w:autoSpaceDN w:val="0"/>
        <w:adjustRightInd w:val="0"/>
        <w:rPr>
          <w:rFonts w:eastAsia="Calibri" w:cs="Arial"/>
          <w:lang w:val="fr-CA"/>
        </w:rPr>
      </w:pPr>
      <w:r w:rsidRPr="00073B41">
        <w:rPr>
          <w:rFonts w:eastAsia="Calibri" w:cs="Arial"/>
          <w:lang w:val="fr-CA"/>
        </w:rPr>
        <w:t xml:space="preserve">Sélectionnez le code de transaction </w:t>
      </w:r>
      <w:r w:rsidRPr="00073B41">
        <w:rPr>
          <w:rFonts w:eastAsia="Calibri" w:cs="Arial"/>
          <w:b/>
          <w:lang w:val="fr-CA"/>
        </w:rPr>
        <w:t>ZZSF01 – OPS: Prévision par employé</w:t>
      </w:r>
      <w:r w:rsidRPr="00073B41">
        <w:rPr>
          <w:rFonts w:eastAsia="Calibri" w:cs="Arial"/>
          <w:lang w:val="fr-CA"/>
        </w:rPr>
        <w:t>.</w:t>
      </w:r>
    </w:p>
    <w:p w:rsidR="009A7BE2" w:rsidRPr="00073B41" w:rsidRDefault="009A7BE2" w:rsidP="00FA7E2B">
      <w:pPr>
        <w:numPr>
          <w:ilvl w:val="0"/>
          <w:numId w:val="112"/>
        </w:numPr>
        <w:autoSpaceDE w:val="0"/>
        <w:autoSpaceDN w:val="0"/>
        <w:adjustRightInd w:val="0"/>
        <w:rPr>
          <w:rFonts w:eastAsia="Calibri" w:cs="Arial"/>
          <w:lang w:val="fr-CA"/>
        </w:rPr>
      </w:pPr>
      <w:bookmarkStart w:id="2523" w:name="lt_pId1865"/>
      <w:r w:rsidRPr="00073B41">
        <w:rPr>
          <w:rFonts w:eastAsia="Calibri" w:cs="Arial"/>
          <w:lang w:val="fr-CA"/>
        </w:rPr>
        <w:t xml:space="preserve">Entrez le CIDP de l’employé dans le champ </w:t>
      </w:r>
      <w:r w:rsidRPr="00073B41">
        <w:rPr>
          <w:rFonts w:eastAsia="Calibri" w:cs="Arial"/>
          <w:b/>
          <w:lang w:val="fr-CA"/>
        </w:rPr>
        <w:t>CIDP</w:t>
      </w:r>
      <w:r w:rsidRPr="00073B41">
        <w:rPr>
          <w:rFonts w:eastAsia="Calibri" w:cs="Arial"/>
          <w:lang w:val="fr-CA"/>
        </w:rPr>
        <w:t>.</w:t>
      </w:r>
      <w:bookmarkEnd w:id="2523"/>
      <w:r w:rsidRPr="00073B41">
        <w:rPr>
          <w:rFonts w:eastAsia="Calibri" w:cs="Arial"/>
          <w:lang w:val="fr-CA"/>
        </w:rPr>
        <w:t xml:space="preserve"> </w:t>
      </w:r>
      <w:bookmarkStart w:id="2524" w:name="lt_pId1866"/>
      <w:r w:rsidRPr="00073B41">
        <w:rPr>
          <w:rFonts w:eastAsia="Calibri" w:cs="Arial"/>
          <w:b/>
          <w:lang w:val="fr-CA"/>
        </w:rPr>
        <w:t>Exécutez</w:t>
      </w:r>
      <w:r w:rsidRPr="00073B41">
        <w:rPr>
          <w:rFonts w:eastAsia="Calibri" w:cs="Arial"/>
          <w:lang w:val="fr-CA"/>
        </w:rPr>
        <w:t>.</w:t>
      </w:r>
      <w:bookmarkEnd w:id="2524"/>
    </w:p>
    <w:p w:rsidR="009A7BE2" w:rsidRPr="00073B41" w:rsidRDefault="009A7BE2" w:rsidP="00FA7E2B">
      <w:pPr>
        <w:numPr>
          <w:ilvl w:val="0"/>
          <w:numId w:val="112"/>
        </w:numPr>
        <w:autoSpaceDE w:val="0"/>
        <w:autoSpaceDN w:val="0"/>
        <w:adjustRightInd w:val="0"/>
        <w:rPr>
          <w:rFonts w:eastAsia="Calibri" w:cs="Arial"/>
          <w:lang w:val="fr-CA"/>
        </w:rPr>
      </w:pPr>
      <w:bookmarkStart w:id="2525" w:name="lt_pId1867"/>
      <w:r w:rsidRPr="00073B41">
        <w:rPr>
          <w:rFonts w:eastAsia="Calibri" w:cs="Arial"/>
          <w:lang w:val="fr-CA"/>
        </w:rPr>
        <w:t xml:space="preserve">Cliquez l’icône </w:t>
      </w:r>
      <w:r w:rsidRPr="00073B41">
        <w:rPr>
          <w:rFonts w:eastAsia="Calibri" w:cs="Arial"/>
          <w:b/>
          <w:lang w:val="fr-CA"/>
        </w:rPr>
        <w:t>Ajustement de prévision</w:t>
      </w:r>
      <w:r w:rsidRPr="00073B41">
        <w:rPr>
          <w:rFonts w:eastAsia="Calibri" w:cs="Arial"/>
          <w:lang w:val="fr-CA"/>
        </w:rPr>
        <w:t xml:space="preserve"> dans la partie supérieure de l’écran OPS: Prévision par employé.</w:t>
      </w:r>
      <w:bookmarkEnd w:id="2525"/>
    </w:p>
    <w:p w:rsidR="009A7BE2" w:rsidRPr="00073B41" w:rsidRDefault="009A7BE2" w:rsidP="00FA7E2B">
      <w:pPr>
        <w:spacing w:after="200"/>
        <w:ind w:left="720"/>
        <w:contextualSpacing/>
        <w:rPr>
          <w:rFonts w:eastAsia="Calibri"/>
          <w:noProof/>
          <w:sz w:val="22"/>
          <w:szCs w:val="22"/>
          <w:lang w:val="fr-CA"/>
        </w:rPr>
      </w:pPr>
    </w:p>
    <w:p w:rsidR="009A7BE2" w:rsidRPr="00073B41" w:rsidRDefault="009A7BE2" w:rsidP="00FA7E2B">
      <w:pPr>
        <w:spacing w:after="200"/>
        <w:ind w:left="720"/>
        <w:contextualSpacing/>
        <w:jc w:val="center"/>
        <w:rPr>
          <w:rFonts w:eastAsia="Arial Unicode MS" w:cs="Arial"/>
          <w:szCs w:val="22"/>
          <w:lang w:val="fr-CA"/>
        </w:rPr>
      </w:pPr>
      <w:r w:rsidRPr="00073B41">
        <w:rPr>
          <w:noProof/>
          <w:lang w:eastAsia="en-CA"/>
        </w:rPr>
        <w:drawing>
          <wp:inline distT="0" distB="0" distL="0" distR="0">
            <wp:extent cx="5943600" cy="1133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9A7BE2" w:rsidRPr="00073B41" w:rsidRDefault="009A7BE2" w:rsidP="00FA7E2B">
      <w:pPr>
        <w:numPr>
          <w:ilvl w:val="0"/>
          <w:numId w:val="112"/>
        </w:numPr>
        <w:spacing w:after="200"/>
        <w:contextualSpacing/>
        <w:rPr>
          <w:rFonts w:cs="Arial"/>
          <w:lang w:val="fr-CA"/>
        </w:rPr>
      </w:pPr>
      <w:bookmarkStart w:id="2526" w:name="lt_pId1868"/>
      <w:r w:rsidRPr="00073B41">
        <w:rPr>
          <w:rFonts w:cs="Arial"/>
          <w:lang w:val="fr-CA"/>
        </w:rPr>
        <w:t xml:space="preserve">Dans la fenêtre Afficher ajustement de prévision, activez le mode </w:t>
      </w:r>
      <w:r w:rsidRPr="00073B41">
        <w:rPr>
          <w:rFonts w:cs="Arial"/>
          <w:b/>
          <w:lang w:val="fr-CA"/>
        </w:rPr>
        <w:t>Modifier</w:t>
      </w:r>
      <w:r w:rsidRPr="00073B41">
        <w:rPr>
          <w:rFonts w:cs="Arial"/>
          <w:lang w:val="fr-CA"/>
        </w:rPr>
        <w:t>.</w:t>
      </w:r>
      <w:bookmarkEnd w:id="2526"/>
      <w:r w:rsidRPr="00073B41">
        <w:rPr>
          <w:rFonts w:cs="Arial"/>
          <w:lang w:val="fr-CA"/>
        </w:rPr>
        <w:t xml:space="preserve"> </w:t>
      </w:r>
    </w:p>
    <w:p w:rsidR="009A7BE2" w:rsidRPr="00073B41" w:rsidRDefault="009A7BE2" w:rsidP="00FA7E2B">
      <w:pPr>
        <w:numPr>
          <w:ilvl w:val="0"/>
          <w:numId w:val="112"/>
        </w:numPr>
        <w:spacing w:after="200"/>
        <w:contextualSpacing/>
        <w:rPr>
          <w:rFonts w:cs="Arial"/>
          <w:lang w:val="fr-CA"/>
        </w:rPr>
      </w:pPr>
      <w:r w:rsidRPr="00073B41">
        <w:rPr>
          <w:rFonts w:cs="Arial"/>
          <w:lang w:val="fr-CA"/>
        </w:rPr>
        <w:t xml:space="preserve">Dans le champ </w:t>
      </w:r>
      <w:r w:rsidRPr="00073B41">
        <w:rPr>
          <w:rFonts w:cs="Arial"/>
          <w:b/>
          <w:lang w:val="fr-CA"/>
        </w:rPr>
        <w:t>Montant d’ajustement</w:t>
      </w:r>
      <w:r w:rsidRPr="00073B41">
        <w:rPr>
          <w:rFonts w:cs="Arial"/>
          <w:lang w:val="fr-CA"/>
        </w:rPr>
        <w:t xml:space="preserve">, en fonction de l’événement et du groupe de prévisions appropriés, indiquez la valeur de l’ajustement de prévision. </w:t>
      </w:r>
    </w:p>
    <w:p w:rsidR="009A7BE2" w:rsidRPr="00073B41" w:rsidRDefault="009A7BE2" w:rsidP="00FA7E2B">
      <w:pPr>
        <w:numPr>
          <w:ilvl w:val="0"/>
          <w:numId w:val="112"/>
        </w:numPr>
        <w:spacing w:after="200"/>
        <w:contextualSpacing/>
        <w:rPr>
          <w:rFonts w:cs="Arial"/>
          <w:lang w:val="fr-CA"/>
        </w:rPr>
      </w:pPr>
      <w:r w:rsidRPr="00073B41">
        <w:rPr>
          <w:rFonts w:cs="Arial"/>
          <w:lang w:val="fr-CA"/>
        </w:rPr>
        <w:t>Dans le champ En vigueur de, indiquez la date d’entrée en vigueur de l’ajustement.</w:t>
      </w:r>
    </w:p>
    <w:p w:rsidR="009A7BE2" w:rsidRPr="00073B41" w:rsidRDefault="009A7BE2" w:rsidP="00FA7E2B">
      <w:pPr>
        <w:numPr>
          <w:ilvl w:val="0"/>
          <w:numId w:val="112"/>
        </w:numPr>
        <w:spacing w:after="200"/>
        <w:contextualSpacing/>
        <w:rPr>
          <w:rFonts w:cs="Arial"/>
          <w:lang w:val="fr-CA"/>
        </w:rPr>
      </w:pPr>
      <w:r w:rsidRPr="00073B41">
        <w:rPr>
          <w:rFonts w:cs="Arial"/>
          <w:lang w:val="fr-CA"/>
        </w:rPr>
        <w:t xml:space="preserve">Dans le champ Commentaire sur ajustement, ajoutez une note expliquant les raisons de l’ajustement de prévision. </w:t>
      </w:r>
    </w:p>
    <w:p w:rsidR="009A7BE2" w:rsidRPr="00073B41" w:rsidRDefault="009A7BE2" w:rsidP="00FA7E2B">
      <w:pPr>
        <w:numPr>
          <w:ilvl w:val="0"/>
          <w:numId w:val="112"/>
        </w:numPr>
        <w:spacing w:after="200"/>
        <w:contextualSpacing/>
        <w:rPr>
          <w:rFonts w:cs="Arial"/>
          <w:lang w:val="fr-CA"/>
        </w:rPr>
      </w:pPr>
      <w:r w:rsidRPr="00073B41">
        <w:rPr>
          <w:rFonts w:cs="Arial"/>
          <w:b/>
          <w:lang w:val="fr-CA"/>
        </w:rPr>
        <w:t>Sauvegardez</w:t>
      </w:r>
      <w:r w:rsidRPr="00073B41">
        <w:rPr>
          <w:rFonts w:cs="Arial"/>
          <w:lang w:val="fr-CA"/>
        </w:rPr>
        <w:t>.</w:t>
      </w:r>
    </w:p>
    <w:p w:rsidR="009A7BE2" w:rsidRPr="00073B41" w:rsidRDefault="009A7BE2" w:rsidP="00FA7E2B">
      <w:pPr>
        <w:rPr>
          <w:rFonts w:eastAsia="Arial Unicode MS" w:cs="Arial"/>
          <w:b/>
          <w:lang w:val="fr-CA"/>
        </w:rPr>
      </w:pPr>
    </w:p>
    <w:p w:rsidR="009A7BE2" w:rsidRPr="00073B41" w:rsidRDefault="009A7BE2" w:rsidP="00FA7E2B">
      <w:pPr>
        <w:rPr>
          <w:rFonts w:eastAsia="Arial Unicode MS" w:cs="Arial"/>
          <w:b/>
          <w:lang w:val="fr-CA"/>
        </w:rPr>
      </w:pPr>
      <w:r w:rsidRPr="00073B41">
        <w:rPr>
          <w:rFonts w:eastAsia="Arial Unicode MS" w:cs="Arial"/>
          <w:b/>
          <w:lang w:val="fr-CA"/>
        </w:rPr>
        <w:t>Étapes pour modifier ou supprimer un ajustement de prévision par employé :</w:t>
      </w:r>
    </w:p>
    <w:p w:rsidR="009A7BE2" w:rsidRPr="00073B41" w:rsidRDefault="009A7BE2" w:rsidP="00FA7E2B">
      <w:pPr>
        <w:numPr>
          <w:ilvl w:val="0"/>
          <w:numId w:val="105"/>
        </w:numPr>
        <w:spacing w:after="200"/>
        <w:contextualSpacing/>
        <w:rPr>
          <w:rFonts w:cs="Arial"/>
          <w:lang w:val="fr-CA"/>
        </w:rPr>
      </w:pPr>
      <w:r w:rsidRPr="00073B41">
        <w:rPr>
          <w:rFonts w:cs="Arial"/>
          <w:lang w:val="fr-CA"/>
        </w:rPr>
        <w:t xml:space="preserve">Sélectionnez le code de transaction </w:t>
      </w:r>
      <w:r w:rsidRPr="00073B41">
        <w:rPr>
          <w:rFonts w:cs="Arial"/>
          <w:b/>
          <w:lang w:val="fr-CA"/>
        </w:rPr>
        <w:t>ZZSF01 – OPS : Prévision par employé</w:t>
      </w:r>
      <w:r w:rsidRPr="00073B41">
        <w:rPr>
          <w:rFonts w:cs="Arial"/>
          <w:lang w:val="fr-CA"/>
        </w:rPr>
        <w:t>.</w:t>
      </w:r>
    </w:p>
    <w:p w:rsidR="009A7BE2" w:rsidRPr="00073B41" w:rsidRDefault="009A7BE2" w:rsidP="00FA7E2B">
      <w:pPr>
        <w:numPr>
          <w:ilvl w:val="0"/>
          <w:numId w:val="105"/>
        </w:numPr>
        <w:spacing w:after="200"/>
        <w:contextualSpacing/>
        <w:rPr>
          <w:rFonts w:cs="Arial"/>
          <w:lang w:val="fr-CA"/>
        </w:rPr>
      </w:pPr>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p>
    <w:p w:rsidR="009A7BE2" w:rsidRPr="00073B41" w:rsidRDefault="009A7BE2" w:rsidP="00FA7E2B">
      <w:pPr>
        <w:numPr>
          <w:ilvl w:val="0"/>
          <w:numId w:val="105"/>
        </w:numPr>
        <w:spacing w:after="200"/>
        <w:contextualSpacing/>
        <w:rPr>
          <w:rFonts w:cs="Arial"/>
          <w:lang w:val="fr-CA"/>
        </w:rPr>
      </w:pPr>
      <w:r w:rsidRPr="00073B41">
        <w:rPr>
          <w:rFonts w:cs="Arial"/>
          <w:lang w:val="fr-CA"/>
        </w:rPr>
        <w:t xml:space="preserve">Cliquez l’icône </w:t>
      </w:r>
      <w:r w:rsidRPr="00073B41">
        <w:rPr>
          <w:rFonts w:cs="Arial"/>
          <w:b/>
          <w:lang w:val="fr-CA"/>
        </w:rPr>
        <w:t>Ajustement de prévision</w:t>
      </w:r>
      <w:r w:rsidRPr="00073B41">
        <w:rPr>
          <w:rFonts w:cs="Arial"/>
          <w:lang w:val="fr-CA"/>
        </w:rPr>
        <w:t xml:space="preserve"> dans la partie supérieure de l’écran OPS : Prévision par employé.</w:t>
      </w:r>
    </w:p>
    <w:p w:rsidR="009A7BE2" w:rsidRPr="00073B41" w:rsidRDefault="009A7BE2" w:rsidP="00FA7E2B">
      <w:pPr>
        <w:numPr>
          <w:ilvl w:val="0"/>
          <w:numId w:val="105"/>
        </w:numPr>
        <w:spacing w:after="200"/>
        <w:contextualSpacing/>
        <w:rPr>
          <w:rFonts w:cs="Arial"/>
          <w:lang w:val="fr-CA"/>
        </w:rPr>
      </w:pPr>
      <w:r w:rsidRPr="00073B41">
        <w:rPr>
          <w:rFonts w:cs="Arial"/>
          <w:lang w:val="fr-CA"/>
        </w:rPr>
        <w:t xml:space="preserve">Dans la fenêtre Afficher ajustement de prévision, activez le mode </w:t>
      </w:r>
      <w:r w:rsidRPr="00073B41">
        <w:rPr>
          <w:rFonts w:cs="Arial"/>
          <w:b/>
          <w:lang w:val="fr-CA"/>
        </w:rPr>
        <w:t>Modifier</w:t>
      </w:r>
      <w:r w:rsidRPr="00073B41">
        <w:rPr>
          <w:rFonts w:cs="Arial"/>
          <w:lang w:val="fr-CA"/>
        </w:rPr>
        <w:t xml:space="preserve">. </w:t>
      </w:r>
    </w:p>
    <w:p w:rsidR="009A7BE2" w:rsidRPr="00073B41" w:rsidRDefault="009A7BE2" w:rsidP="00FA7E2B">
      <w:pPr>
        <w:numPr>
          <w:ilvl w:val="0"/>
          <w:numId w:val="105"/>
        </w:numPr>
        <w:spacing w:after="200"/>
        <w:contextualSpacing/>
        <w:rPr>
          <w:rFonts w:cs="Arial"/>
          <w:b/>
          <w:lang w:val="fr-CA"/>
        </w:rPr>
      </w:pPr>
      <w:r w:rsidRPr="00073B41">
        <w:rPr>
          <w:rFonts w:cs="Arial"/>
          <w:b/>
          <w:lang w:val="fr-CA"/>
        </w:rPr>
        <w:t>Modifiez ou effacez</w:t>
      </w:r>
      <w:r w:rsidRPr="00073B41">
        <w:rPr>
          <w:rFonts w:cs="Arial"/>
          <w:lang w:val="fr-CA"/>
        </w:rPr>
        <w:t xml:space="preserve"> les renseignements dans les champs appropriés à l’écran, qu’il s’agisse du montant, de la date d’entrée en vigueur ou des commentaires. </w:t>
      </w:r>
    </w:p>
    <w:p w:rsidR="009A7BE2" w:rsidRPr="00073B41" w:rsidRDefault="009A7BE2" w:rsidP="00FA7E2B">
      <w:pPr>
        <w:numPr>
          <w:ilvl w:val="0"/>
          <w:numId w:val="105"/>
        </w:numPr>
        <w:spacing w:after="200"/>
        <w:contextualSpacing/>
        <w:rPr>
          <w:rFonts w:cs="Arial"/>
          <w:u w:val="single"/>
          <w:lang w:val="fr-CA"/>
        </w:rPr>
      </w:pPr>
      <w:r w:rsidRPr="00073B41">
        <w:rPr>
          <w:rFonts w:cs="Arial"/>
          <w:b/>
          <w:lang w:val="fr-CA"/>
        </w:rPr>
        <w:t>Sauvegardez</w:t>
      </w:r>
      <w:r w:rsidRPr="00073B41">
        <w:rPr>
          <w:rFonts w:cs="Arial"/>
          <w:lang w:val="fr-CA"/>
        </w:rPr>
        <w:t>.</w:t>
      </w:r>
    </w:p>
    <w:p w:rsidR="009A7BE2" w:rsidRPr="00073B41" w:rsidRDefault="009A7BE2" w:rsidP="00FA7E2B">
      <w:pPr>
        <w:rPr>
          <w:lang w:val="fr-CA"/>
        </w:rPr>
      </w:pPr>
    </w:p>
    <w:p w:rsidR="009A7BE2" w:rsidRPr="00073B41" w:rsidRDefault="009A7BE2" w:rsidP="00FA7E2B">
      <w:pPr>
        <w:pStyle w:val="Heading1"/>
        <w:rPr>
          <w:lang w:val="fr-CA"/>
        </w:rPr>
      </w:pPr>
      <w:bookmarkStart w:id="2527" w:name="_Toc417991003"/>
      <w:bookmarkStart w:id="2528" w:name="lt_pId3218"/>
      <w:r w:rsidRPr="00073B41">
        <w:rPr>
          <w:lang w:val="fr-CA"/>
        </w:rPr>
        <w:br w:type="page"/>
      </w:r>
      <w:bookmarkStart w:id="2529" w:name="_Toc84583219"/>
      <w:r w:rsidRPr="00073B41">
        <w:rPr>
          <w:lang w:val="fr-CA"/>
        </w:rPr>
        <w:lastRenderedPageBreak/>
        <w:t>Réalignement des dépenses</w:t>
      </w:r>
      <w:bookmarkEnd w:id="2527"/>
      <w:bookmarkEnd w:id="2528"/>
      <w:r w:rsidRPr="00073B41">
        <w:rPr>
          <w:lang w:val="fr-CA"/>
        </w:rPr>
        <w:t xml:space="preserve"> salariales</w:t>
      </w:r>
      <w:bookmarkEnd w:id="2529"/>
    </w:p>
    <w:p w:rsidR="009A7BE2" w:rsidRPr="00073B41" w:rsidRDefault="009A7BE2" w:rsidP="00C64455">
      <w:pPr>
        <w:pStyle w:val="Heading2"/>
      </w:pPr>
      <w:bookmarkStart w:id="2530" w:name="_Toc84583220"/>
      <w:r w:rsidRPr="00073B41">
        <w:t>Réalignement salarial partiel - ZZSM40</w:t>
      </w:r>
      <w:bookmarkEnd w:id="2530"/>
    </w:p>
    <w:p w:rsidR="009A7BE2" w:rsidRPr="00073B41" w:rsidRDefault="009A7BE2" w:rsidP="00FA7E2B">
      <w:pPr>
        <w:rPr>
          <w:rFonts w:cs="Arial"/>
          <w:lang w:val="fr-CA"/>
        </w:rPr>
      </w:pPr>
      <w:bookmarkStart w:id="2531" w:name="lt_pId3220"/>
      <w:bookmarkStart w:id="2532" w:name="lt_pId3221"/>
      <w:bookmarkStart w:id="2533" w:name="lt_pId3222"/>
      <w:bookmarkStart w:id="2534" w:name="lt_pId3223"/>
      <w:bookmarkStart w:id="2535" w:name="lt_pId3224"/>
      <w:bookmarkStart w:id="2536" w:name="lt_pId3225"/>
      <w:bookmarkEnd w:id="2531"/>
      <w:bookmarkEnd w:id="2532"/>
      <w:bookmarkEnd w:id="2533"/>
      <w:bookmarkEnd w:id="2534"/>
      <w:bookmarkEnd w:id="2535"/>
      <w:bookmarkEnd w:id="2536"/>
      <w:r w:rsidRPr="00073B41">
        <w:rPr>
          <w:lang w:val="fr-CA"/>
        </w:rPr>
        <w:t xml:space="preserve">Un ZZSM40 </w:t>
      </w:r>
      <w:r w:rsidRPr="00073B41">
        <w:rPr>
          <w:rFonts w:cs="Arial"/>
          <w:lang w:val="fr-CA"/>
        </w:rPr>
        <w:t xml:space="preserve">– </w:t>
      </w:r>
      <w:r w:rsidRPr="00073B41">
        <w:rPr>
          <w:lang w:val="fr-CA"/>
        </w:rPr>
        <w:t>réalignement sa</w:t>
      </w:r>
      <w:r w:rsidRPr="00073B41">
        <w:rPr>
          <w:rFonts w:cs="Arial"/>
          <w:lang w:val="fr-CA"/>
        </w:rPr>
        <w:t>larial partiel doit être effectué lorsque, pour un seul CIDP, un montant partiel des dépenses salariales réelles ayant été traité par Phénix pour une paie spécifique a besoin d’être réaligné à un codage financier différent. Le type de document créé pour ce type d’ajustement est SF.</w:t>
      </w:r>
    </w:p>
    <w:p w:rsidR="009A7BE2" w:rsidRPr="00073B41" w:rsidRDefault="009A7BE2" w:rsidP="00FA7E2B">
      <w:pPr>
        <w:rPr>
          <w:rFonts w:cs="Arial"/>
          <w:lang w:val="fr-CA"/>
        </w:rPr>
      </w:pPr>
      <w:r w:rsidRPr="00073B41">
        <w:rPr>
          <w:rFonts w:cs="Arial"/>
          <w:lang w:val="fr-CA"/>
        </w:rPr>
        <w:t xml:space="preserve">La procédure décrivant comment effectuer l’ajustement salarial mentionné ci-haut peut être trouvée au lien suivant: </w:t>
      </w:r>
    </w:p>
    <w:p w:rsidR="009A7BE2" w:rsidRPr="00073B41" w:rsidRDefault="00323BA2" w:rsidP="00FA7E2B">
      <w:pPr>
        <w:rPr>
          <w:rFonts w:cs="Arial"/>
          <w:lang w:val="fr-CA"/>
        </w:rPr>
      </w:pPr>
      <w:hyperlink r:id="rId74" w:history="1">
        <w:r w:rsidR="009A7BE2" w:rsidRPr="00073B41">
          <w:rPr>
            <w:rStyle w:val="Hyperlink"/>
            <w:rFonts w:cs="Arial"/>
            <w:lang w:val="fr-CA"/>
          </w:rPr>
          <w:t>http://nspkipws.service.gc.ca/gm/folder-1.11.229424?mode=EU&amp;originalContext=1.11.199336</w:t>
        </w:r>
      </w:hyperlink>
    </w:p>
    <w:p w:rsidR="009A7BE2" w:rsidRPr="00073B41" w:rsidRDefault="009A7BE2" w:rsidP="00C64455">
      <w:pPr>
        <w:pStyle w:val="Heading2"/>
      </w:pPr>
      <w:bookmarkStart w:id="2537" w:name="_Toc84583221"/>
      <w:r w:rsidRPr="00073B41">
        <w:t>Réalignement salarial en lot – ZZSM41</w:t>
      </w:r>
      <w:bookmarkEnd w:id="2537"/>
    </w:p>
    <w:p w:rsidR="009A7BE2" w:rsidRPr="00073B41" w:rsidRDefault="009A7BE2" w:rsidP="00FA7E2B">
      <w:pPr>
        <w:rPr>
          <w:rFonts w:cs="Arial"/>
          <w:lang w:val="fr-CA"/>
        </w:rPr>
      </w:pPr>
      <w:r w:rsidRPr="00073B41">
        <w:rPr>
          <w:rFonts w:cs="Arial"/>
          <w:lang w:val="fr-CA"/>
        </w:rPr>
        <w:t>Un ZZSM41 – Réalignement salarial en lot doit être effectué lorsque, pour un seul CIDP, le montant total des dépenses salariales réelles ayant été traité par Phénix pour une ou plusieurs paies spécifiques a besoin d’être réaligné à un codage financier différent.  Le type de document crée pour ce type d’ajustement est SF.</w:t>
      </w:r>
    </w:p>
    <w:p w:rsidR="009A7BE2" w:rsidRPr="00073B41" w:rsidRDefault="009A7BE2" w:rsidP="00FA7E2B">
      <w:pPr>
        <w:rPr>
          <w:rFonts w:cs="Arial"/>
          <w:lang w:val="fr-CA"/>
        </w:rPr>
      </w:pPr>
      <w:r w:rsidRPr="00073B41">
        <w:rPr>
          <w:rFonts w:cs="Arial"/>
          <w:lang w:val="fr-CA"/>
        </w:rPr>
        <w:t xml:space="preserve">La procédure décrivant comment effectuer l’ajustement salarial mentionné ci-haut peut être trouvée au lien suivant: </w:t>
      </w:r>
    </w:p>
    <w:p w:rsidR="009A7BE2" w:rsidRPr="00073B41" w:rsidRDefault="00323BA2" w:rsidP="00FA7E2B">
      <w:pPr>
        <w:rPr>
          <w:rFonts w:cs="Arial"/>
          <w:lang w:val="fr-CA"/>
        </w:rPr>
      </w:pPr>
      <w:hyperlink r:id="rId75" w:history="1">
        <w:r w:rsidR="009A7BE2" w:rsidRPr="00073B41">
          <w:rPr>
            <w:rStyle w:val="Hyperlink"/>
            <w:rFonts w:cs="Arial"/>
            <w:lang w:val="fr-CA"/>
          </w:rPr>
          <w:t>http://nspkipws.service.gc.ca/gm/folder-1.11.229794?mode=EU&amp;originalContext=1.11.199336</w:t>
        </w:r>
      </w:hyperlink>
    </w:p>
    <w:p w:rsidR="009A7BE2" w:rsidRPr="00073B41" w:rsidRDefault="009A7BE2" w:rsidP="00C64455">
      <w:pPr>
        <w:pStyle w:val="Heading2"/>
      </w:pPr>
      <w:bookmarkStart w:id="2538" w:name="_Toc84583222"/>
      <w:r w:rsidRPr="00073B41">
        <w:t>Renversement d’un réalignement salarial – ZZSM50</w:t>
      </w:r>
      <w:bookmarkEnd w:id="2538"/>
    </w:p>
    <w:p w:rsidR="009A7BE2" w:rsidRPr="00073B41" w:rsidRDefault="009A7BE2" w:rsidP="00FA7E2B">
      <w:pPr>
        <w:rPr>
          <w:rFonts w:cs="Arial"/>
          <w:lang w:val="fr-CA"/>
        </w:rPr>
      </w:pPr>
      <w:r w:rsidRPr="00073B41">
        <w:rPr>
          <w:rFonts w:cs="Arial"/>
          <w:lang w:val="fr-CA"/>
        </w:rPr>
        <w:t xml:space="preserve">Un ZZSM50 – Renversement d’un réalignement salarial doit être effectué lorsqu’une pièce d’ajustement salarial ZZSM40 ou ZZSM41 doit être renversé. </w:t>
      </w:r>
    </w:p>
    <w:p w:rsidR="009A7BE2" w:rsidRPr="00073B41" w:rsidRDefault="009A7BE2" w:rsidP="00FA7E2B">
      <w:pPr>
        <w:rPr>
          <w:rFonts w:cs="Arial"/>
          <w:lang w:val="fr-CA"/>
        </w:rPr>
      </w:pPr>
      <w:r w:rsidRPr="00073B41">
        <w:rPr>
          <w:rFonts w:cs="Arial"/>
          <w:lang w:val="fr-CA"/>
        </w:rPr>
        <w:t xml:space="preserve">La procédure décrivant comment effectuer le renversement d’un réalignement salarial mentionné ci-haut peut être trouvée au lien suivant : </w:t>
      </w:r>
    </w:p>
    <w:p w:rsidR="009A7BE2" w:rsidRPr="00073B41" w:rsidRDefault="00323BA2" w:rsidP="00FA7E2B">
      <w:pPr>
        <w:rPr>
          <w:rFonts w:cs="Arial"/>
          <w:lang w:val="fr-CA"/>
        </w:rPr>
      </w:pPr>
      <w:hyperlink r:id="rId76" w:history="1">
        <w:r w:rsidR="009A7BE2" w:rsidRPr="00073B41">
          <w:rPr>
            <w:rStyle w:val="Hyperlink"/>
            <w:rFonts w:cs="Arial"/>
            <w:lang w:val="fr-CA"/>
          </w:rPr>
          <w:t>http://nspkipws.service.gc.ca/gm/folder-1.11.242117?mode=EU&amp;originalContext=1.11.199336</w:t>
        </w:r>
      </w:hyperlink>
    </w:p>
    <w:p w:rsidR="009A7BE2" w:rsidRPr="00073B41" w:rsidRDefault="009A7BE2" w:rsidP="00C64455">
      <w:pPr>
        <w:pStyle w:val="Heading2"/>
      </w:pPr>
      <w:bookmarkStart w:id="2539" w:name="_Toc84583223"/>
      <w:r w:rsidRPr="00073B41">
        <w:t>Pièces de journal entre différentes directions générales ou autorités</w:t>
      </w:r>
      <w:bookmarkEnd w:id="2539"/>
    </w:p>
    <w:p w:rsidR="009A7BE2" w:rsidRPr="00073B41" w:rsidRDefault="009A7BE2" w:rsidP="00FA7E2B">
      <w:pPr>
        <w:rPr>
          <w:rFonts w:cs="Arial"/>
          <w:lang w:val="fr-CA"/>
        </w:rPr>
      </w:pPr>
      <w:r w:rsidRPr="00073B41">
        <w:rPr>
          <w:rFonts w:cs="Arial"/>
          <w:lang w:val="fr-CA"/>
        </w:rPr>
        <w:t xml:space="preserve">Une pièce de journal (PJ) entre différentes directions générales ou autorités doit être effectuée lorsqu’un réalignement salarial des dépenses doit être fait soit entre différentes branches ou différentes autorités. Un gabarit spécifique doit être complété afin que les Opérations comptables puissent le traiter par le biais du Catalogue iService. </w:t>
      </w:r>
    </w:p>
    <w:p w:rsidR="009A7BE2" w:rsidRPr="00073B41" w:rsidRDefault="009A7BE2" w:rsidP="00FA7E2B">
      <w:pPr>
        <w:rPr>
          <w:rFonts w:cs="Arial"/>
          <w:lang w:val="fr-CA"/>
        </w:rPr>
      </w:pPr>
    </w:p>
    <w:p w:rsidR="009A7BE2" w:rsidRPr="00073B41" w:rsidRDefault="009A7BE2" w:rsidP="00FA7E2B">
      <w:pPr>
        <w:rPr>
          <w:rFonts w:cs="Arial"/>
          <w:lang w:val="fr-CA"/>
        </w:rPr>
      </w:pPr>
      <w:r w:rsidRPr="00073B41">
        <w:rPr>
          <w:rFonts w:cs="Arial"/>
          <w:lang w:val="fr-CA"/>
        </w:rPr>
        <w:lastRenderedPageBreak/>
        <w:t xml:space="preserve">Le gabarit pour effectuer la pièce de journal mentionnée ci-haut concernant le réalignement salarial peut être trouvé au lien suivant : </w:t>
      </w:r>
      <w:hyperlink r:id="rId77" w:history="1">
        <w:r w:rsidRPr="00073B41">
          <w:rPr>
            <w:rStyle w:val="Hyperlink"/>
            <w:rFonts w:cs="Arial"/>
            <w:lang w:val="fr-CA"/>
          </w:rPr>
          <w:t>http://iservice.prv/fra/catalogue_services/index.shtml</w:t>
        </w:r>
      </w:hyperlink>
    </w:p>
    <w:p w:rsidR="009A7BE2" w:rsidRPr="00073B41" w:rsidRDefault="009A7BE2" w:rsidP="00C64455">
      <w:pPr>
        <w:pStyle w:val="Heading2"/>
      </w:pPr>
      <w:bookmarkStart w:id="2540" w:name="_Toc84583224"/>
      <w:r w:rsidRPr="00073B41">
        <w:t>Pièces de journal salariales en lot à la fin d’année et trimestriel</w:t>
      </w:r>
      <w:bookmarkEnd w:id="2540"/>
    </w:p>
    <w:p w:rsidR="009A7BE2" w:rsidRPr="00073B41" w:rsidRDefault="009A7BE2" w:rsidP="00FA7E2B">
      <w:pPr>
        <w:rPr>
          <w:rFonts w:cs="Arial"/>
          <w:lang w:val="fr-CA"/>
        </w:rPr>
      </w:pPr>
      <w:r w:rsidRPr="00073B41">
        <w:rPr>
          <w:rFonts w:cs="Arial"/>
          <w:lang w:val="fr-CA"/>
        </w:rPr>
        <w:t>Les pièces de journal salariales trimestrielles en lot pour réaligner les projets (Réseau / Ordre) et les pièces de journal salariales de fin d’année en lot pour réaligner les domaines foncitonnels peuvent être effectuées en utilisant la fonctionnalité FB50/ZKFI JV (téléchargeur de PJ). Ces types d’ajustements salariaux peuvent uniquement être effectués par les CGF de l’administration centrale.</w:t>
      </w:r>
    </w:p>
    <w:p w:rsidR="009A7BE2" w:rsidRPr="00073B41" w:rsidRDefault="009A7BE2" w:rsidP="00FA7E2B">
      <w:pPr>
        <w:rPr>
          <w:rFonts w:cs="Arial"/>
          <w:lang w:val="fr-CA"/>
        </w:rPr>
      </w:pPr>
      <w:r w:rsidRPr="00073B41">
        <w:rPr>
          <w:rFonts w:cs="Arial"/>
          <w:lang w:val="fr-CA"/>
        </w:rPr>
        <w:t xml:space="preserve">Contacter votre CGF pour de l’information additionnelles. </w:t>
      </w:r>
    </w:p>
    <w:p w:rsidR="00C64455" w:rsidRPr="00073B41" w:rsidRDefault="00C64455">
      <w:pPr>
        <w:spacing w:before="0" w:after="0"/>
        <w:rPr>
          <w:rFonts w:cs="Arial"/>
          <w:lang w:val="fr-CA"/>
        </w:rPr>
      </w:pPr>
      <w:r w:rsidRPr="00073B41">
        <w:rPr>
          <w:rFonts w:cs="Arial"/>
          <w:lang w:val="fr-CA"/>
        </w:rPr>
        <w:br w:type="page"/>
      </w:r>
    </w:p>
    <w:p w:rsidR="009A7BE2" w:rsidRPr="00073B41" w:rsidRDefault="00C64455" w:rsidP="00FA7E2B">
      <w:pPr>
        <w:pStyle w:val="Heading1"/>
        <w:rPr>
          <w:lang w:val="fr-CA"/>
        </w:rPr>
      </w:pPr>
      <w:bookmarkStart w:id="2541" w:name="_Staffing_Actions_–"/>
      <w:bookmarkStart w:id="2542" w:name="_Toc417991048"/>
      <w:bookmarkStart w:id="2543" w:name="lt_pId3883"/>
      <w:bookmarkStart w:id="2544" w:name="_Toc84583225"/>
      <w:bookmarkEnd w:id="2541"/>
      <w:r w:rsidRPr="00073B41">
        <w:rPr>
          <w:lang w:val="fr-CA"/>
        </w:rPr>
        <w:lastRenderedPageBreak/>
        <w:t>A</w:t>
      </w:r>
      <w:r w:rsidR="009A7BE2" w:rsidRPr="00073B41">
        <w:rPr>
          <w:lang w:val="fr-CA"/>
        </w:rPr>
        <w:t xml:space="preserve">NNEXE A – </w:t>
      </w:r>
      <w:bookmarkStart w:id="2545" w:name="_Forecast_Event_Locking"/>
      <w:bookmarkEnd w:id="2545"/>
      <w:r w:rsidR="009A7BE2" w:rsidRPr="00073B41">
        <w:rPr>
          <w:lang w:val="fr-CA"/>
        </w:rPr>
        <w:t>Contrôle d’accès au niveau de l’événement concernant les intérimaires, les affectations et les déploiements entre les directions</w:t>
      </w:r>
      <w:bookmarkEnd w:id="2544"/>
      <w:r w:rsidR="009A7BE2" w:rsidRPr="00073B41">
        <w:rPr>
          <w:lang w:val="fr-CA"/>
        </w:rPr>
        <w:t xml:space="preserve"> </w:t>
      </w:r>
      <w:bookmarkEnd w:id="2542"/>
      <w:bookmarkEnd w:id="2543"/>
    </w:p>
    <w:p w:rsidR="009A7BE2" w:rsidRPr="00073B41" w:rsidRDefault="009A7BE2" w:rsidP="00FA7E2B">
      <w:pPr>
        <w:rPr>
          <w:rFonts w:cs="Calibri"/>
          <w:lang w:val="fr-CA"/>
        </w:rPr>
      </w:pPr>
      <w:bookmarkStart w:id="2546" w:name="lt_pId3884"/>
      <w:r w:rsidRPr="00073B41">
        <w:rPr>
          <w:rFonts w:cs="Calibri"/>
          <w:lang w:val="fr-CA"/>
        </w:rPr>
        <w:t xml:space="preserve">La barre de sous-menu pour chaque enregistrement dans </w:t>
      </w:r>
      <w:bookmarkStart w:id="2547" w:name="lt_pId2789"/>
      <w:r w:rsidRPr="00073B41">
        <w:rPr>
          <w:rFonts w:cs="Calibri"/>
          <w:lang w:val="fr-CA"/>
        </w:rPr>
        <w:t xml:space="preserve">l’opération ZZSF01 </w:t>
      </w:r>
      <w:r w:rsidRPr="00073B41">
        <w:rPr>
          <w:rFonts w:cs="Arial"/>
          <w:lang w:val="fr-CA"/>
        </w:rPr>
        <w:t>‒</w:t>
      </w:r>
      <w:r w:rsidRPr="00073B41">
        <w:rPr>
          <w:rFonts w:cs="Calibri"/>
          <w:lang w:val="fr-CA"/>
        </w:rPr>
        <w:t xml:space="preserve"> OPS : Prévision par employé</w:t>
      </w:r>
      <w:bookmarkStart w:id="2548" w:name="lt_pId2790"/>
      <w:bookmarkEnd w:id="2547"/>
      <w:bookmarkEnd w:id="2548"/>
      <w:r w:rsidRPr="00073B41">
        <w:rPr>
          <w:rFonts w:cs="Calibri"/>
          <w:lang w:val="fr-CA"/>
        </w:rPr>
        <w:t xml:space="preserve"> comprend la fonction </w:t>
      </w:r>
      <w:r w:rsidRPr="00073B41">
        <w:rPr>
          <w:rFonts w:cs="Calibri"/>
          <w:b/>
          <w:lang w:val="fr-CA"/>
        </w:rPr>
        <w:t>Autorisation</w:t>
      </w:r>
      <w:r w:rsidRPr="00073B41">
        <w:rPr>
          <w:rFonts w:cs="Calibri"/>
          <w:lang w:val="fr-CA"/>
        </w:rPr>
        <w:t xml:space="preserve"> </w:t>
      </w:r>
      <w:r w:rsidRPr="00073B41">
        <w:rPr>
          <w:rFonts w:cs="Calibri"/>
          <w:noProof/>
          <w:lang w:eastAsia="en-CA"/>
        </w:rPr>
        <w:drawing>
          <wp:inline distT="0" distB="0" distL="0" distR="0">
            <wp:extent cx="28575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073B41">
        <w:rPr>
          <w:rFonts w:cs="Calibri"/>
          <w:lang w:val="fr-CA"/>
        </w:rPr>
        <w:t xml:space="preserve"> qui active des niveaux de protection supplémentaires pour la mise à jour et la consultation d’un enregistrement d’événement particulier</w:t>
      </w:r>
      <w:bookmarkEnd w:id="2546"/>
      <w:r w:rsidRPr="00073B41">
        <w:rPr>
          <w:rFonts w:cs="Calibri"/>
          <w:lang w:val="fr-CA"/>
        </w:rPr>
        <w:t xml:space="preserve">. </w:t>
      </w:r>
    </w:p>
    <w:p w:rsidR="009A7BE2" w:rsidRPr="00073B41" w:rsidRDefault="009A7BE2" w:rsidP="00FA7E2B">
      <w:pPr>
        <w:rPr>
          <w:rFonts w:eastAsia="Arial Unicode MS" w:cs="Calibri"/>
          <w:lang w:val="fr-CA"/>
        </w:rPr>
      </w:pPr>
      <w:r w:rsidRPr="00073B41">
        <w:rPr>
          <w:rFonts w:cs="Calibri"/>
          <w:lang w:val="fr-CA"/>
        </w:rPr>
        <w:t xml:space="preserve">Tous les événements de prévision par employé sont protégés par l’affectation de CIDP à un groupe d’employés </w:t>
      </w:r>
      <w:bookmarkStart w:id="2549" w:name="lt_pId3885"/>
      <w:r w:rsidRPr="00073B41">
        <w:rPr>
          <w:rFonts w:cs="Calibri"/>
          <w:lang w:val="fr-CA"/>
        </w:rPr>
        <w:t>(ZZPRI_NUMBER – Code d’identification du dossier personnel</w:t>
      </w:r>
      <w:r w:rsidRPr="00073B41">
        <w:rPr>
          <w:rFonts w:eastAsia="Arial Unicode MS" w:cs="Calibri"/>
          <w:lang w:val="fr-CA"/>
        </w:rPr>
        <w:t>), qui doit être modifié dans les situations suivantes (mesures de dotation) :</w:t>
      </w:r>
      <w:bookmarkEnd w:id="2549"/>
    </w:p>
    <w:p w:rsidR="009A7BE2" w:rsidRPr="00073B41" w:rsidRDefault="009A7BE2" w:rsidP="00FA7E2B">
      <w:pPr>
        <w:numPr>
          <w:ilvl w:val="0"/>
          <w:numId w:val="42"/>
        </w:numPr>
        <w:rPr>
          <w:rFonts w:cs="Calibri"/>
          <w:lang w:val="fr-CA"/>
        </w:rPr>
      </w:pPr>
      <w:bookmarkStart w:id="2550" w:name="lt_pId3886"/>
      <w:r w:rsidRPr="00073B41">
        <w:rPr>
          <w:rFonts w:cs="Calibri"/>
          <w:lang w:val="fr-CA"/>
        </w:rPr>
        <w:t>Intérimaire pendant une affectation à une autre direction ou région;</w:t>
      </w:r>
      <w:bookmarkEnd w:id="2550"/>
    </w:p>
    <w:p w:rsidR="009A7BE2" w:rsidRPr="00073B41" w:rsidRDefault="009A7BE2" w:rsidP="00FA7E2B">
      <w:pPr>
        <w:numPr>
          <w:ilvl w:val="0"/>
          <w:numId w:val="42"/>
        </w:numPr>
        <w:rPr>
          <w:rFonts w:cs="Calibri"/>
          <w:lang w:val="fr-CA"/>
        </w:rPr>
      </w:pPr>
      <w:bookmarkStart w:id="2551" w:name="lt_pId3887"/>
      <w:r w:rsidRPr="00073B41">
        <w:rPr>
          <w:rFonts w:cs="Calibri"/>
          <w:lang w:val="fr-CA"/>
        </w:rPr>
        <w:t>Affectation à une autre direction ou région;</w:t>
      </w:r>
      <w:bookmarkEnd w:id="2551"/>
      <w:r w:rsidRPr="00073B41">
        <w:rPr>
          <w:rFonts w:cs="Calibri"/>
          <w:lang w:val="fr-CA"/>
        </w:rPr>
        <w:t xml:space="preserve"> </w:t>
      </w:r>
    </w:p>
    <w:p w:rsidR="009A7BE2" w:rsidRPr="00073B41" w:rsidRDefault="009A7BE2" w:rsidP="00FA7E2B">
      <w:pPr>
        <w:numPr>
          <w:ilvl w:val="0"/>
          <w:numId w:val="42"/>
        </w:numPr>
        <w:rPr>
          <w:rFonts w:cs="Calibri"/>
          <w:lang w:val="fr-CA"/>
        </w:rPr>
      </w:pPr>
      <w:bookmarkStart w:id="2552" w:name="lt_pId3888"/>
      <w:r w:rsidRPr="00073B41">
        <w:rPr>
          <w:rFonts w:cs="Calibri"/>
          <w:lang w:val="fr-CA"/>
        </w:rPr>
        <w:t>Déploiement (interne) dans une autre direction ou région;</w:t>
      </w:r>
      <w:bookmarkEnd w:id="2552"/>
    </w:p>
    <w:p w:rsidR="009A7BE2" w:rsidRPr="00073B41" w:rsidRDefault="009A7BE2" w:rsidP="00FA7E2B">
      <w:pPr>
        <w:numPr>
          <w:ilvl w:val="0"/>
          <w:numId w:val="42"/>
        </w:numPr>
        <w:rPr>
          <w:rFonts w:cs="Calibri"/>
          <w:lang w:val="fr-CA"/>
        </w:rPr>
      </w:pPr>
      <w:bookmarkStart w:id="2553" w:name="lt_pId3889"/>
      <w:r w:rsidRPr="00073B41">
        <w:rPr>
          <w:rFonts w:cs="Calibri"/>
          <w:lang w:val="fr-CA"/>
        </w:rPr>
        <w:t>Promotion ou reclassification à un nouveau poste dans une autre direction ou région.</w:t>
      </w:r>
      <w:bookmarkEnd w:id="2553"/>
    </w:p>
    <w:p w:rsidR="009A7BE2" w:rsidRPr="00073B41" w:rsidRDefault="009A7BE2" w:rsidP="00FA7E2B">
      <w:pPr>
        <w:rPr>
          <w:rFonts w:cs="Calibri"/>
          <w:b/>
          <w:lang w:val="fr-CA"/>
        </w:rPr>
      </w:pPr>
      <w:bookmarkStart w:id="2554" w:name="lt_pId3890"/>
      <w:r w:rsidRPr="00073B41">
        <w:rPr>
          <w:rFonts w:cs="Calibri"/>
          <w:b/>
          <w:lang w:val="fr-CA"/>
        </w:rPr>
        <w:t>Étapes pour modifier les contrôles d’accès au niveau de l’événement :</w:t>
      </w:r>
      <w:bookmarkStart w:id="2555" w:name="lt_pId3891"/>
      <w:bookmarkEnd w:id="2554"/>
      <w:bookmarkEnd w:id="2555"/>
      <w:r w:rsidRPr="00073B41">
        <w:rPr>
          <w:rFonts w:cs="Calibri"/>
          <w:b/>
          <w:lang w:val="fr-CA"/>
        </w:rPr>
        <w:t xml:space="preserve"> </w:t>
      </w:r>
    </w:p>
    <w:p w:rsidR="009A7BE2" w:rsidRPr="00073B41" w:rsidRDefault="009A7BE2" w:rsidP="00FA7E2B">
      <w:pPr>
        <w:numPr>
          <w:ilvl w:val="0"/>
          <w:numId w:val="43"/>
        </w:numPr>
        <w:ind w:left="714" w:hanging="357"/>
        <w:rPr>
          <w:rFonts w:cs="Calibri"/>
          <w:lang w:val="fr-CA"/>
        </w:rPr>
      </w:pPr>
      <w:r w:rsidRPr="00073B41">
        <w:rPr>
          <w:rFonts w:cs="Calibri"/>
          <w:lang w:val="fr-CA"/>
        </w:rPr>
        <w:t>Sélectionnez l’enregistrement d’événement</w:t>
      </w:r>
      <w:r w:rsidRPr="00073B41">
        <w:rPr>
          <w:rFonts w:cs="Calibri"/>
          <w:vertAlign w:val="superscript"/>
          <w:lang w:val="fr-CA"/>
        </w:rPr>
        <w:footnoteReference w:id="4"/>
      </w:r>
      <w:r w:rsidRPr="00073B41">
        <w:rPr>
          <w:rFonts w:cs="Calibri"/>
          <w:lang w:val="fr-CA"/>
        </w:rPr>
        <w:t xml:space="preserve"> pour lequel les paramètres d’autorisation doivent être modifiés. </w:t>
      </w:r>
      <w:bookmarkStart w:id="2558" w:name="lt_pId3892"/>
      <w:r w:rsidRPr="00073B41">
        <w:rPr>
          <w:rFonts w:cs="Calibri"/>
          <w:lang w:val="fr-CA"/>
        </w:rPr>
        <w:t xml:space="preserve">Sélectionnez </w:t>
      </w:r>
      <w:r w:rsidRPr="00073B41">
        <w:rPr>
          <w:rFonts w:cs="Calibri"/>
          <w:b/>
          <w:lang w:val="fr-CA"/>
        </w:rPr>
        <w:t>Modifier</w:t>
      </w:r>
      <w:r w:rsidRPr="00073B41">
        <w:rPr>
          <w:rFonts w:cs="Calibri"/>
          <w:lang w:val="fr-CA"/>
        </w:rPr>
        <w:t>.</w:t>
      </w:r>
      <w:bookmarkEnd w:id="2558"/>
      <w:r w:rsidRPr="00073B41">
        <w:rPr>
          <w:noProof/>
          <w:lang w:val="fr-CA"/>
        </w:rPr>
        <w:t xml:space="preserve"> </w:t>
      </w:r>
    </w:p>
    <w:p w:rsidR="009A7BE2" w:rsidRPr="00073B41" w:rsidRDefault="009A7BE2" w:rsidP="00FA7E2B">
      <w:pPr>
        <w:numPr>
          <w:ilvl w:val="0"/>
          <w:numId w:val="43"/>
        </w:numPr>
        <w:ind w:left="714" w:hanging="357"/>
        <w:rPr>
          <w:rFonts w:cs="Calibri"/>
          <w:lang w:val="fr-CA"/>
        </w:rPr>
      </w:pPr>
      <w:bookmarkStart w:id="2559" w:name="lt_pId3893"/>
      <w:r w:rsidRPr="00073B41">
        <w:rPr>
          <w:rFonts w:cs="Calibri"/>
          <w:lang w:val="fr-CA"/>
        </w:rPr>
        <w:t xml:space="preserve">Sélectionnez </w:t>
      </w:r>
      <w:r w:rsidRPr="00073B41">
        <w:rPr>
          <w:rFonts w:cs="Calibri"/>
          <w:b/>
          <w:lang w:val="fr-CA"/>
        </w:rPr>
        <w:t>Autorisation</w:t>
      </w:r>
      <w:bookmarkEnd w:id="2559"/>
      <w:r w:rsidRPr="00073B41">
        <w:rPr>
          <w:rFonts w:cs="Calibri"/>
          <w:lang w:val="fr-CA"/>
        </w:rPr>
        <w:t xml:space="preserve">. </w:t>
      </w:r>
      <w:r w:rsidRPr="00073B41">
        <w:rPr>
          <w:noProof/>
          <w:lang w:val="fr-CA"/>
        </w:rPr>
        <w:t xml:space="preserve"> </w:t>
      </w:r>
      <w:r w:rsidRPr="00073B41">
        <w:rPr>
          <w:noProof/>
          <w:lang w:eastAsia="en-CA"/>
        </w:rPr>
        <w:drawing>
          <wp:inline distT="0" distB="0" distL="0" distR="0">
            <wp:extent cx="30480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p w:rsidR="009A7BE2" w:rsidRPr="00073B41" w:rsidRDefault="009A7BE2" w:rsidP="00FA7E2B">
      <w:pPr>
        <w:ind w:left="720"/>
        <w:contextualSpacing/>
        <w:rPr>
          <w:rFonts w:cs="Calibri"/>
          <w:color w:val="FF0000"/>
          <w:lang w:val="fr-CA"/>
        </w:rPr>
      </w:pPr>
      <w:r w:rsidRPr="00073B41">
        <w:rPr>
          <w:noProof/>
          <w:lang w:eastAsia="en-CA"/>
        </w:rPr>
        <w:drawing>
          <wp:inline distT="0" distB="0" distL="0" distR="0">
            <wp:extent cx="594360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rsidR="009A7BE2" w:rsidRPr="00073B41" w:rsidRDefault="009A7BE2" w:rsidP="00FA7E2B">
      <w:pPr>
        <w:rPr>
          <w:rFonts w:cs="Calibri"/>
          <w:lang w:val="fr-CA"/>
        </w:rPr>
      </w:pPr>
      <w:bookmarkStart w:id="2560" w:name="lt_pId3896"/>
    </w:p>
    <w:p w:rsidR="00C64455" w:rsidRPr="00073B41" w:rsidRDefault="00C64455" w:rsidP="00FA7E2B">
      <w:pPr>
        <w:rPr>
          <w:rFonts w:cs="Calibri"/>
          <w:lang w:val="fr-CA"/>
        </w:rPr>
      </w:pPr>
    </w:p>
    <w:p w:rsidR="00C64455" w:rsidRPr="00073B41" w:rsidRDefault="00C64455" w:rsidP="00FA7E2B">
      <w:pPr>
        <w:rPr>
          <w:rFonts w:cs="Calibri"/>
          <w:lang w:val="fr-CA"/>
        </w:rPr>
      </w:pPr>
    </w:p>
    <w:p w:rsidR="009A7BE2" w:rsidRPr="00073B41" w:rsidRDefault="009A7BE2" w:rsidP="00FA7E2B">
      <w:pPr>
        <w:rPr>
          <w:rFonts w:cs="Calibri"/>
          <w:lang w:val="fr-CA"/>
        </w:rPr>
      </w:pPr>
      <w:r w:rsidRPr="00073B41">
        <w:rPr>
          <w:rFonts w:cs="Calibri"/>
          <w:lang w:val="fr-CA"/>
        </w:rPr>
        <w:lastRenderedPageBreak/>
        <w:t xml:space="preserve">L’écran </w:t>
      </w:r>
      <w:r w:rsidRPr="00073B41">
        <w:rPr>
          <w:rFonts w:cs="Calibri"/>
          <w:b/>
          <w:lang w:val="fr-CA"/>
        </w:rPr>
        <w:t xml:space="preserve">Contrôle d’accès au niveau de l’événement </w:t>
      </w:r>
      <w:r w:rsidRPr="00073B41">
        <w:rPr>
          <w:rFonts w:cs="Calibri"/>
          <w:lang w:val="fr-CA"/>
        </w:rPr>
        <w:t>s’ouvre.</w:t>
      </w:r>
      <w:bookmarkEnd w:id="2560"/>
      <w:r w:rsidRPr="00073B41">
        <w:rPr>
          <w:rFonts w:cs="Calibri"/>
          <w:lang w:val="fr-CA"/>
        </w:rPr>
        <w:t xml:space="preserve"> </w:t>
      </w:r>
      <w:bookmarkStart w:id="2561" w:name="lt_pId3897"/>
      <w:r w:rsidRPr="00073B41">
        <w:rPr>
          <w:rFonts w:cs="Calibri"/>
          <w:lang w:val="fr-CA"/>
        </w:rPr>
        <w:t>L’écran compte trois sections :</w:t>
      </w:r>
      <w:bookmarkEnd w:id="2561"/>
    </w:p>
    <w:p w:rsidR="009A7BE2" w:rsidRPr="00073B41" w:rsidRDefault="009A7BE2" w:rsidP="00FA7E2B">
      <w:pPr>
        <w:rPr>
          <w:rFonts w:cs="Calibri"/>
          <w:b/>
          <w:lang w:val="fr-CA"/>
        </w:rPr>
      </w:pPr>
      <w:bookmarkStart w:id="2562" w:name="lt_pId3898"/>
      <w:r w:rsidRPr="00073B41">
        <w:rPr>
          <w:rFonts w:cs="Calibri"/>
          <w:b/>
          <w:lang w:val="fr-CA"/>
        </w:rPr>
        <w:t>Section 1 : Renseignements d’en-tête</w:t>
      </w:r>
      <w:bookmarkStart w:id="2563" w:name="lt_pId3899"/>
      <w:bookmarkStart w:id="2564" w:name="lt_pId3900"/>
      <w:bookmarkEnd w:id="2562"/>
      <w:bookmarkEnd w:id="2563"/>
      <w:bookmarkEnd w:id="2564"/>
    </w:p>
    <w:p w:rsidR="009A7BE2" w:rsidRPr="00073B41" w:rsidRDefault="009A7BE2" w:rsidP="00FA7E2B">
      <w:pPr>
        <w:rPr>
          <w:rFonts w:cs="Calibri"/>
          <w:b/>
          <w:color w:val="FF0000"/>
          <w:lang w:val="fr-CA"/>
        </w:rPr>
      </w:pPr>
      <w:r w:rsidRPr="00073B41">
        <w:rPr>
          <w:noProof/>
          <w:lang w:eastAsia="en-CA"/>
        </w:rPr>
        <w:drawing>
          <wp:inline distT="0" distB="0" distL="0" distR="0">
            <wp:extent cx="569595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95950" cy="561975"/>
                    </a:xfrm>
                    <a:prstGeom prst="rect">
                      <a:avLst/>
                    </a:prstGeom>
                    <a:noFill/>
                    <a:ln>
                      <a:noFill/>
                    </a:ln>
                  </pic:spPr>
                </pic:pic>
              </a:graphicData>
            </a:graphic>
          </wp:inline>
        </w:drawing>
      </w:r>
    </w:p>
    <w:tbl>
      <w:tblPr>
        <w:tblW w:w="91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378"/>
      </w:tblGrid>
      <w:tr w:rsidR="009A7BE2" w:rsidRPr="00B61CA2" w:rsidTr="00E547A7">
        <w:trPr>
          <w:tblHeader/>
        </w:trPr>
        <w:tc>
          <w:tcPr>
            <w:tcW w:w="2802" w:type="dxa"/>
            <w:tcBorders>
              <w:top w:val="double" w:sz="6" w:space="0" w:color="auto"/>
              <w:bottom w:val="nil"/>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noProof/>
                <w:lang w:eastAsia="en-CA"/>
              </w:rPr>
              <mc:AlternateContent>
                <mc:Choice Requires="wps">
                  <w:drawing>
                    <wp:anchor distT="0" distB="0" distL="114300" distR="114300" simplePos="0" relativeHeight="251659264" behindDoc="0" locked="0" layoutInCell="1" allowOverlap="1">
                      <wp:simplePos x="0" y="0"/>
                      <wp:positionH relativeFrom="column">
                        <wp:posOffset>5600700</wp:posOffset>
                      </wp:positionH>
                      <wp:positionV relativeFrom="paragraph">
                        <wp:posOffset>491490</wp:posOffset>
                      </wp:positionV>
                      <wp:extent cx="457200" cy="342900"/>
                      <wp:effectExtent l="0" t="0" r="381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323BA2" w:rsidRPr="00117834" w:rsidRDefault="00323BA2" w:rsidP="009A7B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441pt;margin-top:38.7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" filled="f" stroked="f" strokecolor="blue">
                      <v:textbox>
                        <w:txbxContent>
                          <w:p w:rsidR="00323BA2" w:rsidRPr="00117834" w:rsidRDefault="00323BA2" w:rsidP="009A7BE2">
                            <w:pPr>
                              <w:rPr>
                                <w:color w:val="FF0000"/>
                              </w:rPr>
                            </w:pPr>
                          </w:p>
                        </w:txbxContent>
                      </v:textbox>
                    </v:shape>
                  </w:pict>
                </mc:Fallback>
              </mc:AlternateContent>
            </w:r>
            <w:r w:rsidRPr="00073B41">
              <w:rPr>
                <w:rFonts w:cs="Calibri"/>
                <w:b/>
                <w:lang w:val="fr-CA"/>
              </w:rPr>
              <w:t xml:space="preserve">Nom du champ </w:t>
            </w:r>
          </w:p>
        </w:tc>
        <w:tc>
          <w:tcPr>
            <w:tcW w:w="6378" w:type="dxa"/>
            <w:tcBorders>
              <w:top w:val="double" w:sz="6" w:space="0" w:color="auto"/>
              <w:bottom w:val="nil"/>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rFonts w:cs="Calibri"/>
                <w:b/>
                <w:lang w:val="fr-CA"/>
              </w:rPr>
              <w:t>Opérations de l’utilisateur et valeurs</w:t>
            </w:r>
          </w:p>
        </w:tc>
      </w:tr>
      <w:tr w:rsidR="009A7BE2" w:rsidRPr="00B61CA2" w:rsidTr="00E547A7">
        <w:tc>
          <w:tcPr>
            <w:tcW w:w="2802" w:type="dxa"/>
          </w:tcPr>
          <w:p w:rsidR="009A7BE2" w:rsidRPr="00073B41" w:rsidRDefault="009A7BE2" w:rsidP="00FA7E2B">
            <w:pPr>
              <w:tabs>
                <w:tab w:val="left" w:pos="360"/>
              </w:tabs>
              <w:spacing w:before="40" w:after="40"/>
              <w:rPr>
                <w:rFonts w:cs="Calibri"/>
                <w:b/>
                <w:lang w:val="fr-CA"/>
              </w:rPr>
            </w:pPr>
            <w:bookmarkStart w:id="2565" w:name="lt_pId3901"/>
            <w:r w:rsidRPr="00073B41">
              <w:rPr>
                <w:rFonts w:cs="Calibri"/>
                <w:b/>
                <w:lang w:val="fr-CA"/>
              </w:rPr>
              <w:t>Groupe d’employé</w:t>
            </w:r>
            <w:bookmarkEnd w:id="2565"/>
            <w:r w:rsidRPr="00073B41">
              <w:rPr>
                <w:rFonts w:cs="Calibri"/>
                <w:b/>
                <w:lang w:val="fr-CA"/>
              </w:rPr>
              <w:t>s</w:t>
            </w:r>
          </w:p>
        </w:tc>
        <w:tc>
          <w:tcPr>
            <w:tcW w:w="6378" w:type="dxa"/>
          </w:tcPr>
          <w:p w:rsidR="009A7BE2" w:rsidRPr="00073B41" w:rsidRDefault="009A7BE2" w:rsidP="00FA7E2B">
            <w:pPr>
              <w:tabs>
                <w:tab w:val="left" w:pos="360"/>
              </w:tabs>
              <w:contextualSpacing/>
              <w:rPr>
                <w:rFonts w:cs="Calibri"/>
                <w:lang w:val="fr-CA"/>
              </w:rPr>
            </w:pPr>
            <w:bookmarkStart w:id="2566" w:name="lt_pId3902"/>
            <w:r w:rsidRPr="00073B41">
              <w:rPr>
                <w:rFonts w:cs="Calibri"/>
                <w:lang w:val="fr-CA"/>
              </w:rPr>
              <w:t>Ce champ indique le groupe d’employés auquel le CIDP est associé dans le fichier principal de l’employé (ZZPRI_NUMBER – Code d’identification du dossier personnel).</w:t>
            </w:r>
            <w:bookmarkEnd w:id="2566"/>
          </w:p>
          <w:p w:rsidR="009A7BE2" w:rsidRPr="00073B41" w:rsidRDefault="009A7BE2" w:rsidP="00FA7E2B">
            <w:pPr>
              <w:tabs>
                <w:tab w:val="left" w:pos="360"/>
              </w:tabs>
              <w:contextualSpacing/>
              <w:rPr>
                <w:rFonts w:cs="Calibri"/>
                <w:b/>
                <w:lang w:val="fr-CA"/>
              </w:rPr>
            </w:pPr>
            <w:bookmarkStart w:id="2567" w:name="lt_pId3903"/>
            <w:r w:rsidRPr="00073B41">
              <w:rPr>
                <w:rFonts w:cs="Calibri"/>
                <w:lang w:val="fr-CA"/>
              </w:rPr>
              <w:t xml:space="preserve">Tout utilisateur qui a accès à ce groupe d’employés particulier peut visualiser la fiche de l’employé. </w:t>
            </w:r>
            <w:bookmarkStart w:id="2568" w:name="lt_pId3904"/>
            <w:bookmarkEnd w:id="2567"/>
            <w:r w:rsidRPr="00073B41">
              <w:rPr>
                <w:rFonts w:cs="Calibri"/>
                <w:b/>
                <w:lang w:val="fr-CA"/>
              </w:rPr>
              <w:t>Si aucune valeur</w:t>
            </w:r>
            <w:r w:rsidRPr="00073B41">
              <w:rPr>
                <w:rFonts w:cs="Calibri"/>
                <w:lang w:val="fr-CA"/>
              </w:rPr>
              <w:t xml:space="preserve"> n’est indiquée, cela signifie qu’aucun groupe d’employés n’a été affecté et que </w:t>
            </w:r>
            <w:r w:rsidRPr="00073B41">
              <w:rPr>
                <w:rFonts w:cs="Calibri"/>
                <w:b/>
                <w:lang w:val="fr-CA"/>
              </w:rPr>
              <w:t>tous les utilisateurs ont accès à la fiche de l’employé.</w:t>
            </w:r>
            <w:bookmarkEnd w:id="2568"/>
          </w:p>
        </w:tc>
      </w:tr>
    </w:tbl>
    <w:p w:rsidR="009A7BE2" w:rsidRPr="00073B41" w:rsidRDefault="009A7BE2" w:rsidP="00FA7E2B">
      <w:pPr>
        <w:rPr>
          <w:rFonts w:cs="Calibri"/>
          <w:b/>
          <w:lang w:val="fr-CA"/>
        </w:rPr>
      </w:pPr>
      <w:bookmarkStart w:id="2569" w:name="lt_pId3905"/>
      <w:r w:rsidRPr="00073B41">
        <w:rPr>
          <w:rFonts w:cs="Calibri"/>
          <w:b/>
          <w:lang w:val="fr-CA"/>
        </w:rPr>
        <w:t>Section 2 : Paramètres de modification</w:t>
      </w:r>
      <w:bookmarkStart w:id="2570" w:name="lt_pId3906"/>
      <w:bookmarkStart w:id="2571" w:name="lt_pId3907"/>
      <w:bookmarkEnd w:id="2569"/>
      <w:bookmarkEnd w:id="2570"/>
      <w:bookmarkEnd w:id="2571"/>
    </w:p>
    <w:p w:rsidR="009A7BE2" w:rsidRPr="00073B41" w:rsidRDefault="009A7BE2" w:rsidP="00FA7E2B">
      <w:pPr>
        <w:rPr>
          <w:rFonts w:cs="Calibri"/>
          <w:color w:val="FF0000"/>
          <w:lang w:val="fr-CA"/>
        </w:rPr>
      </w:pPr>
      <w:r w:rsidRPr="00073B41">
        <w:rPr>
          <w:noProof/>
          <w:lang w:eastAsia="en-CA"/>
        </w:rPr>
        <w:drawing>
          <wp:inline distT="0" distB="0" distL="0" distR="0">
            <wp:extent cx="5791200" cy="771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91200" cy="771525"/>
                    </a:xfrm>
                    <a:prstGeom prst="rect">
                      <a:avLst/>
                    </a:prstGeom>
                    <a:noFill/>
                    <a:ln>
                      <a:noFill/>
                    </a:ln>
                  </pic:spPr>
                </pic:pic>
              </a:graphicData>
            </a:graphic>
          </wp:inline>
        </w:drawing>
      </w:r>
    </w:p>
    <w:tbl>
      <w:tblPr>
        <w:tblW w:w="946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9A7BE2" w:rsidRPr="00B61CA2" w:rsidTr="00E547A7">
        <w:trPr>
          <w:tblHeader/>
        </w:trPr>
        <w:tc>
          <w:tcPr>
            <w:tcW w:w="2802" w:type="dxa"/>
            <w:tcBorders>
              <w:top w:val="double" w:sz="6" w:space="0" w:color="auto"/>
              <w:bottom w:val="single" w:sz="6" w:space="0" w:color="auto"/>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rFonts w:cs="Calibri"/>
                <w:b/>
                <w:lang w:val="fr-CA"/>
              </w:rPr>
              <w:t xml:space="preserve">Nom du champ </w:t>
            </w:r>
          </w:p>
        </w:tc>
        <w:tc>
          <w:tcPr>
            <w:tcW w:w="6662" w:type="dxa"/>
            <w:tcBorders>
              <w:top w:val="double" w:sz="6" w:space="0" w:color="auto"/>
              <w:bottom w:val="single" w:sz="6" w:space="0" w:color="auto"/>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rFonts w:cs="Calibri"/>
                <w:b/>
                <w:lang w:val="fr-CA"/>
              </w:rPr>
              <w:t>Opérations de l’utilisateur et valeurs</w:t>
            </w:r>
          </w:p>
        </w:tc>
      </w:tr>
      <w:tr w:rsidR="009A7BE2" w:rsidRPr="00B61CA2" w:rsidTr="00E547A7">
        <w:tc>
          <w:tcPr>
            <w:tcW w:w="2802" w:type="dxa"/>
            <w:tcBorders>
              <w:top w:val="single" w:sz="6" w:space="0" w:color="auto"/>
            </w:tcBorders>
          </w:tcPr>
          <w:p w:rsidR="009A7BE2" w:rsidRPr="00073B41" w:rsidRDefault="009A7BE2" w:rsidP="00FA7E2B">
            <w:pPr>
              <w:tabs>
                <w:tab w:val="left" w:pos="360"/>
              </w:tabs>
              <w:spacing w:before="40" w:after="40"/>
              <w:rPr>
                <w:rFonts w:cs="Calibri"/>
                <w:color w:val="FF0000"/>
                <w:lang w:val="fr-CA"/>
              </w:rPr>
            </w:pPr>
            <w:r w:rsidRPr="00073B41">
              <w:rPr>
                <w:rFonts w:cs="Calibri"/>
                <w:noProof/>
                <w:color w:val="FF0000"/>
                <w:lang w:eastAsia="en-CA"/>
              </w:rPr>
              <w:drawing>
                <wp:inline distT="0" distB="0" distL="0" distR="0">
                  <wp:extent cx="1607185" cy="1416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7185" cy="141605"/>
                          </a:xfrm>
                          <a:prstGeom prst="rect">
                            <a:avLst/>
                          </a:prstGeom>
                          <a:noFill/>
                        </pic:spPr>
                      </pic:pic>
                    </a:graphicData>
                  </a:graphic>
                </wp:inline>
              </w:drawing>
            </w:r>
          </w:p>
          <w:p w:rsidR="009A7BE2" w:rsidRPr="00073B41" w:rsidRDefault="009A7BE2" w:rsidP="00FA7E2B">
            <w:pPr>
              <w:tabs>
                <w:tab w:val="left" w:pos="360"/>
              </w:tabs>
              <w:spacing w:before="40" w:after="40"/>
              <w:rPr>
                <w:rFonts w:cs="Calibri"/>
                <w:color w:val="FF0000"/>
                <w:lang w:val="fr-CA"/>
              </w:rPr>
            </w:pPr>
          </w:p>
        </w:tc>
        <w:tc>
          <w:tcPr>
            <w:tcW w:w="6662" w:type="dxa"/>
            <w:tcBorders>
              <w:top w:val="single" w:sz="6" w:space="0" w:color="auto"/>
            </w:tcBorders>
          </w:tcPr>
          <w:p w:rsidR="009A7BE2" w:rsidRPr="00073B41" w:rsidRDefault="009A7BE2" w:rsidP="00FA7E2B">
            <w:pPr>
              <w:tabs>
                <w:tab w:val="left" w:pos="360"/>
              </w:tabs>
              <w:spacing w:before="40" w:after="40"/>
              <w:rPr>
                <w:rFonts w:cs="Calibri"/>
                <w:lang w:val="fr-CA"/>
              </w:rPr>
            </w:pPr>
            <w:bookmarkStart w:id="2572" w:name="lt_pId3908"/>
            <w:r w:rsidRPr="00073B41">
              <w:rPr>
                <w:rFonts w:cs="Calibri"/>
                <w:lang w:val="fr-CA"/>
              </w:rPr>
              <w:t>Cochez la case pour verrouiller l’événement de prévision pour un groupe d’employés particulier.</w:t>
            </w:r>
            <w:bookmarkEnd w:id="2572"/>
            <w:r w:rsidRPr="00073B41">
              <w:rPr>
                <w:rFonts w:cs="Calibri"/>
                <w:lang w:val="fr-CA"/>
              </w:rPr>
              <w:t xml:space="preserve"> Lorsque vous cochez cette case, le champ </w:t>
            </w:r>
            <w:r w:rsidRPr="00073B41">
              <w:rPr>
                <w:rFonts w:cs="Calibri"/>
                <w:b/>
                <w:lang w:val="fr-CA"/>
              </w:rPr>
              <w:t>Groupe d’employés autorisés</w:t>
            </w:r>
            <w:r w:rsidRPr="00073B41">
              <w:rPr>
                <w:rFonts w:cs="Calibri"/>
                <w:lang w:val="fr-CA"/>
              </w:rPr>
              <w:t xml:space="preserve"> devient obligatoire.</w:t>
            </w:r>
          </w:p>
        </w:tc>
      </w:tr>
      <w:tr w:rsidR="009A7BE2" w:rsidRPr="00073B41" w:rsidTr="00E547A7">
        <w:trPr>
          <w:trHeight w:val="1452"/>
        </w:trPr>
        <w:tc>
          <w:tcPr>
            <w:tcW w:w="2802" w:type="dxa"/>
          </w:tcPr>
          <w:p w:rsidR="009A7BE2" w:rsidRPr="00073B41" w:rsidRDefault="009A7BE2" w:rsidP="00FA7E2B">
            <w:pPr>
              <w:tabs>
                <w:tab w:val="left" w:pos="360"/>
              </w:tabs>
              <w:spacing w:before="40" w:after="40"/>
              <w:rPr>
                <w:rFonts w:cs="Calibri"/>
                <w:b/>
                <w:lang w:val="fr-CA"/>
              </w:rPr>
            </w:pPr>
            <w:r w:rsidRPr="00073B41">
              <w:rPr>
                <w:rFonts w:cs="Calibri"/>
                <w:b/>
                <w:lang w:val="fr-CA"/>
              </w:rPr>
              <w:t>Groupe d’employés autorisés</w:t>
            </w:r>
          </w:p>
          <w:p w:rsidR="009A7BE2" w:rsidRPr="00073B41" w:rsidRDefault="009A7BE2" w:rsidP="00FA7E2B">
            <w:pPr>
              <w:tabs>
                <w:tab w:val="left" w:pos="360"/>
              </w:tabs>
              <w:spacing w:before="40" w:after="40"/>
              <w:rPr>
                <w:rFonts w:cs="Calibri"/>
                <w:color w:val="FF0000"/>
                <w:lang w:val="fr-CA"/>
              </w:rPr>
            </w:pPr>
          </w:p>
        </w:tc>
        <w:tc>
          <w:tcPr>
            <w:tcW w:w="6662" w:type="dxa"/>
          </w:tcPr>
          <w:p w:rsidR="009A7BE2" w:rsidRPr="00073B41" w:rsidRDefault="009A7BE2" w:rsidP="00FA7E2B">
            <w:pPr>
              <w:tabs>
                <w:tab w:val="left" w:pos="360"/>
              </w:tabs>
              <w:spacing w:before="40" w:after="40"/>
              <w:rPr>
                <w:rFonts w:cs="Calibri"/>
                <w:lang w:val="fr-CA"/>
              </w:rPr>
            </w:pPr>
            <w:bookmarkStart w:id="2573" w:name="lt_pId3911"/>
            <w:r w:rsidRPr="00073B41">
              <w:rPr>
                <w:rFonts w:cs="Calibri"/>
                <w:lang w:val="fr-CA"/>
              </w:rPr>
              <w:t>Ce champ est obligatoire si la case de verrouillage d’événement est cochée.</w:t>
            </w:r>
            <w:bookmarkEnd w:id="2573"/>
          </w:p>
          <w:p w:rsidR="009A7BE2" w:rsidRPr="00073B41" w:rsidRDefault="009A7BE2" w:rsidP="00FA7E2B">
            <w:pPr>
              <w:tabs>
                <w:tab w:val="left" w:pos="360"/>
              </w:tabs>
              <w:spacing w:before="40" w:after="40"/>
              <w:rPr>
                <w:rFonts w:cs="Calibri"/>
                <w:lang w:val="fr-CA"/>
              </w:rPr>
            </w:pPr>
            <w:bookmarkStart w:id="2574" w:name="lt_pId3913"/>
            <w:r w:rsidRPr="00073B41">
              <w:rPr>
                <w:rFonts w:cs="Calibri"/>
                <w:lang w:val="fr-CA"/>
              </w:rPr>
              <w:t xml:space="preserve">Cliquez le code de correspondance </w:t>
            </w:r>
            <w:r w:rsidRPr="00073B41">
              <w:rPr>
                <w:rFonts w:cs="Calibri"/>
                <w:noProof/>
                <w:lang w:eastAsia="en-CA"/>
              </w:rPr>
              <w:drawing>
                <wp:inline distT="0" distB="0" distL="0" distR="0">
                  <wp:extent cx="142875" cy="142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73B41">
              <w:rPr>
                <w:rFonts w:cs="Calibri"/>
                <w:lang w:val="fr-CA"/>
              </w:rPr>
              <w:t xml:space="preserve"> pour afficher la liste des groupes d’employés et choisir le groupe qui devrait être autorisé à modifier la fiche.</w:t>
            </w:r>
            <w:bookmarkEnd w:id="2574"/>
            <w:r w:rsidRPr="00073B41">
              <w:rPr>
                <w:rFonts w:cs="Calibri"/>
                <w:lang w:val="fr-CA"/>
              </w:rPr>
              <w:t xml:space="preserve"> </w:t>
            </w:r>
            <w:bookmarkStart w:id="2575" w:name="lt_pId3914"/>
            <w:r w:rsidRPr="00073B41">
              <w:rPr>
                <w:rFonts w:cs="Calibri"/>
                <w:lang w:val="fr-CA"/>
              </w:rPr>
              <w:t>Une valeur unique peut être saisie dans ce champ et elle peut différer du groupe d’employés indiqué dans le fichier principal de l’employé.</w:t>
            </w:r>
            <w:bookmarkEnd w:id="2575"/>
            <w:r w:rsidRPr="00073B41">
              <w:rPr>
                <w:rFonts w:cs="Calibri"/>
                <w:lang w:val="fr-CA"/>
              </w:rPr>
              <w:t xml:space="preserve"> </w:t>
            </w:r>
          </w:p>
          <w:p w:rsidR="009A7BE2" w:rsidRPr="00073B41" w:rsidRDefault="009A7BE2" w:rsidP="00FA7E2B">
            <w:pPr>
              <w:tabs>
                <w:tab w:val="left" w:pos="360"/>
              </w:tabs>
              <w:spacing w:before="40" w:after="40"/>
              <w:rPr>
                <w:rFonts w:cs="Calibri"/>
                <w:color w:val="FF0000"/>
                <w:lang w:val="fr-CA"/>
              </w:rPr>
            </w:pPr>
            <w:r w:rsidRPr="00073B41">
              <w:rPr>
                <w:rFonts w:cs="Calibri"/>
                <w:noProof/>
                <w:color w:val="FF0000"/>
                <w:lang w:eastAsia="en-CA"/>
              </w:rPr>
              <w:drawing>
                <wp:inline distT="0" distB="0" distL="0" distR="0">
                  <wp:extent cx="3139440" cy="63373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39440" cy="633730"/>
                          </a:xfrm>
                          <a:prstGeom prst="rect">
                            <a:avLst/>
                          </a:prstGeom>
                          <a:noFill/>
                        </pic:spPr>
                      </pic:pic>
                    </a:graphicData>
                  </a:graphic>
                </wp:inline>
              </w:drawing>
            </w:r>
          </w:p>
        </w:tc>
      </w:tr>
    </w:tbl>
    <w:p w:rsidR="009A7BE2" w:rsidRPr="00073B41" w:rsidRDefault="009A7BE2" w:rsidP="00FA7E2B">
      <w:pPr>
        <w:rPr>
          <w:rFonts w:cs="Calibri"/>
          <w:b/>
          <w:lang w:val="fr-CA"/>
        </w:rPr>
      </w:pPr>
      <w:bookmarkStart w:id="2576" w:name="lt_pId3915"/>
    </w:p>
    <w:p w:rsidR="009A7BE2" w:rsidRPr="00073B41" w:rsidRDefault="009A7BE2" w:rsidP="00FA7E2B">
      <w:pPr>
        <w:rPr>
          <w:rFonts w:cs="Calibri"/>
          <w:b/>
          <w:lang w:val="fr-CA"/>
        </w:rPr>
      </w:pPr>
    </w:p>
    <w:p w:rsidR="009A7BE2" w:rsidRPr="00073B41" w:rsidRDefault="009A7BE2" w:rsidP="00FA7E2B">
      <w:pPr>
        <w:rPr>
          <w:rFonts w:cs="Calibri"/>
          <w:b/>
          <w:lang w:val="fr-CA"/>
        </w:rPr>
      </w:pPr>
    </w:p>
    <w:p w:rsidR="009A7BE2" w:rsidRPr="00073B41" w:rsidRDefault="009A7BE2" w:rsidP="00FA7E2B">
      <w:pPr>
        <w:rPr>
          <w:rFonts w:cs="Calibri"/>
          <w:b/>
          <w:lang w:val="fr-CA"/>
        </w:rPr>
      </w:pPr>
      <w:r w:rsidRPr="00073B41">
        <w:rPr>
          <w:rFonts w:cs="Calibri"/>
          <w:b/>
          <w:lang w:val="fr-CA"/>
        </w:rPr>
        <w:lastRenderedPageBreak/>
        <w:t xml:space="preserve">Section 3 : </w:t>
      </w:r>
      <w:bookmarkEnd w:id="2576"/>
      <w:r w:rsidRPr="00073B41">
        <w:rPr>
          <w:rFonts w:cs="Calibri"/>
          <w:b/>
          <w:lang w:val="fr-CA"/>
        </w:rPr>
        <w:t>Afficher les réglages</w:t>
      </w:r>
    </w:p>
    <w:p w:rsidR="009A7BE2" w:rsidRPr="00073B41" w:rsidRDefault="009A7BE2" w:rsidP="00FA7E2B">
      <w:pPr>
        <w:rPr>
          <w:rFonts w:cs="Calibri"/>
          <w:lang w:val="fr-CA"/>
        </w:rPr>
      </w:pPr>
      <w:bookmarkStart w:id="2577" w:name="lt_pId3916"/>
      <w:r w:rsidRPr="00073B41">
        <w:rPr>
          <w:rFonts w:cs="Calibri"/>
          <w:lang w:val="fr-CA"/>
        </w:rPr>
        <w:t>Cette section donne des précisions sur les paramètres servant à déterminer les utilisateurs qui peuvent consulter l’enregistrement d’événements particuliers.</w:t>
      </w:r>
      <w:bookmarkStart w:id="2578" w:name="lt_pId3917"/>
      <w:bookmarkStart w:id="2579" w:name="lt_pId3918"/>
      <w:bookmarkEnd w:id="2577"/>
      <w:bookmarkEnd w:id="2578"/>
      <w:bookmarkEnd w:id="2579"/>
      <w:r w:rsidRPr="00073B41">
        <w:rPr>
          <w:rFonts w:cs="Calibri"/>
          <w:lang w:val="fr-CA"/>
        </w:rPr>
        <w:t xml:space="preserve"> </w:t>
      </w:r>
    </w:p>
    <w:p w:rsidR="009A7BE2" w:rsidRPr="00073B41" w:rsidRDefault="009A7BE2" w:rsidP="00FA7E2B">
      <w:pPr>
        <w:rPr>
          <w:rFonts w:cs="Calibri"/>
          <w:noProof/>
          <w:color w:val="FF0000"/>
          <w:lang w:val="fr-CA"/>
        </w:rPr>
      </w:pPr>
      <w:r w:rsidRPr="00073B41">
        <w:rPr>
          <w:rFonts w:cs="Calibri"/>
          <w:noProof/>
          <w:color w:val="FF0000"/>
          <w:lang w:val="fr-CA"/>
        </w:rPr>
        <w:t xml:space="preserve"> </w:t>
      </w:r>
      <w:r w:rsidRPr="00073B41">
        <w:rPr>
          <w:noProof/>
          <w:lang w:eastAsia="en-CA"/>
        </w:rPr>
        <w:drawing>
          <wp:inline distT="0" distB="0" distL="0" distR="0">
            <wp:extent cx="455295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52950" cy="1581150"/>
                    </a:xfrm>
                    <a:prstGeom prst="rect">
                      <a:avLst/>
                    </a:prstGeom>
                    <a:noFill/>
                    <a:ln>
                      <a:noFill/>
                    </a:ln>
                  </pic:spPr>
                </pic:pic>
              </a:graphicData>
            </a:graphic>
          </wp:inline>
        </w:drawing>
      </w:r>
    </w:p>
    <w:tbl>
      <w:tblPr>
        <w:tblW w:w="946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802"/>
        <w:gridCol w:w="6662"/>
      </w:tblGrid>
      <w:tr w:rsidR="009A7BE2" w:rsidRPr="00B61CA2" w:rsidTr="00E547A7">
        <w:trPr>
          <w:tblHeader/>
        </w:trPr>
        <w:tc>
          <w:tcPr>
            <w:tcW w:w="2802" w:type="dxa"/>
            <w:tcBorders>
              <w:top w:val="double" w:sz="6" w:space="0" w:color="auto"/>
              <w:bottom w:val="single" w:sz="6" w:space="0" w:color="auto"/>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rFonts w:cs="Calibri"/>
                <w:b/>
                <w:lang w:val="fr-CA"/>
              </w:rPr>
              <w:t xml:space="preserve">Nom du champ </w:t>
            </w:r>
          </w:p>
        </w:tc>
        <w:tc>
          <w:tcPr>
            <w:tcW w:w="6662" w:type="dxa"/>
            <w:tcBorders>
              <w:top w:val="double" w:sz="6" w:space="0" w:color="auto"/>
              <w:bottom w:val="single" w:sz="6" w:space="0" w:color="auto"/>
            </w:tcBorders>
            <w:shd w:val="clear" w:color="auto" w:fill="D9D9D9"/>
          </w:tcPr>
          <w:p w:rsidR="009A7BE2" w:rsidRPr="00073B41" w:rsidRDefault="009A7BE2" w:rsidP="00FA7E2B">
            <w:pPr>
              <w:tabs>
                <w:tab w:val="left" w:pos="360"/>
              </w:tabs>
              <w:spacing w:before="40" w:after="40"/>
              <w:jc w:val="center"/>
              <w:rPr>
                <w:rFonts w:cs="Calibri"/>
                <w:b/>
                <w:lang w:val="fr-CA"/>
              </w:rPr>
            </w:pPr>
            <w:r w:rsidRPr="00073B41">
              <w:rPr>
                <w:rFonts w:cs="Calibri"/>
                <w:b/>
                <w:lang w:val="fr-CA"/>
              </w:rPr>
              <w:t>Opérations de l’utilisateur et valeurs</w:t>
            </w:r>
          </w:p>
        </w:tc>
      </w:tr>
      <w:tr w:rsidR="009A7BE2" w:rsidRPr="00B61CA2" w:rsidTr="00E547A7">
        <w:tc>
          <w:tcPr>
            <w:tcW w:w="2802" w:type="dxa"/>
            <w:tcBorders>
              <w:top w:val="single" w:sz="6" w:space="0" w:color="auto"/>
            </w:tcBorders>
          </w:tcPr>
          <w:p w:rsidR="009A7BE2" w:rsidRPr="00073B41" w:rsidRDefault="009A7BE2" w:rsidP="00FA7E2B">
            <w:pPr>
              <w:tabs>
                <w:tab w:val="left" w:pos="360"/>
              </w:tabs>
              <w:spacing w:before="40" w:after="40"/>
              <w:rPr>
                <w:rFonts w:cs="Calibri"/>
                <w:b/>
                <w:lang w:val="fr-CA"/>
              </w:rPr>
            </w:pPr>
            <w:r w:rsidRPr="00073B41">
              <w:rPr>
                <w:rFonts w:cs="Calibri"/>
                <w:b/>
                <w:lang w:val="fr-CA"/>
              </w:rPr>
              <w:t>Afficher les réglages</w:t>
            </w:r>
          </w:p>
        </w:tc>
        <w:tc>
          <w:tcPr>
            <w:tcW w:w="6662" w:type="dxa"/>
            <w:tcBorders>
              <w:top w:val="single" w:sz="6" w:space="0" w:color="auto"/>
            </w:tcBorders>
          </w:tcPr>
          <w:p w:rsidR="009A7BE2" w:rsidRPr="00073B41" w:rsidRDefault="009A7BE2" w:rsidP="00FA7E2B">
            <w:pPr>
              <w:numPr>
                <w:ilvl w:val="0"/>
                <w:numId w:val="44"/>
              </w:numPr>
              <w:tabs>
                <w:tab w:val="left" w:pos="176"/>
              </w:tabs>
              <w:ind w:left="176" w:hanging="142"/>
              <w:rPr>
                <w:rFonts w:cs="Calibri"/>
                <w:lang w:val="fr-CA"/>
              </w:rPr>
            </w:pPr>
            <w:bookmarkStart w:id="2580" w:name="lt_pId3920"/>
            <w:r w:rsidRPr="00073B41">
              <w:rPr>
                <w:rFonts w:cs="Calibri"/>
                <w:b/>
                <w:lang w:val="fr-CA"/>
              </w:rPr>
              <w:t xml:space="preserve">Restreindre l’accès pour afficher (paramètre par défaut) </w:t>
            </w:r>
            <w:r w:rsidRPr="00073B41">
              <w:rPr>
                <w:rFonts w:cs="Arial"/>
                <w:b/>
                <w:lang w:val="fr-CA"/>
              </w:rPr>
              <w:t>‒</w:t>
            </w:r>
            <w:r w:rsidRPr="00073B41">
              <w:rPr>
                <w:rFonts w:cs="Calibri"/>
                <w:b/>
                <w:lang w:val="fr-CA"/>
              </w:rPr>
              <w:t xml:space="preserve"> </w:t>
            </w:r>
            <w:r w:rsidRPr="00073B41">
              <w:rPr>
                <w:rFonts w:cs="Calibri"/>
                <w:lang w:val="fr-CA"/>
              </w:rPr>
              <w:t>Ce paramètre empêche tous les utilisateurs qui n’ont pas accès au groupe d’employés, précisé dans la fiche de l’employé, de consulter un enregistrement d’événement.</w:t>
            </w:r>
            <w:bookmarkEnd w:id="2580"/>
          </w:p>
          <w:p w:rsidR="009A7BE2" w:rsidRPr="00073B41" w:rsidRDefault="009A7BE2" w:rsidP="00FA7E2B">
            <w:pPr>
              <w:numPr>
                <w:ilvl w:val="0"/>
                <w:numId w:val="44"/>
              </w:numPr>
              <w:tabs>
                <w:tab w:val="left" w:pos="176"/>
              </w:tabs>
              <w:ind w:left="176" w:hanging="142"/>
              <w:rPr>
                <w:rFonts w:cs="Calibri"/>
                <w:lang w:val="fr-CA"/>
              </w:rPr>
            </w:pPr>
            <w:bookmarkStart w:id="2581" w:name="lt_pId3921"/>
            <w:r w:rsidRPr="00073B41">
              <w:rPr>
                <w:rFonts w:cs="Calibri"/>
                <w:b/>
                <w:lang w:val="fr-CA"/>
              </w:rPr>
              <w:t>Permettre à tous de visualiser</w:t>
            </w:r>
            <w:r w:rsidRPr="00073B41">
              <w:rPr>
                <w:rFonts w:cs="Calibri"/>
                <w:lang w:val="fr-CA"/>
              </w:rPr>
              <w:t xml:space="preserve"> ‒ Ce paramètre permet à tous les utilisateurs, quel que soit leur privilège d’accès, de consulter un enregistrement d’événement dans ZZSF01_VIEW – Afficher prévision par employé.</w:t>
            </w:r>
            <w:bookmarkEnd w:id="2581"/>
            <w:r w:rsidRPr="00073B41">
              <w:rPr>
                <w:rFonts w:cs="Calibri"/>
                <w:lang w:val="fr-CA"/>
              </w:rPr>
              <w:t xml:space="preserve"> </w:t>
            </w:r>
          </w:p>
          <w:p w:rsidR="009A7BE2" w:rsidRPr="00073B41" w:rsidRDefault="009A7BE2" w:rsidP="00FA7E2B">
            <w:pPr>
              <w:numPr>
                <w:ilvl w:val="0"/>
                <w:numId w:val="44"/>
              </w:numPr>
              <w:tabs>
                <w:tab w:val="left" w:pos="176"/>
              </w:tabs>
              <w:ind w:left="176" w:hanging="142"/>
              <w:rPr>
                <w:rFonts w:cs="Calibri"/>
                <w:lang w:val="fr-CA"/>
              </w:rPr>
            </w:pPr>
            <w:bookmarkStart w:id="2582" w:name="lt_pId3922"/>
            <w:r w:rsidRPr="00073B41">
              <w:rPr>
                <w:rFonts w:cs="Calibri"/>
                <w:b/>
                <w:lang w:val="fr-CA"/>
              </w:rPr>
              <w:t>Permettre à certains de visualiser</w:t>
            </w:r>
            <w:r w:rsidRPr="00073B41">
              <w:rPr>
                <w:rFonts w:cs="Calibri"/>
                <w:lang w:val="fr-CA"/>
              </w:rPr>
              <w:t xml:space="preserve"> ‒ Ce paramètre permet à certains utilisateurs, en fonction de leur privilège d’accès, de consulter un enregistrement d’événement dans ZZSF01_VIEW – Afficher prévision par employé.</w:t>
            </w:r>
            <w:bookmarkEnd w:id="2582"/>
            <w:r w:rsidRPr="00073B41">
              <w:rPr>
                <w:rFonts w:cs="Calibri"/>
                <w:lang w:val="fr-CA"/>
              </w:rPr>
              <w:t xml:space="preserve"> </w:t>
            </w:r>
            <w:bookmarkStart w:id="2583" w:name="lt_pId3923"/>
            <w:r w:rsidRPr="00073B41">
              <w:rPr>
                <w:rFonts w:cs="Calibri"/>
                <w:lang w:val="fr-CA"/>
              </w:rPr>
              <w:t>Si cette option est sélectionnée, il faut préciser les groupes d’employés en les ajoutant à la liste des groupes d’employés autorisés.</w:t>
            </w:r>
            <w:bookmarkEnd w:id="2583"/>
            <w:r w:rsidRPr="00073B41">
              <w:rPr>
                <w:rFonts w:cs="Calibri"/>
                <w:lang w:val="fr-CA"/>
              </w:rPr>
              <w:t xml:space="preserve"> </w:t>
            </w:r>
          </w:p>
        </w:tc>
      </w:tr>
      <w:tr w:rsidR="009A7BE2" w:rsidRPr="00073B41" w:rsidTr="00E547A7">
        <w:tc>
          <w:tcPr>
            <w:tcW w:w="2802" w:type="dxa"/>
          </w:tcPr>
          <w:p w:rsidR="009A7BE2" w:rsidRPr="00073B41" w:rsidRDefault="009A7BE2" w:rsidP="00FA7E2B">
            <w:pPr>
              <w:tabs>
                <w:tab w:val="left" w:pos="360"/>
              </w:tabs>
              <w:spacing w:before="40" w:after="40"/>
              <w:rPr>
                <w:rFonts w:cs="Calibri"/>
                <w:b/>
                <w:lang w:val="fr-CA"/>
              </w:rPr>
            </w:pPr>
            <w:r w:rsidRPr="00073B41">
              <w:rPr>
                <w:rFonts w:cs="Calibri"/>
                <w:b/>
                <w:lang w:val="fr-CA"/>
              </w:rPr>
              <w:t>Groupe d’employés autorisés</w:t>
            </w:r>
          </w:p>
        </w:tc>
        <w:tc>
          <w:tcPr>
            <w:tcW w:w="6662" w:type="dxa"/>
          </w:tcPr>
          <w:p w:rsidR="009A7BE2" w:rsidRPr="00073B41" w:rsidRDefault="009A7BE2" w:rsidP="00FA7E2B">
            <w:pPr>
              <w:tabs>
                <w:tab w:val="left" w:pos="360"/>
              </w:tabs>
              <w:spacing w:before="40" w:after="40"/>
              <w:rPr>
                <w:rFonts w:cs="Calibri"/>
                <w:lang w:val="fr-CA"/>
              </w:rPr>
            </w:pPr>
            <w:bookmarkStart w:id="2584" w:name="lt_pId3925"/>
            <w:r w:rsidRPr="00073B41">
              <w:rPr>
                <w:rFonts w:cs="Calibri"/>
                <w:lang w:val="fr-CA"/>
              </w:rPr>
              <w:t xml:space="preserve">Les groupes figurant dans la liste des groupes d’employés autorisés peuvent </w:t>
            </w:r>
            <w:r w:rsidRPr="00073B41">
              <w:rPr>
                <w:rFonts w:cs="Calibri"/>
                <w:b/>
                <w:lang w:val="fr-CA"/>
              </w:rPr>
              <w:t xml:space="preserve">visualiser </w:t>
            </w:r>
            <w:r w:rsidRPr="00073B41">
              <w:rPr>
                <w:rFonts w:cs="Calibri"/>
                <w:lang w:val="fr-CA"/>
              </w:rPr>
              <w:t xml:space="preserve">un enregistrement d’événement dans ZZSF01_VIEW ‒ </w:t>
            </w:r>
            <w:bookmarkEnd w:id="2584"/>
            <w:r w:rsidRPr="00073B41">
              <w:rPr>
                <w:rFonts w:cs="Calibri"/>
                <w:lang w:val="fr-CA"/>
              </w:rPr>
              <w:t xml:space="preserve">Afficher prévision par employé. </w:t>
            </w:r>
            <w:bookmarkStart w:id="2585" w:name="lt_pId3926"/>
            <w:r w:rsidRPr="00073B41">
              <w:rPr>
                <w:rFonts w:cs="Calibri"/>
                <w:lang w:val="fr-CA"/>
              </w:rPr>
              <w:t xml:space="preserve">Toutefois, </w:t>
            </w:r>
            <w:r w:rsidRPr="00073B41">
              <w:rPr>
                <w:rFonts w:cs="Calibri"/>
                <w:b/>
                <w:lang w:val="fr-CA"/>
              </w:rPr>
              <w:t>ils ne peuvent modifier l’enregistrement</w:t>
            </w:r>
            <w:r w:rsidRPr="00073B41">
              <w:rPr>
                <w:rFonts w:cs="Calibri"/>
                <w:lang w:val="fr-CA"/>
              </w:rPr>
              <w:t>.</w:t>
            </w:r>
            <w:bookmarkEnd w:id="2585"/>
            <w:r w:rsidRPr="00073B41">
              <w:rPr>
                <w:rFonts w:cs="Calibri"/>
                <w:lang w:val="fr-CA"/>
              </w:rPr>
              <w:t xml:space="preserve"> </w:t>
            </w:r>
          </w:p>
        </w:tc>
      </w:tr>
    </w:tbl>
    <w:p w:rsidR="009A7BE2" w:rsidRPr="00073B41" w:rsidRDefault="009A7BE2" w:rsidP="00FA7E2B">
      <w:pPr>
        <w:numPr>
          <w:ilvl w:val="0"/>
          <w:numId w:val="43"/>
        </w:numPr>
        <w:ind w:left="714" w:hanging="357"/>
        <w:rPr>
          <w:rFonts w:cs="Calibri"/>
          <w:lang w:val="fr-CA"/>
        </w:rPr>
      </w:pPr>
      <w:bookmarkStart w:id="2586" w:name="lt_pId3927"/>
      <w:r w:rsidRPr="00073B41">
        <w:rPr>
          <w:rFonts w:cs="Calibri"/>
          <w:lang w:val="fr-CA"/>
        </w:rPr>
        <w:t xml:space="preserve">Dans la fenêtre </w:t>
      </w:r>
      <w:r w:rsidRPr="00073B41">
        <w:rPr>
          <w:rFonts w:cs="Calibri"/>
          <w:b/>
          <w:lang w:val="fr-CA"/>
        </w:rPr>
        <w:t>Contrôle d’accès au niveau de l’événement</w:t>
      </w:r>
      <w:r w:rsidRPr="00073B41">
        <w:rPr>
          <w:rFonts w:cs="Calibri"/>
          <w:lang w:val="fr-CA"/>
        </w:rPr>
        <w:t xml:space="preserve">, cochez la case </w:t>
      </w:r>
      <w:r w:rsidRPr="00073B41">
        <w:rPr>
          <w:rFonts w:cs="Calibri"/>
          <w:b/>
          <w:lang w:val="fr-CA"/>
        </w:rPr>
        <w:t>Contrôle au niveau de l’événement</w:t>
      </w:r>
      <w:r w:rsidRPr="00073B41">
        <w:rPr>
          <w:rFonts w:cs="Calibri"/>
          <w:lang w:val="fr-CA"/>
        </w:rPr>
        <w:t>.</w:t>
      </w:r>
      <w:bookmarkEnd w:id="2586"/>
    </w:p>
    <w:p w:rsidR="009A7BE2" w:rsidRPr="00073B41" w:rsidRDefault="009A7BE2" w:rsidP="00FA7E2B">
      <w:pPr>
        <w:numPr>
          <w:ilvl w:val="0"/>
          <w:numId w:val="43"/>
        </w:numPr>
        <w:ind w:left="714" w:hanging="357"/>
        <w:rPr>
          <w:rFonts w:cs="Calibri"/>
          <w:lang w:val="fr-CA"/>
        </w:rPr>
      </w:pPr>
      <w:bookmarkStart w:id="2587" w:name="lt_pId3928"/>
      <w:r w:rsidRPr="00073B41">
        <w:rPr>
          <w:rFonts w:cs="Calibri"/>
          <w:lang w:val="fr-CA"/>
        </w:rPr>
        <w:t xml:space="preserve">Dans le menu déroulant, sélectionnez le </w:t>
      </w:r>
      <w:r w:rsidRPr="00073B41">
        <w:rPr>
          <w:rFonts w:cs="Calibri"/>
          <w:b/>
          <w:lang w:val="fr-CA"/>
        </w:rPr>
        <w:t>Groupe d’employés autorisés</w:t>
      </w:r>
      <w:r w:rsidRPr="00073B41">
        <w:rPr>
          <w:rFonts w:cs="Calibri"/>
          <w:lang w:val="fr-CA"/>
        </w:rPr>
        <w:t xml:space="preserve"> qui pourront modifier un enregistrement d’événement particulier, p. ex. l’organisation d’accueil (affectation) ou la nouvelle organisation d’attache (déploiement, promotion ou reclassification dans une autre direction ou région).</w:t>
      </w:r>
      <w:bookmarkEnd w:id="2587"/>
      <w:r w:rsidRPr="00073B41">
        <w:rPr>
          <w:rFonts w:cs="Calibri"/>
          <w:lang w:val="fr-CA"/>
        </w:rPr>
        <w:t xml:space="preserve"> </w:t>
      </w:r>
    </w:p>
    <w:p w:rsidR="009A7BE2" w:rsidRPr="00073B41" w:rsidRDefault="009A7BE2" w:rsidP="00FA7E2B">
      <w:pPr>
        <w:numPr>
          <w:ilvl w:val="0"/>
          <w:numId w:val="43"/>
        </w:numPr>
        <w:ind w:left="714" w:hanging="357"/>
        <w:rPr>
          <w:rFonts w:cs="Calibri"/>
          <w:lang w:val="fr-CA"/>
        </w:rPr>
      </w:pPr>
      <w:bookmarkStart w:id="2588" w:name="lt_pId3929"/>
      <w:r w:rsidRPr="00073B41">
        <w:rPr>
          <w:rFonts w:cs="Calibri"/>
          <w:lang w:val="fr-CA"/>
        </w:rPr>
        <w:lastRenderedPageBreak/>
        <w:t xml:space="preserve">Dans les </w:t>
      </w:r>
      <w:bookmarkEnd w:id="2588"/>
      <w:r w:rsidRPr="00073B41">
        <w:rPr>
          <w:rFonts w:cs="Calibri"/>
          <w:b/>
          <w:lang w:val="fr-CA"/>
        </w:rPr>
        <w:t>Afficher les réglages</w:t>
      </w:r>
      <w:r w:rsidRPr="00073B41">
        <w:rPr>
          <w:rFonts w:cs="Calibri"/>
          <w:b/>
          <w:vertAlign w:val="superscript"/>
          <w:lang w:val="fr-CA"/>
        </w:rPr>
        <w:footnoteReference w:id="5"/>
      </w:r>
      <w:bookmarkStart w:id="2590" w:name="lt_pId3932"/>
      <w:r w:rsidRPr="00073B41">
        <w:rPr>
          <w:rFonts w:cs="Calibri"/>
          <w:lang w:val="fr-CA"/>
        </w:rPr>
        <w:t xml:space="preserve">, sélectionnez </w:t>
      </w:r>
      <w:r w:rsidRPr="00073B41">
        <w:rPr>
          <w:rFonts w:cs="Calibri"/>
          <w:b/>
          <w:lang w:val="fr-CA"/>
        </w:rPr>
        <w:t>Permettre à certains de visualiser</w:t>
      </w:r>
      <w:r w:rsidRPr="00073B41">
        <w:rPr>
          <w:rFonts w:cs="Calibri"/>
          <w:lang w:val="fr-CA"/>
        </w:rPr>
        <w:t>.</w:t>
      </w:r>
      <w:bookmarkEnd w:id="2590"/>
      <w:r w:rsidRPr="00073B41">
        <w:rPr>
          <w:rFonts w:cs="Calibri"/>
          <w:lang w:val="fr-CA"/>
        </w:rPr>
        <w:t xml:space="preserve"> </w:t>
      </w:r>
    </w:p>
    <w:p w:rsidR="009A7BE2" w:rsidRPr="00073B41" w:rsidRDefault="009A7BE2" w:rsidP="00FA7E2B">
      <w:pPr>
        <w:numPr>
          <w:ilvl w:val="0"/>
          <w:numId w:val="43"/>
        </w:numPr>
        <w:rPr>
          <w:rFonts w:cs="Calibri"/>
          <w:lang w:val="fr-CA"/>
        </w:rPr>
      </w:pPr>
      <w:bookmarkStart w:id="2591" w:name="lt_pId3933"/>
      <w:r w:rsidRPr="00073B41">
        <w:rPr>
          <w:rFonts w:cs="Calibri"/>
          <w:lang w:val="fr-CA"/>
        </w:rPr>
        <w:t xml:space="preserve">Dans la colonne </w:t>
      </w:r>
      <w:r w:rsidRPr="00073B41">
        <w:rPr>
          <w:rFonts w:cs="Calibri"/>
          <w:b/>
          <w:lang w:val="fr-CA"/>
        </w:rPr>
        <w:t>Groupe d’employés autorisés</w:t>
      </w:r>
      <w:r w:rsidRPr="00073B41">
        <w:rPr>
          <w:rFonts w:cs="Calibri"/>
          <w:lang w:val="fr-CA"/>
        </w:rPr>
        <w:t>, ajoutez tous les groupes d’employés dont l’accès doit être autorisé pour visualiser un enregistrement d’événement particulier, p. ex. les organisations d’accueil et d’attache.</w:t>
      </w:r>
      <w:bookmarkEnd w:id="2591"/>
      <w:r w:rsidRPr="00073B41">
        <w:rPr>
          <w:rFonts w:cs="Calibri"/>
          <w:lang w:val="fr-CA"/>
        </w:rPr>
        <w:t xml:space="preserve"> </w:t>
      </w:r>
    </w:p>
    <w:p w:rsidR="009A7BE2" w:rsidRPr="00073B41" w:rsidRDefault="009A7BE2" w:rsidP="00FA7E2B">
      <w:pPr>
        <w:pStyle w:val="ListParagraph"/>
        <w:contextualSpacing/>
        <w:rPr>
          <w:rFonts w:ascii="Calibri" w:hAnsi="Calibri" w:cs="Calibri"/>
          <w:color w:val="FF0000"/>
          <w:sz w:val="24"/>
        </w:rPr>
      </w:pPr>
      <w:r w:rsidRPr="00073B41">
        <w:rPr>
          <w:noProof/>
          <w:lang w:val="en-CA"/>
        </w:rPr>
        <w:drawing>
          <wp:inline distT="0" distB="0" distL="0" distR="0">
            <wp:extent cx="5943600" cy="318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9A7BE2" w:rsidRPr="00073B41" w:rsidRDefault="009A7BE2" w:rsidP="00FA7E2B">
      <w:pPr>
        <w:numPr>
          <w:ilvl w:val="0"/>
          <w:numId w:val="43"/>
        </w:numPr>
        <w:contextualSpacing/>
        <w:rPr>
          <w:rFonts w:cs="Calibri"/>
          <w:lang w:val="fr-CA"/>
        </w:rPr>
      </w:pPr>
      <w:bookmarkStart w:id="2592" w:name="lt_pId3936"/>
      <w:r w:rsidRPr="00073B41">
        <w:rPr>
          <w:rFonts w:cs="Calibri"/>
          <w:lang w:val="fr-CA"/>
        </w:rPr>
        <w:t xml:space="preserve">Dans le menu Accès facile du SAP, </w:t>
      </w:r>
      <w:r w:rsidRPr="00073B41">
        <w:rPr>
          <w:rFonts w:cs="Arial"/>
          <w:lang w:val="fr-CA"/>
        </w:rPr>
        <w:t>sélectionnez le code de transaction </w:t>
      </w:r>
      <w:r w:rsidRPr="00073B41">
        <w:rPr>
          <w:rFonts w:cs="Calibri"/>
          <w:b/>
          <w:lang w:val="fr-CA"/>
        </w:rPr>
        <w:t>ZZPRI_NUMBER – Code d’identification du dossier personnel.</w:t>
      </w:r>
      <w:bookmarkStart w:id="2593" w:name="lt_pId3937"/>
      <w:bookmarkEnd w:id="2592"/>
      <w:bookmarkEnd w:id="2593"/>
      <w:r w:rsidRPr="00073B41">
        <w:rPr>
          <w:rFonts w:cs="Calibri"/>
          <w:b/>
          <w:lang w:val="fr-CA"/>
        </w:rPr>
        <w:t xml:space="preserve"> </w:t>
      </w:r>
    </w:p>
    <w:p w:rsidR="009A7BE2" w:rsidRPr="00073B41" w:rsidRDefault="009A7BE2" w:rsidP="00FA7E2B">
      <w:pPr>
        <w:numPr>
          <w:ilvl w:val="0"/>
          <w:numId w:val="43"/>
        </w:numPr>
        <w:spacing w:before="60" w:after="60"/>
        <w:rPr>
          <w:rFonts w:cs="Arial"/>
          <w:u w:val="single"/>
          <w:lang w:val="fr-CA"/>
        </w:rPr>
      </w:pPr>
      <w:bookmarkStart w:id="2594" w:name="lt_pId3938"/>
      <w:r w:rsidRPr="00073B41">
        <w:rPr>
          <w:rFonts w:cs="Arial"/>
          <w:lang w:val="fr-CA"/>
        </w:rPr>
        <w:t xml:space="preserve">Entrez le CIDP de l’employé dans le champ </w:t>
      </w:r>
      <w:r w:rsidRPr="00073B41">
        <w:rPr>
          <w:rFonts w:cs="Arial"/>
          <w:b/>
          <w:lang w:val="fr-CA"/>
        </w:rPr>
        <w:t>CIDP.</w:t>
      </w:r>
      <w:r w:rsidRPr="00073B41">
        <w:rPr>
          <w:rFonts w:cs="Arial"/>
          <w:lang w:val="fr-CA"/>
        </w:rPr>
        <w:t xml:space="preserve"> </w:t>
      </w:r>
      <w:r w:rsidRPr="00073B41">
        <w:rPr>
          <w:rFonts w:cs="Arial"/>
          <w:b/>
          <w:lang w:val="fr-CA"/>
        </w:rPr>
        <w:t>Exécutez</w:t>
      </w:r>
      <w:r w:rsidRPr="00073B41">
        <w:rPr>
          <w:rFonts w:cs="Arial"/>
          <w:lang w:val="fr-CA"/>
        </w:rPr>
        <w:t>.</w:t>
      </w:r>
      <w:bookmarkEnd w:id="2594"/>
      <w:r w:rsidRPr="00073B41">
        <w:rPr>
          <w:rFonts w:cs="Arial"/>
          <w:lang w:val="fr-CA"/>
        </w:rPr>
        <w:t xml:space="preserve"> </w:t>
      </w:r>
    </w:p>
    <w:p w:rsidR="009A7BE2" w:rsidRPr="00073B41" w:rsidRDefault="009A7BE2" w:rsidP="00FA7E2B">
      <w:pPr>
        <w:numPr>
          <w:ilvl w:val="0"/>
          <w:numId w:val="43"/>
        </w:numPr>
        <w:spacing w:before="60" w:after="60"/>
        <w:rPr>
          <w:rFonts w:cs="Arial"/>
          <w:u w:val="single"/>
          <w:lang w:val="fr-CA"/>
        </w:rPr>
      </w:pPr>
      <w:bookmarkStart w:id="2595" w:name="lt_pId3939"/>
      <w:r w:rsidRPr="00073B41">
        <w:rPr>
          <w:rFonts w:cs="Arial"/>
          <w:lang w:val="fr-CA"/>
        </w:rPr>
        <w:t>Accédez au CIDP dans le répertoire du groupe d’employés et double cliquez sur celui-ci.</w:t>
      </w:r>
      <w:bookmarkEnd w:id="2595"/>
    </w:p>
    <w:p w:rsidR="009A7BE2" w:rsidRPr="00073B41" w:rsidRDefault="009A7BE2" w:rsidP="00FA7E2B">
      <w:pPr>
        <w:numPr>
          <w:ilvl w:val="0"/>
          <w:numId w:val="43"/>
        </w:numPr>
        <w:contextualSpacing/>
        <w:rPr>
          <w:rFonts w:cs="Calibri"/>
          <w:lang w:val="fr-CA"/>
        </w:rPr>
      </w:pPr>
      <w:bookmarkStart w:id="2596" w:name="lt_pId3940"/>
      <w:r w:rsidRPr="00073B41">
        <w:rPr>
          <w:rFonts w:cs="Calibri"/>
          <w:lang w:val="fr-CA"/>
        </w:rPr>
        <w:t xml:space="preserve">Dans la fenêtre </w:t>
      </w:r>
      <w:r w:rsidRPr="00073B41">
        <w:rPr>
          <w:rFonts w:cs="Calibri"/>
          <w:b/>
          <w:lang w:val="fr-CA"/>
        </w:rPr>
        <w:t>Modifier enregistrement</w:t>
      </w:r>
      <w:r w:rsidRPr="00073B41">
        <w:rPr>
          <w:rFonts w:cs="Calibri"/>
          <w:lang w:val="fr-CA"/>
        </w:rPr>
        <w:t>, supprimez le groupe d’employés (videz le champ) dans la fiche de l’employé.</w:t>
      </w:r>
      <w:bookmarkEnd w:id="2596"/>
      <w:r w:rsidRPr="00073B41">
        <w:rPr>
          <w:rFonts w:cs="Calibri"/>
          <w:lang w:val="fr-CA"/>
        </w:rPr>
        <w:t xml:space="preserve"> </w:t>
      </w:r>
      <w:bookmarkStart w:id="2597" w:name="lt_pId3941"/>
      <w:r w:rsidRPr="00073B41">
        <w:rPr>
          <w:rFonts w:cs="Calibri"/>
          <w:b/>
          <w:lang w:val="fr-CA"/>
        </w:rPr>
        <w:t>Sauvegardez</w:t>
      </w:r>
      <w:bookmarkEnd w:id="2597"/>
      <w:r w:rsidRPr="00073B41">
        <w:rPr>
          <w:rFonts w:cs="Calibri"/>
          <w:vertAlign w:val="superscript"/>
          <w:lang w:val="fr-CA"/>
        </w:rPr>
        <w:footnoteReference w:id="6"/>
      </w:r>
      <w:r w:rsidRPr="00073B41">
        <w:rPr>
          <w:rFonts w:cs="Calibri"/>
          <w:lang w:val="fr-CA"/>
        </w:rPr>
        <w:t>.</w:t>
      </w:r>
    </w:p>
    <w:p w:rsidR="009A7BE2" w:rsidRPr="00073B41" w:rsidRDefault="009A7BE2" w:rsidP="00FA7E2B">
      <w:pPr>
        <w:ind w:left="720"/>
        <w:contextualSpacing/>
        <w:rPr>
          <w:rFonts w:cs="Calibri"/>
          <w:color w:val="FF0000"/>
          <w:lang w:val="fr-CA"/>
        </w:rPr>
      </w:pPr>
    </w:p>
    <w:p w:rsidR="009A7BE2" w:rsidRPr="00073B41" w:rsidRDefault="009A7BE2" w:rsidP="00FA7E2B">
      <w:pPr>
        <w:ind w:firstLine="720"/>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jc w:val="center"/>
        <w:rPr>
          <w:rFonts w:cs="Calibri"/>
          <w:b/>
          <w:bCs/>
          <w:i/>
          <w:color w:val="FF0000"/>
          <w:kern w:val="32"/>
          <w:szCs w:val="32"/>
          <w:lang w:val="fr-CA"/>
        </w:rPr>
      </w:pPr>
      <w:r w:rsidRPr="00073B41">
        <w:rPr>
          <w:noProof/>
          <w:lang w:eastAsia="en-CA"/>
        </w:rPr>
        <w:lastRenderedPageBreak/>
        <w:drawing>
          <wp:inline distT="0" distB="0" distL="0" distR="0">
            <wp:extent cx="3657600" cy="3209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3209925"/>
                    </a:xfrm>
                    <a:prstGeom prst="rect">
                      <a:avLst/>
                    </a:prstGeom>
                    <a:noFill/>
                    <a:ln>
                      <a:noFill/>
                    </a:ln>
                  </pic:spPr>
                </pic:pic>
              </a:graphicData>
            </a:graphic>
          </wp:inline>
        </w:drawing>
      </w: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rFonts w:cs="Calibri"/>
          <w:b/>
          <w:bCs/>
          <w:i/>
          <w:color w:val="FF0000"/>
          <w:kern w:val="32"/>
          <w:szCs w:val="32"/>
          <w:lang w:val="fr-CA"/>
        </w:rPr>
      </w:pPr>
    </w:p>
    <w:p w:rsidR="009A7BE2" w:rsidRPr="00073B41" w:rsidRDefault="009A7BE2" w:rsidP="00FA7E2B">
      <w:pPr>
        <w:rPr>
          <w:color w:val="FF0000"/>
          <w:lang w:val="fr-CA"/>
        </w:rPr>
      </w:pPr>
    </w:p>
    <w:p w:rsidR="009A7BE2" w:rsidRPr="00073B41" w:rsidRDefault="009A7BE2" w:rsidP="00FA7E2B">
      <w:pPr>
        <w:rPr>
          <w:b/>
          <w:color w:val="FF0000"/>
          <w:lang w:val="fr-CA"/>
        </w:rPr>
      </w:pPr>
    </w:p>
    <w:p w:rsidR="009A7BE2" w:rsidRPr="00073B41" w:rsidRDefault="009A7BE2" w:rsidP="00FA7E2B">
      <w:pPr>
        <w:pStyle w:val="Heading1"/>
        <w:rPr>
          <w:lang w:val="fr-CA"/>
        </w:rPr>
      </w:pPr>
      <w:bookmarkStart w:id="2600" w:name="lt_pId3943"/>
      <w:r w:rsidRPr="00073B41">
        <w:rPr>
          <w:lang w:val="fr-CA"/>
        </w:rPr>
        <w:br w:type="page"/>
      </w:r>
      <w:bookmarkStart w:id="2601" w:name="_Toc84583226"/>
      <w:r w:rsidRPr="00073B41">
        <w:rPr>
          <w:lang w:val="fr-CA"/>
        </w:rPr>
        <w:lastRenderedPageBreak/>
        <w:t xml:space="preserve">ANNEXE B – </w:t>
      </w:r>
      <w:bookmarkEnd w:id="2600"/>
      <w:r w:rsidRPr="00073B41">
        <w:rPr>
          <w:rFonts w:eastAsia="Calibri"/>
          <w:lang w:val="fr-CA"/>
        </w:rPr>
        <w:t>Formulaire de d</w:t>
      </w:r>
      <w:r w:rsidRPr="00073B41">
        <w:rPr>
          <w:rFonts w:eastAsia="Calibri" w:cs="Times New Roman"/>
          <w:lang w:val="fr-CA"/>
        </w:rPr>
        <w:t xml:space="preserve">emande </w:t>
      </w:r>
      <w:r w:rsidRPr="00073B41">
        <w:rPr>
          <w:rFonts w:eastAsia="Calibri"/>
          <w:lang w:val="fr-CA"/>
        </w:rPr>
        <w:t>pour le partage</w:t>
      </w:r>
      <w:r w:rsidRPr="00073B41">
        <w:rPr>
          <w:rFonts w:eastAsia="Calibri" w:cs="Times New Roman"/>
          <w:lang w:val="fr-CA"/>
        </w:rPr>
        <w:t xml:space="preserve"> </w:t>
      </w:r>
      <w:r w:rsidRPr="00073B41">
        <w:rPr>
          <w:rFonts w:eastAsia="Calibri"/>
          <w:lang w:val="fr-CA"/>
        </w:rPr>
        <w:t>d’</w:t>
      </w:r>
      <w:r w:rsidRPr="00073B41">
        <w:rPr>
          <w:rFonts w:eastAsia="Calibri" w:cs="Times New Roman"/>
          <w:lang w:val="fr-CA"/>
        </w:rPr>
        <w:t>une mise en forme d</w:t>
      </w:r>
      <w:r w:rsidRPr="00073B41">
        <w:rPr>
          <w:rFonts w:eastAsia="Calibri"/>
          <w:lang w:val="fr-CA"/>
        </w:rPr>
        <w:t>’un</w:t>
      </w:r>
      <w:r w:rsidRPr="00073B41">
        <w:rPr>
          <w:rFonts w:eastAsia="Calibri" w:cs="Times New Roman"/>
          <w:lang w:val="fr-CA"/>
        </w:rPr>
        <w:t xml:space="preserve"> </w:t>
      </w:r>
      <w:r w:rsidRPr="00073B41">
        <w:rPr>
          <w:rFonts w:eastAsia="Calibri"/>
          <w:lang w:val="fr-CA"/>
        </w:rPr>
        <w:t xml:space="preserve">rapport de </w:t>
      </w:r>
      <w:r w:rsidRPr="00073B41">
        <w:rPr>
          <w:rFonts w:eastAsia="Calibri" w:cs="Times New Roman"/>
          <w:lang w:val="fr-CA"/>
        </w:rPr>
        <w:t>l’OPS</w:t>
      </w:r>
      <w:bookmarkEnd w:id="26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824"/>
      </w:tblGrid>
      <w:tr w:rsidR="009A7BE2" w:rsidRPr="00B61CA2"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Report Name/ Nom du rapport (T-Code):</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073B41"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Audience / Audience ciblé:</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B61CA2"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Layout information / Information sur la mise en forme :</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B61CA2"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Name of Layout / Nom de la mise en forme:</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B61CA2"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 xml:space="preserve">Description of Layout / Description de la mise en forme: </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B61CA2"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Purpose of Layout / Raison pour la mise en forme :</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073B41" w:rsidTr="00C64455">
        <w:tc>
          <w:tcPr>
            <w:tcW w:w="2330" w:type="dxa"/>
            <w:shd w:val="clear" w:color="auto" w:fill="auto"/>
          </w:tcPr>
          <w:p w:rsidR="009A7BE2" w:rsidRPr="00073B41" w:rsidRDefault="009A7BE2" w:rsidP="00FA7E2B">
            <w:pPr>
              <w:rPr>
                <w:rFonts w:eastAsia="Calibri"/>
                <w:sz w:val="22"/>
                <w:szCs w:val="22"/>
                <w:lang w:val="fr-CA"/>
              </w:rPr>
            </w:pPr>
            <w:r w:rsidRPr="00073B41">
              <w:rPr>
                <w:rFonts w:eastAsia="Calibri"/>
                <w:sz w:val="22"/>
                <w:szCs w:val="22"/>
                <w:lang w:val="fr-CA"/>
              </w:rPr>
              <w:t xml:space="preserve">Additional Comments / Commentaires additionnels: </w:t>
            </w:r>
          </w:p>
        </w:tc>
        <w:tc>
          <w:tcPr>
            <w:tcW w:w="6824" w:type="dxa"/>
            <w:shd w:val="clear" w:color="auto" w:fill="auto"/>
          </w:tcPr>
          <w:p w:rsidR="009A7BE2" w:rsidRPr="00073B41" w:rsidRDefault="009A7BE2" w:rsidP="00FA7E2B">
            <w:pPr>
              <w:rPr>
                <w:rFonts w:eastAsia="Calibri"/>
                <w:sz w:val="22"/>
                <w:szCs w:val="22"/>
                <w:lang w:val="fr-CA"/>
              </w:rPr>
            </w:pPr>
          </w:p>
        </w:tc>
      </w:tr>
      <w:tr w:rsidR="009A7BE2" w:rsidRPr="00B61CA2" w:rsidTr="00C64455">
        <w:tc>
          <w:tcPr>
            <w:tcW w:w="9154" w:type="dxa"/>
            <w:gridSpan w:val="2"/>
            <w:shd w:val="clear" w:color="auto" w:fill="auto"/>
          </w:tcPr>
          <w:p w:rsidR="009A7BE2" w:rsidRPr="00073B41" w:rsidRDefault="009A7BE2" w:rsidP="00FA7E2B">
            <w:pPr>
              <w:rPr>
                <w:rFonts w:eastAsia="Calibri"/>
                <w:sz w:val="22"/>
                <w:szCs w:val="22"/>
                <w:lang w:val="fr-CA"/>
              </w:rPr>
            </w:pPr>
            <w:r w:rsidRPr="00B61CA2">
              <w:rPr>
                <w:rFonts w:eastAsia="Calibri"/>
                <w:sz w:val="22"/>
                <w:szCs w:val="22"/>
              </w:rPr>
              <w:t xml:space="preserve">Please include screen shots of Layout below. </w:t>
            </w:r>
            <w:r w:rsidRPr="00073B41">
              <w:rPr>
                <w:rFonts w:eastAsia="Calibri"/>
                <w:sz w:val="22"/>
                <w:szCs w:val="22"/>
                <w:lang w:val="fr-CA"/>
              </w:rPr>
              <w:t>S.v.p. inclure une impression de l’écran de la mise en forme ci-bas.</w:t>
            </w:r>
          </w:p>
        </w:tc>
      </w:tr>
    </w:tbl>
    <w:p w:rsidR="009A7BE2" w:rsidRPr="00073B41" w:rsidRDefault="009A7BE2" w:rsidP="00FA7E2B">
      <w:pPr>
        <w:rPr>
          <w:kern w:val="32"/>
          <w:lang w:val="fr-CA"/>
        </w:rPr>
      </w:pPr>
    </w:p>
    <w:p w:rsidR="009A7BE2" w:rsidRPr="00073B41" w:rsidRDefault="009A7BE2" w:rsidP="00FA7E2B">
      <w:pPr>
        <w:rPr>
          <w:kern w:val="32"/>
          <w:lang w:val="fr-CA"/>
        </w:rPr>
      </w:pPr>
    </w:p>
    <w:p w:rsidR="009A7BE2" w:rsidRPr="00073B41" w:rsidRDefault="009A7BE2" w:rsidP="00FA7E2B">
      <w:pPr>
        <w:rPr>
          <w:lang w:val="fr-CA"/>
        </w:rPr>
      </w:pPr>
    </w:p>
    <w:p w:rsidR="009A7BE2" w:rsidRPr="00073B41" w:rsidRDefault="009A7BE2" w:rsidP="00FA7E2B">
      <w:pPr>
        <w:pStyle w:val="Heading1"/>
        <w:rPr>
          <w:lang w:val="fr-CA"/>
        </w:rPr>
      </w:pPr>
      <w:bookmarkStart w:id="2602" w:name="_Toc417991049"/>
      <w:bookmarkStart w:id="2603" w:name="lt_pId3945"/>
      <w:r w:rsidRPr="00073B41">
        <w:rPr>
          <w:lang w:val="fr-CA"/>
        </w:rPr>
        <w:br w:type="page"/>
      </w:r>
      <w:bookmarkStart w:id="2604" w:name="_Toc84583227"/>
      <w:r w:rsidRPr="00073B41">
        <w:rPr>
          <w:lang w:val="fr-CA"/>
        </w:rPr>
        <w:lastRenderedPageBreak/>
        <w:t>ANNEXE C – Tableaux de consultation rapide des taux d’indemnité</w:t>
      </w:r>
      <w:bookmarkEnd w:id="2602"/>
      <w:bookmarkEnd w:id="2603"/>
      <w:bookmarkEnd w:id="2604"/>
    </w:p>
    <w:p w:rsidR="009A7BE2" w:rsidRPr="00073B41" w:rsidRDefault="009A7BE2" w:rsidP="00FA7E2B">
      <w:pPr>
        <w:pStyle w:val="Heading2"/>
      </w:pPr>
      <w:bookmarkStart w:id="2605" w:name="_Toc417991050"/>
      <w:bookmarkStart w:id="2606" w:name="lt_pId3946"/>
      <w:bookmarkStart w:id="2607" w:name="_Toc84583228"/>
      <w:r w:rsidRPr="00073B41">
        <w:t>Groupe de prévisions A01 – Prime au</w:t>
      </w:r>
      <w:r w:rsidRPr="00940F91">
        <w:t xml:space="preserve"> </w:t>
      </w:r>
      <w:r w:rsidRPr="00940F91">
        <w:rPr>
          <w:iCs w:val="0"/>
        </w:rPr>
        <w:t>bilinguisme</w:t>
      </w:r>
      <w:bookmarkEnd w:id="2605"/>
      <w:bookmarkEnd w:id="2606"/>
      <w:bookmarkEnd w:id="2607"/>
    </w:p>
    <w:p w:rsidR="009A7BE2" w:rsidRPr="00073B41" w:rsidRDefault="009A7BE2" w:rsidP="00FA7E2B">
      <w:pPr>
        <w:rPr>
          <w:b/>
          <w:lang w:val="fr-CA"/>
        </w:rPr>
      </w:pPr>
      <w:bookmarkStart w:id="2608" w:name="lt_pId3947"/>
      <w:r w:rsidRPr="00073B41">
        <w:rPr>
          <w:b/>
          <w:lang w:val="fr-CA"/>
        </w:rPr>
        <w:t>Notez que les étudiants, les employés occasionnels, les employés nommés pour une période déterminée de moins de trois mo</w:t>
      </w:r>
      <w:r w:rsidR="00812909" w:rsidRPr="00073B41">
        <w:rPr>
          <w:b/>
          <w:lang w:val="fr-CA"/>
        </w:rPr>
        <w:t xml:space="preserve">is et les employés de niveau EX, ainsi que tout employé qui travaille moins de 12.5 heures semaine, </w:t>
      </w:r>
      <w:r w:rsidRPr="00073B41">
        <w:rPr>
          <w:b/>
          <w:lang w:val="fr-CA"/>
        </w:rPr>
        <w:t>ne touchent pas cette prime</w:t>
      </w:r>
      <w:bookmarkEnd w:id="2608"/>
      <w:r w:rsidR="00812909" w:rsidRPr="00073B41">
        <w:rPr>
          <w:b/>
          <w:lang w:val="fr-CA"/>
        </w:rPr>
        <w:t xml:space="preserve"> </w:t>
      </w:r>
      <w:r w:rsidR="00940F91" w:rsidRPr="00073B41">
        <w:rPr>
          <w:b/>
          <w:lang w:val="fr-CA"/>
        </w:rPr>
        <w:t>peu</w:t>
      </w:r>
      <w:r w:rsidR="00812909" w:rsidRPr="00073B41">
        <w:rPr>
          <w:b/>
          <w:lang w:val="fr-CA"/>
        </w:rPr>
        <w:t xml:space="preserve"> importe les résultats de leur évaluation de langue seconde.</w:t>
      </w: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690"/>
        <w:gridCol w:w="845"/>
        <w:gridCol w:w="1045"/>
        <w:gridCol w:w="1813"/>
        <w:gridCol w:w="1701"/>
        <w:gridCol w:w="1275"/>
        <w:gridCol w:w="1843"/>
      </w:tblGrid>
      <w:tr w:rsidR="00812909" w:rsidRPr="00073B41" w:rsidTr="00FA7E2B">
        <w:trPr>
          <w:trHeight w:val="225"/>
        </w:trPr>
        <w:tc>
          <w:tcPr>
            <w:tcW w:w="10915" w:type="dxa"/>
            <w:gridSpan w:val="8"/>
            <w:shd w:val="clear" w:color="auto" w:fill="357162" w:themeFill="accent4" w:themeFillShade="80"/>
          </w:tcPr>
          <w:p w:rsidR="00812909" w:rsidRPr="00073B41" w:rsidRDefault="00812909" w:rsidP="00FA7E2B">
            <w:pPr>
              <w:jc w:val="center"/>
              <w:rPr>
                <w:b/>
                <w:color w:val="FFFFFF" w:themeColor="background1"/>
                <w:szCs w:val="20"/>
                <w:lang w:val="fr-CA"/>
              </w:rPr>
            </w:pPr>
            <w:bookmarkStart w:id="2609" w:name="lt_pId3948"/>
            <w:r w:rsidRPr="00073B41">
              <w:rPr>
                <w:b/>
                <w:color w:val="FFFFFF" w:themeColor="background1"/>
                <w:szCs w:val="20"/>
                <w:lang w:val="fr-CA"/>
              </w:rPr>
              <w:t>Statut d’emploi</w:t>
            </w:r>
            <w:bookmarkEnd w:id="2609"/>
          </w:p>
        </w:tc>
      </w:tr>
      <w:tr w:rsidR="00812909" w:rsidRPr="00B61CA2" w:rsidTr="00812909">
        <w:trPr>
          <w:trHeight w:val="675"/>
        </w:trPr>
        <w:tc>
          <w:tcPr>
            <w:tcW w:w="1703" w:type="dxa"/>
            <w:shd w:val="clear" w:color="auto" w:fill="357162" w:themeFill="accent4" w:themeFillShade="80"/>
          </w:tcPr>
          <w:p w:rsidR="00812909" w:rsidRPr="00073B41" w:rsidRDefault="00812909" w:rsidP="00FA7E2B">
            <w:pPr>
              <w:spacing w:before="0" w:after="0"/>
              <w:rPr>
                <w:b/>
                <w:color w:val="FFFFFF" w:themeColor="background1"/>
                <w:szCs w:val="20"/>
                <w:lang w:val="fr-CA"/>
              </w:rPr>
            </w:pPr>
            <w:bookmarkStart w:id="2610" w:name="lt_pId3949"/>
            <w:r w:rsidRPr="00073B41">
              <w:rPr>
                <w:b/>
                <w:color w:val="FFFFFF" w:themeColor="background1"/>
                <w:szCs w:val="20"/>
                <w:lang w:val="fr-CA"/>
              </w:rPr>
              <w:t>Type d’emploi</w:t>
            </w:r>
            <w:bookmarkEnd w:id="2610"/>
          </w:p>
        </w:tc>
        <w:tc>
          <w:tcPr>
            <w:tcW w:w="690"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1</w:t>
            </w:r>
          </w:p>
          <w:p w:rsidR="00812909" w:rsidRPr="00073B41" w:rsidRDefault="00812909" w:rsidP="00FA7E2B">
            <w:pPr>
              <w:spacing w:before="0" w:after="0"/>
              <w:jc w:val="center"/>
              <w:rPr>
                <w:szCs w:val="20"/>
                <w:lang w:val="fr-CA"/>
              </w:rPr>
            </w:pPr>
            <w:bookmarkStart w:id="2611" w:name="lt_pId3951"/>
            <w:r w:rsidRPr="00073B41">
              <w:rPr>
                <w:szCs w:val="20"/>
                <w:lang w:val="fr-CA"/>
              </w:rPr>
              <w:t>Actif</w:t>
            </w:r>
            <w:bookmarkEnd w:id="2611"/>
          </w:p>
        </w:tc>
        <w:tc>
          <w:tcPr>
            <w:tcW w:w="845"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2</w:t>
            </w:r>
          </w:p>
          <w:p w:rsidR="00812909" w:rsidRPr="00073B41" w:rsidRDefault="00812909" w:rsidP="00FA7E2B">
            <w:pPr>
              <w:spacing w:before="0" w:after="0"/>
              <w:jc w:val="center"/>
              <w:rPr>
                <w:szCs w:val="20"/>
                <w:lang w:val="fr-CA"/>
              </w:rPr>
            </w:pPr>
            <w:bookmarkStart w:id="2612" w:name="lt_pId3953"/>
            <w:r w:rsidRPr="00073B41">
              <w:rPr>
                <w:szCs w:val="20"/>
                <w:lang w:val="fr-CA"/>
              </w:rPr>
              <w:t>Inactif</w:t>
            </w:r>
            <w:bookmarkEnd w:id="2612"/>
          </w:p>
        </w:tc>
        <w:tc>
          <w:tcPr>
            <w:tcW w:w="1045"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3</w:t>
            </w:r>
          </w:p>
          <w:p w:rsidR="00812909" w:rsidRPr="00073B41" w:rsidRDefault="00812909" w:rsidP="00FA7E2B">
            <w:pPr>
              <w:spacing w:before="0" w:after="0"/>
              <w:jc w:val="center"/>
              <w:rPr>
                <w:b/>
                <w:szCs w:val="20"/>
                <w:lang w:val="fr-CA"/>
              </w:rPr>
            </w:pPr>
            <w:bookmarkStart w:id="2613" w:name="lt_pId3955"/>
            <w:r w:rsidRPr="00073B41">
              <w:rPr>
                <w:szCs w:val="20"/>
                <w:lang w:val="fr-CA"/>
              </w:rPr>
              <w:t>Étudiant</w:t>
            </w:r>
            <w:bookmarkEnd w:id="2613"/>
          </w:p>
        </w:tc>
        <w:tc>
          <w:tcPr>
            <w:tcW w:w="1813"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4</w:t>
            </w:r>
          </w:p>
          <w:p w:rsidR="00812909" w:rsidRPr="00073B41" w:rsidRDefault="00812909" w:rsidP="00FA7E2B">
            <w:pPr>
              <w:spacing w:before="0" w:after="0"/>
              <w:jc w:val="center"/>
              <w:rPr>
                <w:szCs w:val="20"/>
                <w:lang w:val="fr-CA"/>
              </w:rPr>
            </w:pPr>
            <w:r w:rsidRPr="00073B41">
              <w:rPr>
                <w:szCs w:val="20"/>
                <w:lang w:val="fr-CA"/>
              </w:rPr>
              <w:t>Détachement d’arrivée d’un AMG</w:t>
            </w:r>
          </w:p>
        </w:tc>
        <w:tc>
          <w:tcPr>
            <w:tcW w:w="1701"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5</w:t>
            </w:r>
          </w:p>
          <w:p w:rsidR="00812909" w:rsidRPr="00073B41" w:rsidRDefault="00812909" w:rsidP="00FA7E2B">
            <w:pPr>
              <w:spacing w:before="0" w:after="0"/>
              <w:jc w:val="center"/>
              <w:rPr>
                <w:szCs w:val="20"/>
                <w:lang w:val="fr-CA"/>
              </w:rPr>
            </w:pPr>
            <w:r w:rsidRPr="00073B41">
              <w:rPr>
                <w:szCs w:val="20"/>
                <w:lang w:val="fr-CA"/>
              </w:rPr>
              <w:t>Détachement externe à un AMG (Recouv.)</w:t>
            </w:r>
          </w:p>
        </w:tc>
        <w:tc>
          <w:tcPr>
            <w:tcW w:w="1275"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6</w:t>
            </w:r>
          </w:p>
          <w:p w:rsidR="00812909" w:rsidRPr="00073B41" w:rsidRDefault="00812909" w:rsidP="00FA7E2B">
            <w:pPr>
              <w:spacing w:before="0" w:after="0"/>
              <w:jc w:val="center"/>
              <w:rPr>
                <w:szCs w:val="20"/>
                <w:lang w:val="fr-CA"/>
              </w:rPr>
            </w:pPr>
            <w:r w:rsidRPr="00073B41">
              <w:rPr>
                <w:szCs w:val="20"/>
                <w:lang w:val="fr-CA"/>
              </w:rPr>
              <w:t>Échange AMG</w:t>
            </w:r>
          </w:p>
        </w:tc>
        <w:tc>
          <w:tcPr>
            <w:tcW w:w="1843" w:type="dxa"/>
            <w:tcBorders>
              <w:bottom w:val="single" w:sz="4" w:space="0" w:color="auto"/>
            </w:tcBorders>
            <w:shd w:val="clear" w:color="auto" w:fill="B6DCD3" w:themeFill="accent4" w:themeFillTint="99"/>
          </w:tcPr>
          <w:p w:rsidR="00812909" w:rsidRPr="00073B41" w:rsidRDefault="00812909" w:rsidP="00FA7E2B">
            <w:pPr>
              <w:spacing w:before="0" w:after="0"/>
              <w:jc w:val="center"/>
              <w:rPr>
                <w:b/>
                <w:szCs w:val="20"/>
                <w:lang w:val="fr-CA"/>
              </w:rPr>
            </w:pPr>
            <w:r w:rsidRPr="00073B41">
              <w:rPr>
                <w:b/>
                <w:szCs w:val="20"/>
                <w:lang w:val="fr-CA"/>
              </w:rPr>
              <w:t>7</w:t>
            </w:r>
          </w:p>
          <w:p w:rsidR="00812909" w:rsidRPr="00073B41" w:rsidRDefault="00812909" w:rsidP="00FA7E2B">
            <w:pPr>
              <w:spacing w:before="0" w:after="0"/>
              <w:jc w:val="center"/>
              <w:rPr>
                <w:b/>
                <w:szCs w:val="20"/>
                <w:lang w:val="fr-CA"/>
              </w:rPr>
            </w:pPr>
            <w:r w:rsidRPr="00073B41">
              <w:rPr>
                <w:lang w:val="fr-CA"/>
              </w:rPr>
              <w:t>Mutation d'arrivée d'un AMG (OGD)</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14" w:name="lt_pId3962"/>
            <w:r w:rsidRPr="00073B41">
              <w:rPr>
                <w:b/>
                <w:color w:val="FFFFFF" w:themeColor="background1"/>
                <w:szCs w:val="20"/>
                <w:lang w:val="fr-CA"/>
              </w:rPr>
              <w:t xml:space="preserve">A </w:t>
            </w:r>
            <w:r w:rsidRPr="00073B41">
              <w:rPr>
                <w:color w:val="FFFFFF" w:themeColor="background1"/>
                <w:szCs w:val="20"/>
                <w:lang w:val="fr-CA"/>
              </w:rPr>
              <w:t>IND T</w:t>
            </w:r>
            <w:bookmarkEnd w:id="2614"/>
            <w:r w:rsidRPr="00073B41">
              <w:rPr>
                <w:color w:val="FFFFFF" w:themeColor="background1"/>
                <w:szCs w:val="20"/>
                <w:lang w:val="fr-CA"/>
              </w:rPr>
              <w:t>C</w:t>
            </w:r>
          </w:p>
        </w:tc>
        <w:tc>
          <w:tcPr>
            <w:tcW w:w="690" w:type="dxa"/>
            <w:shd w:val="clear" w:color="auto" w:fill="auto"/>
          </w:tcPr>
          <w:p w:rsidR="00812909" w:rsidRPr="00073B41" w:rsidRDefault="00812909" w:rsidP="00FA7E2B">
            <w:pPr>
              <w:spacing w:before="0" w:after="0"/>
              <w:jc w:val="center"/>
              <w:rPr>
                <w:szCs w:val="20"/>
                <w:lang w:val="fr-CA"/>
              </w:rPr>
            </w:pPr>
            <w:bookmarkStart w:id="2615" w:name="lt_pId3963"/>
            <w:r w:rsidRPr="00073B41">
              <w:rPr>
                <w:szCs w:val="20"/>
                <w:lang w:val="fr-CA"/>
              </w:rPr>
              <w:t>Oui</w:t>
            </w:r>
            <w:bookmarkEnd w:id="2615"/>
          </w:p>
        </w:tc>
        <w:tc>
          <w:tcPr>
            <w:tcW w:w="845" w:type="dxa"/>
            <w:shd w:val="clear" w:color="auto" w:fill="auto"/>
          </w:tcPr>
          <w:p w:rsidR="00812909" w:rsidRPr="00073B41" w:rsidRDefault="00812909" w:rsidP="00FA7E2B">
            <w:pPr>
              <w:spacing w:before="0" w:after="0"/>
              <w:jc w:val="center"/>
              <w:rPr>
                <w:szCs w:val="20"/>
                <w:lang w:val="fr-CA"/>
              </w:rPr>
            </w:pPr>
            <w:bookmarkStart w:id="2616" w:name="lt_pId3964"/>
            <w:r w:rsidRPr="00073B41">
              <w:rPr>
                <w:szCs w:val="20"/>
                <w:lang w:val="fr-CA"/>
              </w:rPr>
              <w:t>Oui</w:t>
            </w:r>
            <w:bookmarkEnd w:id="2616"/>
          </w:p>
        </w:tc>
        <w:tc>
          <w:tcPr>
            <w:tcW w:w="1045" w:type="dxa"/>
            <w:shd w:val="pct12" w:color="auto" w:fill="auto"/>
          </w:tcPr>
          <w:p w:rsidR="00812909" w:rsidRPr="00073B41" w:rsidRDefault="00812909" w:rsidP="00FA7E2B">
            <w:pPr>
              <w:spacing w:before="0" w:after="0"/>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17" w:name="lt_pId3965"/>
            <w:r w:rsidRPr="00073B41">
              <w:rPr>
                <w:szCs w:val="20"/>
                <w:lang w:val="fr-CA"/>
              </w:rPr>
              <w:t>Oui</w:t>
            </w:r>
            <w:bookmarkEnd w:id="2617"/>
          </w:p>
        </w:tc>
        <w:tc>
          <w:tcPr>
            <w:tcW w:w="1701" w:type="dxa"/>
            <w:shd w:val="clear" w:color="auto" w:fill="auto"/>
          </w:tcPr>
          <w:p w:rsidR="00812909" w:rsidRPr="00073B41" w:rsidRDefault="00812909" w:rsidP="00FA7E2B">
            <w:pPr>
              <w:spacing w:before="0" w:after="0"/>
              <w:jc w:val="center"/>
              <w:rPr>
                <w:szCs w:val="20"/>
                <w:lang w:val="fr-CA"/>
              </w:rPr>
            </w:pPr>
            <w:bookmarkStart w:id="2618" w:name="lt_pId3966"/>
            <w:r w:rsidRPr="00073B41">
              <w:rPr>
                <w:szCs w:val="20"/>
                <w:lang w:val="fr-CA"/>
              </w:rPr>
              <w:t>Oui</w:t>
            </w:r>
            <w:bookmarkEnd w:id="2618"/>
          </w:p>
        </w:tc>
        <w:tc>
          <w:tcPr>
            <w:tcW w:w="1275" w:type="dxa"/>
            <w:shd w:val="clear" w:color="auto" w:fill="auto"/>
          </w:tcPr>
          <w:p w:rsidR="00812909" w:rsidRPr="00073B41" w:rsidRDefault="00812909" w:rsidP="00FA7E2B">
            <w:pPr>
              <w:spacing w:before="0" w:after="0"/>
              <w:jc w:val="center"/>
              <w:rPr>
                <w:szCs w:val="20"/>
                <w:lang w:val="fr-CA"/>
              </w:rPr>
            </w:pPr>
            <w:bookmarkStart w:id="2619" w:name="lt_pId3967"/>
            <w:r w:rsidRPr="00073B41">
              <w:rPr>
                <w:szCs w:val="20"/>
                <w:lang w:val="fr-CA"/>
              </w:rPr>
              <w:t>Oui</w:t>
            </w:r>
            <w:bookmarkEnd w:id="2619"/>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64"/>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20" w:name="lt_pId3968"/>
            <w:r w:rsidRPr="00073B41">
              <w:rPr>
                <w:b/>
                <w:color w:val="FFFFFF" w:themeColor="background1"/>
                <w:szCs w:val="20"/>
                <w:lang w:val="fr-CA"/>
              </w:rPr>
              <w:t xml:space="preserve">B </w:t>
            </w:r>
            <w:r w:rsidRPr="00073B41">
              <w:rPr>
                <w:color w:val="FFFFFF" w:themeColor="background1"/>
                <w:szCs w:val="20"/>
                <w:lang w:val="fr-CA"/>
              </w:rPr>
              <w:t>IND T</w:t>
            </w:r>
            <w:bookmarkEnd w:id="2620"/>
            <w:r w:rsidRPr="00073B41">
              <w:rPr>
                <w:color w:val="FFFFFF" w:themeColor="background1"/>
                <w:szCs w:val="20"/>
                <w:lang w:val="fr-CA"/>
              </w:rPr>
              <w:t>P</w:t>
            </w:r>
          </w:p>
        </w:tc>
        <w:tc>
          <w:tcPr>
            <w:tcW w:w="690" w:type="dxa"/>
            <w:shd w:val="clear" w:color="auto" w:fill="auto"/>
          </w:tcPr>
          <w:p w:rsidR="00812909" w:rsidRPr="00073B41" w:rsidRDefault="00812909" w:rsidP="00FA7E2B">
            <w:pPr>
              <w:spacing w:before="0" w:after="0"/>
              <w:jc w:val="center"/>
              <w:rPr>
                <w:szCs w:val="20"/>
                <w:lang w:val="fr-CA"/>
              </w:rPr>
            </w:pPr>
            <w:bookmarkStart w:id="2621" w:name="lt_pId3969"/>
            <w:r w:rsidRPr="00073B41">
              <w:rPr>
                <w:szCs w:val="20"/>
                <w:lang w:val="fr-CA"/>
              </w:rPr>
              <w:t>Oui</w:t>
            </w:r>
            <w:bookmarkEnd w:id="2621"/>
          </w:p>
        </w:tc>
        <w:tc>
          <w:tcPr>
            <w:tcW w:w="845" w:type="dxa"/>
            <w:shd w:val="clear" w:color="auto" w:fill="auto"/>
          </w:tcPr>
          <w:p w:rsidR="00812909" w:rsidRPr="00073B41" w:rsidRDefault="00812909" w:rsidP="00FA7E2B">
            <w:pPr>
              <w:spacing w:before="0" w:after="0"/>
              <w:jc w:val="center"/>
              <w:rPr>
                <w:szCs w:val="20"/>
                <w:lang w:val="fr-CA"/>
              </w:rPr>
            </w:pPr>
            <w:bookmarkStart w:id="2622" w:name="lt_pId3970"/>
            <w:r w:rsidRPr="00073B41">
              <w:rPr>
                <w:szCs w:val="20"/>
                <w:lang w:val="fr-CA"/>
              </w:rPr>
              <w:t>Oui</w:t>
            </w:r>
            <w:bookmarkEnd w:id="2622"/>
          </w:p>
        </w:tc>
        <w:tc>
          <w:tcPr>
            <w:tcW w:w="1045" w:type="dxa"/>
            <w:shd w:val="pct12" w:color="auto" w:fill="auto"/>
          </w:tcPr>
          <w:p w:rsidR="00812909" w:rsidRPr="00073B41" w:rsidRDefault="00812909" w:rsidP="00FA7E2B">
            <w:pPr>
              <w:spacing w:before="0" w:after="0"/>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23" w:name="lt_pId3971"/>
            <w:r w:rsidRPr="00073B41">
              <w:rPr>
                <w:szCs w:val="20"/>
                <w:lang w:val="fr-CA"/>
              </w:rPr>
              <w:t>Oui</w:t>
            </w:r>
            <w:bookmarkEnd w:id="2623"/>
          </w:p>
        </w:tc>
        <w:tc>
          <w:tcPr>
            <w:tcW w:w="1701" w:type="dxa"/>
            <w:shd w:val="clear" w:color="auto" w:fill="auto"/>
          </w:tcPr>
          <w:p w:rsidR="00812909" w:rsidRPr="00073B41" w:rsidRDefault="00812909" w:rsidP="00FA7E2B">
            <w:pPr>
              <w:spacing w:before="0" w:after="0"/>
              <w:jc w:val="center"/>
              <w:rPr>
                <w:szCs w:val="20"/>
                <w:lang w:val="fr-CA"/>
              </w:rPr>
            </w:pPr>
            <w:bookmarkStart w:id="2624" w:name="lt_pId3972"/>
            <w:r w:rsidRPr="00073B41">
              <w:rPr>
                <w:szCs w:val="20"/>
                <w:lang w:val="fr-CA"/>
              </w:rPr>
              <w:t>Oui</w:t>
            </w:r>
            <w:bookmarkEnd w:id="2624"/>
          </w:p>
        </w:tc>
        <w:tc>
          <w:tcPr>
            <w:tcW w:w="1275" w:type="dxa"/>
            <w:shd w:val="clear" w:color="auto" w:fill="auto"/>
          </w:tcPr>
          <w:p w:rsidR="00812909" w:rsidRPr="00073B41" w:rsidRDefault="00812909" w:rsidP="00FA7E2B">
            <w:pPr>
              <w:spacing w:before="0" w:after="0"/>
              <w:jc w:val="center"/>
              <w:rPr>
                <w:szCs w:val="20"/>
                <w:lang w:val="fr-CA"/>
              </w:rPr>
            </w:pPr>
            <w:bookmarkStart w:id="2625" w:name="lt_pId3973"/>
            <w:r w:rsidRPr="00073B41">
              <w:rPr>
                <w:szCs w:val="20"/>
                <w:lang w:val="fr-CA"/>
              </w:rPr>
              <w:t>Oui</w:t>
            </w:r>
            <w:bookmarkEnd w:id="2625"/>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26" w:name="lt_pId3974"/>
            <w:r w:rsidRPr="00073B41">
              <w:rPr>
                <w:b/>
                <w:color w:val="FFFFFF" w:themeColor="background1"/>
                <w:szCs w:val="20"/>
                <w:lang w:val="fr-CA"/>
              </w:rPr>
              <w:t xml:space="preserve">C </w:t>
            </w:r>
            <w:r w:rsidRPr="00073B41">
              <w:rPr>
                <w:color w:val="FFFFFF" w:themeColor="background1"/>
                <w:szCs w:val="20"/>
                <w:lang w:val="fr-CA"/>
              </w:rPr>
              <w:t>SAISO T</w:t>
            </w:r>
            <w:bookmarkEnd w:id="2626"/>
            <w:r w:rsidRPr="00073B41">
              <w:rPr>
                <w:color w:val="FFFFFF" w:themeColor="background1"/>
                <w:szCs w:val="20"/>
                <w:lang w:val="fr-CA"/>
              </w:rPr>
              <w:t>C</w:t>
            </w:r>
          </w:p>
        </w:tc>
        <w:tc>
          <w:tcPr>
            <w:tcW w:w="690" w:type="dxa"/>
            <w:shd w:val="clear" w:color="auto" w:fill="auto"/>
          </w:tcPr>
          <w:p w:rsidR="00812909" w:rsidRPr="00073B41" w:rsidRDefault="00812909" w:rsidP="00FA7E2B">
            <w:pPr>
              <w:spacing w:before="0" w:after="0"/>
              <w:jc w:val="center"/>
              <w:rPr>
                <w:szCs w:val="20"/>
                <w:lang w:val="fr-CA"/>
              </w:rPr>
            </w:pPr>
            <w:bookmarkStart w:id="2627" w:name="lt_pId3975"/>
            <w:r w:rsidRPr="00073B41">
              <w:rPr>
                <w:szCs w:val="20"/>
                <w:lang w:val="fr-CA"/>
              </w:rPr>
              <w:t>Oui</w:t>
            </w:r>
            <w:bookmarkEnd w:id="2627"/>
          </w:p>
        </w:tc>
        <w:tc>
          <w:tcPr>
            <w:tcW w:w="845" w:type="dxa"/>
            <w:shd w:val="clear" w:color="auto" w:fill="auto"/>
          </w:tcPr>
          <w:p w:rsidR="00812909" w:rsidRPr="00073B41" w:rsidRDefault="00812909" w:rsidP="00FA7E2B">
            <w:pPr>
              <w:spacing w:before="0" w:after="0"/>
              <w:jc w:val="center"/>
              <w:rPr>
                <w:szCs w:val="20"/>
                <w:lang w:val="fr-CA"/>
              </w:rPr>
            </w:pPr>
            <w:bookmarkStart w:id="2628" w:name="lt_pId3976"/>
            <w:r w:rsidRPr="00073B41">
              <w:rPr>
                <w:szCs w:val="20"/>
                <w:lang w:val="fr-CA"/>
              </w:rPr>
              <w:t>Oui</w:t>
            </w:r>
            <w:bookmarkEnd w:id="2628"/>
          </w:p>
        </w:tc>
        <w:tc>
          <w:tcPr>
            <w:tcW w:w="1045" w:type="dxa"/>
            <w:shd w:val="pct12" w:color="auto" w:fill="auto"/>
          </w:tcPr>
          <w:p w:rsidR="00812909" w:rsidRPr="00073B41" w:rsidRDefault="00812909" w:rsidP="00FA7E2B">
            <w:pPr>
              <w:spacing w:before="0" w:after="0"/>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29" w:name="lt_pId3977"/>
            <w:r w:rsidRPr="00073B41">
              <w:rPr>
                <w:szCs w:val="20"/>
                <w:lang w:val="fr-CA"/>
              </w:rPr>
              <w:t>Oui</w:t>
            </w:r>
            <w:bookmarkEnd w:id="2629"/>
          </w:p>
        </w:tc>
        <w:tc>
          <w:tcPr>
            <w:tcW w:w="1701" w:type="dxa"/>
            <w:shd w:val="clear" w:color="auto" w:fill="auto"/>
          </w:tcPr>
          <w:p w:rsidR="00812909" w:rsidRPr="00073B41" w:rsidRDefault="00812909" w:rsidP="00FA7E2B">
            <w:pPr>
              <w:spacing w:before="0" w:after="0"/>
              <w:jc w:val="center"/>
              <w:rPr>
                <w:szCs w:val="20"/>
                <w:lang w:val="fr-CA"/>
              </w:rPr>
            </w:pPr>
            <w:bookmarkStart w:id="2630" w:name="lt_pId3978"/>
            <w:r w:rsidRPr="00073B41">
              <w:rPr>
                <w:szCs w:val="20"/>
                <w:lang w:val="fr-CA"/>
              </w:rPr>
              <w:t>Oui</w:t>
            </w:r>
            <w:bookmarkEnd w:id="2630"/>
          </w:p>
        </w:tc>
        <w:tc>
          <w:tcPr>
            <w:tcW w:w="1275" w:type="dxa"/>
            <w:shd w:val="clear" w:color="auto" w:fill="auto"/>
          </w:tcPr>
          <w:p w:rsidR="00812909" w:rsidRPr="00073B41" w:rsidRDefault="00812909" w:rsidP="00FA7E2B">
            <w:pPr>
              <w:spacing w:before="0" w:after="0"/>
              <w:jc w:val="center"/>
              <w:rPr>
                <w:szCs w:val="20"/>
                <w:lang w:val="fr-CA"/>
              </w:rPr>
            </w:pPr>
            <w:bookmarkStart w:id="2631" w:name="lt_pId3979"/>
            <w:r w:rsidRPr="00073B41">
              <w:rPr>
                <w:szCs w:val="20"/>
                <w:lang w:val="fr-CA"/>
              </w:rPr>
              <w:t>Oui</w:t>
            </w:r>
            <w:bookmarkEnd w:id="2631"/>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32" w:name="lt_pId3980"/>
            <w:r w:rsidRPr="00073B41">
              <w:rPr>
                <w:b/>
                <w:color w:val="FFFFFF" w:themeColor="background1"/>
                <w:szCs w:val="20"/>
                <w:lang w:val="fr-CA"/>
              </w:rPr>
              <w:t xml:space="preserve">D </w:t>
            </w:r>
            <w:r w:rsidRPr="00073B41">
              <w:rPr>
                <w:color w:val="FFFFFF" w:themeColor="background1"/>
                <w:szCs w:val="20"/>
                <w:lang w:val="fr-CA"/>
              </w:rPr>
              <w:t>SAISO T</w:t>
            </w:r>
            <w:bookmarkEnd w:id="2632"/>
            <w:r w:rsidRPr="00073B41">
              <w:rPr>
                <w:color w:val="FFFFFF" w:themeColor="background1"/>
                <w:szCs w:val="20"/>
                <w:lang w:val="fr-CA"/>
              </w:rPr>
              <w:t>P</w:t>
            </w:r>
          </w:p>
        </w:tc>
        <w:tc>
          <w:tcPr>
            <w:tcW w:w="690"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33" w:name="lt_pId3981"/>
            <w:r w:rsidRPr="00073B41">
              <w:rPr>
                <w:szCs w:val="20"/>
                <w:lang w:val="fr-CA"/>
              </w:rPr>
              <w:t>Oui</w:t>
            </w:r>
            <w:bookmarkEnd w:id="2633"/>
          </w:p>
        </w:tc>
        <w:tc>
          <w:tcPr>
            <w:tcW w:w="845"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34" w:name="lt_pId3982"/>
            <w:r w:rsidRPr="00073B41">
              <w:rPr>
                <w:szCs w:val="20"/>
                <w:lang w:val="fr-CA"/>
              </w:rPr>
              <w:t>Oui</w:t>
            </w:r>
            <w:bookmarkEnd w:id="2634"/>
          </w:p>
        </w:tc>
        <w:tc>
          <w:tcPr>
            <w:tcW w:w="1045" w:type="dxa"/>
            <w:tcBorders>
              <w:bottom w:val="single" w:sz="4" w:space="0" w:color="auto"/>
            </w:tcBorders>
            <w:shd w:val="pct12" w:color="auto" w:fill="auto"/>
          </w:tcPr>
          <w:p w:rsidR="00812909" w:rsidRPr="00073B41" w:rsidRDefault="00812909" w:rsidP="00FA7E2B">
            <w:pPr>
              <w:spacing w:before="0" w:after="0"/>
              <w:rPr>
                <w:szCs w:val="20"/>
                <w:lang w:val="fr-CA"/>
              </w:rPr>
            </w:pPr>
          </w:p>
        </w:tc>
        <w:tc>
          <w:tcPr>
            <w:tcW w:w="1813"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35" w:name="lt_pId3983"/>
            <w:r w:rsidRPr="00073B41">
              <w:rPr>
                <w:szCs w:val="20"/>
                <w:lang w:val="fr-CA"/>
              </w:rPr>
              <w:t>Oui</w:t>
            </w:r>
            <w:bookmarkEnd w:id="2635"/>
          </w:p>
        </w:tc>
        <w:tc>
          <w:tcPr>
            <w:tcW w:w="1701"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36" w:name="lt_pId3984"/>
            <w:r w:rsidRPr="00073B41">
              <w:rPr>
                <w:szCs w:val="20"/>
                <w:lang w:val="fr-CA"/>
              </w:rPr>
              <w:t>Oui</w:t>
            </w:r>
            <w:bookmarkEnd w:id="2636"/>
          </w:p>
        </w:tc>
        <w:tc>
          <w:tcPr>
            <w:tcW w:w="1275"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37" w:name="lt_pId3985"/>
            <w:r w:rsidRPr="00073B41">
              <w:rPr>
                <w:szCs w:val="20"/>
                <w:lang w:val="fr-CA"/>
              </w:rPr>
              <w:t>Oui</w:t>
            </w:r>
            <w:bookmarkEnd w:id="2637"/>
          </w:p>
        </w:tc>
        <w:tc>
          <w:tcPr>
            <w:tcW w:w="1843" w:type="dxa"/>
            <w:tcBorders>
              <w:bottom w:val="single" w:sz="4" w:space="0" w:color="auto"/>
            </w:tcBorders>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38" w:name="lt_pId3986"/>
            <w:r w:rsidRPr="00073B41">
              <w:rPr>
                <w:b/>
                <w:color w:val="FFFFFF" w:themeColor="background1"/>
                <w:szCs w:val="20"/>
                <w:lang w:val="fr-CA"/>
              </w:rPr>
              <w:t xml:space="preserve">E </w:t>
            </w:r>
            <w:r w:rsidRPr="00073B41">
              <w:rPr>
                <w:color w:val="FFFFFF" w:themeColor="background1"/>
                <w:szCs w:val="20"/>
                <w:lang w:val="fr-CA"/>
              </w:rPr>
              <w:t>DET TC &lt; 3 MOIS</w:t>
            </w:r>
            <w:bookmarkEnd w:id="2638"/>
          </w:p>
        </w:tc>
        <w:tc>
          <w:tcPr>
            <w:tcW w:w="690" w:type="dxa"/>
            <w:shd w:val="clear" w:color="auto" w:fill="D9D9D9" w:themeFill="background1" w:themeFillShade="D9"/>
          </w:tcPr>
          <w:p w:rsidR="00812909" w:rsidRPr="00073B41" w:rsidRDefault="00812909" w:rsidP="00FA7E2B">
            <w:pPr>
              <w:spacing w:before="0" w:after="0"/>
              <w:jc w:val="center"/>
              <w:rPr>
                <w:szCs w:val="20"/>
                <w:lang w:val="fr-CA"/>
              </w:rPr>
            </w:pPr>
          </w:p>
        </w:tc>
        <w:tc>
          <w:tcPr>
            <w:tcW w:w="845"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045"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813"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701"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275"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843" w:type="dxa"/>
            <w:shd w:val="clear" w:color="auto" w:fill="D9D9D9" w:themeFill="background1" w:themeFillShade="D9"/>
          </w:tcPr>
          <w:p w:rsidR="00812909" w:rsidRPr="00073B41" w:rsidRDefault="00812909" w:rsidP="00FA7E2B">
            <w:pPr>
              <w:spacing w:before="0" w:after="0"/>
              <w:jc w:val="center"/>
              <w:rPr>
                <w:szCs w:val="20"/>
                <w:lang w:val="fr-CA"/>
              </w:rPr>
            </w:pP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39" w:name="lt_pId3992"/>
            <w:r w:rsidRPr="00073B41">
              <w:rPr>
                <w:b/>
                <w:color w:val="FFFFFF" w:themeColor="background1"/>
                <w:szCs w:val="20"/>
                <w:lang w:val="fr-CA"/>
              </w:rPr>
              <w:t xml:space="preserve">F </w:t>
            </w:r>
            <w:r w:rsidRPr="00073B41">
              <w:rPr>
                <w:color w:val="FFFFFF" w:themeColor="background1"/>
                <w:szCs w:val="20"/>
                <w:lang w:val="fr-CA"/>
              </w:rPr>
              <w:t>DET TP &lt; 3 MOIS</w:t>
            </w:r>
            <w:bookmarkEnd w:id="2639"/>
          </w:p>
        </w:tc>
        <w:tc>
          <w:tcPr>
            <w:tcW w:w="690" w:type="dxa"/>
            <w:shd w:val="clear" w:color="auto" w:fill="D9D9D9" w:themeFill="background1" w:themeFillShade="D9"/>
          </w:tcPr>
          <w:p w:rsidR="00812909" w:rsidRPr="00073B41" w:rsidRDefault="00812909" w:rsidP="00FA7E2B">
            <w:pPr>
              <w:spacing w:before="0" w:after="0"/>
              <w:jc w:val="center"/>
              <w:rPr>
                <w:szCs w:val="20"/>
                <w:lang w:val="fr-CA"/>
              </w:rPr>
            </w:pPr>
          </w:p>
        </w:tc>
        <w:tc>
          <w:tcPr>
            <w:tcW w:w="845" w:type="dxa"/>
            <w:tcBorders>
              <w:bottom w:val="single" w:sz="4" w:space="0" w:color="auto"/>
            </w:tcBorders>
            <w:shd w:val="clear" w:color="auto" w:fill="D9D9D9" w:themeFill="background1" w:themeFillShade="D9"/>
          </w:tcPr>
          <w:p w:rsidR="00812909" w:rsidRPr="00073B41" w:rsidRDefault="00812909" w:rsidP="00FA7E2B">
            <w:pPr>
              <w:spacing w:before="0" w:after="0"/>
              <w:jc w:val="center"/>
              <w:rPr>
                <w:szCs w:val="20"/>
                <w:lang w:val="fr-CA"/>
              </w:rPr>
            </w:pPr>
          </w:p>
        </w:tc>
        <w:tc>
          <w:tcPr>
            <w:tcW w:w="1045"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813"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701"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275" w:type="dxa"/>
            <w:shd w:val="clear" w:color="auto" w:fill="D9D9D9" w:themeFill="background1" w:themeFillShade="D9"/>
          </w:tcPr>
          <w:p w:rsidR="00812909" w:rsidRPr="00073B41" w:rsidRDefault="00812909" w:rsidP="00FA7E2B">
            <w:pPr>
              <w:spacing w:before="0" w:after="0"/>
              <w:jc w:val="center"/>
              <w:rPr>
                <w:szCs w:val="20"/>
                <w:lang w:val="fr-CA"/>
              </w:rPr>
            </w:pPr>
          </w:p>
        </w:tc>
        <w:tc>
          <w:tcPr>
            <w:tcW w:w="1843" w:type="dxa"/>
            <w:shd w:val="clear" w:color="auto" w:fill="D9D9D9" w:themeFill="background1" w:themeFillShade="D9"/>
          </w:tcPr>
          <w:p w:rsidR="00812909" w:rsidRPr="00073B41" w:rsidRDefault="00812909" w:rsidP="00FA7E2B">
            <w:pPr>
              <w:spacing w:before="0" w:after="0"/>
              <w:jc w:val="center"/>
              <w:rPr>
                <w:szCs w:val="20"/>
                <w:lang w:val="fr-CA"/>
              </w:rPr>
            </w:pPr>
          </w:p>
        </w:tc>
      </w:tr>
      <w:tr w:rsidR="00812909" w:rsidRPr="00073B41" w:rsidTr="00812909">
        <w:trPr>
          <w:trHeight w:val="464"/>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40" w:name="lt_pId3998"/>
            <w:r w:rsidRPr="00073B41">
              <w:rPr>
                <w:b/>
                <w:color w:val="FFFFFF" w:themeColor="background1"/>
                <w:szCs w:val="20"/>
                <w:lang w:val="fr-CA"/>
              </w:rPr>
              <w:t xml:space="preserve">G </w:t>
            </w:r>
            <w:r w:rsidRPr="00073B41">
              <w:rPr>
                <w:color w:val="FFFFFF" w:themeColor="background1"/>
                <w:szCs w:val="20"/>
                <w:lang w:val="fr-CA"/>
              </w:rPr>
              <w:t>DET TC &gt; 3 MOIS</w:t>
            </w:r>
            <w:bookmarkEnd w:id="2640"/>
          </w:p>
        </w:tc>
        <w:tc>
          <w:tcPr>
            <w:tcW w:w="690" w:type="dxa"/>
            <w:shd w:val="clear" w:color="auto" w:fill="auto"/>
          </w:tcPr>
          <w:p w:rsidR="00812909" w:rsidRPr="00073B41" w:rsidRDefault="00812909" w:rsidP="00FA7E2B">
            <w:pPr>
              <w:spacing w:before="0" w:after="0"/>
              <w:jc w:val="center"/>
              <w:rPr>
                <w:szCs w:val="20"/>
                <w:lang w:val="fr-CA"/>
              </w:rPr>
            </w:pPr>
            <w:bookmarkStart w:id="2641" w:name="lt_pId3999"/>
            <w:r w:rsidRPr="00073B41">
              <w:rPr>
                <w:szCs w:val="20"/>
                <w:lang w:val="fr-CA"/>
              </w:rPr>
              <w:t>Oui</w:t>
            </w:r>
            <w:bookmarkEnd w:id="2641"/>
          </w:p>
        </w:tc>
        <w:tc>
          <w:tcPr>
            <w:tcW w:w="845" w:type="dxa"/>
            <w:shd w:val="clear" w:color="auto" w:fill="auto"/>
          </w:tcPr>
          <w:p w:rsidR="00812909" w:rsidRPr="00073B41" w:rsidRDefault="00812909" w:rsidP="00FA7E2B">
            <w:pPr>
              <w:spacing w:before="0" w:after="0"/>
              <w:jc w:val="center"/>
              <w:rPr>
                <w:szCs w:val="20"/>
                <w:lang w:val="fr-CA"/>
              </w:rPr>
            </w:pPr>
            <w:bookmarkStart w:id="2642" w:name="lt_pId4000"/>
            <w:r w:rsidRPr="00073B41">
              <w:rPr>
                <w:szCs w:val="20"/>
                <w:lang w:val="fr-CA"/>
              </w:rPr>
              <w:t>Oui</w:t>
            </w:r>
            <w:bookmarkEnd w:id="2642"/>
          </w:p>
        </w:tc>
        <w:tc>
          <w:tcPr>
            <w:tcW w:w="1045" w:type="dxa"/>
            <w:shd w:val="pct12" w:color="auto" w:fill="auto"/>
          </w:tcPr>
          <w:p w:rsidR="00812909" w:rsidRPr="00073B41" w:rsidRDefault="00812909" w:rsidP="00FA7E2B">
            <w:pPr>
              <w:spacing w:before="0" w:after="0"/>
              <w:jc w:val="center"/>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43" w:name="lt_pId4001"/>
            <w:r w:rsidRPr="00073B41">
              <w:rPr>
                <w:szCs w:val="20"/>
                <w:lang w:val="fr-CA"/>
              </w:rPr>
              <w:t>Oui</w:t>
            </w:r>
            <w:bookmarkEnd w:id="2643"/>
          </w:p>
        </w:tc>
        <w:tc>
          <w:tcPr>
            <w:tcW w:w="1701" w:type="dxa"/>
            <w:shd w:val="clear" w:color="auto" w:fill="auto"/>
          </w:tcPr>
          <w:p w:rsidR="00812909" w:rsidRPr="00073B41" w:rsidRDefault="00812909" w:rsidP="00FA7E2B">
            <w:pPr>
              <w:spacing w:before="0" w:after="0"/>
              <w:jc w:val="center"/>
              <w:rPr>
                <w:szCs w:val="20"/>
                <w:lang w:val="fr-CA"/>
              </w:rPr>
            </w:pPr>
            <w:bookmarkStart w:id="2644" w:name="lt_pId4002"/>
            <w:r w:rsidRPr="00073B41">
              <w:rPr>
                <w:szCs w:val="20"/>
                <w:lang w:val="fr-CA"/>
              </w:rPr>
              <w:t>Oui</w:t>
            </w:r>
            <w:bookmarkEnd w:id="2644"/>
          </w:p>
        </w:tc>
        <w:tc>
          <w:tcPr>
            <w:tcW w:w="1275" w:type="dxa"/>
            <w:shd w:val="clear" w:color="auto" w:fill="auto"/>
          </w:tcPr>
          <w:p w:rsidR="00812909" w:rsidRPr="00073B41" w:rsidRDefault="00812909" w:rsidP="00FA7E2B">
            <w:pPr>
              <w:spacing w:before="0" w:after="0"/>
              <w:jc w:val="center"/>
              <w:rPr>
                <w:szCs w:val="20"/>
                <w:lang w:val="fr-CA"/>
              </w:rPr>
            </w:pPr>
            <w:bookmarkStart w:id="2645" w:name="lt_pId4003"/>
            <w:r w:rsidRPr="00073B41">
              <w:rPr>
                <w:szCs w:val="20"/>
                <w:lang w:val="fr-CA"/>
              </w:rPr>
              <w:t>Oui</w:t>
            </w:r>
            <w:bookmarkEnd w:id="2645"/>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46" w:name="lt_pId4004"/>
            <w:r w:rsidRPr="00073B41">
              <w:rPr>
                <w:b/>
                <w:color w:val="FFFFFF" w:themeColor="background1"/>
                <w:szCs w:val="20"/>
                <w:lang w:val="fr-CA"/>
              </w:rPr>
              <w:t xml:space="preserve">H </w:t>
            </w:r>
            <w:r w:rsidRPr="00073B41">
              <w:rPr>
                <w:color w:val="FFFFFF" w:themeColor="background1"/>
                <w:szCs w:val="20"/>
                <w:lang w:val="fr-CA"/>
              </w:rPr>
              <w:t>DET TP &gt; 3 MOIS</w:t>
            </w:r>
            <w:bookmarkEnd w:id="2646"/>
          </w:p>
        </w:tc>
        <w:tc>
          <w:tcPr>
            <w:tcW w:w="690"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47" w:name="lt_pId4005"/>
            <w:r w:rsidRPr="00073B41">
              <w:rPr>
                <w:szCs w:val="20"/>
                <w:lang w:val="fr-CA"/>
              </w:rPr>
              <w:t>Oui</w:t>
            </w:r>
            <w:bookmarkEnd w:id="2647"/>
          </w:p>
        </w:tc>
        <w:tc>
          <w:tcPr>
            <w:tcW w:w="845"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48" w:name="lt_pId4006"/>
            <w:r w:rsidRPr="00073B41">
              <w:rPr>
                <w:szCs w:val="20"/>
                <w:lang w:val="fr-CA"/>
              </w:rPr>
              <w:t>Oui</w:t>
            </w:r>
            <w:bookmarkEnd w:id="2648"/>
          </w:p>
        </w:tc>
        <w:tc>
          <w:tcPr>
            <w:tcW w:w="1045" w:type="dxa"/>
            <w:tcBorders>
              <w:bottom w:val="single" w:sz="4" w:space="0" w:color="auto"/>
            </w:tcBorders>
            <w:shd w:val="pct12" w:color="auto" w:fill="auto"/>
          </w:tcPr>
          <w:p w:rsidR="00812909" w:rsidRPr="00073B41" w:rsidRDefault="00812909" w:rsidP="00FA7E2B">
            <w:pPr>
              <w:spacing w:before="0" w:after="0"/>
              <w:jc w:val="center"/>
              <w:rPr>
                <w:szCs w:val="20"/>
                <w:lang w:val="fr-CA"/>
              </w:rPr>
            </w:pPr>
          </w:p>
        </w:tc>
        <w:tc>
          <w:tcPr>
            <w:tcW w:w="1813"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49" w:name="lt_pId4007"/>
            <w:r w:rsidRPr="00073B41">
              <w:rPr>
                <w:szCs w:val="20"/>
                <w:lang w:val="fr-CA"/>
              </w:rPr>
              <w:t>Oui</w:t>
            </w:r>
            <w:bookmarkEnd w:id="2649"/>
          </w:p>
        </w:tc>
        <w:tc>
          <w:tcPr>
            <w:tcW w:w="1701"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50" w:name="lt_pId4008"/>
            <w:r w:rsidRPr="00073B41">
              <w:rPr>
                <w:szCs w:val="20"/>
                <w:lang w:val="fr-CA"/>
              </w:rPr>
              <w:t>Oui</w:t>
            </w:r>
            <w:bookmarkEnd w:id="2650"/>
          </w:p>
        </w:tc>
        <w:tc>
          <w:tcPr>
            <w:tcW w:w="1275"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51" w:name="lt_pId4009"/>
            <w:r w:rsidRPr="00073B41">
              <w:rPr>
                <w:szCs w:val="20"/>
                <w:lang w:val="fr-CA"/>
              </w:rPr>
              <w:t>Oui</w:t>
            </w:r>
            <w:bookmarkEnd w:id="2651"/>
          </w:p>
        </w:tc>
        <w:tc>
          <w:tcPr>
            <w:tcW w:w="1843" w:type="dxa"/>
            <w:tcBorders>
              <w:bottom w:val="single" w:sz="4" w:space="0" w:color="auto"/>
            </w:tcBorders>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52" w:name="lt_pId4010"/>
            <w:r w:rsidRPr="00073B41">
              <w:rPr>
                <w:b/>
                <w:color w:val="FFFFFF" w:themeColor="background1"/>
                <w:szCs w:val="20"/>
                <w:lang w:val="fr-CA"/>
              </w:rPr>
              <w:t>K</w:t>
            </w:r>
            <w:r w:rsidRPr="00073B41">
              <w:rPr>
                <w:color w:val="FFFFFF" w:themeColor="background1"/>
                <w:szCs w:val="20"/>
                <w:lang w:val="fr-CA"/>
              </w:rPr>
              <w:t xml:space="preserve"> OCCAS TC &lt; 90</w:t>
            </w:r>
            <w:bookmarkEnd w:id="2652"/>
          </w:p>
        </w:tc>
        <w:tc>
          <w:tcPr>
            <w:tcW w:w="690" w:type="dxa"/>
            <w:shd w:val="clear" w:color="auto" w:fill="D9D9D9"/>
          </w:tcPr>
          <w:p w:rsidR="00812909" w:rsidRPr="00073B41" w:rsidRDefault="00812909" w:rsidP="00FA7E2B">
            <w:pPr>
              <w:spacing w:before="0" w:after="0"/>
              <w:jc w:val="center"/>
              <w:rPr>
                <w:szCs w:val="20"/>
                <w:lang w:val="fr-CA"/>
              </w:rPr>
            </w:pPr>
          </w:p>
        </w:tc>
        <w:tc>
          <w:tcPr>
            <w:tcW w:w="845" w:type="dxa"/>
            <w:shd w:val="pct12" w:color="auto" w:fill="auto"/>
          </w:tcPr>
          <w:p w:rsidR="00812909" w:rsidRPr="00073B41" w:rsidRDefault="00812909" w:rsidP="00FA7E2B">
            <w:pPr>
              <w:spacing w:before="0" w:after="0"/>
              <w:jc w:val="center"/>
              <w:rPr>
                <w:szCs w:val="20"/>
                <w:lang w:val="fr-CA"/>
              </w:rPr>
            </w:pPr>
          </w:p>
        </w:tc>
        <w:tc>
          <w:tcPr>
            <w:tcW w:w="1045" w:type="dxa"/>
            <w:shd w:val="pct12" w:color="auto" w:fill="auto"/>
          </w:tcPr>
          <w:p w:rsidR="00812909" w:rsidRPr="00073B41" w:rsidRDefault="00812909" w:rsidP="00FA7E2B">
            <w:pPr>
              <w:spacing w:before="0" w:after="0"/>
              <w:jc w:val="center"/>
              <w:rPr>
                <w:szCs w:val="20"/>
                <w:lang w:val="fr-CA"/>
              </w:rPr>
            </w:pPr>
          </w:p>
        </w:tc>
        <w:tc>
          <w:tcPr>
            <w:tcW w:w="1813" w:type="dxa"/>
            <w:shd w:val="clear" w:color="auto" w:fill="D9D9D9"/>
          </w:tcPr>
          <w:p w:rsidR="00812909" w:rsidRPr="00073B41" w:rsidRDefault="00812909" w:rsidP="00FA7E2B">
            <w:pPr>
              <w:spacing w:before="0" w:after="0"/>
              <w:jc w:val="center"/>
              <w:rPr>
                <w:szCs w:val="20"/>
                <w:lang w:val="fr-CA"/>
              </w:rPr>
            </w:pPr>
          </w:p>
        </w:tc>
        <w:tc>
          <w:tcPr>
            <w:tcW w:w="1701" w:type="dxa"/>
            <w:shd w:val="clear" w:color="auto" w:fill="D9D9D9"/>
          </w:tcPr>
          <w:p w:rsidR="00812909" w:rsidRPr="00073B41" w:rsidRDefault="00812909" w:rsidP="00FA7E2B">
            <w:pPr>
              <w:spacing w:before="0" w:after="0"/>
              <w:jc w:val="center"/>
              <w:rPr>
                <w:szCs w:val="20"/>
                <w:lang w:val="fr-CA"/>
              </w:rPr>
            </w:pPr>
          </w:p>
        </w:tc>
        <w:tc>
          <w:tcPr>
            <w:tcW w:w="1275" w:type="dxa"/>
            <w:shd w:val="clear" w:color="auto" w:fill="D9D9D9"/>
          </w:tcPr>
          <w:p w:rsidR="00812909" w:rsidRPr="00073B41" w:rsidRDefault="00812909" w:rsidP="00FA7E2B">
            <w:pPr>
              <w:spacing w:before="0" w:after="0"/>
              <w:jc w:val="center"/>
              <w:rPr>
                <w:szCs w:val="20"/>
                <w:lang w:val="fr-CA"/>
              </w:rPr>
            </w:pPr>
          </w:p>
        </w:tc>
        <w:tc>
          <w:tcPr>
            <w:tcW w:w="1843" w:type="dxa"/>
            <w:shd w:val="clear" w:color="auto" w:fill="D9D9D9"/>
          </w:tcPr>
          <w:p w:rsidR="00812909" w:rsidRPr="00073B41" w:rsidRDefault="00812909" w:rsidP="00FA7E2B">
            <w:pPr>
              <w:spacing w:before="0" w:after="0"/>
              <w:jc w:val="center"/>
              <w:rPr>
                <w:szCs w:val="20"/>
                <w:lang w:val="fr-CA"/>
              </w:rPr>
            </w:pP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53" w:name="lt_pId4011"/>
            <w:r w:rsidRPr="00073B41">
              <w:rPr>
                <w:b/>
                <w:color w:val="FFFFFF" w:themeColor="background1"/>
                <w:szCs w:val="20"/>
                <w:lang w:val="fr-CA"/>
              </w:rPr>
              <w:t xml:space="preserve">L </w:t>
            </w:r>
            <w:r w:rsidRPr="00073B41">
              <w:rPr>
                <w:color w:val="FFFFFF" w:themeColor="background1"/>
                <w:szCs w:val="20"/>
                <w:lang w:val="fr-CA"/>
              </w:rPr>
              <w:t>OCCAS TP &lt; 90</w:t>
            </w:r>
            <w:bookmarkEnd w:id="2653"/>
          </w:p>
        </w:tc>
        <w:tc>
          <w:tcPr>
            <w:tcW w:w="690" w:type="dxa"/>
            <w:shd w:val="clear" w:color="auto" w:fill="D9D9D9"/>
          </w:tcPr>
          <w:p w:rsidR="00812909" w:rsidRPr="00073B41" w:rsidRDefault="00812909" w:rsidP="00FA7E2B">
            <w:pPr>
              <w:spacing w:before="0" w:after="0"/>
              <w:jc w:val="center"/>
              <w:rPr>
                <w:szCs w:val="20"/>
                <w:lang w:val="fr-CA"/>
              </w:rPr>
            </w:pPr>
          </w:p>
        </w:tc>
        <w:tc>
          <w:tcPr>
            <w:tcW w:w="845" w:type="dxa"/>
            <w:tcBorders>
              <w:bottom w:val="single" w:sz="4" w:space="0" w:color="auto"/>
            </w:tcBorders>
            <w:shd w:val="pct12" w:color="auto" w:fill="auto"/>
          </w:tcPr>
          <w:p w:rsidR="00812909" w:rsidRPr="00073B41" w:rsidRDefault="00812909" w:rsidP="00FA7E2B">
            <w:pPr>
              <w:spacing w:before="0" w:after="0"/>
              <w:jc w:val="center"/>
              <w:rPr>
                <w:szCs w:val="20"/>
                <w:lang w:val="fr-CA"/>
              </w:rPr>
            </w:pPr>
          </w:p>
        </w:tc>
        <w:tc>
          <w:tcPr>
            <w:tcW w:w="1045" w:type="dxa"/>
            <w:shd w:val="pct12" w:color="auto" w:fill="auto"/>
          </w:tcPr>
          <w:p w:rsidR="00812909" w:rsidRPr="00073B41" w:rsidRDefault="00812909" w:rsidP="00FA7E2B">
            <w:pPr>
              <w:spacing w:before="0" w:after="0"/>
              <w:jc w:val="center"/>
              <w:rPr>
                <w:szCs w:val="20"/>
                <w:lang w:val="fr-CA"/>
              </w:rPr>
            </w:pPr>
          </w:p>
        </w:tc>
        <w:tc>
          <w:tcPr>
            <w:tcW w:w="1813" w:type="dxa"/>
            <w:shd w:val="clear" w:color="auto" w:fill="D9D9D9"/>
          </w:tcPr>
          <w:p w:rsidR="00812909" w:rsidRPr="00073B41" w:rsidRDefault="00812909" w:rsidP="00FA7E2B">
            <w:pPr>
              <w:spacing w:before="0" w:after="0"/>
              <w:jc w:val="center"/>
              <w:rPr>
                <w:szCs w:val="20"/>
                <w:lang w:val="fr-CA"/>
              </w:rPr>
            </w:pPr>
          </w:p>
        </w:tc>
        <w:tc>
          <w:tcPr>
            <w:tcW w:w="1701" w:type="dxa"/>
            <w:shd w:val="clear" w:color="auto" w:fill="D9D9D9"/>
          </w:tcPr>
          <w:p w:rsidR="00812909" w:rsidRPr="00073B41" w:rsidRDefault="00812909" w:rsidP="00FA7E2B">
            <w:pPr>
              <w:spacing w:before="0" w:after="0"/>
              <w:jc w:val="center"/>
              <w:rPr>
                <w:szCs w:val="20"/>
                <w:lang w:val="fr-CA"/>
              </w:rPr>
            </w:pPr>
          </w:p>
        </w:tc>
        <w:tc>
          <w:tcPr>
            <w:tcW w:w="1275" w:type="dxa"/>
            <w:shd w:val="clear" w:color="auto" w:fill="D9D9D9"/>
          </w:tcPr>
          <w:p w:rsidR="00812909" w:rsidRPr="00073B41" w:rsidRDefault="00812909" w:rsidP="00FA7E2B">
            <w:pPr>
              <w:spacing w:before="0" w:after="0"/>
              <w:jc w:val="center"/>
              <w:rPr>
                <w:szCs w:val="20"/>
                <w:lang w:val="fr-CA"/>
              </w:rPr>
            </w:pPr>
          </w:p>
        </w:tc>
        <w:tc>
          <w:tcPr>
            <w:tcW w:w="1843" w:type="dxa"/>
            <w:shd w:val="clear" w:color="auto" w:fill="D9D9D9"/>
          </w:tcPr>
          <w:p w:rsidR="00812909" w:rsidRPr="00073B41" w:rsidRDefault="00812909" w:rsidP="00FA7E2B">
            <w:pPr>
              <w:spacing w:before="0" w:after="0"/>
              <w:jc w:val="center"/>
              <w:rPr>
                <w:szCs w:val="20"/>
                <w:lang w:val="fr-CA"/>
              </w:rPr>
            </w:pPr>
          </w:p>
        </w:tc>
      </w:tr>
      <w:tr w:rsidR="00812909" w:rsidRPr="00073B41" w:rsidTr="00812909">
        <w:trPr>
          <w:trHeight w:val="464"/>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54" w:name="lt_pId4012"/>
            <w:r w:rsidRPr="00073B41">
              <w:rPr>
                <w:b/>
                <w:color w:val="FFFFFF" w:themeColor="background1"/>
                <w:szCs w:val="20"/>
                <w:lang w:val="fr-CA"/>
              </w:rPr>
              <w:t xml:space="preserve">S </w:t>
            </w:r>
            <w:r w:rsidRPr="00073B41">
              <w:rPr>
                <w:color w:val="FFFFFF" w:themeColor="background1"/>
                <w:szCs w:val="20"/>
                <w:lang w:val="fr-CA"/>
              </w:rPr>
              <w:t>DET TC &gt; 6 MOIS</w:t>
            </w:r>
            <w:bookmarkEnd w:id="2654"/>
          </w:p>
        </w:tc>
        <w:tc>
          <w:tcPr>
            <w:tcW w:w="690" w:type="dxa"/>
            <w:shd w:val="clear" w:color="auto" w:fill="auto"/>
          </w:tcPr>
          <w:p w:rsidR="00812909" w:rsidRPr="00073B41" w:rsidRDefault="00812909" w:rsidP="00FA7E2B">
            <w:pPr>
              <w:spacing w:before="0" w:after="0"/>
              <w:jc w:val="center"/>
              <w:rPr>
                <w:szCs w:val="20"/>
                <w:lang w:val="fr-CA"/>
              </w:rPr>
            </w:pPr>
            <w:bookmarkStart w:id="2655" w:name="lt_pId4013"/>
            <w:r w:rsidRPr="00073B41">
              <w:rPr>
                <w:szCs w:val="20"/>
                <w:lang w:val="fr-CA"/>
              </w:rPr>
              <w:t>Oui</w:t>
            </w:r>
            <w:bookmarkEnd w:id="2655"/>
          </w:p>
        </w:tc>
        <w:tc>
          <w:tcPr>
            <w:tcW w:w="845" w:type="dxa"/>
            <w:shd w:val="clear" w:color="auto" w:fill="auto"/>
          </w:tcPr>
          <w:p w:rsidR="00812909" w:rsidRPr="00073B41" w:rsidRDefault="00812909" w:rsidP="00FA7E2B">
            <w:pPr>
              <w:spacing w:before="0" w:after="0"/>
              <w:jc w:val="center"/>
              <w:rPr>
                <w:szCs w:val="20"/>
                <w:lang w:val="fr-CA"/>
              </w:rPr>
            </w:pPr>
            <w:bookmarkStart w:id="2656" w:name="lt_pId4014"/>
            <w:r w:rsidRPr="00073B41">
              <w:rPr>
                <w:szCs w:val="20"/>
                <w:lang w:val="fr-CA"/>
              </w:rPr>
              <w:t>Oui</w:t>
            </w:r>
            <w:bookmarkEnd w:id="2656"/>
          </w:p>
        </w:tc>
        <w:tc>
          <w:tcPr>
            <w:tcW w:w="1045" w:type="dxa"/>
            <w:shd w:val="pct12" w:color="auto" w:fill="auto"/>
          </w:tcPr>
          <w:p w:rsidR="00812909" w:rsidRPr="00073B41" w:rsidRDefault="00812909" w:rsidP="00FA7E2B">
            <w:pPr>
              <w:spacing w:before="0" w:after="0"/>
              <w:jc w:val="center"/>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57" w:name="lt_pId4015"/>
            <w:r w:rsidRPr="00073B41">
              <w:rPr>
                <w:szCs w:val="20"/>
                <w:lang w:val="fr-CA"/>
              </w:rPr>
              <w:t>Oui</w:t>
            </w:r>
            <w:bookmarkEnd w:id="2657"/>
          </w:p>
        </w:tc>
        <w:tc>
          <w:tcPr>
            <w:tcW w:w="1701" w:type="dxa"/>
            <w:shd w:val="clear" w:color="auto" w:fill="auto"/>
          </w:tcPr>
          <w:p w:rsidR="00812909" w:rsidRPr="00073B41" w:rsidRDefault="00812909" w:rsidP="00FA7E2B">
            <w:pPr>
              <w:spacing w:before="0" w:after="0"/>
              <w:jc w:val="center"/>
              <w:rPr>
                <w:szCs w:val="20"/>
                <w:lang w:val="fr-CA"/>
              </w:rPr>
            </w:pPr>
            <w:bookmarkStart w:id="2658" w:name="lt_pId4016"/>
            <w:r w:rsidRPr="00073B41">
              <w:rPr>
                <w:szCs w:val="20"/>
                <w:lang w:val="fr-CA"/>
              </w:rPr>
              <w:t>Oui</w:t>
            </w:r>
            <w:bookmarkEnd w:id="2658"/>
          </w:p>
        </w:tc>
        <w:tc>
          <w:tcPr>
            <w:tcW w:w="1275" w:type="dxa"/>
            <w:shd w:val="clear" w:color="auto" w:fill="auto"/>
          </w:tcPr>
          <w:p w:rsidR="00812909" w:rsidRPr="00073B41" w:rsidRDefault="00812909" w:rsidP="00FA7E2B">
            <w:pPr>
              <w:spacing w:before="0" w:after="0"/>
              <w:jc w:val="center"/>
              <w:rPr>
                <w:szCs w:val="20"/>
                <w:lang w:val="fr-CA"/>
              </w:rPr>
            </w:pPr>
            <w:bookmarkStart w:id="2659" w:name="lt_pId4017"/>
            <w:r w:rsidRPr="00073B41">
              <w:rPr>
                <w:szCs w:val="20"/>
                <w:lang w:val="fr-CA"/>
              </w:rPr>
              <w:t>Oui</w:t>
            </w:r>
            <w:bookmarkEnd w:id="2659"/>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rPr>
          <w:trHeight w:val="450"/>
        </w:trPr>
        <w:tc>
          <w:tcPr>
            <w:tcW w:w="1703" w:type="dxa"/>
            <w:shd w:val="clear" w:color="auto" w:fill="357162" w:themeFill="accent4" w:themeFillShade="80"/>
          </w:tcPr>
          <w:p w:rsidR="00812909" w:rsidRPr="00073B41" w:rsidRDefault="00812909" w:rsidP="00FA7E2B">
            <w:pPr>
              <w:spacing w:before="0" w:after="0"/>
              <w:rPr>
                <w:color w:val="FFFFFF" w:themeColor="background1"/>
                <w:szCs w:val="20"/>
                <w:lang w:val="fr-CA"/>
              </w:rPr>
            </w:pPr>
            <w:bookmarkStart w:id="2660" w:name="lt_pId4018"/>
            <w:r w:rsidRPr="00073B41">
              <w:rPr>
                <w:b/>
                <w:color w:val="FFFFFF" w:themeColor="background1"/>
                <w:szCs w:val="20"/>
                <w:lang w:val="fr-CA"/>
              </w:rPr>
              <w:t xml:space="preserve">T </w:t>
            </w:r>
            <w:r w:rsidRPr="00073B41">
              <w:rPr>
                <w:color w:val="FFFFFF" w:themeColor="background1"/>
                <w:szCs w:val="20"/>
                <w:lang w:val="fr-CA"/>
              </w:rPr>
              <w:t>DET TP &gt; 6 MOIS</w:t>
            </w:r>
            <w:bookmarkEnd w:id="2660"/>
          </w:p>
        </w:tc>
        <w:tc>
          <w:tcPr>
            <w:tcW w:w="690" w:type="dxa"/>
            <w:shd w:val="clear" w:color="auto" w:fill="auto"/>
          </w:tcPr>
          <w:p w:rsidR="00812909" w:rsidRPr="00073B41" w:rsidRDefault="00812909" w:rsidP="00FA7E2B">
            <w:pPr>
              <w:spacing w:before="0" w:after="0"/>
              <w:jc w:val="center"/>
              <w:rPr>
                <w:szCs w:val="20"/>
                <w:lang w:val="fr-CA"/>
              </w:rPr>
            </w:pPr>
            <w:bookmarkStart w:id="2661" w:name="lt_pId4019"/>
            <w:r w:rsidRPr="00073B41">
              <w:rPr>
                <w:szCs w:val="20"/>
                <w:lang w:val="fr-CA"/>
              </w:rPr>
              <w:t>Oui</w:t>
            </w:r>
            <w:bookmarkEnd w:id="2661"/>
          </w:p>
        </w:tc>
        <w:tc>
          <w:tcPr>
            <w:tcW w:w="845" w:type="dxa"/>
            <w:shd w:val="clear" w:color="auto" w:fill="auto"/>
          </w:tcPr>
          <w:p w:rsidR="00812909" w:rsidRPr="00073B41" w:rsidRDefault="00812909" w:rsidP="00FA7E2B">
            <w:pPr>
              <w:spacing w:before="0" w:after="0"/>
              <w:jc w:val="center"/>
              <w:rPr>
                <w:szCs w:val="20"/>
                <w:lang w:val="fr-CA"/>
              </w:rPr>
            </w:pPr>
            <w:bookmarkStart w:id="2662" w:name="lt_pId4020"/>
            <w:r w:rsidRPr="00073B41">
              <w:rPr>
                <w:szCs w:val="20"/>
                <w:lang w:val="fr-CA"/>
              </w:rPr>
              <w:t>Oui</w:t>
            </w:r>
            <w:bookmarkEnd w:id="2662"/>
          </w:p>
        </w:tc>
        <w:tc>
          <w:tcPr>
            <w:tcW w:w="1045" w:type="dxa"/>
            <w:shd w:val="pct12" w:color="auto" w:fill="auto"/>
          </w:tcPr>
          <w:p w:rsidR="00812909" w:rsidRPr="00073B41" w:rsidRDefault="00812909" w:rsidP="00FA7E2B">
            <w:pPr>
              <w:spacing w:before="0" w:after="0"/>
              <w:jc w:val="center"/>
              <w:rPr>
                <w:szCs w:val="20"/>
                <w:lang w:val="fr-CA"/>
              </w:rPr>
            </w:pPr>
          </w:p>
        </w:tc>
        <w:tc>
          <w:tcPr>
            <w:tcW w:w="1813" w:type="dxa"/>
            <w:shd w:val="clear" w:color="auto" w:fill="auto"/>
          </w:tcPr>
          <w:p w:rsidR="00812909" w:rsidRPr="00073B41" w:rsidRDefault="00812909" w:rsidP="00FA7E2B">
            <w:pPr>
              <w:spacing w:before="0" w:after="0"/>
              <w:jc w:val="center"/>
              <w:rPr>
                <w:szCs w:val="20"/>
                <w:lang w:val="fr-CA"/>
              </w:rPr>
            </w:pPr>
            <w:bookmarkStart w:id="2663" w:name="lt_pId4021"/>
            <w:r w:rsidRPr="00073B41">
              <w:rPr>
                <w:szCs w:val="20"/>
                <w:lang w:val="fr-CA"/>
              </w:rPr>
              <w:t>Oui</w:t>
            </w:r>
            <w:bookmarkEnd w:id="2663"/>
          </w:p>
        </w:tc>
        <w:tc>
          <w:tcPr>
            <w:tcW w:w="1701" w:type="dxa"/>
            <w:shd w:val="clear" w:color="auto" w:fill="auto"/>
          </w:tcPr>
          <w:p w:rsidR="00812909" w:rsidRPr="00073B41" w:rsidRDefault="00812909" w:rsidP="00FA7E2B">
            <w:pPr>
              <w:spacing w:before="0" w:after="0"/>
              <w:jc w:val="center"/>
              <w:rPr>
                <w:szCs w:val="20"/>
                <w:lang w:val="fr-CA"/>
              </w:rPr>
            </w:pPr>
            <w:bookmarkStart w:id="2664" w:name="lt_pId4022"/>
            <w:r w:rsidRPr="00073B41">
              <w:rPr>
                <w:szCs w:val="20"/>
                <w:lang w:val="fr-CA"/>
              </w:rPr>
              <w:t>Oui</w:t>
            </w:r>
            <w:bookmarkEnd w:id="2664"/>
          </w:p>
        </w:tc>
        <w:tc>
          <w:tcPr>
            <w:tcW w:w="1275" w:type="dxa"/>
            <w:shd w:val="clear" w:color="auto" w:fill="auto"/>
          </w:tcPr>
          <w:p w:rsidR="00812909" w:rsidRPr="00073B41" w:rsidRDefault="00812909" w:rsidP="00FA7E2B">
            <w:pPr>
              <w:spacing w:before="0" w:after="0"/>
              <w:jc w:val="center"/>
              <w:rPr>
                <w:szCs w:val="20"/>
                <w:lang w:val="fr-CA"/>
              </w:rPr>
            </w:pPr>
            <w:bookmarkStart w:id="2665" w:name="lt_pId4023"/>
            <w:r w:rsidRPr="00073B41">
              <w:rPr>
                <w:szCs w:val="20"/>
                <w:lang w:val="fr-CA"/>
              </w:rPr>
              <w:t>Oui</w:t>
            </w:r>
            <w:bookmarkEnd w:id="2665"/>
          </w:p>
        </w:tc>
        <w:tc>
          <w:tcPr>
            <w:tcW w:w="1843" w:type="dxa"/>
          </w:tcPr>
          <w:p w:rsidR="00812909" w:rsidRPr="00073B41" w:rsidRDefault="00812909" w:rsidP="00FA7E2B">
            <w:pPr>
              <w:spacing w:before="0" w:after="0"/>
              <w:jc w:val="center"/>
              <w:rPr>
                <w:szCs w:val="20"/>
                <w:lang w:val="fr-CA"/>
              </w:rPr>
            </w:pPr>
            <w:r w:rsidRPr="00073B41">
              <w:rPr>
                <w:szCs w:val="20"/>
                <w:lang w:val="fr-CA"/>
              </w:rPr>
              <w:t>Oui</w:t>
            </w:r>
          </w:p>
        </w:tc>
      </w:tr>
    </w:tbl>
    <w:p w:rsidR="009A7BE2" w:rsidRPr="00073B41" w:rsidRDefault="009A7BE2" w:rsidP="00FA7E2B">
      <w:pPr>
        <w:rPr>
          <w:szCs w:val="20"/>
          <w:lang w:val="fr-CA"/>
        </w:rPr>
      </w:pPr>
      <w:bookmarkStart w:id="2666" w:name="lt_pId4024"/>
      <w:r w:rsidRPr="00073B41">
        <w:rPr>
          <w:sz w:val="22"/>
          <w:szCs w:val="20"/>
          <w:lang w:val="fr-CA"/>
        </w:rPr>
        <w:t>Si vous essayez de sauvegarder une prévision comportant une prime au bilinguisme pour un étudiant, un employé occasionnel, un employé nommé pour une période déterminée de moins de trois mois ou un employé de niveau EX, le système affichera le message d’erreur suivant </w:t>
      </w:r>
      <w:r w:rsidRPr="00073B41">
        <w:rPr>
          <w:szCs w:val="20"/>
          <w:lang w:val="fr-CA"/>
        </w:rPr>
        <w:t>:</w:t>
      </w:r>
      <w:bookmarkEnd w:id="2666"/>
      <w:r w:rsidRPr="00073B41">
        <w:rPr>
          <w:szCs w:val="20"/>
          <w:lang w:val="fr-CA"/>
        </w:rPr>
        <w:t xml:space="preserve"> </w:t>
      </w:r>
    </w:p>
    <w:p w:rsidR="009A7BE2" w:rsidRPr="00073B41" w:rsidRDefault="009A7BE2" w:rsidP="00FA7E2B">
      <w:pPr>
        <w:jc w:val="center"/>
        <w:rPr>
          <w:color w:val="FF0000"/>
          <w:lang w:val="fr-CA"/>
        </w:rPr>
      </w:pPr>
      <w:r w:rsidRPr="00073B41">
        <w:rPr>
          <w:noProof/>
          <w:lang w:eastAsia="en-CA"/>
        </w:rPr>
        <w:drawing>
          <wp:inline distT="0" distB="0" distL="0" distR="0">
            <wp:extent cx="5943600" cy="26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9A7BE2" w:rsidRPr="00073B41" w:rsidRDefault="009A7BE2" w:rsidP="00FA7E2B">
      <w:pPr>
        <w:pStyle w:val="Heading2"/>
      </w:pPr>
      <w:r w:rsidRPr="00073B41">
        <w:lastRenderedPageBreak/>
        <w:t xml:space="preserve"> </w:t>
      </w:r>
      <w:bookmarkStart w:id="2667" w:name="_Toc417991051"/>
      <w:bookmarkStart w:id="2668" w:name="lt_pId4025"/>
      <w:bookmarkStart w:id="2669" w:name="_Toc84583229"/>
      <w:r w:rsidRPr="00073B41">
        <w:t>Groupe de prévisions A02 – Indemnité de congé annuel de 4 %</w:t>
      </w:r>
      <w:bookmarkEnd w:id="2667"/>
      <w:bookmarkEnd w:id="2668"/>
      <w:bookmarkEnd w:id="2669"/>
    </w:p>
    <w:p w:rsidR="009A7BE2" w:rsidRPr="00073B41" w:rsidRDefault="009A7BE2" w:rsidP="00FA7E2B">
      <w:pPr>
        <w:rPr>
          <w:lang w:val="fr-CA"/>
        </w:rPr>
      </w:pPr>
      <w:bookmarkStart w:id="2670" w:name="lt_pId4026"/>
      <w:r w:rsidRPr="00073B41">
        <w:rPr>
          <w:lang w:val="fr-CA"/>
        </w:rPr>
        <w:t>Notez que cette indemnité est seulement versée aux étudiants, aux employés occasionnels et aux employés nommés pour une période déterminée de moins de trois mois.</w:t>
      </w:r>
      <w:bookmarkEnd w:id="2670"/>
    </w:p>
    <w:p w:rsidR="009A7BE2" w:rsidRPr="00073B41" w:rsidRDefault="009A7BE2" w:rsidP="00FA7E2B">
      <w:pPr>
        <w:rPr>
          <w:szCs w:val="20"/>
          <w:lang w:val="fr-CA"/>
        </w:rPr>
      </w:pPr>
      <w:bookmarkStart w:id="2671" w:name="lt_pId4027"/>
      <w:r w:rsidRPr="00073B41">
        <w:rPr>
          <w:szCs w:val="20"/>
          <w:lang w:val="fr-CA"/>
        </w:rPr>
        <w:t xml:space="preserve">Par défaut, maSGE (SAP) indiquera la valeur appropriée basée sur le statut et le type d’emploi. </w:t>
      </w:r>
      <w:bookmarkEnd w:id="2671"/>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02"/>
        <w:gridCol w:w="828"/>
        <w:gridCol w:w="1043"/>
        <w:gridCol w:w="1544"/>
        <w:gridCol w:w="1938"/>
        <w:gridCol w:w="1119"/>
        <w:gridCol w:w="1614"/>
      </w:tblGrid>
      <w:tr w:rsidR="00812909" w:rsidRPr="00073B41" w:rsidTr="00812909">
        <w:tc>
          <w:tcPr>
            <w:tcW w:w="10201" w:type="dxa"/>
            <w:gridSpan w:val="8"/>
            <w:shd w:val="clear" w:color="auto" w:fill="357162" w:themeFill="accent4" w:themeFillShade="80"/>
          </w:tcPr>
          <w:p w:rsidR="00812909" w:rsidRPr="00073B41" w:rsidRDefault="00812909" w:rsidP="00FA7E2B">
            <w:pPr>
              <w:spacing w:before="0" w:after="0"/>
              <w:jc w:val="center"/>
              <w:rPr>
                <w:b/>
                <w:szCs w:val="20"/>
                <w:lang w:val="fr-CA"/>
              </w:rPr>
            </w:pPr>
            <w:bookmarkStart w:id="2672" w:name="lt_pId4028"/>
            <w:r w:rsidRPr="00073B41">
              <w:rPr>
                <w:b/>
                <w:color w:val="FFFFFF" w:themeColor="background1"/>
                <w:szCs w:val="20"/>
                <w:lang w:val="fr-CA"/>
              </w:rPr>
              <w:t>Statut d’emploi</w:t>
            </w:r>
            <w:bookmarkEnd w:id="2672"/>
          </w:p>
        </w:tc>
      </w:tr>
      <w:tr w:rsidR="00812909" w:rsidRPr="00B61CA2" w:rsidTr="00812909">
        <w:tc>
          <w:tcPr>
            <w:tcW w:w="1413" w:type="dxa"/>
            <w:shd w:val="clear" w:color="auto" w:fill="357162" w:themeFill="accent4" w:themeFillShade="80"/>
          </w:tcPr>
          <w:p w:rsidR="00812909" w:rsidRPr="00073B41" w:rsidRDefault="00812909" w:rsidP="00FA7E2B">
            <w:pPr>
              <w:spacing w:before="0" w:after="0"/>
              <w:rPr>
                <w:b/>
                <w:color w:val="FFFFFF" w:themeColor="background1"/>
                <w:szCs w:val="20"/>
                <w:lang w:val="fr-CA"/>
              </w:rPr>
            </w:pPr>
            <w:bookmarkStart w:id="2673" w:name="lt_pId4029"/>
            <w:r w:rsidRPr="00073B41">
              <w:rPr>
                <w:b/>
                <w:color w:val="FFFFFF" w:themeColor="background1"/>
                <w:szCs w:val="20"/>
                <w:lang w:val="fr-CA"/>
              </w:rPr>
              <w:t>Type d’emploi</w:t>
            </w:r>
            <w:bookmarkEnd w:id="2673"/>
          </w:p>
        </w:tc>
        <w:tc>
          <w:tcPr>
            <w:tcW w:w="702"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1</w:t>
            </w:r>
          </w:p>
          <w:p w:rsidR="00812909" w:rsidRPr="00073B41" w:rsidRDefault="00812909" w:rsidP="00FA7E2B">
            <w:pPr>
              <w:spacing w:before="0" w:after="0"/>
              <w:jc w:val="center"/>
              <w:rPr>
                <w:szCs w:val="20"/>
                <w:lang w:val="fr-CA"/>
              </w:rPr>
            </w:pPr>
            <w:r w:rsidRPr="00073B41">
              <w:rPr>
                <w:szCs w:val="20"/>
                <w:lang w:val="fr-CA"/>
              </w:rPr>
              <w:t>Actif</w:t>
            </w:r>
          </w:p>
        </w:tc>
        <w:tc>
          <w:tcPr>
            <w:tcW w:w="828"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2</w:t>
            </w:r>
          </w:p>
          <w:p w:rsidR="00812909" w:rsidRPr="00073B41" w:rsidRDefault="00812909" w:rsidP="00FA7E2B">
            <w:pPr>
              <w:spacing w:before="0" w:after="0"/>
              <w:jc w:val="center"/>
              <w:rPr>
                <w:szCs w:val="20"/>
                <w:lang w:val="fr-CA"/>
              </w:rPr>
            </w:pPr>
            <w:r w:rsidRPr="00073B41">
              <w:rPr>
                <w:szCs w:val="20"/>
                <w:lang w:val="fr-CA"/>
              </w:rPr>
              <w:t>Inactif</w:t>
            </w:r>
          </w:p>
        </w:tc>
        <w:tc>
          <w:tcPr>
            <w:tcW w:w="1043"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3</w:t>
            </w:r>
          </w:p>
          <w:p w:rsidR="00812909" w:rsidRPr="00073B41" w:rsidRDefault="00812909" w:rsidP="00FA7E2B">
            <w:pPr>
              <w:spacing w:before="0" w:after="0"/>
              <w:jc w:val="center"/>
              <w:rPr>
                <w:b/>
                <w:szCs w:val="20"/>
                <w:lang w:val="fr-CA"/>
              </w:rPr>
            </w:pPr>
            <w:r w:rsidRPr="00073B41">
              <w:rPr>
                <w:szCs w:val="20"/>
                <w:lang w:val="fr-CA"/>
              </w:rPr>
              <w:t>Étudiant</w:t>
            </w:r>
          </w:p>
        </w:tc>
        <w:tc>
          <w:tcPr>
            <w:tcW w:w="1544"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4</w:t>
            </w:r>
          </w:p>
          <w:p w:rsidR="00812909" w:rsidRPr="00073B41" w:rsidRDefault="00812909" w:rsidP="00FA7E2B">
            <w:pPr>
              <w:spacing w:before="0" w:after="0"/>
              <w:jc w:val="center"/>
              <w:rPr>
                <w:szCs w:val="20"/>
                <w:lang w:val="fr-CA"/>
              </w:rPr>
            </w:pPr>
            <w:r w:rsidRPr="00073B41">
              <w:rPr>
                <w:szCs w:val="20"/>
                <w:lang w:val="fr-CA"/>
              </w:rPr>
              <w:t>Détachement d’arrivée d’un AMG</w:t>
            </w:r>
          </w:p>
        </w:tc>
        <w:tc>
          <w:tcPr>
            <w:tcW w:w="1938"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5</w:t>
            </w:r>
          </w:p>
          <w:p w:rsidR="00812909" w:rsidRPr="00073B41" w:rsidRDefault="00812909" w:rsidP="00FA7E2B">
            <w:pPr>
              <w:spacing w:before="0" w:after="0"/>
              <w:jc w:val="center"/>
              <w:rPr>
                <w:szCs w:val="20"/>
                <w:lang w:val="fr-CA"/>
              </w:rPr>
            </w:pPr>
            <w:r w:rsidRPr="00073B41">
              <w:rPr>
                <w:szCs w:val="20"/>
                <w:lang w:val="fr-CA"/>
              </w:rPr>
              <w:t>Détachement externe à un AMG (Recouv.)</w:t>
            </w:r>
          </w:p>
        </w:tc>
        <w:tc>
          <w:tcPr>
            <w:tcW w:w="1119"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6</w:t>
            </w:r>
          </w:p>
          <w:p w:rsidR="00812909" w:rsidRPr="00073B41" w:rsidRDefault="00812909" w:rsidP="00FA7E2B">
            <w:pPr>
              <w:spacing w:before="0" w:after="0"/>
              <w:jc w:val="center"/>
              <w:rPr>
                <w:szCs w:val="20"/>
                <w:lang w:val="fr-CA"/>
              </w:rPr>
            </w:pPr>
            <w:r w:rsidRPr="00073B41">
              <w:rPr>
                <w:szCs w:val="20"/>
                <w:lang w:val="fr-CA"/>
              </w:rPr>
              <w:t>Échange AMG</w:t>
            </w:r>
          </w:p>
        </w:tc>
        <w:tc>
          <w:tcPr>
            <w:tcW w:w="1614" w:type="dxa"/>
            <w:tcBorders>
              <w:bottom w:val="single" w:sz="4" w:space="0" w:color="auto"/>
            </w:tcBorders>
            <w:shd w:val="clear" w:color="auto" w:fill="CEE8E1" w:themeFill="accent4" w:themeFillTint="66"/>
          </w:tcPr>
          <w:p w:rsidR="00812909" w:rsidRPr="00073B41" w:rsidRDefault="00812909" w:rsidP="00FA7E2B">
            <w:pPr>
              <w:spacing w:before="0" w:after="0"/>
              <w:jc w:val="center"/>
              <w:rPr>
                <w:b/>
                <w:szCs w:val="20"/>
                <w:lang w:val="fr-CA"/>
              </w:rPr>
            </w:pPr>
            <w:r w:rsidRPr="00073B41">
              <w:rPr>
                <w:b/>
                <w:szCs w:val="20"/>
                <w:lang w:val="fr-CA"/>
              </w:rPr>
              <w:t>7</w:t>
            </w:r>
          </w:p>
          <w:p w:rsidR="00812909" w:rsidRPr="00073B41" w:rsidRDefault="00812909" w:rsidP="00FA7E2B">
            <w:pPr>
              <w:spacing w:before="0" w:after="0"/>
              <w:jc w:val="center"/>
              <w:rPr>
                <w:b/>
                <w:szCs w:val="20"/>
                <w:lang w:val="fr-CA"/>
              </w:rPr>
            </w:pPr>
            <w:r w:rsidRPr="00073B41">
              <w:rPr>
                <w:lang w:val="fr-CA"/>
              </w:rPr>
              <w:t>Mutation d'arrivée d'un AMG (OGD)</w:t>
            </w: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A </w:t>
            </w:r>
            <w:r w:rsidRPr="00073B41">
              <w:rPr>
                <w:color w:val="FFFFFF" w:themeColor="background1"/>
                <w:szCs w:val="20"/>
                <w:lang w:val="fr-CA"/>
              </w:rPr>
              <w:t>IND TC</w:t>
            </w:r>
          </w:p>
        </w:tc>
        <w:tc>
          <w:tcPr>
            <w:tcW w:w="702" w:type="dxa"/>
            <w:shd w:val="clear" w:color="auto" w:fill="D9D9D9"/>
          </w:tcPr>
          <w:p w:rsidR="00812909" w:rsidRPr="00073B41" w:rsidRDefault="00812909" w:rsidP="00FA7E2B">
            <w:pPr>
              <w:spacing w:before="0" w:after="0"/>
              <w:rPr>
                <w:szCs w:val="20"/>
                <w:lang w:val="fr-CA"/>
              </w:rPr>
            </w:pPr>
            <w:r w:rsidRPr="00073B41">
              <w:rPr>
                <w:szCs w:val="20"/>
                <w:lang w:val="fr-CA"/>
              </w:rPr>
              <w:t xml:space="preserve"> </w:t>
            </w:r>
          </w:p>
        </w:tc>
        <w:tc>
          <w:tcPr>
            <w:tcW w:w="828" w:type="dxa"/>
            <w:shd w:val="clear" w:color="auto" w:fill="D9D9D9"/>
          </w:tcPr>
          <w:p w:rsidR="00812909" w:rsidRPr="00073B41" w:rsidRDefault="00812909" w:rsidP="00FA7E2B">
            <w:pPr>
              <w:spacing w:before="0" w:after="0"/>
              <w:rPr>
                <w:szCs w:val="20"/>
                <w:lang w:val="fr-CA"/>
              </w:rPr>
            </w:pPr>
          </w:p>
        </w:tc>
        <w:tc>
          <w:tcPr>
            <w:tcW w:w="1043" w:type="dxa"/>
            <w:shd w:val="clear" w:color="auto" w:fill="D9D9D9"/>
          </w:tcPr>
          <w:p w:rsidR="00812909" w:rsidRPr="00073B41" w:rsidRDefault="00812909" w:rsidP="00FA7E2B">
            <w:pPr>
              <w:spacing w:before="0" w:after="0"/>
              <w:rPr>
                <w:szCs w:val="20"/>
                <w:lang w:val="fr-CA"/>
              </w:rPr>
            </w:pPr>
          </w:p>
        </w:tc>
        <w:tc>
          <w:tcPr>
            <w:tcW w:w="1544" w:type="dxa"/>
            <w:shd w:val="clear" w:color="auto" w:fill="D9D9D9"/>
          </w:tcPr>
          <w:p w:rsidR="00812909" w:rsidRPr="00073B41" w:rsidRDefault="00812909" w:rsidP="00FA7E2B">
            <w:pPr>
              <w:spacing w:before="0" w:after="0"/>
              <w:rPr>
                <w:szCs w:val="20"/>
                <w:lang w:val="fr-CA"/>
              </w:rPr>
            </w:pPr>
          </w:p>
        </w:tc>
        <w:tc>
          <w:tcPr>
            <w:tcW w:w="1938" w:type="dxa"/>
            <w:shd w:val="clear" w:color="auto" w:fill="D9D9D9"/>
          </w:tcPr>
          <w:p w:rsidR="00812909" w:rsidRPr="00073B41" w:rsidRDefault="00812909" w:rsidP="00FA7E2B">
            <w:pPr>
              <w:spacing w:before="0" w:after="0"/>
              <w:rPr>
                <w:szCs w:val="20"/>
                <w:lang w:val="fr-CA"/>
              </w:rPr>
            </w:pPr>
          </w:p>
        </w:tc>
        <w:tc>
          <w:tcPr>
            <w:tcW w:w="1119" w:type="dxa"/>
            <w:shd w:val="clear" w:color="auto" w:fill="D9D9D9"/>
          </w:tcPr>
          <w:p w:rsidR="00812909" w:rsidRPr="00073B41" w:rsidRDefault="00812909" w:rsidP="00FA7E2B">
            <w:pPr>
              <w:spacing w:before="0" w:after="0"/>
              <w:rPr>
                <w:szCs w:val="20"/>
                <w:lang w:val="fr-CA"/>
              </w:rPr>
            </w:pPr>
          </w:p>
        </w:tc>
        <w:tc>
          <w:tcPr>
            <w:tcW w:w="1614" w:type="dxa"/>
            <w:shd w:val="clear" w:color="auto" w:fill="D9D9D9"/>
          </w:tcPr>
          <w:p w:rsidR="00812909" w:rsidRPr="00073B41" w:rsidRDefault="00812909" w:rsidP="00FA7E2B">
            <w:pPr>
              <w:spacing w:before="0" w:after="0"/>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B </w:t>
            </w:r>
            <w:r w:rsidRPr="00073B41">
              <w:rPr>
                <w:color w:val="FFFFFF" w:themeColor="background1"/>
                <w:szCs w:val="20"/>
                <w:lang w:val="fr-CA"/>
              </w:rPr>
              <w:t>IND TP</w:t>
            </w:r>
          </w:p>
        </w:tc>
        <w:tc>
          <w:tcPr>
            <w:tcW w:w="702" w:type="dxa"/>
            <w:shd w:val="clear" w:color="auto" w:fill="D9D9D9"/>
          </w:tcPr>
          <w:p w:rsidR="00812909" w:rsidRPr="00073B41" w:rsidRDefault="00812909" w:rsidP="00FA7E2B">
            <w:pPr>
              <w:spacing w:before="0" w:after="0"/>
              <w:rPr>
                <w:szCs w:val="20"/>
                <w:lang w:val="fr-CA"/>
              </w:rPr>
            </w:pPr>
          </w:p>
        </w:tc>
        <w:tc>
          <w:tcPr>
            <w:tcW w:w="828" w:type="dxa"/>
            <w:shd w:val="clear" w:color="auto" w:fill="D9D9D9"/>
          </w:tcPr>
          <w:p w:rsidR="00812909" w:rsidRPr="00073B41" w:rsidRDefault="00812909" w:rsidP="00FA7E2B">
            <w:pPr>
              <w:spacing w:before="0" w:after="0"/>
              <w:rPr>
                <w:szCs w:val="20"/>
                <w:lang w:val="fr-CA"/>
              </w:rPr>
            </w:pPr>
          </w:p>
        </w:tc>
        <w:tc>
          <w:tcPr>
            <w:tcW w:w="1043" w:type="dxa"/>
            <w:shd w:val="clear" w:color="auto" w:fill="D9D9D9"/>
          </w:tcPr>
          <w:p w:rsidR="00812909" w:rsidRPr="00073B41" w:rsidRDefault="00812909" w:rsidP="00FA7E2B">
            <w:pPr>
              <w:spacing w:before="0" w:after="0"/>
              <w:rPr>
                <w:szCs w:val="20"/>
                <w:lang w:val="fr-CA"/>
              </w:rPr>
            </w:pPr>
          </w:p>
        </w:tc>
        <w:tc>
          <w:tcPr>
            <w:tcW w:w="1544" w:type="dxa"/>
            <w:shd w:val="clear" w:color="auto" w:fill="D9D9D9"/>
          </w:tcPr>
          <w:p w:rsidR="00812909" w:rsidRPr="00073B41" w:rsidRDefault="00812909" w:rsidP="00FA7E2B">
            <w:pPr>
              <w:spacing w:before="0" w:after="0"/>
              <w:rPr>
                <w:szCs w:val="20"/>
                <w:lang w:val="fr-CA"/>
              </w:rPr>
            </w:pPr>
          </w:p>
        </w:tc>
        <w:tc>
          <w:tcPr>
            <w:tcW w:w="1938" w:type="dxa"/>
            <w:shd w:val="clear" w:color="auto" w:fill="D9D9D9"/>
          </w:tcPr>
          <w:p w:rsidR="00812909" w:rsidRPr="00073B41" w:rsidRDefault="00812909" w:rsidP="00FA7E2B">
            <w:pPr>
              <w:spacing w:before="0" w:after="0"/>
              <w:rPr>
                <w:szCs w:val="20"/>
                <w:lang w:val="fr-CA"/>
              </w:rPr>
            </w:pPr>
          </w:p>
        </w:tc>
        <w:tc>
          <w:tcPr>
            <w:tcW w:w="1119" w:type="dxa"/>
            <w:shd w:val="clear" w:color="auto" w:fill="D9D9D9"/>
          </w:tcPr>
          <w:p w:rsidR="00812909" w:rsidRPr="00073B41" w:rsidRDefault="00812909" w:rsidP="00FA7E2B">
            <w:pPr>
              <w:spacing w:before="0" w:after="0"/>
              <w:rPr>
                <w:szCs w:val="20"/>
                <w:lang w:val="fr-CA"/>
              </w:rPr>
            </w:pPr>
          </w:p>
        </w:tc>
        <w:tc>
          <w:tcPr>
            <w:tcW w:w="1614" w:type="dxa"/>
            <w:shd w:val="clear" w:color="auto" w:fill="D9D9D9"/>
          </w:tcPr>
          <w:p w:rsidR="00812909" w:rsidRPr="00073B41" w:rsidRDefault="00812909" w:rsidP="00FA7E2B">
            <w:pPr>
              <w:spacing w:before="0" w:after="0"/>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C </w:t>
            </w:r>
            <w:r w:rsidRPr="00073B41">
              <w:rPr>
                <w:color w:val="FFFFFF" w:themeColor="background1"/>
                <w:szCs w:val="20"/>
                <w:lang w:val="fr-CA"/>
              </w:rPr>
              <w:t>SAISO TC</w:t>
            </w:r>
          </w:p>
        </w:tc>
        <w:tc>
          <w:tcPr>
            <w:tcW w:w="702" w:type="dxa"/>
            <w:shd w:val="clear" w:color="auto" w:fill="D9D9D9"/>
          </w:tcPr>
          <w:p w:rsidR="00812909" w:rsidRPr="00073B41" w:rsidRDefault="00812909" w:rsidP="00FA7E2B">
            <w:pPr>
              <w:spacing w:before="0" w:after="0"/>
              <w:rPr>
                <w:szCs w:val="20"/>
                <w:lang w:val="fr-CA"/>
              </w:rPr>
            </w:pPr>
          </w:p>
        </w:tc>
        <w:tc>
          <w:tcPr>
            <w:tcW w:w="828" w:type="dxa"/>
            <w:shd w:val="clear" w:color="auto" w:fill="D9D9D9"/>
          </w:tcPr>
          <w:p w:rsidR="00812909" w:rsidRPr="00073B41" w:rsidRDefault="00812909" w:rsidP="00FA7E2B">
            <w:pPr>
              <w:spacing w:before="0" w:after="0"/>
              <w:rPr>
                <w:szCs w:val="20"/>
                <w:lang w:val="fr-CA"/>
              </w:rPr>
            </w:pPr>
          </w:p>
        </w:tc>
        <w:tc>
          <w:tcPr>
            <w:tcW w:w="1043" w:type="dxa"/>
            <w:shd w:val="clear" w:color="auto" w:fill="D9D9D9"/>
          </w:tcPr>
          <w:p w:rsidR="00812909" w:rsidRPr="00073B41" w:rsidRDefault="00812909" w:rsidP="00FA7E2B">
            <w:pPr>
              <w:spacing w:before="0" w:after="0"/>
              <w:rPr>
                <w:szCs w:val="20"/>
                <w:lang w:val="fr-CA"/>
              </w:rPr>
            </w:pPr>
          </w:p>
        </w:tc>
        <w:tc>
          <w:tcPr>
            <w:tcW w:w="1544" w:type="dxa"/>
            <w:shd w:val="clear" w:color="auto" w:fill="D9D9D9"/>
          </w:tcPr>
          <w:p w:rsidR="00812909" w:rsidRPr="00073B41" w:rsidRDefault="00812909" w:rsidP="00FA7E2B">
            <w:pPr>
              <w:spacing w:before="0" w:after="0"/>
              <w:rPr>
                <w:szCs w:val="20"/>
                <w:lang w:val="fr-CA"/>
              </w:rPr>
            </w:pPr>
          </w:p>
        </w:tc>
        <w:tc>
          <w:tcPr>
            <w:tcW w:w="1938" w:type="dxa"/>
            <w:shd w:val="clear" w:color="auto" w:fill="D9D9D9"/>
          </w:tcPr>
          <w:p w:rsidR="00812909" w:rsidRPr="00073B41" w:rsidRDefault="00812909" w:rsidP="00FA7E2B">
            <w:pPr>
              <w:spacing w:before="0" w:after="0"/>
              <w:rPr>
                <w:szCs w:val="20"/>
                <w:lang w:val="fr-CA"/>
              </w:rPr>
            </w:pPr>
          </w:p>
        </w:tc>
        <w:tc>
          <w:tcPr>
            <w:tcW w:w="1119" w:type="dxa"/>
            <w:shd w:val="clear" w:color="auto" w:fill="D9D9D9"/>
          </w:tcPr>
          <w:p w:rsidR="00812909" w:rsidRPr="00073B41" w:rsidRDefault="00812909" w:rsidP="00FA7E2B">
            <w:pPr>
              <w:spacing w:before="0" w:after="0"/>
              <w:rPr>
                <w:szCs w:val="20"/>
                <w:lang w:val="fr-CA"/>
              </w:rPr>
            </w:pPr>
          </w:p>
        </w:tc>
        <w:tc>
          <w:tcPr>
            <w:tcW w:w="1614" w:type="dxa"/>
            <w:shd w:val="clear" w:color="auto" w:fill="D9D9D9"/>
          </w:tcPr>
          <w:p w:rsidR="00812909" w:rsidRPr="00073B41" w:rsidRDefault="00812909" w:rsidP="00FA7E2B">
            <w:pPr>
              <w:spacing w:before="0" w:after="0"/>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D </w:t>
            </w:r>
            <w:r w:rsidRPr="00073B41">
              <w:rPr>
                <w:color w:val="FFFFFF" w:themeColor="background1"/>
                <w:szCs w:val="20"/>
                <w:lang w:val="fr-CA"/>
              </w:rPr>
              <w:t>SAISO TP</w:t>
            </w:r>
          </w:p>
        </w:tc>
        <w:tc>
          <w:tcPr>
            <w:tcW w:w="702" w:type="dxa"/>
            <w:shd w:val="clear" w:color="auto" w:fill="D9D9D9"/>
          </w:tcPr>
          <w:p w:rsidR="00812909" w:rsidRPr="00073B41" w:rsidRDefault="00812909" w:rsidP="00FA7E2B">
            <w:pPr>
              <w:spacing w:before="0" w:after="0"/>
              <w:rPr>
                <w:szCs w:val="20"/>
                <w:lang w:val="fr-CA"/>
              </w:rPr>
            </w:pPr>
          </w:p>
        </w:tc>
        <w:tc>
          <w:tcPr>
            <w:tcW w:w="828" w:type="dxa"/>
            <w:shd w:val="clear" w:color="auto" w:fill="D9D9D9"/>
          </w:tcPr>
          <w:p w:rsidR="00812909" w:rsidRPr="00073B41" w:rsidRDefault="00812909" w:rsidP="00FA7E2B">
            <w:pPr>
              <w:spacing w:before="0" w:after="0"/>
              <w:rPr>
                <w:szCs w:val="20"/>
                <w:lang w:val="fr-CA"/>
              </w:rPr>
            </w:pPr>
          </w:p>
        </w:tc>
        <w:tc>
          <w:tcPr>
            <w:tcW w:w="1043" w:type="dxa"/>
            <w:shd w:val="clear" w:color="auto" w:fill="D9D9D9"/>
          </w:tcPr>
          <w:p w:rsidR="00812909" w:rsidRPr="00073B41" w:rsidRDefault="00812909" w:rsidP="00FA7E2B">
            <w:pPr>
              <w:spacing w:before="0" w:after="0"/>
              <w:rPr>
                <w:szCs w:val="20"/>
                <w:lang w:val="fr-CA"/>
              </w:rPr>
            </w:pPr>
          </w:p>
        </w:tc>
        <w:tc>
          <w:tcPr>
            <w:tcW w:w="1544" w:type="dxa"/>
            <w:shd w:val="clear" w:color="auto" w:fill="D9D9D9"/>
          </w:tcPr>
          <w:p w:rsidR="00812909" w:rsidRPr="00073B41" w:rsidRDefault="00812909" w:rsidP="00FA7E2B">
            <w:pPr>
              <w:spacing w:before="0" w:after="0"/>
              <w:rPr>
                <w:szCs w:val="20"/>
                <w:lang w:val="fr-CA"/>
              </w:rPr>
            </w:pPr>
          </w:p>
        </w:tc>
        <w:tc>
          <w:tcPr>
            <w:tcW w:w="1938" w:type="dxa"/>
            <w:shd w:val="clear" w:color="auto" w:fill="D9D9D9"/>
          </w:tcPr>
          <w:p w:rsidR="00812909" w:rsidRPr="00073B41" w:rsidRDefault="00812909" w:rsidP="00FA7E2B">
            <w:pPr>
              <w:spacing w:before="0" w:after="0"/>
              <w:rPr>
                <w:szCs w:val="20"/>
                <w:lang w:val="fr-CA"/>
              </w:rPr>
            </w:pPr>
          </w:p>
        </w:tc>
        <w:tc>
          <w:tcPr>
            <w:tcW w:w="1119" w:type="dxa"/>
            <w:shd w:val="clear" w:color="auto" w:fill="D9D9D9"/>
          </w:tcPr>
          <w:p w:rsidR="00812909" w:rsidRPr="00073B41" w:rsidRDefault="00812909" w:rsidP="00FA7E2B">
            <w:pPr>
              <w:spacing w:before="0" w:after="0"/>
              <w:rPr>
                <w:szCs w:val="20"/>
                <w:lang w:val="fr-CA"/>
              </w:rPr>
            </w:pPr>
          </w:p>
        </w:tc>
        <w:tc>
          <w:tcPr>
            <w:tcW w:w="1614" w:type="dxa"/>
            <w:shd w:val="clear" w:color="auto" w:fill="D9D9D9"/>
          </w:tcPr>
          <w:p w:rsidR="00812909" w:rsidRPr="00073B41" w:rsidRDefault="00812909" w:rsidP="00FA7E2B">
            <w:pPr>
              <w:spacing w:before="0" w:after="0"/>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E </w:t>
            </w:r>
            <w:r w:rsidRPr="00073B41">
              <w:rPr>
                <w:color w:val="FFFFFF" w:themeColor="background1"/>
                <w:szCs w:val="20"/>
                <w:lang w:val="fr-CA"/>
              </w:rPr>
              <w:t>DET TC &lt; 3 MOIS</w:t>
            </w:r>
          </w:p>
        </w:tc>
        <w:tc>
          <w:tcPr>
            <w:tcW w:w="702" w:type="dxa"/>
            <w:shd w:val="clear" w:color="auto" w:fill="auto"/>
          </w:tcPr>
          <w:p w:rsidR="00812909" w:rsidRPr="00073B41" w:rsidRDefault="00812909" w:rsidP="00FA7E2B">
            <w:pPr>
              <w:spacing w:before="0" w:after="0"/>
              <w:jc w:val="center"/>
              <w:rPr>
                <w:szCs w:val="20"/>
                <w:lang w:val="fr-CA"/>
              </w:rPr>
            </w:pPr>
            <w:bookmarkStart w:id="2674" w:name="lt_pId4048"/>
            <w:r w:rsidRPr="00073B41">
              <w:rPr>
                <w:szCs w:val="20"/>
                <w:lang w:val="fr-CA"/>
              </w:rPr>
              <w:t>Oui</w:t>
            </w:r>
            <w:bookmarkEnd w:id="2674"/>
          </w:p>
        </w:tc>
        <w:tc>
          <w:tcPr>
            <w:tcW w:w="828" w:type="dxa"/>
          </w:tcPr>
          <w:p w:rsidR="00812909" w:rsidRPr="00073B41" w:rsidRDefault="00812909" w:rsidP="00FA7E2B">
            <w:pPr>
              <w:spacing w:before="0" w:after="0"/>
              <w:jc w:val="center"/>
              <w:rPr>
                <w:szCs w:val="20"/>
                <w:lang w:val="fr-CA"/>
              </w:rPr>
            </w:pPr>
            <w:bookmarkStart w:id="2675" w:name="lt_pId4049"/>
            <w:r w:rsidRPr="00073B41">
              <w:rPr>
                <w:szCs w:val="20"/>
                <w:lang w:val="fr-CA"/>
              </w:rPr>
              <w:t>Oui</w:t>
            </w:r>
            <w:bookmarkEnd w:id="2675"/>
          </w:p>
        </w:tc>
        <w:tc>
          <w:tcPr>
            <w:tcW w:w="1043" w:type="dxa"/>
            <w:shd w:val="clear" w:color="auto" w:fill="auto"/>
          </w:tcPr>
          <w:p w:rsidR="00812909" w:rsidRPr="00073B41" w:rsidRDefault="00812909" w:rsidP="00FA7E2B">
            <w:pPr>
              <w:spacing w:before="0" w:after="0"/>
              <w:jc w:val="center"/>
              <w:rPr>
                <w:szCs w:val="20"/>
                <w:lang w:val="fr-CA"/>
              </w:rPr>
            </w:pPr>
            <w:bookmarkStart w:id="2676" w:name="lt_pId4050"/>
            <w:r w:rsidRPr="00073B41">
              <w:rPr>
                <w:szCs w:val="20"/>
                <w:lang w:val="fr-CA"/>
              </w:rPr>
              <w:t>Oui</w:t>
            </w:r>
            <w:bookmarkEnd w:id="2676"/>
          </w:p>
        </w:tc>
        <w:tc>
          <w:tcPr>
            <w:tcW w:w="1544" w:type="dxa"/>
            <w:shd w:val="clear" w:color="auto" w:fill="auto"/>
          </w:tcPr>
          <w:p w:rsidR="00812909" w:rsidRPr="00073B41" w:rsidRDefault="00812909" w:rsidP="00FA7E2B">
            <w:pPr>
              <w:spacing w:before="0" w:after="0"/>
              <w:jc w:val="center"/>
              <w:rPr>
                <w:szCs w:val="20"/>
                <w:lang w:val="fr-CA"/>
              </w:rPr>
            </w:pPr>
            <w:bookmarkStart w:id="2677" w:name="lt_pId4051"/>
            <w:r w:rsidRPr="00073B41">
              <w:rPr>
                <w:szCs w:val="20"/>
                <w:lang w:val="fr-CA"/>
              </w:rPr>
              <w:t>Oui</w:t>
            </w:r>
            <w:bookmarkEnd w:id="2677"/>
          </w:p>
        </w:tc>
        <w:tc>
          <w:tcPr>
            <w:tcW w:w="1938" w:type="dxa"/>
            <w:shd w:val="clear" w:color="auto" w:fill="auto"/>
          </w:tcPr>
          <w:p w:rsidR="00812909" w:rsidRPr="00073B41" w:rsidRDefault="00812909" w:rsidP="00FA7E2B">
            <w:pPr>
              <w:spacing w:before="0" w:after="0"/>
              <w:jc w:val="center"/>
              <w:rPr>
                <w:szCs w:val="20"/>
                <w:lang w:val="fr-CA"/>
              </w:rPr>
            </w:pPr>
            <w:bookmarkStart w:id="2678" w:name="lt_pId4052"/>
            <w:r w:rsidRPr="00073B41">
              <w:rPr>
                <w:szCs w:val="20"/>
                <w:lang w:val="fr-CA"/>
              </w:rPr>
              <w:t>Oui</w:t>
            </w:r>
            <w:bookmarkEnd w:id="2678"/>
          </w:p>
        </w:tc>
        <w:tc>
          <w:tcPr>
            <w:tcW w:w="1119" w:type="dxa"/>
            <w:shd w:val="clear" w:color="auto" w:fill="auto"/>
          </w:tcPr>
          <w:p w:rsidR="00812909" w:rsidRPr="00073B41" w:rsidRDefault="00812909" w:rsidP="00FA7E2B">
            <w:pPr>
              <w:spacing w:before="0" w:after="0"/>
              <w:jc w:val="center"/>
              <w:rPr>
                <w:szCs w:val="20"/>
                <w:lang w:val="fr-CA"/>
              </w:rPr>
            </w:pPr>
            <w:bookmarkStart w:id="2679" w:name="lt_pId4053"/>
            <w:r w:rsidRPr="00073B41">
              <w:rPr>
                <w:szCs w:val="20"/>
                <w:lang w:val="fr-CA"/>
              </w:rPr>
              <w:t>Oui</w:t>
            </w:r>
            <w:bookmarkEnd w:id="2679"/>
          </w:p>
        </w:tc>
        <w:tc>
          <w:tcPr>
            <w:tcW w:w="1614"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F </w:t>
            </w:r>
            <w:r w:rsidRPr="00073B41">
              <w:rPr>
                <w:color w:val="FFFFFF" w:themeColor="background1"/>
                <w:szCs w:val="20"/>
                <w:lang w:val="fr-CA"/>
              </w:rPr>
              <w:t>DET TP &lt; 3 MOIS</w:t>
            </w:r>
          </w:p>
        </w:tc>
        <w:tc>
          <w:tcPr>
            <w:tcW w:w="702"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0" w:name="lt_pId4055"/>
            <w:r w:rsidRPr="00073B41">
              <w:rPr>
                <w:szCs w:val="20"/>
                <w:lang w:val="fr-CA"/>
              </w:rPr>
              <w:t>Oui</w:t>
            </w:r>
            <w:bookmarkEnd w:id="2680"/>
          </w:p>
        </w:tc>
        <w:tc>
          <w:tcPr>
            <w:tcW w:w="828" w:type="dxa"/>
            <w:tcBorders>
              <w:bottom w:val="single" w:sz="4" w:space="0" w:color="auto"/>
            </w:tcBorders>
          </w:tcPr>
          <w:p w:rsidR="00812909" w:rsidRPr="00073B41" w:rsidRDefault="00812909" w:rsidP="00FA7E2B">
            <w:pPr>
              <w:spacing w:before="0" w:after="0"/>
              <w:jc w:val="center"/>
              <w:rPr>
                <w:szCs w:val="20"/>
                <w:lang w:val="fr-CA"/>
              </w:rPr>
            </w:pPr>
            <w:bookmarkStart w:id="2681" w:name="lt_pId4056"/>
            <w:r w:rsidRPr="00073B41">
              <w:rPr>
                <w:szCs w:val="20"/>
                <w:lang w:val="fr-CA"/>
              </w:rPr>
              <w:t>Oui</w:t>
            </w:r>
            <w:bookmarkEnd w:id="2681"/>
          </w:p>
        </w:tc>
        <w:tc>
          <w:tcPr>
            <w:tcW w:w="1043"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2" w:name="lt_pId4057"/>
            <w:r w:rsidRPr="00073B41">
              <w:rPr>
                <w:szCs w:val="20"/>
                <w:lang w:val="fr-CA"/>
              </w:rPr>
              <w:t>Oui</w:t>
            </w:r>
            <w:bookmarkEnd w:id="2682"/>
          </w:p>
        </w:tc>
        <w:tc>
          <w:tcPr>
            <w:tcW w:w="1544"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3" w:name="lt_pId4058"/>
            <w:r w:rsidRPr="00073B41">
              <w:rPr>
                <w:szCs w:val="20"/>
                <w:lang w:val="fr-CA"/>
              </w:rPr>
              <w:t>Oui</w:t>
            </w:r>
            <w:bookmarkEnd w:id="2683"/>
          </w:p>
        </w:tc>
        <w:tc>
          <w:tcPr>
            <w:tcW w:w="1938"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4" w:name="lt_pId4059"/>
            <w:r w:rsidRPr="00073B41">
              <w:rPr>
                <w:szCs w:val="20"/>
                <w:lang w:val="fr-CA"/>
              </w:rPr>
              <w:t>Oui</w:t>
            </w:r>
            <w:bookmarkEnd w:id="2684"/>
          </w:p>
        </w:tc>
        <w:tc>
          <w:tcPr>
            <w:tcW w:w="1119"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5" w:name="lt_pId4060"/>
            <w:r w:rsidRPr="00073B41">
              <w:rPr>
                <w:szCs w:val="20"/>
                <w:lang w:val="fr-CA"/>
              </w:rPr>
              <w:t>Oui</w:t>
            </w:r>
            <w:bookmarkEnd w:id="2685"/>
          </w:p>
        </w:tc>
        <w:tc>
          <w:tcPr>
            <w:tcW w:w="1614" w:type="dxa"/>
            <w:tcBorders>
              <w:bottom w:val="single" w:sz="4" w:space="0" w:color="auto"/>
            </w:tcBorders>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G </w:t>
            </w:r>
            <w:r w:rsidRPr="00073B41">
              <w:rPr>
                <w:color w:val="FFFFFF" w:themeColor="background1"/>
                <w:szCs w:val="20"/>
                <w:lang w:val="fr-CA"/>
              </w:rPr>
              <w:t>DET TC &gt; 3 MOIS</w:t>
            </w:r>
          </w:p>
        </w:tc>
        <w:tc>
          <w:tcPr>
            <w:tcW w:w="702" w:type="dxa"/>
            <w:shd w:val="clear" w:color="auto" w:fill="D9D9D9"/>
          </w:tcPr>
          <w:p w:rsidR="00812909" w:rsidRPr="00073B41" w:rsidRDefault="00812909" w:rsidP="00FA7E2B">
            <w:pPr>
              <w:spacing w:before="0" w:after="0"/>
              <w:jc w:val="center"/>
              <w:rPr>
                <w:szCs w:val="20"/>
                <w:lang w:val="fr-CA"/>
              </w:rPr>
            </w:pPr>
          </w:p>
        </w:tc>
        <w:tc>
          <w:tcPr>
            <w:tcW w:w="828" w:type="dxa"/>
            <w:shd w:val="clear" w:color="auto" w:fill="D9D9D9"/>
          </w:tcPr>
          <w:p w:rsidR="00812909" w:rsidRPr="00073B41" w:rsidRDefault="00812909" w:rsidP="00FA7E2B">
            <w:pPr>
              <w:spacing w:before="0" w:after="0"/>
              <w:jc w:val="center"/>
              <w:rPr>
                <w:szCs w:val="20"/>
                <w:lang w:val="fr-CA"/>
              </w:rPr>
            </w:pPr>
          </w:p>
        </w:tc>
        <w:tc>
          <w:tcPr>
            <w:tcW w:w="1043" w:type="dxa"/>
            <w:shd w:val="clear" w:color="auto" w:fill="auto"/>
          </w:tcPr>
          <w:p w:rsidR="00812909" w:rsidRPr="00073B41" w:rsidRDefault="00812909" w:rsidP="00FA7E2B">
            <w:pPr>
              <w:spacing w:before="0" w:after="0"/>
              <w:jc w:val="center"/>
              <w:rPr>
                <w:szCs w:val="20"/>
                <w:lang w:val="fr-CA"/>
              </w:rPr>
            </w:pPr>
            <w:bookmarkStart w:id="2686" w:name="lt_pId4062"/>
            <w:r w:rsidRPr="00073B41">
              <w:rPr>
                <w:szCs w:val="20"/>
                <w:lang w:val="fr-CA"/>
              </w:rPr>
              <w:t>Oui</w:t>
            </w:r>
            <w:bookmarkEnd w:id="2686"/>
          </w:p>
        </w:tc>
        <w:tc>
          <w:tcPr>
            <w:tcW w:w="1544" w:type="dxa"/>
            <w:shd w:val="clear" w:color="auto" w:fill="D9D9D9"/>
          </w:tcPr>
          <w:p w:rsidR="00812909" w:rsidRPr="00073B41" w:rsidRDefault="00812909" w:rsidP="00FA7E2B">
            <w:pPr>
              <w:spacing w:before="0" w:after="0"/>
              <w:jc w:val="center"/>
              <w:rPr>
                <w:szCs w:val="20"/>
                <w:lang w:val="fr-CA"/>
              </w:rPr>
            </w:pPr>
          </w:p>
        </w:tc>
        <w:tc>
          <w:tcPr>
            <w:tcW w:w="1938" w:type="dxa"/>
            <w:shd w:val="clear" w:color="auto" w:fill="D9D9D9"/>
          </w:tcPr>
          <w:p w:rsidR="00812909" w:rsidRPr="00073B41" w:rsidRDefault="00812909" w:rsidP="00FA7E2B">
            <w:pPr>
              <w:spacing w:before="0" w:after="0"/>
              <w:jc w:val="center"/>
              <w:rPr>
                <w:szCs w:val="20"/>
                <w:lang w:val="fr-CA"/>
              </w:rPr>
            </w:pPr>
          </w:p>
        </w:tc>
        <w:tc>
          <w:tcPr>
            <w:tcW w:w="1119" w:type="dxa"/>
            <w:shd w:val="clear" w:color="auto" w:fill="D9D9D9"/>
          </w:tcPr>
          <w:p w:rsidR="00812909" w:rsidRPr="00073B41" w:rsidRDefault="00812909" w:rsidP="00FA7E2B">
            <w:pPr>
              <w:spacing w:before="0" w:after="0"/>
              <w:jc w:val="center"/>
              <w:rPr>
                <w:szCs w:val="20"/>
                <w:lang w:val="fr-CA"/>
              </w:rPr>
            </w:pPr>
          </w:p>
        </w:tc>
        <w:tc>
          <w:tcPr>
            <w:tcW w:w="1614" w:type="dxa"/>
            <w:shd w:val="clear" w:color="auto" w:fill="D9D9D9"/>
          </w:tcPr>
          <w:p w:rsidR="00812909" w:rsidRPr="00073B41" w:rsidRDefault="00812909" w:rsidP="00FA7E2B">
            <w:pPr>
              <w:spacing w:before="0" w:after="0"/>
              <w:jc w:val="center"/>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H </w:t>
            </w:r>
            <w:r w:rsidRPr="00073B41">
              <w:rPr>
                <w:color w:val="FFFFFF" w:themeColor="background1"/>
                <w:szCs w:val="20"/>
                <w:lang w:val="fr-CA"/>
              </w:rPr>
              <w:t>DET TP &gt; 3 MOIS</w:t>
            </w:r>
          </w:p>
        </w:tc>
        <w:tc>
          <w:tcPr>
            <w:tcW w:w="702" w:type="dxa"/>
            <w:shd w:val="clear" w:color="auto" w:fill="D9D9D9"/>
          </w:tcPr>
          <w:p w:rsidR="00812909" w:rsidRPr="00073B41" w:rsidRDefault="00812909" w:rsidP="00FA7E2B">
            <w:pPr>
              <w:spacing w:before="0" w:after="0"/>
              <w:jc w:val="center"/>
              <w:rPr>
                <w:szCs w:val="20"/>
                <w:lang w:val="fr-CA"/>
              </w:rPr>
            </w:pPr>
          </w:p>
        </w:tc>
        <w:tc>
          <w:tcPr>
            <w:tcW w:w="828" w:type="dxa"/>
            <w:shd w:val="clear" w:color="auto" w:fill="D9D9D9"/>
          </w:tcPr>
          <w:p w:rsidR="00812909" w:rsidRPr="00073B41" w:rsidRDefault="00812909" w:rsidP="00FA7E2B">
            <w:pPr>
              <w:spacing w:before="0" w:after="0"/>
              <w:jc w:val="center"/>
              <w:rPr>
                <w:szCs w:val="20"/>
                <w:lang w:val="fr-CA"/>
              </w:rPr>
            </w:pPr>
          </w:p>
        </w:tc>
        <w:tc>
          <w:tcPr>
            <w:tcW w:w="1043"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87" w:name="lt_pId4064"/>
            <w:r w:rsidRPr="00073B41">
              <w:rPr>
                <w:szCs w:val="20"/>
                <w:lang w:val="fr-CA"/>
              </w:rPr>
              <w:t>Oui</w:t>
            </w:r>
            <w:bookmarkEnd w:id="2687"/>
          </w:p>
        </w:tc>
        <w:tc>
          <w:tcPr>
            <w:tcW w:w="1544" w:type="dxa"/>
            <w:shd w:val="clear" w:color="auto" w:fill="D9D9D9"/>
          </w:tcPr>
          <w:p w:rsidR="00812909" w:rsidRPr="00073B41" w:rsidRDefault="00812909" w:rsidP="00FA7E2B">
            <w:pPr>
              <w:spacing w:before="0" w:after="0"/>
              <w:jc w:val="center"/>
              <w:rPr>
                <w:szCs w:val="20"/>
                <w:lang w:val="fr-CA"/>
              </w:rPr>
            </w:pPr>
          </w:p>
        </w:tc>
        <w:tc>
          <w:tcPr>
            <w:tcW w:w="1938" w:type="dxa"/>
            <w:shd w:val="clear" w:color="auto" w:fill="D9D9D9"/>
          </w:tcPr>
          <w:p w:rsidR="00812909" w:rsidRPr="00073B41" w:rsidRDefault="00812909" w:rsidP="00FA7E2B">
            <w:pPr>
              <w:spacing w:before="0" w:after="0"/>
              <w:jc w:val="center"/>
              <w:rPr>
                <w:szCs w:val="20"/>
                <w:lang w:val="fr-CA"/>
              </w:rPr>
            </w:pPr>
          </w:p>
        </w:tc>
        <w:tc>
          <w:tcPr>
            <w:tcW w:w="1119" w:type="dxa"/>
            <w:shd w:val="clear" w:color="auto" w:fill="D9D9D9"/>
          </w:tcPr>
          <w:p w:rsidR="00812909" w:rsidRPr="00073B41" w:rsidRDefault="00812909" w:rsidP="00FA7E2B">
            <w:pPr>
              <w:spacing w:before="0" w:after="0"/>
              <w:jc w:val="center"/>
              <w:rPr>
                <w:szCs w:val="20"/>
                <w:lang w:val="fr-CA"/>
              </w:rPr>
            </w:pPr>
          </w:p>
        </w:tc>
        <w:tc>
          <w:tcPr>
            <w:tcW w:w="1614" w:type="dxa"/>
            <w:shd w:val="clear" w:color="auto" w:fill="D9D9D9"/>
          </w:tcPr>
          <w:p w:rsidR="00812909" w:rsidRPr="00073B41" w:rsidRDefault="00812909" w:rsidP="00FA7E2B">
            <w:pPr>
              <w:spacing w:before="0" w:after="0"/>
              <w:jc w:val="center"/>
              <w:rPr>
                <w:szCs w:val="20"/>
                <w:lang w:val="fr-CA"/>
              </w:rPr>
            </w:pP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K</w:t>
            </w:r>
            <w:r w:rsidRPr="00073B41">
              <w:rPr>
                <w:color w:val="FFFFFF" w:themeColor="background1"/>
                <w:szCs w:val="20"/>
                <w:lang w:val="fr-CA"/>
              </w:rPr>
              <w:t xml:space="preserve"> OCCAS TC &lt; 90</w:t>
            </w:r>
          </w:p>
        </w:tc>
        <w:tc>
          <w:tcPr>
            <w:tcW w:w="702" w:type="dxa"/>
            <w:shd w:val="clear" w:color="auto" w:fill="auto"/>
          </w:tcPr>
          <w:p w:rsidR="00812909" w:rsidRPr="00073B41" w:rsidRDefault="00812909" w:rsidP="00FA7E2B">
            <w:pPr>
              <w:spacing w:before="0" w:after="0"/>
              <w:jc w:val="center"/>
              <w:rPr>
                <w:szCs w:val="20"/>
                <w:lang w:val="fr-CA"/>
              </w:rPr>
            </w:pPr>
            <w:bookmarkStart w:id="2688" w:name="lt_pId4066"/>
            <w:r w:rsidRPr="00073B41">
              <w:rPr>
                <w:szCs w:val="20"/>
                <w:lang w:val="fr-CA"/>
              </w:rPr>
              <w:t>Oui</w:t>
            </w:r>
            <w:bookmarkEnd w:id="2688"/>
          </w:p>
        </w:tc>
        <w:tc>
          <w:tcPr>
            <w:tcW w:w="828" w:type="dxa"/>
          </w:tcPr>
          <w:p w:rsidR="00812909" w:rsidRPr="00073B41" w:rsidRDefault="00812909" w:rsidP="00FA7E2B">
            <w:pPr>
              <w:spacing w:before="0" w:after="0"/>
              <w:jc w:val="center"/>
              <w:rPr>
                <w:szCs w:val="20"/>
                <w:lang w:val="fr-CA"/>
              </w:rPr>
            </w:pPr>
            <w:bookmarkStart w:id="2689" w:name="lt_pId4067"/>
            <w:r w:rsidRPr="00073B41">
              <w:rPr>
                <w:szCs w:val="20"/>
                <w:lang w:val="fr-CA"/>
              </w:rPr>
              <w:t>Oui</w:t>
            </w:r>
            <w:bookmarkEnd w:id="2689"/>
          </w:p>
        </w:tc>
        <w:tc>
          <w:tcPr>
            <w:tcW w:w="1043" w:type="dxa"/>
            <w:shd w:val="clear" w:color="auto" w:fill="D9D9D9"/>
          </w:tcPr>
          <w:p w:rsidR="00812909" w:rsidRPr="00073B41" w:rsidRDefault="00812909" w:rsidP="00FA7E2B">
            <w:pPr>
              <w:spacing w:before="0" w:after="0"/>
              <w:jc w:val="center"/>
              <w:rPr>
                <w:szCs w:val="20"/>
                <w:lang w:val="fr-CA"/>
              </w:rPr>
            </w:pPr>
          </w:p>
        </w:tc>
        <w:tc>
          <w:tcPr>
            <w:tcW w:w="1544" w:type="dxa"/>
            <w:shd w:val="clear" w:color="auto" w:fill="auto"/>
          </w:tcPr>
          <w:p w:rsidR="00812909" w:rsidRPr="00073B41" w:rsidRDefault="00812909" w:rsidP="00FA7E2B">
            <w:pPr>
              <w:spacing w:before="0" w:after="0"/>
              <w:jc w:val="center"/>
              <w:rPr>
                <w:szCs w:val="20"/>
                <w:lang w:val="fr-CA"/>
              </w:rPr>
            </w:pPr>
            <w:bookmarkStart w:id="2690" w:name="lt_pId4068"/>
            <w:r w:rsidRPr="00073B41">
              <w:rPr>
                <w:szCs w:val="20"/>
                <w:lang w:val="fr-CA"/>
              </w:rPr>
              <w:t>Oui</w:t>
            </w:r>
            <w:bookmarkEnd w:id="2690"/>
          </w:p>
        </w:tc>
        <w:tc>
          <w:tcPr>
            <w:tcW w:w="1938" w:type="dxa"/>
            <w:shd w:val="clear" w:color="auto" w:fill="auto"/>
          </w:tcPr>
          <w:p w:rsidR="00812909" w:rsidRPr="00073B41" w:rsidRDefault="00812909" w:rsidP="00FA7E2B">
            <w:pPr>
              <w:spacing w:before="0" w:after="0"/>
              <w:jc w:val="center"/>
              <w:rPr>
                <w:szCs w:val="20"/>
                <w:lang w:val="fr-CA"/>
              </w:rPr>
            </w:pPr>
            <w:bookmarkStart w:id="2691" w:name="lt_pId4069"/>
            <w:r w:rsidRPr="00073B41">
              <w:rPr>
                <w:szCs w:val="20"/>
                <w:lang w:val="fr-CA"/>
              </w:rPr>
              <w:t>Oui</w:t>
            </w:r>
            <w:bookmarkEnd w:id="2691"/>
          </w:p>
        </w:tc>
        <w:tc>
          <w:tcPr>
            <w:tcW w:w="1119" w:type="dxa"/>
            <w:shd w:val="clear" w:color="auto" w:fill="auto"/>
          </w:tcPr>
          <w:p w:rsidR="00812909" w:rsidRPr="00073B41" w:rsidRDefault="00812909" w:rsidP="00FA7E2B">
            <w:pPr>
              <w:spacing w:before="0" w:after="0"/>
              <w:jc w:val="center"/>
              <w:rPr>
                <w:szCs w:val="20"/>
                <w:lang w:val="fr-CA"/>
              </w:rPr>
            </w:pPr>
            <w:bookmarkStart w:id="2692" w:name="lt_pId4070"/>
            <w:r w:rsidRPr="00073B41">
              <w:rPr>
                <w:szCs w:val="20"/>
                <w:lang w:val="fr-CA"/>
              </w:rPr>
              <w:t>Oui</w:t>
            </w:r>
            <w:bookmarkEnd w:id="2692"/>
          </w:p>
        </w:tc>
        <w:tc>
          <w:tcPr>
            <w:tcW w:w="1614" w:type="dxa"/>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L </w:t>
            </w:r>
            <w:r w:rsidRPr="00073B41">
              <w:rPr>
                <w:color w:val="FFFFFF" w:themeColor="background1"/>
                <w:szCs w:val="20"/>
                <w:lang w:val="fr-CA"/>
              </w:rPr>
              <w:t>OCCAS TP &lt; 90</w:t>
            </w:r>
          </w:p>
        </w:tc>
        <w:tc>
          <w:tcPr>
            <w:tcW w:w="702"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93" w:name="lt_pId4072"/>
            <w:r w:rsidRPr="00073B41">
              <w:rPr>
                <w:szCs w:val="20"/>
                <w:lang w:val="fr-CA"/>
              </w:rPr>
              <w:t>Oui</w:t>
            </w:r>
            <w:bookmarkEnd w:id="2693"/>
          </w:p>
        </w:tc>
        <w:tc>
          <w:tcPr>
            <w:tcW w:w="828" w:type="dxa"/>
            <w:tcBorders>
              <w:bottom w:val="single" w:sz="4" w:space="0" w:color="auto"/>
            </w:tcBorders>
          </w:tcPr>
          <w:p w:rsidR="00812909" w:rsidRPr="00073B41" w:rsidRDefault="00812909" w:rsidP="00FA7E2B">
            <w:pPr>
              <w:spacing w:before="0" w:after="0"/>
              <w:jc w:val="center"/>
              <w:rPr>
                <w:szCs w:val="20"/>
                <w:lang w:val="fr-CA"/>
              </w:rPr>
            </w:pPr>
            <w:bookmarkStart w:id="2694" w:name="lt_pId4073"/>
            <w:r w:rsidRPr="00073B41">
              <w:rPr>
                <w:szCs w:val="20"/>
                <w:lang w:val="fr-CA"/>
              </w:rPr>
              <w:t>Oui</w:t>
            </w:r>
            <w:bookmarkEnd w:id="2694"/>
          </w:p>
        </w:tc>
        <w:tc>
          <w:tcPr>
            <w:tcW w:w="1043" w:type="dxa"/>
            <w:tcBorders>
              <w:bottom w:val="single" w:sz="4" w:space="0" w:color="auto"/>
            </w:tcBorders>
            <w:shd w:val="clear" w:color="auto" w:fill="D9D9D9"/>
          </w:tcPr>
          <w:p w:rsidR="00812909" w:rsidRPr="00073B41" w:rsidRDefault="00812909" w:rsidP="00FA7E2B">
            <w:pPr>
              <w:spacing w:before="0" w:after="0"/>
              <w:jc w:val="center"/>
              <w:rPr>
                <w:szCs w:val="20"/>
                <w:lang w:val="fr-CA"/>
              </w:rPr>
            </w:pPr>
          </w:p>
        </w:tc>
        <w:tc>
          <w:tcPr>
            <w:tcW w:w="1544"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95" w:name="lt_pId4074"/>
            <w:r w:rsidRPr="00073B41">
              <w:rPr>
                <w:szCs w:val="20"/>
                <w:lang w:val="fr-CA"/>
              </w:rPr>
              <w:t>Oui</w:t>
            </w:r>
            <w:bookmarkEnd w:id="2695"/>
          </w:p>
        </w:tc>
        <w:tc>
          <w:tcPr>
            <w:tcW w:w="1938"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96" w:name="lt_pId4075"/>
            <w:r w:rsidRPr="00073B41">
              <w:rPr>
                <w:szCs w:val="20"/>
                <w:lang w:val="fr-CA"/>
              </w:rPr>
              <w:t>Oui</w:t>
            </w:r>
            <w:bookmarkEnd w:id="2696"/>
          </w:p>
        </w:tc>
        <w:tc>
          <w:tcPr>
            <w:tcW w:w="1119" w:type="dxa"/>
            <w:tcBorders>
              <w:bottom w:val="single" w:sz="4" w:space="0" w:color="auto"/>
            </w:tcBorders>
            <w:shd w:val="clear" w:color="auto" w:fill="auto"/>
          </w:tcPr>
          <w:p w:rsidR="00812909" w:rsidRPr="00073B41" w:rsidRDefault="00812909" w:rsidP="00FA7E2B">
            <w:pPr>
              <w:spacing w:before="0" w:after="0"/>
              <w:jc w:val="center"/>
              <w:rPr>
                <w:szCs w:val="20"/>
                <w:lang w:val="fr-CA"/>
              </w:rPr>
            </w:pPr>
            <w:bookmarkStart w:id="2697" w:name="lt_pId4076"/>
            <w:r w:rsidRPr="00073B41">
              <w:rPr>
                <w:szCs w:val="20"/>
                <w:lang w:val="fr-CA"/>
              </w:rPr>
              <w:t>Oui</w:t>
            </w:r>
            <w:bookmarkEnd w:id="2697"/>
          </w:p>
        </w:tc>
        <w:tc>
          <w:tcPr>
            <w:tcW w:w="1614" w:type="dxa"/>
            <w:tcBorders>
              <w:bottom w:val="single" w:sz="4" w:space="0" w:color="auto"/>
            </w:tcBorders>
          </w:tcPr>
          <w:p w:rsidR="00812909" w:rsidRPr="00073B41" w:rsidRDefault="00812909" w:rsidP="00FA7E2B">
            <w:pPr>
              <w:spacing w:before="0" w:after="0"/>
              <w:jc w:val="center"/>
              <w:rPr>
                <w:szCs w:val="20"/>
                <w:lang w:val="fr-CA"/>
              </w:rPr>
            </w:pPr>
            <w:r w:rsidRPr="00073B41">
              <w:rPr>
                <w:szCs w:val="20"/>
                <w:lang w:val="fr-CA"/>
              </w:rPr>
              <w:t>Oui</w:t>
            </w:r>
          </w:p>
        </w:tc>
      </w:tr>
      <w:tr w:rsidR="00812909" w:rsidRPr="00073B41" w:rsidTr="00812909">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S </w:t>
            </w:r>
            <w:r w:rsidRPr="00073B41">
              <w:rPr>
                <w:color w:val="FFFFFF" w:themeColor="background1"/>
                <w:szCs w:val="20"/>
                <w:lang w:val="fr-CA"/>
              </w:rPr>
              <w:t>DET TC &gt; 6 MOIS</w:t>
            </w:r>
          </w:p>
        </w:tc>
        <w:tc>
          <w:tcPr>
            <w:tcW w:w="702" w:type="dxa"/>
            <w:shd w:val="clear" w:color="auto" w:fill="D9D9D9"/>
          </w:tcPr>
          <w:p w:rsidR="00812909" w:rsidRPr="00073B41" w:rsidRDefault="00812909" w:rsidP="00FA7E2B">
            <w:pPr>
              <w:spacing w:before="0" w:after="0"/>
              <w:jc w:val="center"/>
              <w:rPr>
                <w:szCs w:val="20"/>
                <w:lang w:val="fr-CA"/>
              </w:rPr>
            </w:pPr>
          </w:p>
        </w:tc>
        <w:tc>
          <w:tcPr>
            <w:tcW w:w="828" w:type="dxa"/>
            <w:shd w:val="clear" w:color="auto" w:fill="D9D9D9"/>
          </w:tcPr>
          <w:p w:rsidR="00812909" w:rsidRPr="00073B41" w:rsidRDefault="00812909" w:rsidP="00FA7E2B">
            <w:pPr>
              <w:spacing w:before="0" w:after="0"/>
              <w:jc w:val="center"/>
              <w:rPr>
                <w:szCs w:val="20"/>
                <w:lang w:val="fr-CA"/>
              </w:rPr>
            </w:pPr>
          </w:p>
        </w:tc>
        <w:tc>
          <w:tcPr>
            <w:tcW w:w="1043" w:type="dxa"/>
            <w:shd w:val="clear" w:color="auto" w:fill="auto"/>
          </w:tcPr>
          <w:p w:rsidR="00812909" w:rsidRPr="00073B41" w:rsidRDefault="00812909" w:rsidP="00FA7E2B">
            <w:pPr>
              <w:spacing w:before="0" w:after="0"/>
              <w:jc w:val="center"/>
              <w:rPr>
                <w:szCs w:val="20"/>
                <w:lang w:val="fr-CA"/>
              </w:rPr>
            </w:pPr>
            <w:bookmarkStart w:id="2698" w:name="lt_pId4078"/>
            <w:r w:rsidRPr="00073B41">
              <w:rPr>
                <w:szCs w:val="20"/>
                <w:lang w:val="fr-CA"/>
              </w:rPr>
              <w:t>Oui</w:t>
            </w:r>
            <w:bookmarkEnd w:id="2698"/>
          </w:p>
        </w:tc>
        <w:tc>
          <w:tcPr>
            <w:tcW w:w="1544" w:type="dxa"/>
            <w:shd w:val="clear" w:color="auto" w:fill="D9D9D9"/>
          </w:tcPr>
          <w:p w:rsidR="00812909" w:rsidRPr="00073B41" w:rsidRDefault="00812909" w:rsidP="00FA7E2B">
            <w:pPr>
              <w:spacing w:before="0" w:after="0"/>
              <w:jc w:val="center"/>
              <w:rPr>
                <w:szCs w:val="20"/>
                <w:lang w:val="fr-CA"/>
              </w:rPr>
            </w:pPr>
          </w:p>
        </w:tc>
        <w:tc>
          <w:tcPr>
            <w:tcW w:w="1938" w:type="dxa"/>
            <w:shd w:val="clear" w:color="auto" w:fill="D9D9D9"/>
          </w:tcPr>
          <w:p w:rsidR="00812909" w:rsidRPr="00073B41" w:rsidRDefault="00812909" w:rsidP="00FA7E2B">
            <w:pPr>
              <w:spacing w:before="0" w:after="0"/>
              <w:jc w:val="center"/>
              <w:rPr>
                <w:szCs w:val="20"/>
                <w:lang w:val="fr-CA"/>
              </w:rPr>
            </w:pPr>
          </w:p>
        </w:tc>
        <w:tc>
          <w:tcPr>
            <w:tcW w:w="1119" w:type="dxa"/>
            <w:shd w:val="clear" w:color="auto" w:fill="D9D9D9"/>
          </w:tcPr>
          <w:p w:rsidR="00812909" w:rsidRPr="00073B41" w:rsidRDefault="00812909" w:rsidP="00FA7E2B">
            <w:pPr>
              <w:spacing w:before="0" w:after="0"/>
              <w:jc w:val="center"/>
              <w:rPr>
                <w:szCs w:val="20"/>
                <w:lang w:val="fr-CA"/>
              </w:rPr>
            </w:pPr>
          </w:p>
        </w:tc>
        <w:tc>
          <w:tcPr>
            <w:tcW w:w="1614" w:type="dxa"/>
            <w:shd w:val="clear" w:color="auto" w:fill="D9D9D9"/>
          </w:tcPr>
          <w:p w:rsidR="00812909" w:rsidRPr="00073B41" w:rsidRDefault="00812909" w:rsidP="00FA7E2B">
            <w:pPr>
              <w:spacing w:before="0" w:after="0"/>
              <w:jc w:val="center"/>
              <w:rPr>
                <w:szCs w:val="20"/>
                <w:lang w:val="fr-CA"/>
              </w:rPr>
            </w:pPr>
          </w:p>
        </w:tc>
      </w:tr>
      <w:tr w:rsidR="00812909" w:rsidRPr="00073B41" w:rsidTr="00812909">
        <w:trPr>
          <w:trHeight w:val="340"/>
        </w:trPr>
        <w:tc>
          <w:tcPr>
            <w:tcW w:w="1413" w:type="dxa"/>
            <w:shd w:val="clear" w:color="auto" w:fill="357162" w:themeFill="accent4" w:themeFillShade="80"/>
          </w:tcPr>
          <w:p w:rsidR="00812909" w:rsidRPr="00073B41" w:rsidRDefault="00812909" w:rsidP="00FA7E2B">
            <w:pPr>
              <w:spacing w:before="0" w:after="0"/>
              <w:rPr>
                <w:color w:val="FFFFFF" w:themeColor="background1"/>
                <w:szCs w:val="20"/>
                <w:lang w:val="fr-CA"/>
              </w:rPr>
            </w:pPr>
            <w:r w:rsidRPr="00073B41">
              <w:rPr>
                <w:b/>
                <w:color w:val="FFFFFF" w:themeColor="background1"/>
                <w:szCs w:val="20"/>
                <w:lang w:val="fr-CA"/>
              </w:rPr>
              <w:t xml:space="preserve">T </w:t>
            </w:r>
            <w:r w:rsidRPr="00073B41">
              <w:rPr>
                <w:color w:val="FFFFFF" w:themeColor="background1"/>
                <w:szCs w:val="20"/>
                <w:lang w:val="fr-CA"/>
              </w:rPr>
              <w:t>DET TP &gt; 6 MOIS</w:t>
            </w:r>
          </w:p>
        </w:tc>
        <w:tc>
          <w:tcPr>
            <w:tcW w:w="702" w:type="dxa"/>
            <w:shd w:val="clear" w:color="auto" w:fill="D9D9D9"/>
          </w:tcPr>
          <w:p w:rsidR="00812909" w:rsidRPr="00073B41" w:rsidRDefault="00812909" w:rsidP="00FA7E2B">
            <w:pPr>
              <w:spacing w:before="0" w:after="0"/>
              <w:jc w:val="center"/>
              <w:rPr>
                <w:szCs w:val="20"/>
                <w:lang w:val="fr-CA"/>
              </w:rPr>
            </w:pPr>
          </w:p>
        </w:tc>
        <w:tc>
          <w:tcPr>
            <w:tcW w:w="828" w:type="dxa"/>
            <w:shd w:val="clear" w:color="auto" w:fill="D9D9D9"/>
          </w:tcPr>
          <w:p w:rsidR="00812909" w:rsidRPr="00073B41" w:rsidRDefault="00812909" w:rsidP="00FA7E2B">
            <w:pPr>
              <w:spacing w:before="0" w:after="0"/>
              <w:jc w:val="center"/>
              <w:rPr>
                <w:szCs w:val="20"/>
                <w:lang w:val="fr-CA"/>
              </w:rPr>
            </w:pPr>
          </w:p>
        </w:tc>
        <w:tc>
          <w:tcPr>
            <w:tcW w:w="1043" w:type="dxa"/>
            <w:shd w:val="clear" w:color="auto" w:fill="auto"/>
          </w:tcPr>
          <w:p w:rsidR="00812909" w:rsidRPr="00073B41" w:rsidRDefault="00812909" w:rsidP="00FA7E2B">
            <w:pPr>
              <w:spacing w:before="0" w:after="0"/>
              <w:jc w:val="center"/>
              <w:rPr>
                <w:szCs w:val="20"/>
                <w:lang w:val="fr-CA"/>
              </w:rPr>
            </w:pPr>
            <w:bookmarkStart w:id="2699" w:name="lt_pId4080"/>
            <w:r w:rsidRPr="00073B41">
              <w:rPr>
                <w:szCs w:val="20"/>
                <w:lang w:val="fr-CA"/>
              </w:rPr>
              <w:t>Oui</w:t>
            </w:r>
            <w:bookmarkEnd w:id="2699"/>
          </w:p>
        </w:tc>
        <w:tc>
          <w:tcPr>
            <w:tcW w:w="1544" w:type="dxa"/>
            <w:shd w:val="clear" w:color="auto" w:fill="D9D9D9"/>
          </w:tcPr>
          <w:p w:rsidR="00812909" w:rsidRPr="00073B41" w:rsidRDefault="00812909" w:rsidP="00FA7E2B">
            <w:pPr>
              <w:spacing w:before="0" w:after="0"/>
              <w:jc w:val="center"/>
              <w:rPr>
                <w:szCs w:val="20"/>
                <w:lang w:val="fr-CA"/>
              </w:rPr>
            </w:pPr>
          </w:p>
        </w:tc>
        <w:tc>
          <w:tcPr>
            <w:tcW w:w="1938" w:type="dxa"/>
            <w:shd w:val="clear" w:color="auto" w:fill="D9D9D9"/>
          </w:tcPr>
          <w:p w:rsidR="00812909" w:rsidRPr="00073B41" w:rsidRDefault="00812909" w:rsidP="00FA7E2B">
            <w:pPr>
              <w:spacing w:before="0" w:after="0"/>
              <w:jc w:val="center"/>
              <w:rPr>
                <w:szCs w:val="20"/>
                <w:lang w:val="fr-CA"/>
              </w:rPr>
            </w:pPr>
          </w:p>
        </w:tc>
        <w:tc>
          <w:tcPr>
            <w:tcW w:w="1119" w:type="dxa"/>
            <w:shd w:val="clear" w:color="auto" w:fill="D9D9D9"/>
          </w:tcPr>
          <w:p w:rsidR="00812909" w:rsidRPr="00073B41" w:rsidRDefault="00812909" w:rsidP="00FA7E2B">
            <w:pPr>
              <w:spacing w:before="0" w:after="0"/>
              <w:jc w:val="center"/>
              <w:rPr>
                <w:szCs w:val="20"/>
                <w:lang w:val="fr-CA"/>
              </w:rPr>
            </w:pPr>
          </w:p>
        </w:tc>
        <w:tc>
          <w:tcPr>
            <w:tcW w:w="1614" w:type="dxa"/>
            <w:shd w:val="clear" w:color="auto" w:fill="D9D9D9"/>
          </w:tcPr>
          <w:p w:rsidR="00812909" w:rsidRPr="00073B41" w:rsidRDefault="00812909" w:rsidP="00FA7E2B">
            <w:pPr>
              <w:spacing w:before="0" w:after="0"/>
              <w:jc w:val="center"/>
              <w:rPr>
                <w:szCs w:val="20"/>
                <w:lang w:val="fr-CA"/>
              </w:rPr>
            </w:pPr>
          </w:p>
        </w:tc>
      </w:tr>
    </w:tbl>
    <w:p w:rsidR="009A7BE2" w:rsidRPr="00073B41" w:rsidRDefault="009A7BE2" w:rsidP="00FA7E2B">
      <w:pPr>
        <w:rPr>
          <w:color w:val="FF0000"/>
          <w:szCs w:val="20"/>
          <w:lang w:val="fr-CA"/>
        </w:rPr>
      </w:pPr>
    </w:p>
    <w:p w:rsidR="009A7BE2" w:rsidRPr="00073B41" w:rsidRDefault="009A7BE2" w:rsidP="00FA7E2B">
      <w:pPr>
        <w:rPr>
          <w:color w:val="FF0000"/>
          <w:szCs w:val="20"/>
          <w:lang w:val="fr-CA"/>
        </w:rPr>
      </w:pPr>
    </w:p>
    <w:p w:rsidR="009A7BE2" w:rsidRPr="00073B41" w:rsidRDefault="009A7BE2" w:rsidP="00FA7E2B">
      <w:pPr>
        <w:rPr>
          <w:b/>
          <w:color w:val="FF0000"/>
          <w:szCs w:val="20"/>
          <w:lang w:val="fr-CA"/>
        </w:rPr>
      </w:pPr>
    </w:p>
    <w:p w:rsidR="009A7BE2" w:rsidRPr="00073B41" w:rsidRDefault="009A7BE2" w:rsidP="00FA7E2B">
      <w:pPr>
        <w:pStyle w:val="Heading2"/>
      </w:pPr>
      <w:r w:rsidRPr="00073B41">
        <w:rPr>
          <w:color w:val="FF0000"/>
          <w:sz w:val="20"/>
          <w:szCs w:val="20"/>
        </w:rPr>
        <w:br w:type="page"/>
      </w:r>
      <w:bookmarkStart w:id="2700" w:name="_Toc417991052"/>
      <w:bookmarkStart w:id="2701" w:name="lt_pId4081"/>
      <w:bookmarkStart w:id="2702" w:name="_Toc84583230"/>
      <w:r w:rsidRPr="00073B41">
        <w:lastRenderedPageBreak/>
        <w:t>Groupe de prévisions A03 – Paiement tenant lieu de rémunération des jours fériés de 4,25 %</w:t>
      </w:r>
      <w:bookmarkEnd w:id="2700"/>
      <w:bookmarkEnd w:id="2701"/>
      <w:bookmarkEnd w:id="2702"/>
    </w:p>
    <w:p w:rsidR="00E16FE8" w:rsidRPr="00073B41" w:rsidRDefault="00E16FE8" w:rsidP="00FA7E2B">
      <w:pPr>
        <w:rPr>
          <w:szCs w:val="20"/>
          <w:lang w:val="fr-CA"/>
        </w:rPr>
      </w:pPr>
      <w:bookmarkStart w:id="2703" w:name="lt_pId4082"/>
      <w:r w:rsidRPr="00073B41">
        <w:rPr>
          <w:szCs w:val="20"/>
          <w:lang w:val="fr-CA"/>
        </w:rPr>
        <w:t>Veuillez prendre note que les employés qui travaillent moins de 12.5 heures semaine ne sont pas éligible à recevoir le Paiement tenant lieu de rémunération des jours fériés</w:t>
      </w:r>
    </w:p>
    <w:p w:rsidR="009A7BE2" w:rsidRPr="00073B41" w:rsidRDefault="009A7BE2" w:rsidP="00FA7E2B">
      <w:pPr>
        <w:rPr>
          <w:szCs w:val="20"/>
          <w:lang w:val="fr-CA"/>
        </w:rPr>
      </w:pPr>
      <w:r w:rsidRPr="00073B41">
        <w:rPr>
          <w:szCs w:val="20"/>
          <w:lang w:val="fr-CA"/>
        </w:rPr>
        <w:t xml:space="preserve">Par défaut, maSGE (SAP) indiquera la valeur appropriée basée sur le statut et le type d’emploi. </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766"/>
        <w:gridCol w:w="884"/>
        <w:gridCol w:w="1046"/>
        <w:gridCol w:w="1841"/>
        <w:gridCol w:w="1958"/>
        <w:gridCol w:w="1035"/>
        <w:gridCol w:w="1685"/>
      </w:tblGrid>
      <w:tr w:rsidR="00E16FE8" w:rsidRPr="00073B41" w:rsidTr="00E16FE8">
        <w:tc>
          <w:tcPr>
            <w:tcW w:w="10774" w:type="dxa"/>
            <w:gridSpan w:val="8"/>
            <w:shd w:val="clear" w:color="auto" w:fill="357162" w:themeFill="accent4" w:themeFillShade="80"/>
          </w:tcPr>
          <w:bookmarkEnd w:id="2703"/>
          <w:p w:rsidR="00E16FE8" w:rsidRPr="00073B41" w:rsidRDefault="00E16FE8" w:rsidP="00FA7E2B">
            <w:pPr>
              <w:spacing w:before="0" w:after="0"/>
              <w:jc w:val="center"/>
              <w:rPr>
                <w:b/>
                <w:szCs w:val="20"/>
                <w:lang w:val="fr-CA"/>
              </w:rPr>
            </w:pPr>
            <w:r w:rsidRPr="00073B41">
              <w:rPr>
                <w:b/>
                <w:color w:val="FFFFFF" w:themeColor="background1"/>
                <w:szCs w:val="20"/>
                <w:lang w:val="fr-CA"/>
              </w:rPr>
              <w:t xml:space="preserve">Statut d’emploi </w:t>
            </w:r>
          </w:p>
        </w:tc>
      </w:tr>
      <w:tr w:rsidR="00E16FE8" w:rsidRPr="00B61CA2" w:rsidTr="00E16FE8">
        <w:tc>
          <w:tcPr>
            <w:tcW w:w="1559" w:type="dxa"/>
            <w:shd w:val="clear" w:color="auto" w:fill="357162" w:themeFill="accent4" w:themeFillShade="80"/>
          </w:tcPr>
          <w:p w:rsidR="00E16FE8" w:rsidRPr="00073B41" w:rsidRDefault="00E16FE8" w:rsidP="00FA7E2B">
            <w:pPr>
              <w:spacing w:before="0" w:after="0"/>
              <w:rPr>
                <w:b/>
                <w:color w:val="FFFFFF" w:themeColor="background1"/>
                <w:szCs w:val="20"/>
                <w:lang w:val="fr-CA"/>
              </w:rPr>
            </w:pPr>
            <w:r w:rsidRPr="00073B41">
              <w:rPr>
                <w:b/>
                <w:color w:val="FFFFFF" w:themeColor="background1"/>
                <w:szCs w:val="20"/>
                <w:lang w:val="fr-CA"/>
              </w:rPr>
              <w:t>Type d’emploi</w:t>
            </w:r>
          </w:p>
        </w:tc>
        <w:tc>
          <w:tcPr>
            <w:tcW w:w="766"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1</w:t>
            </w:r>
          </w:p>
          <w:p w:rsidR="00E16FE8" w:rsidRPr="00073B41" w:rsidRDefault="00E16FE8" w:rsidP="00FA7E2B">
            <w:pPr>
              <w:spacing w:before="0" w:after="0"/>
              <w:jc w:val="center"/>
              <w:rPr>
                <w:szCs w:val="20"/>
                <w:lang w:val="fr-CA"/>
              </w:rPr>
            </w:pPr>
            <w:r w:rsidRPr="00073B41">
              <w:rPr>
                <w:szCs w:val="20"/>
                <w:lang w:val="fr-CA"/>
              </w:rPr>
              <w:t>Actif</w:t>
            </w:r>
          </w:p>
        </w:tc>
        <w:tc>
          <w:tcPr>
            <w:tcW w:w="884"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2</w:t>
            </w:r>
          </w:p>
          <w:p w:rsidR="00E16FE8" w:rsidRPr="00073B41" w:rsidRDefault="00E16FE8" w:rsidP="00FA7E2B">
            <w:pPr>
              <w:spacing w:before="0" w:after="0"/>
              <w:jc w:val="center"/>
              <w:rPr>
                <w:szCs w:val="20"/>
                <w:lang w:val="fr-CA"/>
              </w:rPr>
            </w:pPr>
            <w:r w:rsidRPr="00073B41">
              <w:rPr>
                <w:szCs w:val="20"/>
                <w:lang w:val="fr-CA"/>
              </w:rPr>
              <w:t>Inactif</w:t>
            </w:r>
          </w:p>
        </w:tc>
        <w:tc>
          <w:tcPr>
            <w:tcW w:w="1046"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3</w:t>
            </w:r>
          </w:p>
          <w:p w:rsidR="00E16FE8" w:rsidRPr="00073B41" w:rsidRDefault="00E16FE8" w:rsidP="00FA7E2B">
            <w:pPr>
              <w:spacing w:before="0" w:after="0"/>
              <w:jc w:val="center"/>
              <w:rPr>
                <w:b/>
                <w:szCs w:val="20"/>
                <w:lang w:val="fr-CA"/>
              </w:rPr>
            </w:pPr>
            <w:r w:rsidRPr="00073B41">
              <w:rPr>
                <w:szCs w:val="20"/>
                <w:lang w:val="fr-CA"/>
              </w:rPr>
              <w:t>Étudiant</w:t>
            </w:r>
          </w:p>
        </w:tc>
        <w:tc>
          <w:tcPr>
            <w:tcW w:w="1841"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4</w:t>
            </w:r>
          </w:p>
          <w:p w:rsidR="00E16FE8" w:rsidRPr="00073B41" w:rsidRDefault="00E16FE8" w:rsidP="00FA7E2B">
            <w:pPr>
              <w:spacing w:before="0" w:after="0"/>
              <w:jc w:val="center"/>
              <w:rPr>
                <w:szCs w:val="20"/>
                <w:lang w:val="fr-CA"/>
              </w:rPr>
            </w:pPr>
            <w:r w:rsidRPr="00073B41">
              <w:rPr>
                <w:szCs w:val="20"/>
                <w:lang w:val="fr-CA"/>
              </w:rPr>
              <w:t>Détachement d’arrivée d’un AMG</w:t>
            </w:r>
          </w:p>
        </w:tc>
        <w:tc>
          <w:tcPr>
            <w:tcW w:w="1958"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5</w:t>
            </w:r>
          </w:p>
          <w:p w:rsidR="00E16FE8" w:rsidRPr="00073B41" w:rsidRDefault="00E16FE8" w:rsidP="00FA7E2B">
            <w:pPr>
              <w:spacing w:before="0" w:after="0"/>
              <w:jc w:val="center"/>
              <w:rPr>
                <w:szCs w:val="20"/>
                <w:lang w:val="fr-CA"/>
              </w:rPr>
            </w:pPr>
            <w:r w:rsidRPr="00073B41">
              <w:rPr>
                <w:szCs w:val="20"/>
                <w:lang w:val="fr-CA"/>
              </w:rPr>
              <w:t>Détachement externe à un AMG (Recouv.)</w:t>
            </w:r>
          </w:p>
        </w:tc>
        <w:tc>
          <w:tcPr>
            <w:tcW w:w="1035"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6</w:t>
            </w:r>
          </w:p>
          <w:p w:rsidR="00E16FE8" w:rsidRPr="00073B41" w:rsidRDefault="00E16FE8" w:rsidP="00FA7E2B">
            <w:pPr>
              <w:spacing w:before="0" w:after="0"/>
              <w:jc w:val="center"/>
              <w:rPr>
                <w:szCs w:val="20"/>
                <w:lang w:val="fr-CA"/>
              </w:rPr>
            </w:pPr>
            <w:r w:rsidRPr="00073B41">
              <w:rPr>
                <w:szCs w:val="20"/>
                <w:lang w:val="fr-CA"/>
              </w:rPr>
              <w:t>Échange AMG</w:t>
            </w:r>
          </w:p>
        </w:tc>
        <w:tc>
          <w:tcPr>
            <w:tcW w:w="1685" w:type="dxa"/>
            <w:tcBorders>
              <w:bottom w:val="single" w:sz="4" w:space="0" w:color="auto"/>
            </w:tcBorders>
            <w:shd w:val="clear" w:color="auto" w:fill="B6DCD3" w:themeFill="accent4" w:themeFillTint="99"/>
          </w:tcPr>
          <w:p w:rsidR="00E16FE8" w:rsidRPr="00073B41" w:rsidRDefault="00E16FE8" w:rsidP="00FA7E2B">
            <w:pPr>
              <w:spacing w:before="0" w:after="0"/>
              <w:jc w:val="center"/>
              <w:rPr>
                <w:b/>
                <w:szCs w:val="20"/>
                <w:lang w:val="fr-CA"/>
              </w:rPr>
            </w:pPr>
            <w:r w:rsidRPr="00073B41">
              <w:rPr>
                <w:b/>
                <w:szCs w:val="20"/>
                <w:lang w:val="fr-CA"/>
              </w:rPr>
              <w:t>7</w:t>
            </w:r>
          </w:p>
          <w:p w:rsidR="00E16FE8" w:rsidRPr="00073B41" w:rsidRDefault="00E16FE8" w:rsidP="00FA7E2B">
            <w:pPr>
              <w:spacing w:before="0" w:after="0"/>
              <w:jc w:val="center"/>
              <w:rPr>
                <w:b/>
                <w:szCs w:val="20"/>
                <w:lang w:val="fr-CA"/>
              </w:rPr>
            </w:pPr>
            <w:r w:rsidRPr="00073B41">
              <w:rPr>
                <w:lang w:val="fr-CA"/>
              </w:rPr>
              <w:t>Mutation d'arrivée d'un AMG (OGD)</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A </w:t>
            </w:r>
            <w:r w:rsidRPr="00073B41">
              <w:rPr>
                <w:color w:val="FFFFFF" w:themeColor="background1"/>
                <w:szCs w:val="20"/>
                <w:lang w:val="fr-CA"/>
              </w:rPr>
              <w:t>IND TC</w:t>
            </w:r>
          </w:p>
        </w:tc>
        <w:tc>
          <w:tcPr>
            <w:tcW w:w="766" w:type="dxa"/>
            <w:shd w:val="clear" w:color="auto" w:fill="D9D9D9"/>
          </w:tcPr>
          <w:p w:rsidR="00E16FE8" w:rsidRPr="00073B41" w:rsidRDefault="00E16FE8" w:rsidP="00FA7E2B">
            <w:pPr>
              <w:spacing w:before="0" w:after="0"/>
              <w:rPr>
                <w:szCs w:val="20"/>
                <w:lang w:val="fr-CA"/>
              </w:rPr>
            </w:pPr>
            <w:r w:rsidRPr="00073B41">
              <w:rPr>
                <w:szCs w:val="20"/>
                <w:lang w:val="fr-CA"/>
              </w:rPr>
              <w:t xml:space="preserve"> </w:t>
            </w:r>
          </w:p>
        </w:tc>
        <w:tc>
          <w:tcPr>
            <w:tcW w:w="884" w:type="dxa"/>
            <w:shd w:val="clear" w:color="auto" w:fill="D9D9D9"/>
          </w:tcPr>
          <w:p w:rsidR="00E16FE8" w:rsidRPr="00073B41" w:rsidRDefault="00E16FE8" w:rsidP="00FA7E2B">
            <w:pPr>
              <w:spacing w:before="0" w:after="0"/>
              <w:rPr>
                <w:szCs w:val="20"/>
                <w:lang w:val="fr-CA"/>
              </w:rPr>
            </w:pPr>
          </w:p>
        </w:tc>
        <w:tc>
          <w:tcPr>
            <w:tcW w:w="1046" w:type="dxa"/>
            <w:shd w:val="clear" w:color="auto" w:fill="D9D9D9"/>
          </w:tcPr>
          <w:p w:rsidR="00E16FE8" w:rsidRPr="00073B41" w:rsidRDefault="00E16FE8" w:rsidP="00FA7E2B">
            <w:pPr>
              <w:spacing w:before="0" w:after="0"/>
              <w:rPr>
                <w:szCs w:val="20"/>
                <w:lang w:val="fr-CA"/>
              </w:rPr>
            </w:pPr>
          </w:p>
        </w:tc>
        <w:tc>
          <w:tcPr>
            <w:tcW w:w="1841" w:type="dxa"/>
            <w:shd w:val="clear" w:color="auto" w:fill="D9D9D9"/>
          </w:tcPr>
          <w:p w:rsidR="00E16FE8" w:rsidRPr="00073B41" w:rsidRDefault="00E16FE8" w:rsidP="00FA7E2B">
            <w:pPr>
              <w:spacing w:before="0" w:after="0"/>
              <w:rPr>
                <w:szCs w:val="20"/>
                <w:lang w:val="fr-CA"/>
              </w:rPr>
            </w:pPr>
          </w:p>
        </w:tc>
        <w:tc>
          <w:tcPr>
            <w:tcW w:w="1958" w:type="dxa"/>
            <w:shd w:val="clear" w:color="auto" w:fill="D9D9D9"/>
          </w:tcPr>
          <w:p w:rsidR="00E16FE8" w:rsidRPr="00073B41" w:rsidRDefault="00E16FE8" w:rsidP="00FA7E2B">
            <w:pPr>
              <w:spacing w:before="0" w:after="0"/>
              <w:rPr>
                <w:szCs w:val="20"/>
                <w:lang w:val="fr-CA"/>
              </w:rPr>
            </w:pPr>
          </w:p>
        </w:tc>
        <w:tc>
          <w:tcPr>
            <w:tcW w:w="1035" w:type="dxa"/>
            <w:shd w:val="clear" w:color="auto" w:fill="D9D9D9"/>
          </w:tcPr>
          <w:p w:rsidR="00E16FE8" w:rsidRPr="00073B41" w:rsidRDefault="00E16FE8" w:rsidP="00FA7E2B">
            <w:pPr>
              <w:spacing w:before="0" w:after="0"/>
              <w:rPr>
                <w:szCs w:val="20"/>
                <w:lang w:val="fr-CA"/>
              </w:rPr>
            </w:pPr>
          </w:p>
        </w:tc>
        <w:tc>
          <w:tcPr>
            <w:tcW w:w="1685" w:type="dxa"/>
            <w:shd w:val="clear" w:color="auto" w:fill="D9D9D9"/>
          </w:tcPr>
          <w:p w:rsidR="00E16FE8" w:rsidRPr="00073B41" w:rsidRDefault="00E16FE8" w:rsidP="00FA7E2B">
            <w:pPr>
              <w:spacing w:before="0" w:after="0"/>
              <w:rPr>
                <w:szCs w:val="20"/>
                <w:lang w:val="fr-CA"/>
              </w:rPr>
            </w:pP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B </w:t>
            </w:r>
            <w:r w:rsidRPr="00073B41">
              <w:rPr>
                <w:color w:val="FFFFFF" w:themeColor="background1"/>
                <w:szCs w:val="20"/>
                <w:lang w:val="fr-CA"/>
              </w:rPr>
              <w:t>IND TP</w:t>
            </w:r>
          </w:p>
        </w:tc>
        <w:tc>
          <w:tcPr>
            <w:tcW w:w="766"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04" w:name="lt_pId4100"/>
            <w:r w:rsidRPr="00073B41">
              <w:rPr>
                <w:szCs w:val="20"/>
                <w:lang w:val="fr-CA"/>
              </w:rPr>
              <w:t>Oui</w:t>
            </w:r>
            <w:bookmarkEnd w:id="2704"/>
          </w:p>
        </w:tc>
        <w:tc>
          <w:tcPr>
            <w:tcW w:w="884" w:type="dxa"/>
            <w:tcBorders>
              <w:bottom w:val="single" w:sz="4" w:space="0" w:color="auto"/>
            </w:tcBorders>
          </w:tcPr>
          <w:p w:rsidR="00E16FE8" w:rsidRPr="00073B41" w:rsidRDefault="00E16FE8" w:rsidP="00FA7E2B">
            <w:pPr>
              <w:spacing w:before="0" w:after="0"/>
              <w:jc w:val="center"/>
              <w:rPr>
                <w:szCs w:val="20"/>
                <w:lang w:val="fr-CA"/>
              </w:rPr>
            </w:pPr>
            <w:bookmarkStart w:id="2705" w:name="lt_pId4101"/>
            <w:r w:rsidRPr="00073B41">
              <w:rPr>
                <w:szCs w:val="20"/>
                <w:lang w:val="fr-CA"/>
              </w:rPr>
              <w:t>Oui</w:t>
            </w:r>
            <w:bookmarkEnd w:id="2705"/>
          </w:p>
        </w:tc>
        <w:tc>
          <w:tcPr>
            <w:tcW w:w="1046" w:type="dxa"/>
            <w:tcBorders>
              <w:bottom w:val="single" w:sz="4" w:space="0" w:color="auto"/>
            </w:tcBorders>
          </w:tcPr>
          <w:p w:rsidR="00E16FE8" w:rsidRPr="00073B41" w:rsidRDefault="00E16FE8" w:rsidP="00FA7E2B">
            <w:pPr>
              <w:spacing w:before="0" w:after="0"/>
              <w:jc w:val="center"/>
              <w:rPr>
                <w:szCs w:val="20"/>
                <w:lang w:val="fr-CA"/>
              </w:rPr>
            </w:pPr>
            <w:bookmarkStart w:id="2706" w:name="lt_pId4102"/>
            <w:r w:rsidRPr="00073B41">
              <w:rPr>
                <w:szCs w:val="20"/>
                <w:lang w:val="fr-CA"/>
              </w:rPr>
              <w:t>Oui</w:t>
            </w:r>
            <w:bookmarkEnd w:id="2706"/>
          </w:p>
        </w:tc>
        <w:tc>
          <w:tcPr>
            <w:tcW w:w="1841"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07" w:name="lt_pId4103"/>
            <w:r w:rsidRPr="00073B41">
              <w:rPr>
                <w:szCs w:val="20"/>
                <w:lang w:val="fr-CA"/>
              </w:rPr>
              <w:t>Oui</w:t>
            </w:r>
            <w:bookmarkEnd w:id="2707"/>
          </w:p>
        </w:tc>
        <w:tc>
          <w:tcPr>
            <w:tcW w:w="1958"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08" w:name="lt_pId4104"/>
            <w:r w:rsidRPr="00073B41">
              <w:rPr>
                <w:szCs w:val="20"/>
                <w:lang w:val="fr-CA"/>
              </w:rPr>
              <w:t>Oui</w:t>
            </w:r>
            <w:bookmarkEnd w:id="2708"/>
          </w:p>
        </w:tc>
        <w:tc>
          <w:tcPr>
            <w:tcW w:w="1035"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09" w:name="lt_pId4105"/>
            <w:r w:rsidRPr="00073B41">
              <w:rPr>
                <w:szCs w:val="20"/>
                <w:lang w:val="fr-CA"/>
              </w:rPr>
              <w:t>Oui</w:t>
            </w:r>
            <w:bookmarkEnd w:id="2709"/>
          </w:p>
        </w:tc>
        <w:tc>
          <w:tcPr>
            <w:tcW w:w="1685" w:type="dxa"/>
            <w:tcBorders>
              <w:bottom w:val="single" w:sz="4" w:space="0" w:color="auto"/>
            </w:tcBorders>
          </w:tcPr>
          <w:p w:rsidR="00E16FE8" w:rsidRPr="00073B41" w:rsidRDefault="00E16FE8" w:rsidP="00FA7E2B">
            <w:pPr>
              <w:spacing w:before="0" w:after="0"/>
              <w:jc w:val="center"/>
              <w:rPr>
                <w:szCs w:val="20"/>
                <w:lang w:val="fr-CA"/>
              </w:rPr>
            </w:pPr>
            <w:r w:rsidRPr="00073B41">
              <w:rPr>
                <w:szCs w:val="20"/>
                <w:lang w:val="fr-CA"/>
              </w:rPr>
              <w:t>Oui</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C </w:t>
            </w:r>
            <w:r w:rsidRPr="00073B41">
              <w:rPr>
                <w:color w:val="FFFFFF" w:themeColor="background1"/>
                <w:szCs w:val="20"/>
                <w:lang w:val="fr-CA"/>
              </w:rPr>
              <w:t>SAISO TC</w:t>
            </w:r>
          </w:p>
        </w:tc>
        <w:tc>
          <w:tcPr>
            <w:tcW w:w="766" w:type="dxa"/>
            <w:shd w:val="clear" w:color="auto" w:fill="D9D9D9"/>
          </w:tcPr>
          <w:p w:rsidR="00E16FE8" w:rsidRPr="00073B41" w:rsidRDefault="00E16FE8" w:rsidP="00FA7E2B">
            <w:pPr>
              <w:spacing w:before="0" w:after="0"/>
              <w:rPr>
                <w:szCs w:val="20"/>
                <w:lang w:val="fr-CA"/>
              </w:rPr>
            </w:pPr>
          </w:p>
        </w:tc>
        <w:tc>
          <w:tcPr>
            <w:tcW w:w="884" w:type="dxa"/>
            <w:shd w:val="clear" w:color="auto" w:fill="D9D9D9"/>
          </w:tcPr>
          <w:p w:rsidR="00E16FE8" w:rsidRPr="00073B41" w:rsidRDefault="00E16FE8" w:rsidP="00FA7E2B">
            <w:pPr>
              <w:spacing w:before="0" w:after="0"/>
              <w:rPr>
                <w:szCs w:val="20"/>
                <w:lang w:val="fr-CA"/>
              </w:rPr>
            </w:pPr>
          </w:p>
        </w:tc>
        <w:tc>
          <w:tcPr>
            <w:tcW w:w="1046" w:type="dxa"/>
            <w:shd w:val="clear" w:color="auto" w:fill="D9D9D9"/>
          </w:tcPr>
          <w:p w:rsidR="00E16FE8" w:rsidRPr="00073B41" w:rsidRDefault="00E16FE8" w:rsidP="00FA7E2B">
            <w:pPr>
              <w:spacing w:before="0" w:after="0"/>
              <w:rPr>
                <w:szCs w:val="20"/>
                <w:lang w:val="fr-CA"/>
              </w:rPr>
            </w:pPr>
          </w:p>
        </w:tc>
        <w:tc>
          <w:tcPr>
            <w:tcW w:w="1841" w:type="dxa"/>
            <w:shd w:val="clear" w:color="auto" w:fill="D9D9D9"/>
          </w:tcPr>
          <w:p w:rsidR="00E16FE8" w:rsidRPr="00073B41" w:rsidRDefault="00E16FE8" w:rsidP="00FA7E2B">
            <w:pPr>
              <w:spacing w:before="0" w:after="0"/>
              <w:rPr>
                <w:szCs w:val="20"/>
                <w:lang w:val="fr-CA"/>
              </w:rPr>
            </w:pPr>
          </w:p>
        </w:tc>
        <w:tc>
          <w:tcPr>
            <w:tcW w:w="1958" w:type="dxa"/>
            <w:shd w:val="clear" w:color="auto" w:fill="D9D9D9"/>
          </w:tcPr>
          <w:p w:rsidR="00E16FE8" w:rsidRPr="00073B41" w:rsidRDefault="00E16FE8" w:rsidP="00FA7E2B">
            <w:pPr>
              <w:spacing w:before="0" w:after="0"/>
              <w:rPr>
                <w:szCs w:val="20"/>
                <w:lang w:val="fr-CA"/>
              </w:rPr>
            </w:pPr>
          </w:p>
        </w:tc>
        <w:tc>
          <w:tcPr>
            <w:tcW w:w="1035" w:type="dxa"/>
            <w:shd w:val="clear" w:color="auto" w:fill="D9D9D9"/>
          </w:tcPr>
          <w:p w:rsidR="00E16FE8" w:rsidRPr="00073B41" w:rsidRDefault="00E16FE8" w:rsidP="00FA7E2B">
            <w:pPr>
              <w:spacing w:before="0" w:after="0"/>
              <w:rPr>
                <w:szCs w:val="20"/>
                <w:lang w:val="fr-CA"/>
              </w:rPr>
            </w:pPr>
          </w:p>
        </w:tc>
        <w:tc>
          <w:tcPr>
            <w:tcW w:w="1685" w:type="dxa"/>
            <w:shd w:val="clear" w:color="auto" w:fill="D9D9D9"/>
          </w:tcPr>
          <w:p w:rsidR="00E16FE8" w:rsidRPr="00073B41" w:rsidRDefault="00E16FE8" w:rsidP="00FA7E2B">
            <w:pPr>
              <w:spacing w:before="0" w:after="0"/>
              <w:rPr>
                <w:szCs w:val="20"/>
                <w:lang w:val="fr-CA"/>
              </w:rPr>
            </w:pP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D </w:t>
            </w:r>
            <w:r w:rsidRPr="00073B41">
              <w:rPr>
                <w:color w:val="FFFFFF" w:themeColor="background1"/>
                <w:szCs w:val="20"/>
                <w:lang w:val="fr-CA"/>
              </w:rPr>
              <w:t>SAISO TP</w:t>
            </w:r>
          </w:p>
        </w:tc>
        <w:tc>
          <w:tcPr>
            <w:tcW w:w="766"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0" w:name="lt_pId4108"/>
            <w:r w:rsidRPr="00073B41">
              <w:rPr>
                <w:szCs w:val="20"/>
                <w:lang w:val="fr-CA"/>
              </w:rPr>
              <w:t>Oui</w:t>
            </w:r>
            <w:bookmarkEnd w:id="2710"/>
          </w:p>
        </w:tc>
        <w:tc>
          <w:tcPr>
            <w:tcW w:w="884" w:type="dxa"/>
            <w:tcBorders>
              <w:bottom w:val="single" w:sz="4" w:space="0" w:color="auto"/>
            </w:tcBorders>
          </w:tcPr>
          <w:p w:rsidR="00E16FE8" w:rsidRPr="00073B41" w:rsidRDefault="00E16FE8" w:rsidP="00FA7E2B">
            <w:pPr>
              <w:spacing w:before="0" w:after="0"/>
              <w:jc w:val="center"/>
              <w:rPr>
                <w:szCs w:val="20"/>
                <w:lang w:val="fr-CA"/>
              </w:rPr>
            </w:pPr>
            <w:bookmarkStart w:id="2711" w:name="lt_pId4109"/>
            <w:r w:rsidRPr="00073B41">
              <w:rPr>
                <w:szCs w:val="20"/>
                <w:lang w:val="fr-CA"/>
              </w:rPr>
              <w:t>Oui</w:t>
            </w:r>
            <w:bookmarkEnd w:id="2711"/>
          </w:p>
        </w:tc>
        <w:tc>
          <w:tcPr>
            <w:tcW w:w="1046" w:type="dxa"/>
            <w:tcBorders>
              <w:bottom w:val="single" w:sz="4" w:space="0" w:color="auto"/>
            </w:tcBorders>
          </w:tcPr>
          <w:p w:rsidR="00E16FE8" w:rsidRPr="00073B41" w:rsidRDefault="00E16FE8" w:rsidP="00FA7E2B">
            <w:pPr>
              <w:spacing w:before="0" w:after="0"/>
              <w:jc w:val="center"/>
              <w:rPr>
                <w:szCs w:val="20"/>
                <w:lang w:val="fr-CA"/>
              </w:rPr>
            </w:pPr>
            <w:bookmarkStart w:id="2712" w:name="lt_pId4110"/>
            <w:r w:rsidRPr="00073B41">
              <w:rPr>
                <w:szCs w:val="20"/>
                <w:lang w:val="fr-CA"/>
              </w:rPr>
              <w:t>Oui</w:t>
            </w:r>
            <w:bookmarkEnd w:id="2712"/>
          </w:p>
        </w:tc>
        <w:tc>
          <w:tcPr>
            <w:tcW w:w="1841"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3" w:name="lt_pId4111"/>
            <w:r w:rsidRPr="00073B41">
              <w:rPr>
                <w:szCs w:val="20"/>
                <w:lang w:val="fr-CA"/>
              </w:rPr>
              <w:t>Oui</w:t>
            </w:r>
            <w:bookmarkEnd w:id="2713"/>
          </w:p>
        </w:tc>
        <w:tc>
          <w:tcPr>
            <w:tcW w:w="1958"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4" w:name="lt_pId4112"/>
            <w:r w:rsidRPr="00073B41">
              <w:rPr>
                <w:szCs w:val="20"/>
                <w:lang w:val="fr-CA"/>
              </w:rPr>
              <w:t>Oui</w:t>
            </w:r>
            <w:bookmarkEnd w:id="2714"/>
          </w:p>
        </w:tc>
        <w:tc>
          <w:tcPr>
            <w:tcW w:w="1035"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5" w:name="lt_pId4113"/>
            <w:r w:rsidRPr="00073B41">
              <w:rPr>
                <w:szCs w:val="20"/>
                <w:lang w:val="fr-CA"/>
              </w:rPr>
              <w:t>Oui</w:t>
            </w:r>
            <w:bookmarkEnd w:id="2715"/>
          </w:p>
        </w:tc>
        <w:tc>
          <w:tcPr>
            <w:tcW w:w="1685" w:type="dxa"/>
            <w:tcBorders>
              <w:bottom w:val="single" w:sz="4" w:space="0" w:color="auto"/>
            </w:tcBorders>
          </w:tcPr>
          <w:p w:rsidR="00E16FE8" w:rsidRPr="00073B41" w:rsidRDefault="00E16FE8" w:rsidP="00FA7E2B">
            <w:pPr>
              <w:spacing w:before="0" w:after="0"/>
              <w:jc w:val="center"/>
              <w:rPr>
                <w:szCs w:val="20"/>
                <w:lang w:val="fr-CA"/>
              </w:rPr>
            </w:pPr>
            <w:r w:rsidRPr="00073B41">
              <w:rPr>
                <w:szCs w:val="20"/>
                <w:lang w:val="fr-CA"/>
              </w:rPr>
              <w:t>Oui</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E </w:t>
            </w:r>
            <w:r w:rsidRPr="00073B41">
              <w:rPr>
                <w:color w:val="FFFFFF" w:themeColor="background1"/>
                <w:szCs w:val="20"/>
                <w:lang w:val="fr-CA"/>
              </w:rPr>
              <w:t>DET TC &lt; 3 MOIS</w:t>
            </w:r>
          </w:p>
        </w:tc>
        <w:tc>
          <w:tcPr>
            <w:tcW w:w="766" w:type="dxa"/>
            <w:shd w:val="clear" w:color="auto" w:fill="D9D9D9"/>
          </w:tcPr>
          <w:p w:rsidR="00E16FE8" w:rsidRPr="00073B41" w:rsidRDefault="00E16FE8" w:rsidP="00FA7E2B">
            <w:pPr>
              <w:spacing w:before="0" w:after="0"/>
              <w:jc w:val="center"/>
              <w:rPr>
                <w:szCs w:val="20"/>
                <w:lang w:val="fr-CA"/>
              </w:rPr>
            </w:pPr>
          </w:p>
        </w:tc>
        <w:tc>
          <w:tcPr>
            <w:tcW w:w="884" w:type="dxa"/>
            <w:shd w:val="clear" w:color="auto" w:fill="D9D9D9"/>
          </w:tcPr>
          <w:p w:rsidR="00E16FE8" w:rsidRPr="00073B41" w:rsidRDefault="00E16FE8" w:rsidP="00FA7E2B">
            <w:pPr>
              <w:spacing w:before="0" w:after="0"/>
              <w:jc w:val="center"/>
              <w:rPr>
                <w:szCs w:val="20"/>
                <w:lang w:val="fr-CA"/>
              </w:rPr>
            </w:pPr>
          </w:p>
        </w:tc>
        <w:tc>
          <w:tcPr>
            <w:tcW w:w="1046" w:type="dxa"/>
            <w:shd w:val="clear" w:color="auto" w:fill="D9D9D9"/>
          </w:tcPr>
          <w:p w:rsidR="00E16FE8" w:rsidRPr="00073B41" w:rsidRDefault="00E16FE8" w:rsidP="00FA7E2B">
            <w:pPr>
              <w:spacing w:before="0" w:after="0"/>
              <w:jc w:val="center"/>
              <w:rPr>
                <w:szCs w:val="20"/>
                <w:lang w:val="fr-CA"/>
              </w:rPr>
            </w:pPr>
          </w:p>
        </w:tc>
        <w:tc>
          <w:tcPr>
            <w:tcW w:w="1841" w:type="dxa"/>
            <w:shd w:val="clear" w:color="auto" w:fill="D9D9D9"/>
          </w:tcPr>
          <w:p w:rsidR="00E16FE8" w:rsidRPr="00073B41" w:rsidRDefault="00E16FE8" w:rsidP="00FA7E2B">
            <w:pPr>
              <w:spacing w:before="0" w:after="0"/>
              <w:jc w:val="center"/>
              <w:rPr>
                <w:szCs w:val="20"/>
                <w:lang w:val="fr-CA"/>
              </w:rPr>
            </w:pPr>
          </w:p>
        </w:tc>
        <w:tc>
          <w:tcPr>
            <w:tcW w:w="1958" w:type="dxa"/>
            <w:shd w:val="clear" w:color="auto" w:fill="D9D9D9"/>
          </w:tcPr>
          <w:p w:rsidR="00E16FE8" w:rsidRPr="00073B41" w:rsidRDefault="00E16FE8" w:rsidP="00FA7E2B">
            <w:pPr>
              <w:spacing w:before="0" w:after="0"/>
              <w:jc w:val="center"/>
              <w:rPr>
                <w:szCs w:val="20"/>
                <w:lang w:val="fr-CA"/>
              </w:rPr>
            </w:pPr>
          </w:p>
        </w:tc>
        <w:tc>
          <w:tcPr>
            <w:tcW w:w="1035" w:type="dxa"/>
            <w:shd w:val="clear" w:color="auto" w:fill="D9D9D9"/>
          </w:tcPr>
          <w:p w:rsidR="00E16FE8" w:rsidRPr="00073B41" w:rsidRDefault="00E16FE8" w:rsidP="00FA7E2B">
            <w:pPr>
              <w:spacing w:before="0" w:after="0"/>
              <w:jc w:val="center"/>
              <w:rPr>
                <w:szCs w:val="20"/>
                <w:lang w:val="fr-CA"/>
              </w:rPr>
            </w:pPr>
          </w:p>
        </w:tc>
        <w:tc>
          <w:tcPr>
            <w:tcW w:w="1685" w:type="dxa"/>
            <w:shd w:val="clear" w:color="auto" w:fill="D9D9D9"/>
          </w:tcPr>
          <w:p w:rsidR="00E16FE8" w:rsidRPr="00073B41" w:rsidRDefault="00E16FE8" w:rsidP="00FA7E2B">
            <w:pPr>
              <w:spacing w:before="0" w:after="0"/>
              <w:jc w:val="center"/>
              <w:rPr>
                <w:szCs w:val="20"/>
                <w:lang w:val="fr-CA"/>
              </w:rPr>
            </w:pP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F </w:t>
            </w:r>
            <w:r w:rsidRPr="00073B41">
              <w:rPr>
                <w:color w:val="FFFFFF" w:themeColor="background1"/>
                <w:szCs w:val="20"/>
                <w:lang w:val="fr-CA"/>
              </w:rPr>
              <w:t>DET TP &lt; 3 MOIS</w:t>
            </w:r>
          </w:p>
        </w:tc>
        <w:tc>
          <w:tcPr>
            <w:tcW w:w="766"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6" w:name="lt_pId4116"/>
            <w:r w:rsidRPr="00073B41">
              <w:rPr>
                <w:szCs w:val="20"/>
                <w:lang w:val="fr-CA"/>
              </w:rPr>
              <w:t>Oui</w:t>
            </w:r>
            <w:bookmarkEnd w:id="2716"/>
          </w:p>
        </w:tc>
        <w:tc>
          <w:tcPr>
            <w:tcW w:w="884" w:type="dxa"/>
            <w:tcBorders>
              <w:bottom w:val="single" w:sz="4" w:space="0" w:color="auto"/>
            </w:tcBorders>
          </w:tcPr>
          <w:p w:rsidR="00E16FE8" w:rsidRPr="00073B41" w:rsidRDefault="00E16FE8" w:rsidP="00FA7E2B">
            <w:pPr>
              <w:spacing w:before="0" w:after="0"/>
              <w:jc w:val="center"/>
              <w:rPr>
                <w:szCs w:val="20"/>
                <w:lang w:val="fr-CA"/>
              </w:rPr>
            </w:pPr>
            <w:bookmarkStart w:id="2717" w:name="lt_pId4117"/>
            <w:r w:rsidRPr="00073B41">
              <w:rPr>
                <w:szCs w:val="20"/>
                <w:lang w:val="fr-CA"/>
              </w:rPr>
              <w:t>Oui</w:t>
            </w:r>
            <w:bookmarkEnd w:id="2717"/>
          </w:p>
        </w:tc>
        <w:tc>
          <w:tcPr>
            <w:tcW w:w="1046" w:type="dxa"/>
            <w:tcBorders>
              <w:bottom w:val="single" w:sz="4" w:space="0" w:color="auto"/>
            </w:tcBorders>
          </w:tcPr>
          <w:p w:rsidR="00E16FE8" w:rsidRPr="00073B41" w:rsidRDefault="00E16FE8" w:rsidP="00FA7E2B">
            <w:pPr>
              <w:spacing w:before="0" w:after="0"/>
              <w:jc w:val="center"/>
              <w:rPr>
                <w:szCs w:val="20"/>
                <w:lang w:val="fr-CA"/>
              </w:rPr>
            </w:pPr>
            <w:bookmarkStart w:id="2718" w:name="lt_pId4118"/>
            <w:r w:rsidRPr="00073B41">
              <w:rPr>
                <w:szCs w:val="20"/>
                <w:lang w:val="fr-CA"/>
              </w:rPr>
              <w:t>Oui</w:t>
            </w:r>
            <w:bookmarkEnd w:id="2718"/>
          </w:p>
        </w:tc>
        <w:tc>
          <w:tcPr>
            <w:tcW w:w="1841"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19" w:name="lt_pId4119"/>
            <w:r w:rsidRPr="00073B41">
              <w:rPr>
                <w:szCs w:val="20"/>
                <w:lang w:val="fr-CA"/>
              </w:rPr>
              <w:t>Oui</w:t>
            </w:r>
            <w:bookmarkEnd w:id="2719"/>
          </w:p>
        </w:tc>
        <w:tc>
          <w:tcPr>
            <w:tcW w:w="1958"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0" w:name="lt_pId4120"/>
            <w:r w:rsidRPr="00073B41">
              <w:rPr>
                <w:szCs w:val="20"/>
                <w:lang w:val="fr-CA"/>
              </w:rPr>
              <w:t>Oui</w:t>
            </w:r>
            <w:bookmarkEnd w:id="2720"/>
          </w:p>
        </w:tc>
        <w:tc>
          <w:tcPr>
            <w:tcW w:w="1035"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1" w:name="lt_pId4121"/>
            <w:r w:rsidRPr="00073B41">
              <w:rPr>
                <w:szCs w:val="20"/>
                <w:lang w:val="fr-CA"/>
              </w:rPr>
              <w:t>Oui</w:t>
            </w:r>
            <w:bookmarkEnd w:id="2721"/>
          </w:p>
        </w:tc>
        <w:tc>
          <w:tcPr>
            <w:tcW w:w="1685" w:type="dxa"/>
            <w:tcBorders>
              <w:bottom w:val="single" w:sz="4" w:space="0" w:color="auto"/>
            </w:tcBorders>
          </w:tcPr>
          <w:p w:rsidR="00E16FE8" w:rsidRPr="00073B41" w:rsidRDefault="00E16FE8" w:rsidP="00FA7E2B">
            <w:pPr>
              <w:spacing w:before="0" w:after="0"/>
              <w:jc w:val="center"/>
              <w:rPr>
                <w:szCs w:val="20"/>
                <w:lang w:val="fr-CA"/>
              </w:rPr>
            </w:pPr>
            <w:r w:rsidRPr="00073B41">
              <w:rPr>
                <w:szCs w:val="20"/>
                <w:lang w:val="fr-CA"/>
              </w:rPr>
              <w:t>Oui</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G </w:t>
            </w:r>
            <w:r w:rsidRPr="00073B41">
              <w:rPr>
                <w:color w:val="FFFFFF" w:themeColor="background1"/>
                <w:szCs w:val="20"/>
                <w:lang w:val="fr-CA"/>
              </w:rPr>
              <w:t>DET TC &gt; 3 MOIS</w:t>
            </w:r>
          </w:p>
        </w:tc>
        <w:tc>
          <w:tcPr>
            <w:tcW w:w="766" w:type="dxa"/>
            <w:shd w:val="clear" w:color="auto" w:fill="D9D9D9"/>
          </w:tcPr>
          <w:p w:rsidR="00E16FE8" w:rsidRPr="00073B41" w:rsidRDefault="00E16FE8" w:rsidP="00FA7E2B">
            <w:pPr>
              <w:spacing w:before="0" w:after="0"/>
              <w:jc w:val="center"/>
              <w:rPr>
                <w:szCs w:val="20"/>
                <w:lang w:val="fr-CA"/>
              </w:rPr>
            </w:pPr>
          </w:p>
        </w:tc>
        <w:tc>
          <w:tcPr>
            <w:tcW w:w="884" w:type="dxa"/>
            <w:shd w:val="clear" w:color="auto" w:fill="D9D9D9"/>
          </w:tcPr>
          <w:p w:rsidR="00E16FE8" w:rsidRPr="00073B41" w:rsidRDefault="00E16FE8" w:rsidP="00FA7E2B">
            <w:pPr>
              <w:spacing w:before="0" w:after="0"/>
              <w:jc w:val="center"/>
              <w:rPr>
                <w:szCs w:val="20"/>
                <w:lang w:val="fr-CA"/>
              </w:rPr>
            </w:pPr>
          </w:p>
        </w:tc>
        <w:tc>
          <w:tcPr>
            <w:tcW w:w="1046" w:type="dxa"/>
            <w:shd w:val="clear" w:color="auto" w:fill="D9D9D9"/>
          </w:tcPr>
          <w:p w:rsidR="00E16FE8" w:rsidRPr="00073B41" w:rsidRDefault="00E16FE8" w:rsidP="00FA7E2B">
            <w:pPr>
              <w:spacing w:before="0" w:after="0"/>
              <w:jc w:val="center"/>
              <w:rPr>
                <w:szCs w:val="20"/>
                <w:lang w:val="fr-CA"/>
              </w:rPr>
            </w:pPr>
          </w:p>
        </w:tc>
        <w:tc>
          <w:tcPr>
            <w:tcW w:w="1841" w:type="dxa"/>
            <w:shd w:val="clear" w:color="auto" w:fill="D9D9D9"/>
          </w:tcPr>
          <w:p w:rsidR="00E16FE8" w:rsidRPr="00073B41" w:rsidRDefault="00E16FE8" w:rsidP="00FA7E2B">
            <w:pPr>
              <w:spacing w:before="0" w:after="0"/>
              <w:jc w:val="center"/>
              <w:rPr>
                <w:szCs w:val="20"/>
                <w:lang w:val="fr-CA"/>
              </w:rPr>
            </w:pPr>
          </w:p>
        </w:tc>
        <w:tc>
          <w:tcPr>
            <w:tcW w:w="1958" w:type="dxa"/>
            <w:shd w:val="clear" w:color="auto" w:fill="D9D9D9"/>
          </w:tcPr>
          <w:p w:rsidR="00E16FE8" w:rsidRPr="00073B41" w:rsidRDefault="00E16FE8" w:rsidP="00FA7E2B">
            <w:pPr>
              <w:spacing w:before="0" w:after="0"/>
              <w:jc w:val="center"/>
              <w:rPr>
                <w:szCs w:val="20"/>
                <w:lang w:val="fr-CA"/>
              </w:rPr>
            </w:pPr>
          </w:p>
        </w:tc>
        <w:tc>
          <w:tcPr>
            <w:tcW w:w="1035" w:type="dxa"/>
            <w:shd w:val="clear" w:color="auto" w:fill="D9D9D9"/>
          </w:tcPr>
          <w:p w:rsidR="00E16FE8" w:rsidRPr="00073B41" w:rsidRDefault="00E16FE8" w:rsidP="00FA7E2B">
            <w:pPr>
              <w:spacing w:before="0" w:after="0"/>
              <w:jc w:val="center"/>
              <w:rPr>
                <w:szCs w:val="20"/>
                <w:lang w:val="fr-CA"/>
              </w:rPr>
            </w:pPr>
          </w:p>
        </w:tc>
        <w:tc>
          <w:tcPr>
            <w:tcW w:w="1685" w:type="dxa"/>
            <w:shd w:val="clear" w:color="auto" w:fill="D9D9D9"/>
          </w:tcPr>
          <w:p w:rsidR="00E16FE8" w:rsidRPr="00073B41" w:rsidRDefault="00E16FE8" w:rsidP="00FA7E2B">
            <w:pPr>
              <w:spacing w:before="0" w:after="0"/>
              <w:jc w:val="center"/>
              <w:rPr>
                <w:szCs w:val="20"/>
                <w:lang w:val="fr-CA"/>
              </w:rPr>
            </w:pP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H </w:t>
            </w:r>
            <w:r w:rsidRPr="00073B41">
              <w:rPr>
                <w:color w:val="FFFFFF" w:themeColor="background1"/>
                <w:szCs w:val="20"/>
                <w:lang w:val="fr-CA"/>
              </w:rPr>
              <w:t>DET TP &gt; 3 MOIS</w:t>
            </w:r>
          </w:p>
        </w:tc>
        <w:tc>
          <w:tcPr>
            <w:tcW w:w="766"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2" w:name="lt_pId4124"/>
            <w:r w:rsidRPr="00073B41">
              <w:rPr>
                <w:szCs w:val="20"/>
                <w:lang w:val="fr-CA"/>
              </w:rPr>
              <w:t>Oui</w:t>
            </w:r>
            <w:bookmarkEnd w:id="2722"/>
          </w:p>
        </w:tc>
        <w:tc>
          <w:tcPr>
            <w:tcW w:w="884" w:type="dxa"/>
            <w:tcBorders>
              <w:bottom w:val="single" w:sz="4" w:space="0" w:color="auto"/>
            </w:tcBorders>
          </w:tcPr>
          <w:p w:rsidR="00E16FE8" w:rsidRPr="00073B41" w:rsidRDefault="00E16FE8" w:rsidP="00FA7E2B">
            <w:pPr>
              <w:spacing w:before="0" w:after="0"/>
              <w:jc w:val="center"/>
              <w:rPr>
                <w:szCs w:val="20"/>
                <w:lang w:val="fr-CA"/>
              </w:rPr>
            </w:pPr>
            <w:bookmarkStart w:id="2723" w:name="lt_pId4125"/>
            <w:r w:rsidRPr="00073B41">
              <w:rPr>
                <w:szCs w:val="20"/>
                <w:lang w:val="fr-CA"/>
              </w:rPr>
              <w:t>Oui</w:t>
            </w:r>
            <w:bookmarkEnd w:id="2723"/>
          </w:p>
        </w:tc>
        <w:tc>
          <w:tcPr>
            <w:tcW w:w="1046" w:type="dxa"/>
            <w:tcBorders>
              <w:bottom w:val="single" w:sz="4" w:space="0" w:color="auto"/>
            </w:tcBorders>
          </w:tcPr>
          <w:p w:rsidR="00E16FE8" w:rsidRPr="00073B41" w:rsidRDefault="00E16FE8" w:rsidP="00FA7E2B">
            <w:pPr>
              <w:spacing w:before="0" w:after="0"/>
              <w:jc w:val="center"/>
              <w:rPr>
                <w:szCs w:val="20"/>
                <w:lang w:val="fr-CA"/>
              </w:rPr>
            </w:pPr>
            <w:bookmarkStart w:id="2724" w:name="lt_pId4126"/>
            <w:r w:rsidRPr="00073B41">
              <w:rPr>
                <w:szCs w:val="20"/>
                <w:lang w:val="fr-CA"/>
              </w:rPr>
              <w:t>Oui</w:t>
            </w:r>
            <w:bookmarkEnd w:id="2724"/>
          </w:p>
        </w:tc>
        <w:tc>
          <w:tcPr>
            <w:tcW w:w="1841"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5" w:name="lt_pId4127"/>
            <w:r w:rsidRPr="00073B41">
              <w:rPr>
                <w:szCs w:val="20"/>
                <w:lang w:val="fr-CA"/>
              </w:rPr>
              <w:t>Oui</w:t>
            </w:r>
            <w:bookmarkEnd w:id="2725"/>
          </w:p>
        </w:tc>
        <w:tc>
          <w:tcPr>
            <w:tcW w:w="1958"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6" w:name="lt_pId4128"/>
            <w:r w:rsidRPr="00073B41">
              <w:rPr>
                <w:szCs w:val="20"/>
                <w:lang w:val="fr-CA"/>
              </w:rPr>
              <w:t>Oui</w:t>
            </w:r>
            <w:bookmarkEnd w:id="2726"/>
          </w:p>
        </w:tc>
        <w:tc>
          <w:tcPr>
            <w:tcW w:w="1035"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7" w:name="lt_pId4129"/>
            <w:r w:rsidRPr="00073B41">
              <w:rPr>
                <w:szCs w:val="20"/>
                <w:lang w:val="fr-CA"/>
              </w:rPr>
              <w:t>Oui</w:t>
            </w:r>
            <w:bookmarkEnd w:id="2727"/>
          </w:p>
        </w:tc>
        <w:tc>
          <w:tcPr>
            <w:tcW w:w="1685" w:type="dxa"/>
            <w:tcBorders>
              <w:bottom w:val="single" w:sz="4" w:space="0" w:color="auto"/>
            </w:tcBorders>
          </w:tcPr>
          <w:p w:rsidR="00E16FE8" w:rsidRPr="00073B41" w:rsidRDefault="00E16FE8" w:rsidP="00FA7E2B">
            <w:pPr>
              <w:spacing w:before="0" w:after="0"/>
              <w:jc w:val="center"/>
              <w:rPr>
                <w:szCs w:val="20"/>
                <w:lang w:val="fr-CA"/>
              </w:rPr>
            </w:pPr>
            <w:r w:rsidRPr="00073B41">
              <w:rPr>
                <w:szCs w:val="20"/>
                <w:lang w:val="fr-CA"/>
              </w:rPr>
              <w:t>Oui</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K</w:t>
            </w:r>
            <w:r w:rsidRPr="00073B41">
              <w:rPr>
                <w:color w:val="FFFFFF" w:themeColor="background1"/>
                <w:szCs w:val="20"/>
                <w:lang w:val="fr-CA"/>
              </w:rPr>
              <w:t xml:space="preserve"> OCCAS TC &lt; 90</w:t>
            </w:r>
          </w:p>
        </w:tc>
        <w:tc>
          <w:tcPr>
            <w:tcW w:w="766" w:type="dxa"/>
            <w:shd w:val="clear" w:color="auto" w:fill="D9D9D9"/>
          </w:tcPr>
          <w:p w:rsidR="00E16FE8" w:rsidRPr="00073B41" w:rsidRDefault="00E16FE8" w:rsidP="00FA7E2B">
            <w:pPr>
              <w:spacing w:before="0" w:after="0"/>
              <w:jc w:val="center"/>
              <w:rPr>
                <w:szCs w:val="20"/>
                <w:lang w:val="fr-CA"/>
              </w:rPr>
            </w:pPr>
          </w:p>
        </w:tc>
        <w:tc>
          <w:tcPr>
            <w:tcW w:w="884" w:type="dxa"/>
            <w:shd w:val="clear" w:color="auto" w:fill="D9D9D9"/>
          </w:tcPr>
          <w:p w:rsidR="00E16FE8" w:rsidRPr="00073B41" w:rsidRDefault="00E16FE8" w:rsidP="00FA7E2B">
            <w:pPr>
              <w:spacing w:before="0" w:after="0"/>
              <w:jc w:val="center"/>
              <w:rPr>
                <w:szCs w:val="20"/>
                <w:lang w:val="fr-CA"/>
              </w:rPr>
            </w:pPr>
          </w:p>
        </w:tc>
        <w:tc>
          <w:tcPr>
            <w:tcW w:w="1046" w:type="dxa"/>
            <w:shd w:val="clear" w:color="auto" w:fill="D9D9D9"/>
          </w:tcPr>
          <w:p w:rsidR="00E16FE8" w:rsidRPr="00073B41" w:rsidRDefault="00E16FE8" w:rsidP="00FA7E2B">
            <w:pPr>
              <w:spacing w:before="0" w:after="0"/>
              <w:jc w:val="center"/>
              <w:rPr>
                <w:szCs w:val="20"/>
                <w:lang w:val="fr-CA"/>
              </w:rPr>
            </w:pPr>
          </w:p>
        </w:tc>
        <w:tc>
          <w:tcPr>
            <w:tcW w:w="1841" w:type="dxa"/>
            <w:shd w:val="clear" w:color="auto" w:fill="D9D9D9"/>
          </w:tcPr>
          <w:p w:rsidR="00E16FE8" w:rsidRPr="00073B41" w:rsidRDefault="00E16FE8" w:rsidP="00FA7E2B">
            <w:pPr>
              <w:spacing w:before="0" w:after="0"/>
              <w:jc w:val="center"/>
              <w:rPr>
                <w:szCs w:val="20"/>
                <w:lang w:val="fr-CA"/>
              </w:rPr>
            </w:pPr>
          </w:p>
        </w:tc>
        <w:tc>
          <w:tcPr>
            <w:tcW w:w="1958" w:type="dxa"/>
            <w:shd w:val="clear" w:color="auto" w:fill="D9D9D9"/>
          </w:tcPr>
          <w:p w:rsidR="00E16FE8" w:rsidRPr="00073B41" w:rsidRDefault="00E16FE8" w:rsidP="00FA7E2B">
            <w:pPr>
              <w:spacing w:before="0" w:after="0"/>
              <w:jc w:val="center"/>
              <w:rPr>
                <w:szCs w:val="20"/>
                <w:lang w:val="fr-CA"/>
              </w:rPr>
            </w:pPr>
          </w:p>
        </w:tc>
        <w:tc>
          <w:tcPr>
            <w:tcW w:w="1035" w:type="dxa"/>
            <w:shd w:val="clear" w:color="auto" w:fill="D9D9D9"/>
          </w:tcPr>
          <w:p w:rsidR="00E16FE8" w:rsidRPr="00073B41" w:rsidRDefault="00E16FE8" w:rsidP="00FA7E2B">
            <w:pPr>
              <w:spacing w:before="0" w:after="0"/>
              <w:jc w:val="center"/>
              <w:rPr>
                <w:szCs w:val="20"/>
                <w:lang w:val="fr-CA"/>
              </w:rPr>
            </w:pPr>
          </w:p>
        </w:tc>
        <w:tc>
          <w:tcPr>
            <w:tcW w:w="1685" w:type="dxa"/>
            <w:shd w:val="clear" w:color="auto" w:fill="D9D9D9"/>
          </w:tcPr>
          <w:p w:rsidR="00E16FE8" w:rsidRPr="00073B41" w:rsidRDefault="00E16FE8" w:rsidP="00FA7E2B">
            <w:pPr>
              <w:spacing w:before="0" w:after="0"/>
              <w:jc w:val="center"/>
              <w:rPr>
                <w:szCs w:val="20"/>
                <w:lang w:val="fr-CA"/>
              </w:rPr>
            </w:pP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L </w:t>
            </w:r>
            <w:r w:rsidRPr="00073B41">
              <w:rPr>
                <w:color w:val="FFFFFF" w:themeColor="background1"/>
                <w:szCs w:val="20"/>
                <w:lang w:val="fr-CA"/>
              </w:rPr>
              <w:t>OCCAS TP &lt; 90</w:t>
            </w:r>
          </w:p>
        </w:tc>
        <w:tc>
          <w:tcPr>
            <w:tcW w:w="766"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28" w:name="lt_pId4132"/>
            <w:r w:rsidRPr="00073B41">
              <w:rPr>
                <w:szCs w:val="20"/>
                <w:lang w:val="fr-CA"/>
              </w:rPr>
              <w:t>Oui</w:t>
            </w:r>
            <w:bookmarkEnd w:id="2728"/>
          </w:p>
        </w:tc>
        <w:tc>
          <w:tcPr>
            <w:tcW w:w="884" w:type="dxa"/>
            <w:tcBorders>
              <w:bottom w:val="single" w:sz="4" w:space="0" w:color="auto"/>
            </w:tcBorders>
          </w:tcPr>
          <w:p w:rsidR="00E16FE8" w:rsidRPr="00073B41" w:rsidRDefault="00E16FE8" w:rsidP="00FA7E2B">
            <w:pPr>
              <w:spacing w:before="0" w:after="0"/>
              <w:jc w:val="center"/>
              <w:rPr>
                <w:szCs w:val="20"/>
                <w:lang w:val="fr-CA"/>
              </w:rPr>
            </w:pPr>
            <w:bookmarkStart w:id="2729" w:name="lt_pId4133"/>
            <w:r w:rsidRPr="00073B41">
              <w:rPr>
                <w:szCs w:val="20"/>
                <w:lang w:val="fr-CA"/>
              </w:rPr>
              <w:t>Oui</w:t>
            </w:r>
            <w:bookmarkEnd w:id="2729"/>
          </w:p>
        </w:tc>
        <w:tc>
          <w:tcPr>
            <w:tcW w:w="1046" w:type="dxa"/>
            <w:tcBorders>
              <w:bottom w:val="single" w:sz="4" w:space="0" w:color="auto"/>
            </w:tcBorders>
          </w:tcPr>
          <w:p w:rsidR="00E16FE8" w:rsidRPr="00073B41" w:rsidRDefault="00E16FE8" w:rsidP="00FA7E2B">
            <w:pPr>
              <w:spacing w:before="0" w:after="0"/>
              <w:jc w:val="center"/>
              <w:rPr>
                <w:szCs w:val="20"/>
                <w:lang w:val="fr-CA"/>
              </w:rPr>
            </w:pPr>
            <w:bookmarkStart w:id="2730" w:name="lt_pId4134"/>
            <w:r w:rsidRPr="00073B41">
              <w:rPr>
                <w:szCs w:val="20"/>
                <w:lang w:val="fr-CA"/>
              </w:rPr>
              <w:t>Oui</w:t>
            </w:r>
            <w:bookmarkEnd w:id="2730"/>
          </w:p>
        </w:tc>
        <w:tc>
          <w:tcPr>
            <w:tcW w:w="1841"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31" w:name="lt_pId4135"/>
            <w:r w:rsidRPr="00073B41">
              <w:rPr>
                <w:szCs w:val="20"/>
                <w:lang w:val="fr-CA"/>
              </w:rPr>
              <w:t>Oui</w:t>
            </w:r>
            <w:bookmarkEnd w:id="2731"/>
          </w:p>
        </w:tc>
        <w:tc>
          <w:tcPr>
            <w:tcW w:w="1958"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32" w:name="lt_pId4136"/>
            <w:r w:rsidRPr="00073B41">
              <w:rPr>
                <w:szCs w:val="20"/>
                <w:lang w:val="fr-CA"/>
              </w:rPr>
              <w:t>Oui</w:t>
            </w:r>
            <w:bookmarkEnd w:id="2732"/>
          </w:p>
        </w:tc>
        <w:tc>
          <w:tcPr>
            <w:tcW w:w="1035" w:type="dxa"/>
            <w:tcBorders>
              <w:bottom w:val="single" w:sz="4" w:space="0" w:color="auto"/>
            </w:tcBorders>
            <w:shd w:val="clear" w:color="auto" w:fill="auto"/>
          </w:tcPr>
          <w:p w:rsidR="00E16FE8" w:rsidRPr="00073B41" w:rsidRDefault="00E16FE8" w:rsidP="00FA7E2B">
            <w:pPr>
              <w:spacing w:before="0" w:after="0"/>
              <w:jc w:val="center"/>
              <w:rPr>
                <w:szCs w:val="20"/>
                <w:lang w:val="fr-CA"/>
              </w:rPr>
            </w:pPr>
            <w:bookmarkStart w:id="2733" w:name="lt_pId4137"/>
            <w:r w:rsidRPr="00073B41">
              <w:rPr>
                <w:szCs w:val="20"/>
                <w:lang w:val="fr-CA"/>
              </w:rPr>
              <w:t>Oui</w:t>
            </w:r>
            <w:bookmarkEnd w:id="2733"/>
          </w:p>
        </w:tc>
        <w:tc>
          <w:tcPr>
            <w:tcW w:w="1685" w:type="dxa"/>
            <w:tcBorders>
              <w:bottom w:val="single" w:sz="4" w:space="0" w:color="auto"/>
            </w:tcBorders>
          </w:tcPr>
          <w:p w:rsidR="00E16FE8" w:rsidRPr="00073B41" w:rsidRDefault="00E16FE8" w:rsidP="00FA7E2B">
            <w:pPr>
              <w:spacing w:before="0" w:after="0"/>
              <w:jc w:val="center"/>
              <w:rPr>
                <w:szCs w:val="20"/>
                <w:lang w:val="fr-CA"/>
              </w:rPr>
            </w:pPr>
            <w:r w:rsidRPr="00073B41">
              <w:rPr>
                <w:szCs w:val="20"/>
                <w:lang w:val="fr-CA"/>
              </w:rPr>
              <w:t>Oui</w:t>
            </w:r>
          </w:p>
        </w:tc>
      </w:tr>
      <w:tr w:rsidR="00E16FE8" w:rsidRPr="00073B41" w:rsidTr="00E16FE8">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S </w:t>
            </w:r>
            <w:r w:rsidRPr="00073B41">
              <w:rPr>
                <w:color w:val="FFFFFF" w:themeColor="background1"/>
                <w:szCs w:val="20"/>
                <w:lang w:val="fr-CA"/>
              </w:rPr>
              <w:t>DET TC &gt; 6 MOIS</w:t>
            </w:r>
          </w:p>
        </w:tc>
        <w:tc>
          <w:tcPr>
            <w:tcW w:w="766" w:type="dxa"/>
            <w:shd w:val="clear" w:color="auto" w:fill="D9D9D9"/>
          </w:tcPr>
          <w:p w:rsidR="00E16FE8" w:rsidRPr="00073B41" w:rsidRDefault="00E16FE8" w:rsidP="00FA7E2B">
            <w:pPr>
              <w:spacing w:before="0" w:after="0"/>
              <w:jc w:val="center"/>
              <w:rPr>
                <w:szCs w:val="20"/>
                <w:lang w:val="fr-CA"/>
              </w:rPr>
            </w:pPr>
          </w:p>
        </w:tc>
        <w:tc>
          <w:tcPr>
            <w:tcW w:w="884" w:type="dxa"/>
            <w:shd w:val="clear" w:color="auto" w:fill="D9D9D9"/>
          </w:tcPr>
          <w:p w:rsidR="00E16FE8" w:rsidRPr="00073B41" w:rsidRDefault="00E16FE8" w:rsidP="00FA7E2B">
            <w:pPr>
              <w:spacing w:before="0" w:after="0"/>
              <w:jc w:val="center"/>
              <w:rPr>
                <w:szCs w:val="20"/>
                <w:lang w:val="fr-CA"/>
              </w:rPr>
            </w:pPr>
          </w:p>
        </w:tc>
        <w:tc>
          <w:tcPr>
            <w:tcW w:w="1046" w:type="dxa"/>
            <w:shd w:val="clear" w:color="auto" w:fill="D9D9D9"/>
          </w:tcPr>
          <w:p w:rsidR="00E16FE8" w:rsidRPr="00073B41" w:rsidRDefault="00E16FE8" w:rsidP="00FA7E2B">
            <w:pPr>
              <w:spacing w:before="0" w:after="0"/>
              <w:jc w:val="center"/>
              <w:rPr>
                <w:szCs w:val="20"/>
                <w:lang w:val="fr-CA"/>
              </w:rPr>
            </w:pPr>
          </w:p>
        </w:tc>
        <w:tc>
          <w:tcPr>
            <w:tcW w:w="1841" w:type="dxa"/>
            <w:shd w:val="clear" w:color="auto" w:fill="D9D9D9"/>
          </w:tcPr>
          <w:p w:rsidR="00E16FE8" w:rsidRPr="00073B41" w:rsidRDefault="00E16FE8" w:rsidP="00FA7E2B">
            <w:pPr>
              <w:spacing w:before="0" w:after="0"/>
              <w:jc w:val="center"/>
              <w:rPr>
                <w:szCs w:val="20"/>
                <w:lang w:val="fr-CA"/>
              </w:rPr>
            </w:pPr>
          </w:p>
        </w:tc>
        <w:tc>
          <w:tcPr>
            <w:tcW w:w="1958" w:type="dxa"/>
            <w:shd w:val="clear" w:color="auto" w:fill="D9D9D9"/>
          </w:tcPr>
          <w:p w:rsidR="00E16FE8" w:rsidRPr="00073B41" w:rsidRDefault="00E16FE8" w:rsidP="00FA7E2B">
            <w:pPr>
              <w:spacing w:before="0" w:after="0"/>
              <w:jc w:val="center"/>
              <w:rPr>
                <w:szCs w:val="20"/>
                <w:lang w:val="fr-CA"/>
              </w:rPr>
            </w:pPr>
          </w:p>
        </w:tc>
        <w:tc>
          <w:tcPr>
            <w:tcW w:w="1035" w:type="dxa"/>
            <w:shd w:val="clear" w:color="auto" w:fill="D9D9D9"/>
          </w:tcPr>
          <w:p w:rsidR="00E16FE8" w:rsidRPr="00073B41" w:rsidRDefault="00E16FE8" w:rsidP="00FA7E2B">
            <w:pPr>
              <w:spacing w:before="0" w:after="0"/>
              <w:jc w:val="center"/>
              <w:rPr>
                <w:szCs w:val="20"/>
                <w:lang w:val="fr-CA"/>
              </w:rPr>
            </w:pPr>
          </w:p>
        </w:tc>
        <w:tc>
          <w:tcPr>
            <w:tcW w:w="1685" w:type="dxa"/>
            <w:shd w:val="clear" w:color="auto" w:fill="D9D9D9"/>
          </w:tcPr>
          <w:p w:rsidR="00E16FE8" w:rsidRPr="00073B41" w:rsidRDefault="00E16FE8" w:rsidP="00FA7E2B">
            <w:pPr>
              <w:spacing w:before="0" w:after="0"/>
              <w:jc w:val="center"/>
              <w:rPr>
                <w:szCs w:val="20"/>
                <w:lang w:val="fr-CA"/>
              </w:rPr>
            </w:pPr>
          </w:p>
        </w:tc>
      </w:tr>
      <w:tr w:rsidR="00E16FE8" w:rsidRPr="00073B41" w:rsidTr="00E16FE8">
        <w:trPr>
          <w:trHeight w:val="259"/>
        </w:trPr>
        <w:tc>
          <w:tcPr>
            <w:tcW w:w="1559" w:type="dxa"/>
            <w:shd w:val="clear" w:color="auto" w:fill="357162" w:themeFill="accent4" w:themeFillShade="80"/>
          </w:tcPr>
          <w:p w:rsidR="00E16FE8" w:rsidRPr="00073B41" w:rsidRDefault="00E16FE8" w:rsidP="00FA7E2B">
            <w:pPr>
              <w:spacing w:before="0" w:after="0"/>
              <w:rPr>
                <w:color w:val="FFFFFF" w:themeColor="background1"/>
                <w:szCs w:val="20"/>
                <w:lang w:val="fr-CA"/>
              </w:rPr>
            </w:pPr>
            <w:r w:rsidRPr="00073B41">
              <w:rPr>
                <w:b/>
                <w:color w:val="FFFFFF" w:themeColor="background1"/>
                <w:szCs w:val="20"/>
                <w:lang w:val="fr-CA"/>
              </w:rPr>
              <w:t xml:space="preserve">T </w:t>
            </w:r>
            <w:r w:rsidRPr="00073B41">
              <w:rPr>
                <w:color w:val="FFFFFF" w:themeColor="background1"/>
                <w:szCs w:val="20"/>
                <w:lang w:val="fr-CA"/>
              </w:rPr>
              <w:t>DET TP &gt; 6 MOIS</w:t>
            </w:r>
          </w:p>
        </w:tc>
        <w:tc>
          <w:tcPr>
            <w:tcW w:w="766" w:type="dxa"/>
            <w:shd w:val="clear" w:color="auto" w:fill="auto"/>
          </w:tcPr>
          <w:p w:rsidR="00E16FE8" w:rsidRPr="00073B41" w:rsidRDefault="00E16FE8" w:rsidP="00FA7E2B">
            <w:pPr>
              <w:spacing w:before="0" w:after="0"/>
              <w:jc w:val="center"/>
              <w:rPr>
                <w:szCs w:val="20"/>
                <w:lang w:val="fr-CA"/>
              </w:rPr>
            </w:pPr>
            <w:bookmarkStart w:id="2734" w:name="lt_pId4140"/>
            <w:r w:rsidRPr="00073B41">
              <w:rPr>
                <w:szCs w:val="20"/>
                <w:lang w:val="fr-CA"/>
              </w:rPr>
              <w:t>Oui</w:t>
            </w:r>
            <w:bookmarkEnd w:id="2734"/>
          </w:p>
        </w:tc>
        <w:tc>
          <w:tcPr>
            <w:tcW w:w="884" w:type="dxa"/>
          </w:tcPr>
          <w:p w:rsidR="00E16FE8" w:rsidRPr="00073B41" w:rsidRDefault="00E16FE8" w:rsidP="00FA7E2B">
            <w:pPr>
              <w:spacing w:before="0" w:after="0"/>
              <w:jc w:val="center"/>
              <w:rPr>
                <w:szCs w:val="20"/>
                <w:lang w:val="fr-CA"/>
              </w:rPr>
            </w:pPr>
            <w:bookmarkStart w:id="2735" w:name="lt_pId4141"/>
            <w:r w:rsidRPr="00073B41">
              <w:rPr>
                <w:szCs w:val="20"/>
                <w:lang w:val="fr-CA"/>
              </w:rPr>
              <w:t>Oui</w:t>
            </w:r>
            <w:bookmarkEnd w:id="2735"/>
          </w:p>
        </w:tc>
        <w:tc>
          <w:tcPr>
            <w:tcW w:w="1046" w:type="dxa"/>
          </w:tcPr>
          <w:p w:rsidR="00E16FE8" w:rsidRPr="00073B41" w:rsidRDefault="00E16FE8" w:rsidP="00FA7E2B">
            <w:pPr>
              <w:spacing w:before="0" w:after="0"/>
              <w:jc w:val="center"/>
              <w:rPr>
                <w:szCs w:val="20"/>
                <w:lang w:val="fr-CA"/>
              </w:rPr>
            </w:pPr>
            <w:bookmarkStart w:id="2736" w:name="lt_pId4142"/>
            <w:r w:rsidRPr="00073B41">
              <w:rPr>
                <w:szCs w:val="20"/>
                <w:lang w:val="fr-CA"/>
              </w:rPr>
              <w:t>Oui</w:t>
            </w:r>
            <w:bookmarkEnd w:id="2736"/>
          </w:p>
        </w:tc>
        <w:tc>
          <w:tcPr>
            <w:tcW w:w="1841" w:type="dxa"/>
            <w:shd w:val="clear" w:color="auto" w:fill="auto"/>
          </w:tcPr>
          <w:p w:rsidR="00E16FE8" w:rsidRPr="00073B41" w:rsidRDefault="00E16FE8" w:rsidP="00FA7E2B">
            <w:pPr>
              <w:spacing w:before="0" w:after="0"/>
              <w:jc w:val="center"/>
              <w:rPr>
                <w:szCs w:val="20"/>
                <w:lang w:val="fr-CA"/>
              </w:rPr>
            </w:pPr>
            <w:bookmarkStart w:id="2737" w:name="lt_pId4143"/>
            <w:r w:rsidRPr="00073B41">
              <w:rPr>
                <w:szCs w:val="20"/>
                <w:lang w:val="fr-CA"/>
              </w:rPr>
              <w:t>Oui</w:t>
            </w:r>
            <w:bookmarkEnd w:id="2737"/>
          </w:p>
        </w:tc>
        <w:tc>
          <w:tcPr>
            <w:tcW w:w="1958" w:type="dxa"/>
            <w:shd w:val="clear" w:color="auto" w:fill="auto"/>
          </w:tcPr>
          <w:p w:rsidR="00E16FE8" w:rsidRPr="00073B41" w:rsidRDefault="00E16FE8" w:rsidP="00FA7E2B">
            <w:pPr>
              <w:spacing w:before="0" w:after="0"/>
              <w:jc w:val="center"/>
              <w:rPr>
                <w:szCs w:val="20"/>
                <w:lang w:val="fr-CA"/>
              </w:rPr>
            </w:pPr>
            <w:bookmarkStart w:id="2738" w:name="lt_pId4144"/>
            <w:r w:rsidRPr="00073B41">
              <w:rPr>
                <w:szCs w:val="20"/>
                <w:lang w:val="fr-CA"/>
              </w:rPr>
              <w:t>Oui</w:t>
            </w:r>
            <w:bookmarkEnd w:id="2738"/>
          </w:p>
        </w:tc>
        <w:tc>
          <w:tcPr>
            <w:tcW w:w="1035" w:type="dxa"/>
            <w:shd w:val="clear" w:color="auto" w:fill="auto"/>
          </w:tcPr>
          <w:p w:rsidR="00E16FE8" w:rsidRPr="00073B41" w:rsidRDefault="00E16FE8" w:rsidP="00FA7E2B">
            <w:pPr>
              <w:spacing w:before="0" w:after="0"/>
              <w:jc w:val="center"/>
              <w:rPr>
                <w:szCs w:val="20"/>
                <w:lang w:val="fr-CA"/>
              </w:rPr>
            </w:pPr>
            <w:bookmarkStart w:id="2739" w:name="lt_pId4145"/>
            <w:r w:rsidRPr="00073B41">
              <w:rPr>
                <w:szCs w:val="20"/>
                <w:lang w:val="fr-CA"/>
              </w:rPr>
              <w:t>Oui</w:t>
            </w:r>
            <w:bookmarkEnd w:id="2739"/>
          </w:p>
        </w:tc>
        <w:tc>
          <w:tcPr>
            <w:tcW w:w="1685" w:type="dxa"/>
          </w:tcPr>
          <w:p w:rsidR="00E16FE8" w:rsidRPr="00073B41" w:rsidRDefault="00E16FE8" w:rsidP="00FA7E2B">
            <w:pPr>
              <w:spacing w:before="0" w:after="0"/>
              <w:jc w:val="center"/>
              <w:rPr>
                <w:szCs w:val="20"/>
                <w:lang w:val="fr-CA"/>
              </w:rPr>
            </w:pPr>
            <w:r w:rsidRPr="00073B41">
              <w:rPr>
                <w:szCs w:val="20"/>
                <w:lang w:val="fr-CA"/>
              </w:rPr>
              <w:t>Oui</w:t>
            </w:r>
          </w:p>
        </w:tc>
      </w:tr>
    </w:tbl>
    <w:p w:rsidR="009A7BE2" w:rsidRPr="00073B41" w:rsidRDefault="009A7BE2" w:rsidP="00FA7E2B">
      <w:pPr>
        <w:rPr>
          <w:b/>
          <w:color w:val="FF0000"/>
          <w:szCs w:val="20"/>
          <w:lang w:val="fr-CA"/>
        </w:rPr>
      </w:pPr>
    </w:p>
    <w:p w:rsidR="009A7BE2" w:rsidRPr="00073B41" w:rsidRDefault="009A7BE2" w:rsidP="00FA7E2B">
      <w:pPr>
        <w:rPr>
          <w:lang w:val="fr-CA"/>
        </w:rPr>
      </w:pPr>
    </w:p>
    <w:p w:rsidR="009A7BE2" w:rsidRPr="00073B41" w:rsidRDefault="009A7BE2" w:rsidP="00C64455">
      <w:pPr>
        <w:pStyle w:val="Heading1"/>
        <w:rPr>
          <w:lang w:val="fr-CA"/>
        </w:rPr>
      </w:pPr>
      <w:bookmarkStart w:id="2740" w:name="_Toc417991053"/>
      <w:bookmarkStart w:id="2741" w:name="lt_pId4146"/>
      <w:r w:rsidRPr="00073B41">
        <w:rPr>
          <w:lang w:val="fr-CA"/>
        </w:rPr>
        <w:br w:type="page"/>
      </w:r>
      <w:r w:rsidRPr="00073B41">
        <w:rPr>
          <w:lang w:val="fr-CA"/>
        </w:rPr>
        <w:lastRenderedPageBreak/>
        <w:t xml:space="preserve"> </w:t>
      </w:r>
      <w:bookmarkStart w:id="2742" w:name="_Toc420671235"/>
      <w:bookmarkStart w:id="2743" w:name="_Toc84583231"/>
      <w:r w:rsidRPr="00073B41">
        <w:rPr>
          <w:lang w:val="fr-CA"/>
        </w:rPr>
        <w:t>ANNEXE D – Calculateur du Congé avec étalement du revenu – Heures travaillées par semaine</w:t>
      </w:r>
      <w:bookmarkEnd w:id="2742"/>
      <w:bookmarkEnd w:id="2743"/>
      <w:r w:rsidRPr="00073B41">
        <w:rPr>
          <w:lang w:val="fr-CA"/>
        </w:rPr>
        <w:t xml:space="preserve"> </w:t>
      </w:r>
    </w:p>
    <w:bookmarkStart w:id="2744" w:name="_MON_1494395827"/>
    <w:bookmarkEnd w:id="2744"/>
    <w:p w:rsidR="009A7BE2" w:rsidRPr="00073B41" w:rsidRDefault="009A7BE2" w:rsidP="00FA7E2B">
      <w:pPr>
        <w:rPr>
          <w:lang w:val="fr-CA"/>
        </w:rPr>
      </w:pPr>
      <w:r w:rsidRPr="00073B41">
        <w:rPr>
          <w:lang w:val="fr-CA"/>
        </w:rPr>
        <w:object w:dxaOrig="10733" w:dyaOrig="6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296.25pt" o:ole="">
            <v:imagedata r:id="rId90" o:title=""/>
          </v:shape>
          <o:OLEObject Type="Embed" ProgID="Excel.Sheet.8" ShapeID="_x0000_i1025" DrawAspect="Content" ObjectID="_1695195888" r:id="rId91"/>
        </w:object>
      </w:r>
    </w:p>
    <w:p w:rsidR="009A7BE2" w:rsidRPr="00073B41" w:rsidRDefault="009A7BE2" w:rsidP="00FA7E2B">
      <w:pPr>
        <w:rPr>
          <w:lang w:val="fr-CA"/>
        </w:rPr>
      </w:pPr>
      <w:r w:rsidRPr="00073B41">
        <w:rPr>
          <w:lang w:val="fr-CA"/>
        </w:rPr>
        <w:t>Faire un double clic sur le tableau ci-dessus afin d’activer le tableau Excel afin d’utiliser l’outil de calcul.</w:t>
      </w:r>
      <w:r w:rsidRPr="00073B41">
        <w:rPr>
          <w:lang w:val="fr-CA"/>
        </w:rPr>
        <w:br/>
      </w:r>
      <w:r w:rsidRPr="00073B41">
        <w:rPr>
          <w:lang w:val="fr-CA"/>
        </w:rPr>
        <w:br/>
      </w:r>
    </w:p>
    <w:p w:rsidR="009A7BE2" w:rsidRPr="00073B41" w:rsidRDefault="009A7BE2" w:rsidP="00FA7E2B">
      <w:pPr>
        <w:rPr>
          <w:rStyle w:val="Heading1Char"/>
          <w:lang w:val="fr-CA"/>
        </w:rPr>
      </w:pPr>
      <w:r w:rsidRPr="00073B41">
        <w:rPr>
          <w:lang w:val="fr-CA"/>
        </w:rPr>
        <w:br/>
      </w:r>
      <w:r w:rsidRPr="00073B41">
        <w:rPr>
          <w:rStyle w:val="Heading1Char"/>
          <w:lang w:val="fr-CA"/>
        </w:rPr>
        <w:br/>
      </w:r>
      <w:bookmarkEnd w:id="2740"/>
      <w:bookmarkEnd w:id="2741"/>
    </w:p>
    <w:p w:rsidR="001C5300" w:rsidRPr="00073B41" w:rsidRDefault="001C5300" w:rsidP="00FA7E2B">
      <w:pPr>
        <w:rPr>
          <w:lang w:val="fr-CA"/>
        </w:rPr>
      </w:pPr>
    </w:p>
    <w:sectPr w:rsidR="001C5300" w:rsidRPr="00073B41" w:rsidSect="003B0A93">
      <w:headerReference w:type="default" r:id="rId92"/>
      <w:footerReference w:type="even" r:id="rId93"/>
      <w:footerReference w:type="default" r:id="rId94"/>
      <w:headerReference w:type="first" r:id="rId95"/>
      <w:pgSz w:w="12240" w:h="15840"/>
      <w:pgMar w:top="1800" w:right="1800" w:bottom="1440"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BA2" w:rsidRDefault="00323BA2" w:rsidP="005A2022">
      <w:r>
        <w:separator/>
      </w:r>
    </w:p>
  </w:endnote>
  <w:endnote w:type="continuationSeparator" w:id="0">
    <w:p w:rsidR="00323BA2" w:rsidRDefault="00323BA2" w:rsidP="005A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A2" w:rsidRDefault="00323BA2" w:rsidP="005A20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3BA2" w:rsidRDefault="00323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A2" w:rsidRPr="005A2022" w:rsidRDefault="00323BA2" w:rsidP="005A2022">
    <w:pPr>
      <w:pStyle w:val="Footer"/>
      <w:framePr w:w="12240" w:wrap="around" w:vAnchor="text" w:hAnchor="page" w:x="1" w:y="537"/>
      <w:jc w:val="center"/>
      <w:rPr>
        <w:rStyle w:val="PageNumber"/>
        <w:rFonts w:ascii="Century Gothic" w:hAnsi="Century Gothic"/>
        <w:b/>
        <w:bCs/>
        <w:color w:val="808080" w:themeColor="background1" w:themeShade="80"/>
      </w:rPr>
    </w:pPr>
    <w:r w:rsidRPr="005A2022">
      <w:rPr>
        <w:rStyle w:val="PageNumber"/>
        <w:rFonts w:ascii="Century Gothic" w:hAnsi="Century Gothic"/>
        <w:b/>
        <w:bCs/>
        <w:color w:val="808080" w:themeColor="background1" w:themeShade="80"/>
      </w:rPr>
      <w:fldChar w:fldCharType="begin"/>
    </w:r>
    <w:r w:rsidRPr="005A2022">
      <w:rPr>
        <w:rStyle w:val="PageNumber"/>
        <w:rFonts w:ascii="Century Gothic" w:hAnsi="Century Gothic"/>
        <w:b/>
        <w:bCs/>
        <w:color w:val="808080" w:themeColor="background1" w:themeShade="80"/>
      </w:rPr>
      <w:instrText xml:space="preserve">PAGE  </w:instrText>
    </w:r>
    <w:r w:rsidRPr="005A2022">
      <w:rPr>
        <w:rStyle w:val="PageNumber"/>
        <w:rFonts w:ascii="Century Gothic" w:hAnsi="Century Gothic"/>
        <w:b/>
        <w:bCs/>
        <w:color w:val="808080" w:themeColor="background1" w:themeShade="80"/>
      </w:rPr>
      <w:fldChar w:fldCharType="separate"/>
    </w:r>
    <w:r w:rsidR="00BE0934">
      <w:rPr>
        <w:rStyle w:val="PageNumber"/>
        <w:rFonts w:ascii="Century Gothic" w:hAnsi="Century Gothic"/>
        <w:b/>
        <w:bCs/>
        <w:noProof/>
        <w:color w:val="808080" w:themeColor="background1" w:themeShade="80"/>
      </w:rPr>
      <w:t>5</w:t>
    </w:r>
    <w:r w:rsidRPr="005A2022">
      <w:rPr>
        <w:rStyle w:val="PageNumber"/>
        <w:rFonts w:ascii="Century Gothic" w:hAnsi="Century Gothic"/>
        <w:b/>
        <w:bCs/>
        <w:color w:val="808080" w:themeColor="background1" w:themeShade="80"/>
      </w:rPr>
      <w:fldChar w:fldCharType="end"/>
    </w:r>
  </w:p>
  <w:p w:rsidR="00323BA2" w:rsidRDefault="00323BA2">
    <w:pPr>
      <w:pStyle w:val="Footer"/>
    </w:pPr>
    <w:r>
      <w:rPr>
        <w:noProof/>
        <w:lang w:eastAsia="en-CA"/>
      </w:rPr>
      <w:drawing>
        <wp:anchor distT="0" distB="0" distL="114300" distR="114300" simplePos="0" relativeHeight="251661312" behindDoc="1" locked="0" layoutInCell="1" allowOverlap="1" wp14:anchorId="75057BA0" wp14:editId="6E649F5C">
          <wp:simplePos x="0" y="0"/>
          <wp:positionH relativeFrom="column">
            <wp:posOffset>-914400</wp:posOffset>
          </wp:positionH>
          <wp:positionV relativeFrom="paragraph">
            <wp:posOffset>-393065</wp:posOffset>
          </wp:positionV>
          <wp:extent cx="7772400" cy="1085088"/>
          <wp:effectExtent l="0" t="0" r="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850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BA2" w:rsidRDefault="00323BA2" w:rsidP="005A2022">
      <w:r>
        <w:separator/>
      </w:r>
    </w:p>
  </w:footnote>
  <w:footnote w:type="continuationSeparator" w:id="0">
    <w:p w:rsidR="00323BA2" w:rsidRDefault="00323BA2" w:rsidP="005A2022">
      <w:r>
        <w:continuationSeparator/>
      </w:r>
    </w:p>
  </w:footnote>
  <w:footnote w:id="1">
    <w:p w:rsidR="00323BA2" w:rsidRPr="007D04BC" w:rsidRDefault="00323BA2" w:rsidP="00FA7E2B">
      <w:pPr>
        <w:spacing w:before="0" w:after="0"/>
        <w:rPr>
          <w:lang w:val="fr-CA"/>
        </w:rPr>
      </w:pPr>
      <w:r w:rsidRPr="009635F5">
        <w:rPr>
          <w:rStyle w:val="FootnoteReference"/>
          <w:szCs w:val="20"/>
        </w:rPr>
        <w:footnoteRef/>
      </w:r>
      <w:r w:rsidRPr="007D04BC">
        <w:rPr>
          <w:lang w:val="fr-CA"/>
        </w:rPr>
        <w:t xml:space="preserve"> </w:t>
      </w:r>
      <w:bookmarkStart w:id="9" w:name="lt_pId4178"/>
      <w:r w:rsidRPr="007D04BC">
        <w:rPr>
          <w:lang w:val="fr-CA"/>
        </w:rPr>
        <w:t>La rémunération de base et les indemnités sont personnalisables afin de satisfaire aux exigences particulières en matière de rapports des ministères.</w:t>
      </w:r>
      <w:bookmarkEnd w:id="9"/>
      <w:r w:rsidRPr="007D04BC">
        <w:rPr>
          <w:lang w:val="fr-CA"/>
        </w:rPr>
        <w:t xml:space="preserve"> </w:t>
      </w:r>
    </w:p>
  </w:footnote>
  <w:footnote w:id="2">
    <w:p w:rsidR="00323BA2" w:rsidRPr="007D04BC" w:rsidRDefault="00323BA2" w:rsidP="00FA7E2B">
      <w:pPr>
        <w:spacing w:before="0" w:after="0"/>
        <w:rPr>
          <w:lang w:val="fr-CA"/>
        </w:rPr>
      </w:pPr>
      <w:r w:rsidRPr="009635F5">
        <w:rPr>
          <w:rStyle w:val="FootnoteReference"/>
          <w:szCs w:val="20"/>
        </w:rPr>
        <w:footnoteRef/>
      </w:r>
      <w:r w:rsidRPr="007D04BC">
        <w:rPr>
          <w:lang w:val="fr-CA"/>
        </w:rPr>
        <w:t xml:space="preserve"> Les prévisions globales sont considérées comme des dépenses supplémentaires trop chronophages pour être établies au niveau des employés.</w:t>
      </w:r>
    </w:p>
  </w:footnote>
  <w:footnote w:id="3">
    <w:p w:rsidR="00323BA2" w:rsidRPr="00F30525" w:rsidRDefault="00323BA2" w:rsidP="009A7BE2">
      <w:pPr>
        <w:pStyle w:val="FootnoteText"/>
        <w:rPr>
          <w:rFonts w:ascii="Calibri" w:hAnsi="Calibri"/>
        </w:rPr>
      </w:pPr>
      <w:r w:rsidRPr="00F30525">
        <w:rPr>
          <w:rStyle w:val="FootnoteReference"/>
          <w:rFonts w:ascii="Calibri" w:hAnsi="Calibri"/>
        </w:rPr>
        <w:footnoteRef/>
      </w:r>
      <w:r w:rsidRPr="00F30525">
        <w:rPr>
          <w:rFonts w:ascii="Calibri" w:hAnsi="Calibri"/>
        </w:rPr>
        <w:t xml:space="preserve"> </w:t>
      </w:r>
      <w:bookmarkStart w:id="222" w:name="lt_pId4183"/>
      <w:r w:rsidRPr="00F30525">
        <w:rPr>
          <w:rFonts w:ascii="Calibri" w:hAnsi="Calibri"/>
        </w:rPr>
        <w:t>Code utilisé une seule fois durant la conversion initiale en avril 2014.</w:t>
      </w:r>
      <w:bookmarkEnd w:id="222"/>
    </w:p>
  </w:footnote>
  <w:footnote w:id="4">
    <w:p w:rsidR="00323BA2" w:rsidRPr="007D04BC" w:rsidRDefault="00323BA2" w:rsidP="009A7BE2">
      <w:pPr>
        <w:ind w:left="360"/>
        <w:rPr>
          <w:rFonts w:cs="Calibri"/>
          <w:szCs w:val="20"/>
          <w:lang w:val="fr-CA"/>
        </w:rPr>
      </w:pPr>
      <w:r w:rsidRPr="009635F5">
        <w:rPr>
          <w:rStyle w:val="FootnoteReference"/>
        </w:rPr>
        <w:footnoteRef/>
      </w:r>
      <w:r w:rsidRPr="007D04BC">
        <w:rPr>
          <w:lang w:val="fr-CA"/>
        </w:rPr>
        <w:t xml:space="preserve"> </w:t>
      </w:r>
      <w:bookmarkStart w:id="2556" w:name="lt_pId4185"/>
      <w:r w:rsidRPr="007D04BC">
        <w:rPr>
          <w:lang w:val="fr-CA"/>
        </w:rPr>
        <w:t>Dans les cas de déploiement et de pr</w:t>
      </w:r>
      <w:r w:rsidRPr="007D04BC">
        <w:rPr>
          <w:rFonts w:cs="Calibri"/>
          <w:szCs w:val="20"/>
          <w:lang w:val="fr-CA"/>
        </w:rPr>
        <w:t>omotion ou de reclassification à un nouveau poste dans une autre direction ou région, les paramètres d’autorisation doivent être modifiés pour tous les enregistrements d’événements antérieurs. Il faut aussi modifier le groupe d’employés pour qu</w:t>
      </w:r>
      <w:bookmarkEnd w:id="2556"/>
      <w:r w:rsidRPr="007D04BC">
        <w:rPr>
          <w:rFonts w:cs="Calibri"/>
          <w:szCs w:val="20"/>
          <w:lang w:val="fr-CA"/>
        </w:rPr>
        <w:t>’</w:t>
      </w:r>
      <w:bookmarkStart w:id="2557" w:name="lt_pId4186"/>
      <w:r w:rsidRPr="007D04BC">
        <w:rPr>
          <w:rFonts w:cs="Calibri"/>
          <w:szCs w:val="20"/>
          <w:lang w:val="fr-CA"/>
        </w:rPr>
        <w:t>il corresponde au nouveau centre de coûts d’attache.</w:t>
      </w:r>
      <w:bookmarkEnd w:id="2557"/>
      <w:r w:rsidRPr="007D04BC">
        <w:rPr>
          <w:rFonts w:cs="Calibri"/>
          <w:szCs w:val="20"/>
          <w:lang w:val="fr-CA"/>
        </w:rPr>
        <w:t xml:space="preserve"> </w:t>
      </w:r>
    </w:p>
    <w:p w:rsidR="00323BA2" w:rsidRPr="009635F5" w:rsidRDefault="00323BA2" w:rsidP="009A7BE2">
      <w:pPr>
        <w:pStyle w:val="FootnoteText"/>
      </w:pPr>
    </w:p>
  </w:footnote>
  <w:footnote w:id="5">
    <w:p w:rsidR="00323BA2" w:rsidRPr="009635F5" w:rsidRDefault="00323BA2" w:rsidP="009A7BE2">
      <w:pPr>
        <w:pStyle w:val="FootnoteText"/>
      </w:pPr>
      <w:r w:rsidRPr="009635F5">
        <w:rPr>
          <w:rStyle w:val="FootnoteReference"/>
        </w:rPr>
        <w:footnoteRef/>
      </w:r>
      <w:r w:rsidRPr="009635F5">
        <w:t xml:space="preserve"> </w:t>
      </w:r>
      <w:bookmarkStart w:id="2589" w:name="lt_pId4188"/>
      <w:r w:rsidRPr="009635F5">
        <w:rPr>
          <w:rFonts w:ascii="Calibri" w:hAnsi="Calibri"/>
        </w:rPr>
        <w:t xml:space="preserve">L’utilisateur peut seulement préciser les paramètres de visualisation si l’événement a été verrouillé dans la fenêtre </w:t>
      </w:r>
      <w:r w:rsidRPr="002107D0">
        <w:rPr>
          <w:rFonts w:ascii="Calibri" w:hAnsi="Calibri"/>
          <w:b/>
        </w:rPr>
        <w:t>Autorisation au niveau de l’événement</w:t>
      </w:r>
      <w:r w:rsidRPr="009635F5">
        <w:rPr>
          <w:rFonts w:ascii="Calibri" w:hAnsi="Calibri"/>
        </w:rPr>
        <w:t>.</w:t>
      </w:r>
      <w:bookmarkEnd w:id="2589"/>
      <w:r w:rsidRPr="009635F5">
        <w:t xml:space="preserve"> </w:t>
      </w:r>
    </w:p>
  </w:footnote>
  <w:footnote w:id="6">
    <w:p w:rsidR="00323BA2" w:rsidRPr="009635F5" w:rsidRDefault="00323BA2" w:rsidP="009A7BE2">
      <w:pPr>
        <w:pStyle w:val="FootnoteText"/>
        <w:rPr>
          <w:rFonts w:ascii="Calibri" w:hAnsi="Calibri"/>
        </w:rPr>
      </w:pPr>
      <w:r w:rsidRPr="009635F5">
        <w:rPr>
          <w:rStyle w:val="FootnoteReference"/>
          <w:rFonts w:ascii="Calibri" w:hAnsi="Calibri"/>
        </w:rPr>
        <w:footnoteRef/>
      </w:r>
      <w:r w:rsidRPr="009635F5">
        <w:rPr>
          <w:rFonts w:ascii="Calibri" w:hAnsi="Calibri"/>
        </w:rPr>
        <w:t xml:space="preserve"> </w:t>
      </w:r>
      <w:bookmarkStart w:id="2598" w:name="lt_pId4190"/>
      <w:r w:rsidRPr="009635F5">
        <w:rPr>
          <w:rFonts w:ascii="Calibri" w:hAnsi="Calibri"/>
        </w:rPr>
        <w:t>Pour les employés en affectation ou faisant un intérim</w:t>
      </w:r>
      <w:r>
        <w:rPr>
          <w:rFonts w:ascii="Calibri" w:hAnsi="Calibri"/>
        </w:rPr>
        <w:t>aire</w:t>
      </w:r>
      <w:r w:rsidRPr="009635F5">
        <w:rPr>
          <w:rFonts w:ascii="Calibri" w:hAnsi="Calibri"/>
        </w:rPr>
        <w:t xml:space="preserve"> pendant une affectation, le </w:t>
      </w:r>
      <w:r w:rsidRPr="009635F5">
        <w:rPr>
          <w:rFonts w:ascii="Calibri" w:hAnsi="Calibri"/>
          <w:b/>
        </w:rPr>
        <w:t>Groupe d’employés</w:t>
      </w:r>
      <w:r w:rsidRPr="009635F5">
        <w:rPr>
          <w:rFonts w:ascii="Calibri" w:hAnsi="Calibri"/>
        </w:rPr>
        <w:t xml:space="preserve"> dans la fiche de l’employé </w:t>
      </w:r>
      <w:r w:rsidRPr="009635F5">
        <w:rPr>
          <w:rFonts w:ascii="Calibri" w:hAnsi="Calibri"/>
          <w:b/>
          <w:u w:val="single"/>
        </w:rPr>
        <w:t>doit être vide</w:t>
      </w:r>
      <w:r w:rsidRPr="009635F5">
        <w:rPr>
          <w:rFonts w:ascii="Calibri" w:hAnsi="Calibri"/>
          <w:b/>
        </w:rPr>
        <w:t xml:space="preserve"> pour toute la durée de la période d’affectation</w:t>
      </w:r>
      <w:r w:rsidRPr="009635F5">
        <w:rPr>
          <w:rFonts w:ascii="Calibri" w:hAnsi="Calibri"/>
        </w:rPr>
        <w:t>.</w:t>
      </w:r>
      <w:bookmarkEnd w:id="2598"/>
      <w:r w:rsidRPr="009635F5">
        <w:rPr>
          <w:rFonts w:ascii="Calibri" w:hAnsi="Calibri"/>
        </w:rPr>
        <w:t xml:space="preserve"> </w:t>
      </w:r>
      <w:bookmarkStart w:id="2599" w:name="lt_pId4191"/>
      <w:r w:rsidRPr="009635F5">
        <w:rPr>
          <w:rFonts w:ascii="Calibri" w:hAnsi="Calibri"/>
        </w:rPr>
        <w:t>Pour un déploiement, une promotion ou une reclassification dans une autre direction ou région, le groupe d’employés doit être modifié pour qu’il concorde avec les privilèges d’accès de l’organisation d’attache.</w:t>
      </w:r>
      <w:bookmarkEnd w:id="2599"/>
      <w:r w:rsidRPr="009635F5">
        <w:rPr>
          <w:rFonts w:ascii="Calibri" w:hAnsi="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A2" w:rsidRDefault="00323BA2">
    <w:pPr>
      <w:pStyle w:val="Header"/>
    </w:pPr>
    <w:r>
      <w:rPr>
        <w:noProof/>
        <w:lang w:eastAsia="en-CA"/>
      </w:rPr>
      <w:drawing>
        <wp:anchor distT="0" distB="0" distL="114300" distR="114300" simplePos="0" relativeHeight="251660288" behindDoc="1" locked="0" layoutInCell="1" allowOverlap="1" wp14:anchorId="730F0B83" wp14:editId="1778BE52">
          <wp:simplePos x="0" y="0"/>
          <wp:positionH relativeFrom="column">
            <wp:posOffset>-914400</wp:posOffset>
          </wp:positionH>
          <wp:positionV relativeFrom="paragraph">
            <wp:posOffset>373380</wp:posOffset>
          </wp:positionV>
          <wp:extent cx="7772400" cy="201168"/>
          <wp:effectExtent l="0" t="0" r="0" b="25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0116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BA2" w:rsidRDefault="00323BA2">
    <w:pPr>
      <w:pStyle w:val="Header"/>
    </w:pPr>
    <w:r>
      <w:rPr>
        <w:noProof/>
        <w:lang w:eastAsia="en-CA"/>
      </w:rPr>
      <w:drawing>
        <wp:anchor distT="0" distB="0" distL="114300" distR="114300" simplePos="0" relativeHeight="251659264" behindDoc="1" locked="0" layoutInCell="1" allowOverlap="1" wp14:anchorId="25427E8A" wp14:editId="69A1A87C">
          <wp:simplePos x="0" y="0"/>
          <wp:positionH relativeFrom="column">
            <wp:posOffset>-914400</wp:posOffset>
          </wp:positionH>
          <wp:positionV relativeFrom="paragraph">
            <wp:posOffset>-457200</wp:posOffset>
          </wp:positionV>
          <wp:extent cx="7772400" cy="10058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e LETTER-SC.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45E"/>
    <w:multiLevelType w:val="hybridMultilevel"/>
    <w:tmpl w:val="E3FA8554"/>
    <w:lvl w:ilvl="0" w:tplc="8F02B73E">
      <w:start w:val="1"/>
      <w:numFmt w:val="decimal"/>
      <w:lvlText w:val="%1."/>
      <w:lvlJc w:val="left"/>
      <w:pPr>
        <w:ind w:left="720" w:hanging="360"/>
      </w:pPr>
      <w:rPr>
        <w:rFonts w:hint="default"/>
        <w:b w:val="0"/>
        <w:color w:val="auto"/>
      </w:rPr>
    </w:lvl>
    <w:lvl w:ilvl="1" w:tplc="6E785E8A" w:tentative="1">
      <w:start w:val="1"/>
      <w:numFmt w:val="lowerLetter"/>
      <w:lvlText w:val="%2."/>
      <w:lvlJc w:val="left"/>
      <w:pPr>
        <w:ind w:left="1440" w:hanging="360"/>
      </w:pPr>
    </w:lvl>
    <w:lvl w:ilvl="2" w:tplc="28EEB9E4" w:tentative="1">
      <w:start w:val="1"/>
      <w:numFmt w:val="lowerRoman"/>
      <w:lvlText w:val="%3."/>
      <w:lvlJc w:val="right"/>
      <w:pPr>
        <w:ind w:left="2160" w:hanging="180"/>
      </w:pPr>
    </w:lvl>
    <w:lvl w:ilvl="3" w:tplc="EA22C22C" w:tentative="1">
      <w:start w:val="1"/>
      <w:numFmt w:val="decimal"/>
      <w:lvlText w:val="%4."/>
      <w:lvlJc w:val="left"/>
      <w:pPr>
        <w:ind w:left="2880" w:hanging="360"/>
      </w:pPr>
    </w:lvl>
    <w:lvl w:ilvl="4" w:tplc="83B4048C" w:tentative="1">
      <w:start w:val="1"/>
      <w:numFmt w:val="lowerLetter"/>
      <w:lvlText w:val="%5."/>
      <w:lvlJc w:val="left"/>
      <w:pPr>
        <w:ind w:left="3600" w:hanging="360"/>
      </w:pPr>
    </w:lvl>
    <w:lvl w:ilvl="5" w:tplc="C3621A80" w:tentative="1">
      <w:start w:val="1"/>
      <w:numFmt w:val="lowerRoman"/>
      <w:lvlText w:val="%6."/>
      <w:lvlJc w:val="right"/>
      <w:pPr>
        <w:ind w:left="4320" w:hanging="180"/>
      </w:pPr>
    </w:lvl>
    <w:lvl w:ilvl="6" w:tplc="FB323FB0" w:tentative="1">
      <w:start w:val="1"/>
      <w:numFmt w:val="decimal"/>
      <w:lvlText w:val="%7."/>
      <w:lvlJc w:val="left"/>
      <w:pPr>
        <w:ind w:left="5040" w:hanging="360"/>
      </w:pPr>
    </w:lvl>
    <w:lvl w:ilvl="7" w:tplc="93A22FEC" w:tentative="1">
      <w:start w:val="1"/>
      <w:numFmt w:val="lowerLetter"/>
      <w:lvlText w:val="%8."/>
      <w:lvlJc w:val="left"/>
      <w:pPr>
        <w:ind w:left="5760" w:hanging="360"/>
      </w:pPr>
    </w:lvl>
    <w:lvl w:ilvl="8" w:tplc="D6122124" w:tentative="1">
      <w:start w:val="1"/>
      <w:numFmt w:val="lowerRoman"/>
      <w:lvlText w:val="%9."/>
      <w:lvlJc w:val="right"/>
      <w:pPr>
        <w:ind w:left="6480" w:hanging="180"/>
      </w:pPr>
    </w:lvl>
  </w:abstractNum>
  <w:abstractNum w:abstractNumId="1" w15:restartNumberingAfterBreak="0">
    <w:nsid w:val="00266E44"/>
    <w:multiLevelType w:val="hybridMultilevel"/>
    <w:tmpl w:val="F60CD17A"/>
    <w:lvl w:ilvl="0" w:tplc="FFFFFFFF">
      <w:start w:val="8"/>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497F2B"/>
    <w:multiLevelType w:val="hybridMultilevel"/>
    <w:tmpl w:val="E77E5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1EC6B18"/>
    <w:multiLevelType w:val="hybridMultilevel"/>
    <w:tmpl w:val="500C2D30"/>
    <w:lvl w:ilvl="0" w:tplc="404AA75E">
      <w:start w:val="1"/>
      <w:numFmt w:val="decimal"/>
      <w:lvlText w:val="%1."/>
      <w:lvlJc w:val="left"/>
      <w:pPr>
        <w:ind w:left="720" w:hanging="360"/>
      </w:pPr>
      <w:rPr>
        <w:rFonts w:hint="default"/>
        <w:b w:val="0"/>
      </w:rPr>
    </w:lvl>
    <w:lvl w:ilvl="1" w:tplc="398CFDC2" w:tentative="1">
      <w:start w:val="1"/>
      <w:numFmt w:val="lowerLetter"/>
      <w:lvlText w:val="%2."/>
      <w:lvlJc w:val="left"/>
      <w:pPr>
        <w:ind w:left="1440" w:hanging="360"/>
      </w:pPr>
    </w:lvl>
    <w:lvl w:ilvl="2" w:tplc="93DE133C" w:tentative="1">
      <w:start w:val="1"/>
      <w:numFmt w:val="lowerRoman"/>
      <w:lvlText w:val="%3."/>
      <w:lvlJc w:val="right"/>
      <w:pPr>
        <w:ind w:left="2160" w:hanging="180"/>
      </w:pPr>
    </w:lvl>
    <w:lvl w:ilvl="3" w:tplc="417A44E6" w:tentative="1">
      <w:start w:val="1"/>
      <w:numFmt w:val="decimal"/>
      <w:lvlText w:val="%4."/>
      <w:lvlJc w:val="left"/>
      <w:pPr>
        <w:ind w:left="2880" w:hanging="360"/>
      </w:pPr>
    </w:lvl>
    <w:lvl w:ilvl="4" w:tplc="8EE8F304" w:tentative="1">
      <w:start w:val="1"/>
      <w:numFmt w:val="lowerLetter"/>
      <w:lvlText w:val="%5."/>
      <w:lvlJc w:val="left"/>
      <w:pPr>
        <w:ind w:left="3600" w:hanging="360"/>
      </w:pPr>
    </w:lvl>
    <w:lvl w:ilvl="5" w:tplc="676C11C2" w:tentative="1">
      <w:start w:val="1"/>
      <w:numFmt w:val="lowerRoman"/>
      <w:lvlText w:val="%6."/>
      <w:lvlJc w:val="right"/>
      <w:pPr>
        <w:ind w:left="4320" w:hanging="180"/>
      </w:pPr>
    </w:lvl>
    <w:lvl w:ilvl="6" w:tplc="AE3CD1BA" w:tentative="1">
      <w:start w:val="1"/>
      <w:numFmt w:val="decimal"/>
      <w:lvlText w:val="%7."/>
      <w:lvlJc w:val="left"/>
      <w:pPr>
        <w:ind w:left="5040" w:hanging="360"/>
      </w:pPr>
    </w:lvl>
    <w:lvl w:ilvl="7" w:tplc="7486ADFC" w:tentative="1">
      <w:start w:val="1"/>
      <w:numFmt w:val="lowerLetter"/>
      <w:lvlText w:val="%8."/>
      <w:lvlJc w:val="left"/>
      <w:pPr>
        <w:ind w:left="5760" w:hanging="360"/>
      </w:pPr>
    </w:lvl>
    <w:lvl w:ilvl="8" w:tplc="29D2AE38" w:tentative="1">
      <w:start w:val="1"/>
      <w:numFmt w:val="lowerRoman"/>
      <w:lvlText w:val="%9."/>
      <w:lvlJc w:val="right"/>
      <w:pPr>
        <w:ind w:left="6480" w:hanging="180"/>
      </w:pPr>
    </w:lvl>
  </w:abstractNum>
  <w:abstractNum w:abstractNumId="4" w15:restartNumberingAfterBreak="0">
    <w:nsid w:val="029E0D7A"/>
    <w:multiLevelType w:val="hybridMultilevel"/>
    <w:tmpl w:val="0F6A94DE"/>
    <w:lvl w:ilvl="0" w:tplc="6E16CDE6">
      <w:start w:val="1"/>
      <w:numFmt w:val="decimal"/>
      <w:lvlText w:val="%1."/>
      <w:lvlJc w:val="left"/>
      <w:pPr>
        <w:tabs>
          <w:tab w:val="num" w:pos="720"/>
        </w:tabs>
        <w:ind w:left="720" w:hanging="360"/>
      </w:pPr>
      <w:rPr>
        <w:b w:val="0"/>
        <w:lang w:val="en-US"/>
      </w:rPr>
    </w:lvl>
    <w:lvl w:ilvl="1" w:tplc="19F890FA">
      <w:start w:val="1"/>
      <w:numFmt w:val="lowerLetter"/>
      <w:lvlText w:val="%2."/>
      <w:lvlJc w:val="left"/>
      <w:pPr>
        <w:tabs>
          <w:tab w:val="num" w:pos="1440"/>
        </w:tabs>
        <w:ind w:left="1440" w:hanging="360"/>
      </w:pPr>
    </w:lvl>
    <w:lvl w:ilvl="2" w:tplc="72CA21D8" w:tentative="1">
      <w:start w:val="1"/>
      <w:numFmt w:val="lowerRoman"/>
      <w:lvlText w:val="%3."/>
      <w:lvlJc w:val="right"/>
      <w:pPr>
        <w:tabs>
          <w:tab w:val="num" w:pos="2160"/>
        </w:tabs>
        <w:ind w:left="2160" w:hanging="180"/>
      </w:pPr>
    </w:lvl>
    <w:lvl w:ilvl="3" w:tplc="D8D8907E" w:tentative="1">
      <w:start w:val="1"/>
      <w:numFmt w:val="decimal"/>
      <w:lvlText w:val="%4."/>
      <w:lvlJc w:val="left"/>
      <w:pPr>
        <w:tabs>
          <w:tab w:val="num" w:pos="2880"/>
        </w:tabs>
        <w:ind w:left="2880" w:hanging="360"/>
      </w:pPr>
    </w:lvl>
    <w:lvl w:ilvl="4" w:tplc="A28E887E" w:tentative="1">
      <w:start w:val="1"/>
      <w:numFmt w:val="lowerLetter"/>
      <w:lvlText w:val="%5."/>
      <w:lvlJc w:val="left"/>
      <w:pPr>
        <w:tabs>
          <w:tab w:val="num" w:pos="3600"/>
        </w:tabs>
        <w:ind w:left="3600" w:hanging="360"/>
      </w:pPr>
    </w:lvl>
    <w:lvl w:ilvl="5" w:tplc="AB265172" w:tentative="1">
      <w:start w:val="1"/>
      <w:numFmt w:val="lowerRoman"/>
      <w:lvlText w:val="%6."/>
      <w:lvlJc w:val="right"/>
      <w:pPr>
        <w:tabs>
          <w:tab w:val="num" w:pos="4320"/>
        </w:tabs>
        <w:ind w:left="4320" w:hanging="180"/>
      </w:pPr>
    </w:lvl>
    <w:lvl w:ilvl="6" w:tplc="D70A49EE" w:tentative="1">
      <w:start w:val="1"/>
      <w:numFmt w:val="decimal"/>
      <w:lvlText w:val="%7."/>
      <w:lvlJc w:val="left"/>
      <w:pPr>
        <w:tabs>
          <w:tab w:val="num" w:pos="5040"/>
        </w:tabs>
        <w:ind w:left="5040" w:hanging="360"/>
      </w:pPr>
    </w:lvl>
    <w:lvl w:ilvl="7" w:tplc="AC5A6AA2" w:tentative="1">
      <w:start w:val="1"/>
      <w:numFmt w:val="lowerLetter"/>
      <w:lvlText w:val="%8."/>
      <w:lvlJc w:val="left"/>
      <w:pPr>
        <w:tabs>
          <w:tab w:val="num" w:pos="5760"/>
        </w:tabs>
        <w:ind w:left="5760" w:hanging="360"/>
      </w:pPr>
    </w:lvl>
    <w:lvl w:ilvl="8" w:tplc="60A054B2" w:tentative="1">
      <w:start w:val="1"/>
      <w:numFmt w:val="lowerRoman"/>
      <w:lvlText w:val="%9."/>
      <w:lvlJc w:val="right"/>
      <w:pPr>
        <w:tabs>
          <w:tab w:val="num" w:pos="6480"/>
        </w:tabs>
        <w:ind w:left="6480" w:hanging="180"/>
      </w:pPr>
    </w:lvl>
  </w:abstractNum>
  <w:abstractNum w:abstractNumId="5" w15:restartNumberingAfterBreak="0">
    <w:nsid w:val="039A4DFF"/>
    <w:multiLevelType w:val="hybridMultilevel"/>
    <w:tmpl w:val="18D29196"/>
    <w:lvl w:ilvl="0" w:tplc="D0F4B5D6">
      <w:start w:val="1"/>
      <w:numFmt w:val="bullet"/>
      <w:lvlText w:val=""/>
      <w:lvlJc w:val="left"/>
      <w:pPr>
        <w:ind w:left="720" w:hanging="360"/>
      </w:pPr>
      <w:rPr>
        <w:rFonts w:ascii="Symbol" w:hAnsi="Symbol" w:hint="default"/>
        <w:color w:val="auto"/>
      </w:rPr>
    </w:lvl>
    <w:lvl w:ilvl="1" w:tplc="E59A0164" w:tentative="1">
      <w:start w:val="1"/>
      <w:numFmt w:val="bullet"/>
      <w:lvlText w:val="o"/>
      <w:lvlJc w:val="left"/>
      <w:pPr>
        <w:ind w:left="1440" w:hanging="360"/>
      </w:pPr>
      <w:rPr>
        <w:rFonts w:ascii="Courier New" w:hAnsi="Courier New" w:cs="Courier New" w:hint="default"/>
      </w:rPr>
    </w:lvl>
    <w:lvl w:ilvl="2" w:tplc="93605AC6" w:tentative="1">
      <w:start w:val="1"/>
      <w:numFmt w:val="bullet"/>
      <w:lvlText w:val=""/>
      <w:lvlJc w:val="left"/>
      <w:pPr>
        <w:ind w:left="2160" w:hanging="360"/>
      </w:pPr>
      <w:rPr>
        <w:rFonts w:ascii="Wingdings" w:hAnsi="Wingdings" w:hint="default"/>
      </w:rPr>
    </w:lvl>
    <w:lvl w:ilvl="3" w:tplc="DC58A964" w:tentative="1">
      <w:start w:val="1"/>
      <w:numFmt w:val="bullet"/>
      <w:lvlText w:val=""/>
      <w:lvlJc w:val="left"/>
      <w:pPr>
        <w:ind w:left="2880" w:hanging="360"/>
      </w:pPr>
      <w:rPr>
        <w:rFonts w:ascii="Symbol" w:hAnsi="Symbol" w:hint="default"/>
      </w:rPr>
    </w:lvl>
    <w:lvl w:ilvl="4" w:tplc="07800DB4" w:tentative="1">
      <w:start w:val="1"/>
      <w:numFmt w:val="bullet"/>
      <w:lvlText w:val="o"/>
      <w:lvlJc w:val="left"/>
      <w:pPr>
        <w:ind w:left="3600" w:hanging="360"/>
      </w:pPr>
      <w:rPr>
        <w:rFonts w:ascii="Courier New" w:hAnsi="Courier New" w:cs="Courier New" w:hint="default"/>
      </w:rPr>
    </w:lvl>
    <w:lvl w:ilvl="5" w:tplc="248C883A" w:tentative="1">
      <w:start w:val="1"/>
      <w:numFmt w:val="bullet"/>
      <w:lvlText w:val=""/>
      <w:lvlJc w:val="left"/>
      <w:pPr>
        <w:ind w:left="4320" w:hanging="360"/>
      </w:pPr>
      <w:rPr>
        <w:rFonts w:ascii="Wingdings" w:hAnsi="Wingdings" w:hint="default"/>
      </w:rPr>
    </w:lvl>
    <w:lvl w:ilvl="6" w:tplc="B88C5954" w:tentative="1">
      <w:start w:val="1"/>
      <w:numFmt w:val="bullet"/>
      <w:lvlText w:val=""/>
      <w:lvlJc w:val="left"/>
      <w:pPr>
        <w:ind w:left="5040" w:hanging="360"/>
      </w:pPr>
      <w:rPr>
        <w:rFonts w:ascii="Symbol" w:hAnsi="Symbol" w:hint="default"/>
      </w:rPr>
    </w:lvl>
    <w:lvl w:ilvl="7" w:tplc="87A68B2C" w:tentative="1">
      <w:start w:val="1"/>
      <w:numFmt w:val="bullet"/>
      <w:lvlText w:val="o"/>
      <w:lvlJc w:val="left"/>
      <w:pPr>
        <w:ind w:left="5760" w:hanging="360"/>
      </w:pPr>
      <w:rPr>
        <w:rFonts w:ascii="Courier New" w:hAnsi="Courier New" w:cs="Courier New" w:hint="default"/>
      </w:rPr>
    </w:lvl>
    <w:lvl w:ilvl="8" w:tplc="ABCE86FA" w:tentative="1">
      <w:start w:val="1"/>
      <w:numFmt w:val="bullet"/>
      <w:lvlText w:val=""/>
      <w:lvlJc w:val="left"/>
      <w:pPr>
        <w:ind w:left="6480" w:hanging="360"/>
      </w:pPr>
      <w:rPr>
        <w:rFonts w:ascii="Wingdings" w:hAnsi="Wingdings" w:hint="default"/>
      </w:rPr>
    </w:lvl>
  </w:abstractNum>
  <w:abstractNum w:abstractNumId="6" w15:restartNumberingAfterBreak="0">
    <w:nsid w:val="03EA5C20"/>
    <w:multiLevelType w:val="hybridMultilevel"/>
    <w:tmpl w:val="C85E5796"/>
    <w:lvl w:ilvl="0" w:tplc="A8B25354">
      <w:start w:val="1"/>
      <w:numFmt w:val="decimal"/>
      <w:lvlText w:val="%1."/>
      <w:lvlJc w:val="left"/>
      <w:pPr>
        <w:tabs>
          <w:tab w:val="num" w:pos="720"/>
        </w:tabs>
        <w:ind w:left="720" w:hanging="360"/>
      </w:pPr>
      <w:rPr>
        <w:b w:val="0"/>
        <w:lang w:val="en-US"/>
      </w:rPr>
    </w:lvl>
    <w:lvl w:ilvl="1" w:tplc="9DD80B90">
      <w:start w:val="1"/>
      <w:numFmt w:val="lowerLetter"/>
      <w:lvlText w:val="%2."/>
      <w:lvlJc w:val="left"/>
      <w:pPr>
        <w:tabs>
          <w:tab w:val="num" w:pos="1440"/>
        </w:tabs>
        <w:ind w:left="1440" w:hanging="360"/>
      </w:pPr>
    </w:lvl>
    <w:lvl w:ilvl="2" w:tplc="052EF3E2" w:tentative="1">
      <w:start w:val="1"/>
      <w:numFmt w:val="lowerRoman"/>
      <w:lvlText w:val="%3."/>
      <w:lvlJc w:val="right"/>
      <w:pPr>
        <w:tabs>
          <w:tab w:val="num" w:pos="2160"/>
        </w:tabs>
        <w:ind w:left="2160" w:hanging="180"/>
      </w:pPr>
    </w:lvl>
    <w:lvl w:ilvl="3" w:tplc="E698F6A4" w:tentative="1">
      <w:start w:val="1"/>
      <w:numFmt w:val="decimal"/>
      <w:lvlText w:val="%4."/>
      <w:lvlJc w:val="left"/>
      <w:pPr>
        <w:tabs>
          <w:tab w:val="num" w:pos="2880"/>
        </w:tabs>
        <w:ind w:left="2880" w:hanging="360"/>
      </w:pPr>
    </w:lvl>
    <w:lvl w:ilvl="4" w:tplc="7A88365A" w:tentative="1">
      <w:start w:val="1"/>
      <w:numFmt w:val="lowerLetter"/>
      <w:lvlText w:val="%5."/>
      <w:lvlJc w:val="left"/>
      <w:pPr>
        <w:tabs>
          <w:tab w:val="num" w:pos="3600"/>
        </w:tabs>
        <w:ind w:left="3600" w:hanging="360"/>
      </w:pPr>
    </w:lvl>
    <w:lvl w:ilvl="5" w:tplc="73A29F2E" w:tentative="1">
      <w:start w:val="1"/>
      <w:numFmt w:val="lowerRoman"/>
      <w:lvlText w:val="%6."/>
      <w:lvlJc w:val="right"/>
      <w:pPr>
        <w:tabs>
          <w:tab w:val="num" w:pos="4320"/>
        </w:tabs>
        <w:ind w:left="4320" w:hanging="180"/>
      </w:pPr>
    </w:lvl>
    <w:lvl w:ilvl="6" w:tplc="3B98BD50" w:tentative="1">
      <w:start w:val="1"/>
      <w:numFmt w:val="decimal"/>
      <w:lvlText w:val="%7."/>
      <w:lvlJc w:val="left"/>
      <w:pPr>
        <w:tabs>
          <w:tab w:val="num" w:pos="5040"/>
        </w:tabs>
        <w:ind w:left="5040" w:hanging="360"/>
      </w:pPr>
    </w:lvl>
    <w:lvl w:ilvl="7" w:tplc="54747D2A" w:tentative="1">
      <w:start w:val="1"/>
      <w:numFmt w:val="lowerLetter"/>
      <w:lvlText w:val="%8."/>
      <w:lvlJc w:val="left"/>
      <w:pPr>
        <w:tabs>
          <w:tab w:val="num" w:pos="5760"/>
        </w:tabs>
        <w:ind w:left="5760" w:hanging="360"/>
      </w:pPr>
    </w:lvl>
    <w:lvl w:ilvl="8" w:tplc="1CD0A324" w:tentative="1">
      <w:start w:val="1"/>
      <w:numFmt w:val="lowerRoman"/>
      <w:lvlText w:val="%9."/>
      <w:lvlJc w:val="right"/>
      <w:pPr>
        <w:tabs>
          <w:tab w:val="num" w:pos="6480"/>
        </w:tabs>
        <w:ind w:left="6480" w:hanging="180"/>
      </w:pPr>
    </w:lvl>
  </w:abstractNum>
  <w:abstractNum w:abstractNumId="7" w15:restartNumberingAfterBreak="0">
    <w:nsid w:val="040E3616"/>
    <w:multiLevelType w:val="hybridMultilevel"/>
    <w:tmpl w:val="ED4E7B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67737AC"/>
    <w:multiLevelType w:val="hybridMultilevel"/>
    <w:tmpl w:val="8480C0D6"/>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6D6E00"/>
    <w:multiLevelType w:val="hybridMultilevel"/>
    <w:tmpl w:val="A4586E7C"/>
    <w:lvl w:ilvl="0" w:tplc="FFFFFFFF">
      <w:start w:val="1"/>
      <w:numFmt w:val="decimal"/>
      <w:lvlText w:val="%1-"/>
      <w:lvlJc w:val="left"/>
      <w:pPr>
        <w:ind w:left="1440" w:hanging="360"/>
      </w:pPr>
      <w:rPr>
        <w:rFonts w:hint="default"/>
      </w:rPr>
    </w:lvl>
    <w:lvl w:ilvl="1" w:tplc="10090019" w:tentative="1">
      <w:start w:val="1"/>
      <w:numFmt w:val="lowerLetter"/>
      <w:lvlText w:val="%2."/>
      <w:lvlJc w:val="left"/>
      <w:pPr>
        <w:ind w:left="1944" w:hanging="360"/>
      </w:pPr>
    </w:lvl>
    <w:lvl w:ilvl="2" w:tplc="1009001B" w:tentative="1">
      <w:start w:val="1"/>
      <w:numFmt w:val="lowerRoman"/>
      <w:lvlText w:val="%3."/>
      <w:lvlJc w:val="right"/>
      <w:pPr>
        <w:ind w:left="2664" w:hanging="180"/>
      </w:pPr>
    </w:lvl>
    <w:lvl w:ilvl="3" w:tplc="1009000F" w:tentative="1">
      <w:start w:val="1"/>
      <w:numFmt w:val="decimal"/>
      <w:lvlText w:val="%4."/>
      <w:lvlJc w:val="left"/>
      <w:pPr>
        <w:ind w:left="3384" w:hanging="360"/>
      </w:pPr>
    </w:lvl>
    <w:lvl w:ilvl="4" w:tplc="10090019" w:tentative="1">
      <w:start w:val="1"/>
      <w:numFmt w:val="lowerLetter"/>
      <w:lvlText w:val="%5."/>
      <w:lvlJc w:val="left"/>
      <w:pPr>
        <w:ind w:left="4104" w:hanging="360"/>
      </w:pPr>
    </w:lvl>
    <w:lvl w:ilvl="5" w:tplc="1009001B" w:tentative="1">
      <w:start w:val="1"/>
      <w:numFmt w:val="lowerRoman"/>
      <w:lvlText w:val="%6."/>
      <w:lvlJc w:val="right"/>
      <w:pPr>
        <w:ind w:left="4824" w:hanging="180"/>
      </w:pPr>
    </w:lvl>
    <w:lvl w:ilvl="6" w:tplc="1009000F" w:tentative="1">
      <w:start w:val="1"/>
      <w:numFmt w:val="decimal"/>
      <w:lvlText w:val="%7."/>
      <w:lvlJc w:val="left"/>
      <w:pPr>
        <w:ind w:left="5544" w:hanging="360"/>
      </w:pPr>
    </w:lvl>
    <w:lvl w:ilvl="7" w:tplc="10090019" w:tentative="1">
      <w:start w:val="1"/>
      <w:numFmt w:val="lowerLetter"/>
      <w:lvlText w:val="%8."/>
      <w:lvlJc w:val="left"/>
      <w:pPr>
        <w:ind w:left="6264" w:hanging="360"/>
      </w:pPr>
    </w:lvl>
    <w:lvl w:ilvl="8" w:tplc="1009001B" w:tentative="1">
      <w:start w:val="1"/>
      <w:numFmt w:val="lowerRoman"/>
      <w:lvlText w:val="%9."/>
      <w:lvlJc w:val="right"/>
      <w:pPr>
        <w:ind w:left="6984" w:hanging="180"/>
      </w:pPr>
    </w:lvl>
  </w:abstractNum>
  <w:abstractNum w:abstractNumId="10" w15:restartNumberingAfterBreak="0">
    <w:nsid w:val="08C52028"/>
    <w:multiLevelType w:val="hybridMultilevel"/>
    <w:tmpl w:val="31F014D0"/>
    <w:lvl w:ilvl="0" w:tplc="BBBEE9D8">
      <w:start w:val="1"/>
      <w:numFmt w:val="decimal"/>
      <w:lvlText w:val="%1."/>
      <w:lvlJc w:val="left"/>
      <w:pPr>
        <w:tabs>
          <w:tab w:val="num" w:pos="720"/>
        </w:tabs>
        <w:ind w:left="720" w:hanging="360"/>
      </w:pPr>
      <w:rPr>
        <w:b w:val="0"/>
        <w:lang w:val="en-US"/>
      </w:rPr>
    </w:lvl>
    <w:lvl w:ilvl="1" w:tplc="0C8E0AFE">
      <w:start w:val="1"/>
      <w:numFmt w:val="lowerLetter"/>
      <w:lvlText w:val="%2."/>
      <w:lvlJc w:val="left"/>
      <w:pPr>
        <w:tabs>
          <w:tab w:val="num" w:pos="1440"/>
        </w:tabs>
        <w:ind w:left="1440" w:hanging="360"/>
      </w:pPr>
    </w:lvl>
    <w:lvl w:ilvl="2" w:tplc="F6C8DBF2" w:tentative="1">
      <w:start w:val="1"/>
      <w:numFmt w:val="lowerRoman"/>
      <w:lvlText w:val="%3."/>
      <w:lvlJc w:val="right"/>
      <w:pPr>
        <w:tabs>
          <w:tab w:val="num" w:pos="2160"/>
        </w:tabs>
        <w:ind w:left="2160" w:hanging="180"/>
      </w:pPr>
    </w:lvl>
    <w:lvl w:ilvl="3" w:tplc="66B0F5EA" w:tentative="1">
      <w:start w:val="1"/>
      <w:numFmt w:val="decimal"/>
      <w:lvlText w:val="%4."/>
      <w:lvlJc w:val="left"/>
      <w:pPr>
        <w:tabs>
          <w:tab w:val="num" w:pos="2880"/>
        </w:tabs>
        <w:ind w:left="2880" w:hanging="360"/>
      </w:pPr>
    </w:lvl>
    <w:lvl w:ilvl="4" w:tplc="D5105DA8" w:tentative="1">
      <w:start w:val="1"/>
      <w:numFmt w:val="lowerLetter"/>
      <w:lvlText w:val="%5."/>
      <w:lvlJc w:val="left"/>
      <w:pPr>
        <w:tabs>
          <w:tab w:val="num" w:pos="3600"/>
        </w:tabs>
        <w:ind w:left="3600" w:hanging="360"/>
      </w:pPr>
    </w:lvl>
    <w:lvl w:ilvl="5" w:tplc="717C28E8" w:tentative="1">
      <w:start w:val="1"/>
      <w:numFmt w:val="lowerRoman"/>
      <w:lvlText w:val="%6."/>
      <w:lvlJc w:val="right"/>
      <w:pPr>
        <w:tabs>
          <w:tab w:val="num" w:pos="4320"/>
        </w:tabs>
        <w:ind w:left="4320" w:hanging="180"/>
      </w:pPr>
    </w:lvl>
    <w:lvl w:ilvl="6" w:tplc="BCBC1C9A" w:tentative="1">
      <w:start w:val="1"/>
      <w:numFmt w:val="decimal"/>
      <w:lvlText w:val="%7."/>
      <w:lvlJc w:val="left"/>
      <w:pPr>
        <w:tabs>
          <w:tab w:val="num" w:pos="5040"/>
        </w:tabs>
        <w:ind w:left="5040" w:hanging="360"/>
      </w:pPr>
    </w:lvl>
    <w:lvl w:ilvl="7" w:tplc="C692716C" w:tentative="1">
      <w:start w:val="1"/>
      <w:numFmt w:val="lowerLetter"/>
      <w:lvlText w:val="%8."/>
      <w:lvlJc w:val="left"/>
      <w:pPr>
        <w:tabs>
          <w:tab w:val="num" w:pos="5760"/>
        </w:tabs>
        <w:ind w:left="5760" w:hanging="360"/>
      </w:pPr>
    </w:lvl>
    <w:lvl w:ilvl="8" w:tplc="9642D25A" w:tentative="1">
      <w:start w:val="1"/>
      <w:numFmt w:val="lowerRoman"/>
      <w:lvlText w:val="%9."/>
      <w:lvlJc w:val="right"/>
      <w:pPr>
        <w:tabs>
          <w:tab w:val="num" w:pos="6480"/>
        </w:tabs>
        <w:ind w:left="6480" w:hanging="180"/>
      </w:pPr>
    </w:lvl>
  </w:abstractNum>
  <w:abstractNum w:abstractNumId="11" w15:restartNumberingAfterBreak="0">
    <w:nsid w:val="0ADD0434"/>
    <w:multiLevelType w:val="hybridMultilevel"/>
    <w:tmpl w:val="C950B62E"/>
    <w:lvl w:ilvl="0" w:tplc="363A9E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AF807E5"/>
    <w:multiLevelType w:val="hybridMultilevel"/>
    <w:tmpl w:val="8480C0D6"/>
    <w:lvl w:ilvl="0" w:tplc="FFFFFFFF">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E3F35F2"/>
    <w:multiLevelType w:val="hybridMultilevel"/>
    <w:tmpl w:val="19A064D8"/>
    <w:lvl w:ilvl="0" w:tplc="498878D6">
      <w:start w:val="1"/>
      <w:numFmt w:val="decimal"/>
      <w:lvlText w:val="%1."/>
      <w:lvlJc w:val="left"/>
      <w:pPr>
        <w:tabs>
          <w:tab w:val="num" w:pos="720"/>
        </w:tabs>
        <w:ind w:left="720" w:hanging="360"/>
      </w:pPr>
      <w:rPr>
        <w:rFonts w:hint="default"/>
        <w:b w:val="0"/>
      </w:rPr>
    </w:lvl>
    <w:lvl w:ilvl="1" w:tplc="9294B524">
      <w:start w:val="1"/>
      <w:numFmt w:val="lowerLetter"/>
      <w:lvlText w:val="%2."/>
      <w:lvlJc w:val="left"/>
      <w:pPr>
        <w:ind w:left="1440" w:hanging="360"/>
      </w:pPr>
    </w:lvl>
    <w:lvl w:ilvl="2" w:tplc="CABE6712" w:tentative="1">
      <w:start w:val="1"/>
      <w:numFmt w:val="lowerRoman"/>
      <w:lvlText w:val="%3."/>
      <w:lvlJc w:val="right"/>
      <w:pPr>
        <w:ind w:left="2160" w:hanging="180"/>
      </w:pPr>
    </w:lvl>
    <w:lvl w:ilvl="3" w:tplc="B4F8FDA4" w:tentative="1">
      <w:start w:val="1"/>
      <w:numFmt w:val="decimal"/>
      <w:lvlText w:val="%4."/>
      <w:lvlJc w:val="left"/>
      <w:pPr>
        <w:ind w:left="2880" w:hanging="360"/>
      </w:pPr>
    </w:lvl>
    <w:lvl w:ilvl="4" w:tplc="2570990A" w:tentative="1">
      <w:start w:val="1"/>
      <w:numFmt w:val="lowerLetter"/>
      <w:lvlText w:val="%5."/>
      <w:lvlJc w:val="left"/>
      <w:pPr>
        <w:ind w:left="3600" w:hanging="360"/>
      </w:pPr>
    </w:lvl>
    <w:lvl w:ilvl="5" w:tplc="90E65FC8" w:tentative="1">
      <w:start w:val="1"/>
      <w:numFmt w:val="lowerRoman"/>
      <w:lvlText w:val="%6."/>
      <w:lvlJc w:val="right"/>
      <w:pPr>
        <w:ind w:left="4320" w:hanging="180"/>
      </w:pPr>
    </w:lvl>
    <w:lvl w:ilvl="6" w:tplc="1A966F92" w:tentative="1">
      <w:start w:val="1"/>
      <w:numFmt w:val="decimal"/>
      <w:lvlText w:val="%7."/>
      <w:lvlJc w:val="left"/>
      <w:pPr>
        <w:ind w:left="5040" w:hanging="360"/>
      </w:pPr>
    </w:lvl>
    <w:lvl w:ilvl="7" w:tplc="D1C86C44" w:tentative="1">
      <w:start w:val="1"/>
      <w:numFmt w:val="lowerLetter"/>
      <w:lvlText w:val="%8."/>
      <w:lvlJc w:val="left"/>
      <w:pPr>
        <w:ind w:left="5760" w:hanging="360"/>
      </w:pPr>
    </w:lvl>
    <w:lvl w:ilvl="8" w:tplc="0C208CAA" w:tentative="1">
      <w:start w:val="1"/>
      <w:numFmt w:val="lowerRoman"/>
      <w:lvlText w:val="%9."/>
      <w:lvlJc w:val="right"/>
      <w:pPr>
        <w:ind w:left="6480" w:hanging="180"/>
      </w:pPr>
    </w:lvl>
  </w:abstractNum>
  <w:abstractNum w:abstractNumId="14" w15:restartNumberingAfterBreak="0">
    <w:nsid w:val="0EED4EE0"/>
    <w:multiLevelType w:val="hybridMultilevel"/>
    <w:tmpl w:val="4DFC1D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1C32FC"/>
    <w:multiLevelType w:val="hybridMultilevel"/>
    <w:tmpl w:val="64C6931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525A34"/>
    <w:multiLevelType w:val="hybridMultilevel"/>
    <w:tmpl w:val="97400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0FE127C"/>
    <w:multiLevelType w:val="hybridMultilevel"/>
    <w:tmpl w:val="95729F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12F6082"/>
    <w:multiLevelType w:val="hybridMultilevel"/>
    <w:tmpl w:val="34DC2872"/>
    <w:lvl w:ilvl="0" w:tplc="FFFFFFFF">
      <w:start w:val="1"/>
      <w:numFmt w:val="decimal"/>
      <w:lvlText w:val="%1."/>
      <w:lvlJc w:val="left"/>
      <w:pPr>
        <w:tabs>
          <w:tab w:val="num" w:pos="720"/>
        </w:tabs>
        <w:ind w:left="720" w:hanging="360"/>
      </w:pPr>
      <w:rPr>
        <w:lang w:val="en-CA"/>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1EB0AC0"/>
    <w:multiLevelType w:val="hybridMultilevel"/>
    <w:tmpl w:val="95CAE36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5DF44B5"/>
    <w:multiLevelType w:val="hybridMultilevel"/>
    <w:tmpl w:val="0EAC2BB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2E2701"/>
    <w:multiLevelType w:val="hybridMultilevel"/>
    <w:tmpl w:val="5B80C026"/>
    <w:lvl w:ilvl="0" w:tplc="F500A672">
      <w:start w:val="1"/>
      <w:numFmt w:val="decimal"/>
      <w:lvlText w:val="%1-"/>
      <w:lvlJc w:val="left"/>
      <w:pPr>
        <w:ind w:left="720" w:hanging="360"/>
      </w:pPr>
      <w:rPr>
        <w:rFonts w:ascii="Calibri" w:eastAsia="Arial Unicode MS" w:hAnsi="Calibri"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64F09D7"/>
    <w:multiLevelType w:val="hybridMultilevel"/>
    <w:tmpl w:val="7C7AE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47414"/>
    <w:multiLevelType w:val="hybridMultilevel"/>
    <w:tmpl w:val="CB201B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84712F3"/>
    <w:multiLevelType w:val="hybridMultilevel"/>
    <w:tmpl w:val="1AF0B9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187A431F"/>
    <w:multiLevelType w:val="hybridMultilevel"/>
    <w:tmpl w:val="E49269E0"/>
    <w:lvl w:ilvl="0" w:tplc="3B6E338E">
      <w:start w:val="1"/>
      <w:numFmt w:val="decimal"/>
      <w:lvlText w:val="%1."/>
      <w:lvlJc w:val="left"/>
      <w:pPr>
        <w:tabs>
          <w:tab w:val="num" w:pos="720"/>
        </w:tabs>
        <w:ind w:left="720" w:hanging="360"/>
      </w:pPr>
      <w:rPr>
        <w:b w:val="0"/>
        <w:lang w:val="en-US"/>
      </w:rPr>
    </w:lvl>
    <w:lvl w:ilvl="1" w:tplc="68166B10">
      <w:start w:val="1"/>
      <w:numFmt w:val="lowerLetter"/>
      <w:lvlText w:val="%2."/>
      <w:lvlJc w:val="left"/>
      <w:pPr>
        <w:tabs>
          <w:tab w:val="num" w:pos="1440"/>
        </w:tabs>
        <w:ind w:left="1440" w:hanging="360"/>
      </w:pPr>
    </w:lvl>
    <w:lvl w:ilvl="2" w:tplc="C4F8177E" w:tentative="1">
      <w:start w:val="1"/>
      <w:numFmt w:val="lowerRoman"/>
      <w:lvlText w:val="%3."/>
      <w:lvlJc w:val="right"/>
      <w:pPr>
        <w:tabs>
          <w:tab w:val="num" w:pos="2160"/>
        </w:tabs>
        <w:ind w:left="2160" w:hanging="180"/>
      </w:pPr>
    </w:lvl>
    <w:lvl w:ilvl="3" w:tplc="C5500B98" w:tentative="1">
      <w:start w:val="1"/>
      <w:numFmt w:val="decimal"/>
      <w:lvlText w:val="%4."/>
      <w:lvlJc w:val="left"/>
      <w:pPr>
        <w:tabs>
          <w:tab w:val="num" w:pos="2880"/>
        </w:tabs>
        <w:ind w:left="2880" w:hanging="360"/>
      </w:pPr>
    </w:lvl>
    <w:lvl w:ilvl="4" w:tplc="0A024D78" w:tentative="1">
      <w:start w:val="1"/>
      <w:numFmt w:val="lowerLetter"/>
      <w:lvlText w:val="%5."/>
      <w:lvlJc w:val="left"/>
      <w:pPr>
        <w:tabs>
          <w:tab w:val="num" w:pos="3600"/>
        </w:tabs>
        <w:ind w:left="3600" w:hanging="360"/>
      </w:pPr>
    </w:lvl>
    <w:lvl w:ilvl="5" w:tplc="47D418F4" w:tentative="1">
      <w:start w:val="1"/>
      <w:numFmt w:val="lowerRoman"/>
      <w:lvlText w:val="%6."/>
      <w:lvlJc w:val="right"/>
      <w:pPr>
        <w:tabs>
          <w:tab w:val="num" w:pos="4320"/>
        </w:tabs>
        <w:ind w:left="4320" w:hanging="180"/>
      </w:pPr>
    </w:lvl>
    <w:lvl w:ilvl="6" w:tplc="C2DA9CAE" w:tentative="1">
      <w:start w:val="1"/>
      <w:numFmt w:val="decimal"/>
      <w:lvlText w:val="%7."/>
      <w:lvlJc w:val="left"/>
      <w:pPr>
        <w:tabs>
          <w:tab w:val="num" w:pos="5040"/>
        </w:tabs>
        <w:ind w:left="5040" w:hanging="360"/>
      </w:pPr>
    </w:lvl>
    <w:lvl w:ilvl="7" w:tplc="4514A378" w:tentative="1">
      <w:start w:val="1"/>
      <w:numFmt w:val="lowerLetter"/>
      <w:lvlText w:val="%8."/>
      <w:lvlJc w:val="left"/>
      <w:pPr>
        <w:tabs>
          <w:tab w:val="num" w:pos="5760"/>
        </w:tabs>
        <w:ind w:left="5760" w:hanging="360"/>
      </w:pPr>
    </w:lvl>
    <w:lvl w:ilvl="8" w:tplc="B3F8C5CE" w:tentative="1">
      <w:start w:val="1"/>
      <w:numFmt w:val="lowerRoman"/>
      <w:lvlText w:val="%9."/>
      <w:lvlJc w:val="right"/>
      <w:pPr>
        <w:tabs>
          <w:tab w:val="num" w:pos="6480"/>
        </w:tabs>
        <w:ind w:left="6480" w:hanging="180"/>
      </w:pPr>
    </w:lvl>
  </w:abstractNum>
  <w:abstractNum w:abstractNumId="26" w15:restartNumberingAfterBreak="0">
    <w:nsid w:val="1962699E"/>
    <w:multiLevelType w:val="hybridMultilevel"/>
    <w:tmpl w:val="287A4AFA"/>
    <w:lvl w:ilvl="0" w:tplc="FFFFFFFF">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977107D"/>
    <w:multiLevelType w:val="hybridMultilevel"/>
    <w:tmpl w:val="E3A4ADF2"/>
    <w:lvl w:ilvl="0" w:tplc="FFFFFFFF">
      <w:start w:val="1"/>
      <w:numFmt w:val="decimal"/>
      <w:lvlText w:val="%1."/>
      <w:lvlJc w:val="left"/>
      <w:pPr>
        <w:ind w:left="720" w:hanging="360"/>
      </w:pPr>
      <w:rPr>
        <w:rFonts w:hint="default"/>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98B3102"/>
    <w:multiLevelType w:val="hybridMultilevel"/>
    <w:tmpl w:val="804A130E"/>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99634D3"/>
    <w:multiLevelType w:val="hybridMultilevel"/>
    <w:tmpl w:val="FA8ED0C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1A252881"/>
    <w:multiLevelType w:val="hybridMultilevel"/>
    <w:tmpl w:val="34DC2872"/>
    <w:lvl w:ilvl="0" w:tplc="3530E7A6">
      <w:start w:val="1"/>
      <w:numFmt w:val="decimal"/>
      <w:lvlText w:val="%1."/>
      <w:lvlJc w:val="left"/>
      <w:pPr>
        <w:tabs>
          <w:tab w:val="num" w:pos="720"/>
        </w:tabs>
        <w:ind w:left="720" w:hanging="360"/>
      </w:pPr>
      <w:rPr>
        <w:lang w:val="en-CA"/>
      </w:rPr>
    </w:lvl>
    <w:lvl w:ilvl="1" w:tplc="78D4C9AC">
      <w:start w:val="1"/>
      <w:numFmt w:val="lowerLetter"/>
      <w:lvlText w:val="%2."/>
      <w:lvlJc w:val="left"/>
      <w:pPr>
        <w:tabs>
          <w:tab w:val="num" w:pos="1440"/>
        </w:tabs>
        <w:ind w:left="1440" w:hanging="360"/>
      </w:pPr>
    </w:lvl>
    <w:lvl w:ilvl="2" w:tplc="66F657B6">
      <w:start w:val="3"/>
      <w:numFmt w:val="lowerLetter"/>
      <w:lvlText w:val="%3)"/>
      <w:lvlJc w:val="left"/>
      <w:pPr>
        <w:ind w:left="2340" w:hanging="360"/>
      </w:pPr>
      <w:rPr>
        <w:rFonts w:hint="default"/>
      </w:rPr>
    </w:lvl>
    <w:lvl w:ilvl="3" w:tplc="3DC2B76A" w:tentative="1">
      <w:start w:val="1"/>
      <w:numFmt w:val="decimal"/>
      <w:lvlText w:val="%4."/>
      <w:lvlJc w:val="left"/>
      <w:pPr>
        <w:tabs>
          <w:tab w:val="num" w:pos="2880"/>
        </w:tabs>
        <w:ind w:left="2880" w:hanging="360"/>
      </w:pPr>
    </w:lvl>
    <w:lvl w:ilvl="4" w:tplc="E69A50C6" w:tentative="1">
      <w:start w:val="1"/>
      <w:numFmt w:val="lowerLetter"/>
      <w:lvlText w:val="%5."/>
      <w:lvlJc w:val="left"/>
      <w:pPr>
        <w:tabs>
          <w:tab w:val="num" w:pos="3600"/>
        </w:tabs>
        <w:ind w:left="3600" w:hanging="360"/>
      </w:pPr>
    </w:lvl>
    <w:lvl w:ilvl="5" w:tplc="2D64C2D4" w:tentative="1">
      <w:start w:val="1"/>
      <w:numFmt w:val="lowerRoman"/>
      <w:lvlText w:val="%6."/>
      <w:lvlJc w:val="right"/>
      <w:pPr>
        <w:tabs>
          <w:tab w:val="num" w:pos="4320"/>
        </w:tabs>
        <w:ind w:left="4320" w:hanging="180"/>
      </w:pPr>
    </w:lvl>
    <w:lvl w:ilvl="6" w:tplc="C226BFA8" w:tentative="1">
      <w:start w:val="1"/>
      <w:numFmt w:val="decimal"/>
      <w:lvlText w:val="%7."/>
      <w:lvlJc w:val="left"/>
      <w:pPr>
        <w:tabs>
          <w:tab w:val="num" w:pos="5040"/>
        </w:tabs>
        <w:ind w:left="5040" w:hanging="360"/>
      </w:pPr>
    </w:lvl>
    <w:lvl w:ilvl="7" w:tplc="47C83D14" w:tentative="1">
      <w:start w:val="1"/>
      <w:numFmt w:val="lowerLetter"/>
      <w:lvlText w:val="%8."/>
      <w:lvlJc w:val="left"/>
      <w:pPr>
        <w:tabs>
          <w:tab w:val="num" w:pos="5760"/>
        </w:tabs>
        <w:ind w:left="5760" w:hanging="360"/>
      </w:pPr>
    </w:lvl>
    <w:lvl w:ilvl="8" w:tplc="815C19D2" w:tentative="1">
      <w:start w:val="1"/>
      <w:numFmt w:val="lowerRoman"/>
      <w:lvlText w:val="%9."/>
      <w:lvlJc w:val="right"/>
      <w:pPr>
        <w:tabs>
          <w:tab w:val="num" w:pos="6480"/>
        </w:tabs>
        <w:ind w:left="6480" w:hanging="180"/>
      </w:pPr>
    </w:lvl>
  </w:abstractNum>
  <w:abstractNum w:abstractNumId="31" w15:restartNumberingAfterBreak="0">
    <w:nsid w:val="1A5F6863"/>
    <w:multiLevelType w:val="hybridMultilevel"/>
    <w:tmpl w:val="867CB72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C9E17A3"/>
    <w:multiLevelType w:val="hybridMultilevel"/>
    <w:tmpl w:val="DC5E8D1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0174B51"/>
    <w:multiLevelType w:val="hybridMultilevel"/>
    <w:tmpl w:val="323C7E5A"/>
    <w:lvl w:ilvl="0" w:tplc="FFFFFFFF">
      <w:start w:val="1"/>
      <w:numFmt w:val="bullet"/>
      <w:lvlText w:val=""/>
      <w:lvlJc w:val="left"/>
      <w:pPr>
        <w:ind w:left="1296" w:hanging="360"/>
      </w:pPr>
      <w:rPr>
        <w:rFonts w:ascii="Symbol" w:hAnsi="Symbol"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34" w15:restartNumberingAfterBreak="0">
    <w:nsid w:val="203C4B03"/>
    <w:multiLevelType w:val="hybridMultilevel"/>
    <w:tmpl w:val="A8266514"/>
    <w:lvl w:ilvl="0" w:tplc="33CEF39E">
      <w:start w:val="1"/>
      <w:numFmt w:val="bullet"/>
      <w:lvlText w:val=""/>
      <w:lvlJc w:val="left"/>
      <w:pPr>
        <w:ind w:left="1296" w:hanging="360"/>
      </w:pPr>
      <w:rPr>
        <w:rFonts w:ascii="Symbol" w:hAnsi="Symbol" w:hint="default"/>
        <w:color w:val="auto"/>
      </w:rPr>
    </w:lvl>
    <w:lvl w:ilvl="1" w:tplc="639E2BA0" w:tentative="1">
      <w:start w:val="1"/>
      <w:numFmt w:val="bullet"/>
      <w:lvlText w:val="o"/>
      <w:lvlJc w:val="left"/>
      <w:pPr>
        <w:ind w:left="2016" w:hanging="360"/>
      </w:pPr>
      <w:rPr>
        <w:rFonts w:ascii="Courier New" w:hAnsi="Courier New" w:cs="Courier New" w:hint="default"/>
      </w:rPr>
    </w:lvl>
    <w:lvl w:ilvl="2" w:tplc="E0A83514" w:tentative="1">
      <w:start w:val="1"/>
      <w:numFmt w:val="bullet"/>
      <w:lvlText w:val=""/>
      <w:lvlJc w:val="left"/>
      <w:pPr>
        <w:ind w:left="2736" w:hanging="360"/>
      </w:pPr>
      <w:rPr>
        <w:rFonts w:ascii="Wingdings" w:hAnsi="Wingdings" w:hint="default"/>
      </w:rPr>
    </w:lvl>
    <w:lvl w:ilvl="3" w:tplc="C1789DDC" w:tentative="1">
      <w:start w:val="1"/>
      <w:numFmt w:val="bullet"/>
      <w:lvlText w:val=""/>
      <w:lvlJc w:val="left"/>
      <w:pPr>
        <w:ind w:left="3456" w:hanging="360"/>
      </w:pPr>
      <w:rPr>
        <w:rFonts w:ascii="Symbol" w:hAnsi="Symbol" w:hint="default"/>
      </w:rPr>
    </w:lvl>
    <w:lvl w:ilvl="4" w:tplc="8A9040A6" w:tentative="1">
      <w:start w:val="1"/>
      <w:numFmt w:val="bullet"/>
      <w:lvlText w:val="o"/>
      <w:lvlJc w:val="left"/>
      <w:pPr>
        <w:ind w:left="4176" w:hanging="360"/>
      </w:pPr>
      <w:rPr>
        <w:rFonts w:ascii="Courier New" w:hAnsi="Courier New" w:cs="Courier New" w:hint="default"/>
      </w:rPr>
    </w:lvl>
    <w:lvl w:ilvl="5" w:tplc="88443CDE" w:tentative="1">
      <w:start w:val="1"/>
      <w:numFmt w:val="bullet"/>
      <w:lvlText w:val=""/>
      <w:lvlJc w:val="left"/>
      <w:pPr>
        <w:ind w:left="4896" w:hanging="360"/>
      </w:pPr>
      <w:rPr>
        <w:rFonts w:ascii="Wingdings" w:hAnsi="Wingdings" w:hint="default"/>
      </w:rPr>
    </w:lvl>
    <w:lvl w:ilvl="6" w:tplc="739CB680" w:tentative="1">
      <w:start w:val="1"/>
      <w:numFmt w:val="bullet"/>
      <w:lvlText w:val=""/>
      <w:lvlJc w:val="left"/>
      <w:pPr>
        <w:ind w:left="5616" w:hanging="360"/>
      </w:pPr>
      <w:rPr>
        <w:rFonts w:ascii="Symbol" w:hAnsi="Symbol" w:hint="default"/>
      </w:rPr>
    </w:lvl>
    <w:lvl w:ilvl="7" w:tplc="F1F841DE" w:tentative="1">
      <w:start w:val="1"/>
      <w:numFmt w:val="bullet"/>
      <w:lvlText w:val="o"/>
      <w:lvlJc w:val="left"/>
      <w:pPr>
        <w:ind w:left="6336" w:hanging="360"/>
      </w:pPr>
      <w:rPr>
        <w:rFonts w:ascii="Courier New" w:hAnsi="Courier New" w:cs="Courier New" w:hint="default"/>
      </w:rPr>
    </w:lvl>
    <w:lvl w:ilvl="8" w:tplc="5C6619AC" w:tentative="1">
      <w:start w:val="1"/>
      <w:numFmt w:val="bullet"/>
      <w:lvlText w:val=""/>
      <w:lvlJc w:val="left"/>
      <w:pPr>
        <w:ind w:left="7056" w:hanging="360"/>
      </w:pPr>
      <w:rPr>
        <w:rFonts w:ascii="Wingdings" w:hAnsi="Wingdings" w:hint="default"/>
      </w:rPr>
    </w:lvl>
  </w:abstractNum>
  <w:abstractNum w:abstractNumId="35" w15:restartNumberingAfterBreak="0">
    <w:nsid w:val="20936C52"/>
    <w:multiLevelType w:val="hybridMultilevel"/>
    <w:tmpl w:val="8C6EC5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23623DB"/>
    <w:multiLevelType w:val="hybridMultilevel"/>
    <w:tmpl w:val="5CC8C5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6773F5"/>
    <w:multiLevelType w:val="hybridMultilevel"/>
    <w:tmpl w:val="892036A6"/>
    <w:lvl w:ilvl="0" w:tplc="9FC60A38">
      <w:start w:val="1"/>
      <w:numFmt w:val="bullet"/>
      <w:lvlText w:val=""/>
      <w:lvlJc w:val="left"/>
      <w:pPr>
        <w:ind w:left="720" w:hanging="360"/>
      </w:pPr>
      <w:rPr>
        <w:rFonts w:ascii="Symbol" w:hAnsi="Symbol" w:hint="default"/>
      </w:rPr>
    </w:lvl>
    <w:lvl w:ilvl="1" w:tplc="56601EF2" w:tentative="1">
      <w:start w:val="1"/>
      <w:numFmt w:val="bullet"/>
      <w:lvlText w:val="o"/>
      <w:lvlJc w:val="left"/>
      <w:pPr>
        <w:ind w:left="1440" w:hanging="360"/>
      </w:pPr>
      <w:rPr>
        <w:rFonts w:ascii="Courier New" w:hAnsi="Courier New" w:cs="Courier New" w:hint="default"/>
      </w:rPr>
    </w:lvl>
    <w:lvl w:ilvl="2" w:tplc="AFD4C3B4" w:tentative="1">
      <w:start w:val="1"/>
      <w:numFmt w:val="bullet"/>
      <w:lvlText w:val=""/>
      <w:lvlJc w:val="left"/>
      <w:pPr>
        <w:ind w:left="2160" w:hanging="360"/>
      </w:pPr>
      <w:rPr>
        <w:rFonts w:ascii="Wingdings" w:hAnsi="Wingdings" w:hint="default"/>
      </w:rPr>
    </w:lvl>
    <w:lvl w:ilvl="3" w:tplc="544C5810" w:tentative="1">
      <w:start w:val="1"/>
      <w:numFmt w:val="bullet"/>
      <w:lvlText w:val=""/>
      <w:lvlJc w:val="left"/>
      <w:pPr>
        <w:ind w:left="2880" w:hanging="360"/>
      </w:pPr>
      <w:rPr>
        <w:rFonts w:ascii="Symbol" w:hAnsi="Symbol" w:hint="default"/>
      </w:rPr>
    </w:lvl>
    <w:lvl w:ilvl="4" w:tplc="F2DEC600" w:tentative="1">
      <w:start w:val="1"/>
      <w:numFmt w:val="bullet"/>
      <w:lvlText w:val="o"/>
      <w:lvlJc w:val="left"/>
      <w:pPr>
        <w:ind w:left="3600" w:hanging="360"/>
      </w:pPr>
      <w:rPr>
        <w:rFonts w:ascii="Courier New" w:hAnsi="Courier New" w:cs="Courier New" w:hint="default"/>
      </w:rPr>
    </w:lvl>
    <w:lvl w:ilvl="5" w:tplc="9B3E08A6" w:tentative="1">
      <w:start w:val="1"/>
      <w:numFmt w:val="bullet"/>
      <w:lvlText w:val=""/>
      <w:lvlJc w:val="left"/>
      <w:pPr>
        <w:ind w:left="4320" w:hanging="360"/>
      </w:pPr>
      <w:rPr>
        <w:rFonts w:ascii="Wingdings" w:hAnsi="Wingdings" w:hint="default"/>
      </w:rPr>
    </w:lvl>
    <w:lvl w:ilvl="6" w:tplc="1D34D71A" w:tentative="1">
      <w:start w:val="1"/>
      <w:numFmt w:val="bullet"/>
      <w:lvlText w:val=""/>
      <w:lvlJc w:val="left"/>
      <w:pPr>
        <w:ind w:left="5040" w:hanging="360"/>
      </w:pPr>
      <w:rPr>
        <w:rFonts w:ascii="Symbol" w:hAnsi="Symbol" w:hint="default"/>
      </w:rPr>
    </w:lvl>
    <w:lvl w:ilvl="7" w:tplc="96CC7FA8" w:tentative="1">
      <w:start w:val="1"/>
      <w:numFmt w:val="bullet"/>
      <w:lvlText w:val="o"/>
      <w:lvlJc w:val="left"/>
      <w:pPr>
        <w:ind w:left="5760" w:hanging="360"/>
      </w:pPr>
      <w:rPr>
        <w:rFonts w:ascii="Courier New" w:hAnsi="Courier New" w:cs="Courier New" w:hint="default"/>
      </w:rPr>
    </w:lvl>
    <w:lvl w:ilvl="8" w:tplc="D7568452" w:tentative="1">
      <w:start w:val="1"/>
      <w:numFmt w:val="bullet"/>
      <w:lvlText w:val=""/>
      <w:lvlJc w:val="left"/>
      <w:pPr>
        <w:ind w:left="6480" w:hanging="360"/>
      </w:pPr>
      <w:rPr>
        <w:rFonts w:ascii="Wingdings" w:hAnsi="Wingdings" w:hint="default"/>
      </w:rPr>
    </w:lvl>
  </w:abstractNum>
  <w:abstractNum w:abstractNumId="38" w15:restartNumberingAfterBreak="0">
    <w:nsid w:val="240935FD"/>
    <w:multiLevelType w:val="hybridMultilevel"/>
    <w:tmpl w:val="500C2D30"/>
    <w:lvl w:ilvl="0" w:tplc="3B42D25C">
      <w:start w:val="1"/>
      <w:numFmt w:val="decimal"/>
      <w:lvlText w:val="%1."/>
      <w:lvlJc w:val="left"/>
      <w:pPr>
        <w:ind w:left="720" w:hanging="360"/>
      </w:pPr>
      <w:rPr>
        <w:rFonts w:hint="default"/>
        <w:b w:val="0"/>
      </w:rPr>
    </w:lvl>
    <w:lvl w:ilvl="1" w:tplc="AA68C54A" w:tentative="1">
      <w:start w:val="1"/>
      <w:numFmt w:val="lowerLetter"/>
      <w:lvlText w:val="%2."/>
      <w:lvlJc w:val="left"/>
      <w:pPr>
        <w:ind w:left="1440" w:hanging="360"/>
      </w:pPr>
    </w:lvl>
    <w:lvl w:ilvl="2" w:tplc="54C6B71A" w:tentative="1">
      <w:start w:val="1"/>
      <w:numFmt w:val="lowerRoman"/>
      <w:lvlText w:val="%3."/>
      <w:lvlJc w:val="right"/>
      <w:pPr>
        <w:ind w:left="2160" w:hanging="180"/>
      </w:pPr>
    </w:lvl>
    <w:lvl w:ilvl="3" w:tplc="E5941F74" w:tentative="1">
      <w:start w:val="1"/>
      <w:numFmt w:val="decimal"/>
      <w:lvlText w:val="%4."/>
      <w:lvlJc w:val="left"/>
      <w:pPr>
        <w:ind w:left="2880" w:hanging="360"/>
      </w:pPr>
    </w:lvl>
    <w:lvl w:ilvl="4" w:tplc="2DD6D674" w:tentative="1">
      <w:start w:val="1"/>
      <w:numFmt w:val="lowerLetter"/>
      <w:lvlText w:val="%5."/>
      <w:lvlJc w:val="left"/>
      <w:pPr>
        <w:ind w:left="3600" w:hanging="360"/>
      </w:pPr>
    </w:lvl>
    <w:lvl w:ilvl="5" w:tplc="D77403E4" w:tentative="1">
      <w:start w:val="1"/>
      <w:numFmt w:val="lowerRoman"/>
      <w:lvlText w:val="%6."/>
      <w:lvlJc w:val="right"/>
      <w:pPr>
        <w:ind w:left="4320" w:hanging="180"/>
      </w:pPr>
    </w:lvl>
    <w:lvl w:ilvl="6" w:tplc="B63E1298" w:tentative="1">
      <w:start w:val="1"/>
      <w:numFmt w:val="decimal"/>
      <w:lvlText w:val="%7."/>
      <w:lvlJc w:val="left"/>
      <w:pPr>
        <w:ind w:left="5040" w:hanging="360"/>
      </w:pPr>
    </w:lvl>
    <w:lvl w:ilvl="7" w:tplc="BE323A48" w:tentative="1">
      <w:start w:val="1"/>
      <w:numFmt w:val="lowerLetter"/>
      <w:lvlText w:val="%8."/>
      <w:lvlJc w:val="left"/>
      <w:pPr>
        <w:ind w:left="5760" w:hanging="360"/>
      </w:pPr>
    </w:lvl>
    <w:lvl w:ilvl="8" w:tplc="5C7093D2" w:tentative="1">
      <w:start w:val="1"/>
      <w:numFmt w:val="lowerRoman"/>
      <w:lvlText w:val="%9."/>
      <w:lvlJc w:val="right"/>
      <w:pPr>
        <w:ind w:left="6480" w:hanging="180"/>
      </w:pPr>
    </w:lvl>
  </w:abstractNum>
  <w:abstractNum w:abstractNumId="39" w15:restartNumberingAfterBreak="0">
    <w:nsid w:val="241D2F38"/>
    <w:multiLevelType w:val="hybridMultilevel"/>
    <w:tmpl w:val="64380FD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4B150DC"/>
    <w:multiLevelType w:val="hybridMultilevel"/>
    <w:tmpl w:val="5B2AD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62F08F5"/>
    <w:multiLevelType w:val="hybridMultilevel"/>
    <w:tmpl w:val="A84626F8"/>
    <w:lvl w:ilvl="0" w:tplc="FFFFFFFF">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42" w15:restartNumberingAfterBreak="0">
    <w:nsid w:val="274B16DA"/>
    <w:multiLevelType w:val="hybridMultilevel"/>
    <w:tmpl w:val="D9228432"/>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7907F0"/>
    <w:multiLevelType w:val="hybridMultilevel"/>
    <w:tmpl w:val="F8BCEC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8730ED9"/>
    <w:multiLevelType w:val="hybridMultilevel"/>
    <w:tmpl w:val="CE72A0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B495D93"/>
    <w:multiLevelType w:val="hybridMultilevel"/>
    <w:tmpl w:val="3350D41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2B575FD7"/>
    <w:multiLevelType w:val="hybridMultilevel"/>
    <w:tmpl w:val="D9228432"/>
    <w:lvl w:ilvl="0" w:tplc="1E54C52A">
      <w:start w:val="1"/>
      <w:numFmt w:val="decimal"/>
      <w:lvlText w:val="%1."/>
      <w:lvlJc w:val="left"/>
      <w:pPr>
        <w:tabs>
          <w:tab w:val="num" w:pos="720"/>
        </w:tabs>
        <w:ind w:left="720" w:hanging="360"/>
      </w:pPr>
      <w:rPr>
        <w:rFonts w:hint="default"/>
        <w:b w:val="0"/>
      </w:rPr>
    </w:lvl>
    <w:lvl w:ilvl="1" w:tplc="5704952A" w:tentative="1">
      <w:start w:val="1"/>
      <w:numFmt w:val="lowerLetter"/>
      <w:lvlText w:val="%2."/>
      <w:lvlJc w:val="left"/>
      <w:pPr>
        <w:ind w:left="1440" w:hanging="360"/>
      </w:pPr>
    </w:lvl>
    <w:lvl w:ilvl="2" w:tplc="00E82CD2" w:tentative="1">
      <w:start w:val="1"/>
      <w:numFmt w:val="lowerRoman"/>
      <w:lvlText w:val="%3."/>
      <w:lvlJc w:val="right"/>
      <w:pPr>
        <w:ind w:left="2160" w:hanging="180"/>
      </w:pPr>
    </w:lvl>
    <w:lvl w:ilvl="3" w:tplc="EC32EB86" w:tentative="1">
      <w:start w:val="1"/>
      <w:numFmt w:val="decimal"/>
      <w:lvlText w:val="%4."/>
      <w:lvlJc w:val="left"/>
      <w:pPr>
        <w:ind w:left="2880" w:hanging="360"/>
      </w:pPr>
    </w:lvl>
    <w:lvl w:ilvl="4" w:tplc="F2C4F2C6" w:tentative="1">
      <w:start w:val="1"/>
      <w:numFmt w:val="lowerLetter"/>
      <w:lvlText w:val="%5."/>
      <w:lvlJc w:val="left"/>
      <w:pPr>
        <w:ind w:left="3600" w:hanging="360"/>
      </w:pPr>
    </w:lvl>
    <w:lvl w:ilvl="5" w:tplc="2D428396" w:tentative="1">
      <w:start w:val="1"/>
      <w:numFmt w:val="lowerRoman"/>
      <w:lvlText w:val="%6."/>
      <w:lvlJc w:val="right"/>
      <w:pPr>
        <w:ind w:left="4320" w:hanging="180"/>
      </w:pPr>
    </w:lvl>
    <w:lvl w:ilvl="6" w:tplc="7F9885F6" w:tentative="1">
      <w:start w:val="1"/>
      <w:numFmt w:val="decimal"/>
      <w:lvlText w:val="%7."/>
      <w:lvlJc w:val="left"/>
      <w:pPr>
        <w:ind w:left="5040" w:hanging="360"/>
      </w:pPr>
    </w:lvl>
    <w:lvl w:ilvl="7" w:tplc="B27A9480" w:tentative="1">
      <w:start w:val="1"/>
      <w:numFmt w:val="lowerLetter"/>
      <w:lvlText w:val="%8."/>
      <w:lvlJc w:val="left"/>
      <w:pPr>
        <w:ind w:left="5760" w:hanging="360"/>
      </w:pPr>
    </w:lvl>
    <w:lvl w:ilvl="8" w:tplc="9B28D94A" w:tentative="1">
      <w:start w:val="1"/>
      <w:numFmt w:val="lowerRoman"/>
      <w:lvlText w:val="%9."/>
      <w:lvlJc w:val="right"/>
      <w:pPr>
        <w:ind w:left="6480" w:hanging="180"/>
      </w:pPr>
    </w:lvl>
  </w:abstractNum>
  <w:abstractNum w:abstractNumId="47" w15:restartNumberingAfterBreak="0">
    <w:nsid w:val="2BF510E2"/>
    <w:multiLevelType w:val="hybridMultilevel"/>
    <w:tmpl w:val="28B28686"/>
    <w:lvl w:ilvl="0" w:tplc="A13877E0">
      <w:start w:val="1"/>
      <w:numFmt w:val="decimal"/>
      <w:lvlText w:val="%1."/>
      <w:lvlJc w:val="left"/>
      <w:pPr>
        <w:ind w:left="720" w:hanging="360"/>
      </w:pPr>
    </w:lvl>
    <w:lvl w:ilvl="1" w:tplc="45DA4986" w:tentative="1">
      <w:start w:val="1"/>
      <w:numFmt w:val="lowerLetter"/>
      <w:lvlText w:val="%2."/>
      <w:lvlJc w:val="left"/>
      <w:pPr>
        <w:ind w:left="1440" w:hanging="360"/>
      </w:pPr>
    </w:lvl>
    <w:lvl w:ilvl="2" w:tplc="E62EFED2" w:tentative="1">
      <w:start w:val="1"/>
      <w:numFmt w:val="lowerRoman"/>
      <w:lvlText w:val="%3."/>
      <w:lvlJc w:val="right"/>
      <w:pPr>
        <w:ind w:left="2160" w:hanging="180"/>
      </w:pPr>
    </w:lvl>
    <w:lvl w:ilvl="3" w:tplc="7102CF4C" w:tentative="1">
      <w:start w:val="1"/>
      <w:numFmt w:val="decimal"/>
      <w:lvlText w:val="%4."/>
      <w:lvlJc w:val="left"/>
      <w:pPr>
        <w:ind w:left="2880" w:hanging="360"/>
      </w:pPr>
    </w:lvl>
    <w:lvl w:ilvl="4" w:tplc="0CB27382" w:tentative="1">
      <w:start w:val="1"/>
      <w:numFmt w:val="lowerLetter"/>
      <w:lvlText w:val="%5."/>
      <w:lvlJc w:val="left"/>
      <w:pPr>
        <w:ind w:left="3600" w:hanging="360"/>
      </w:pPr>
    </w:lvl>
    <w:lvl w:ilvl="5" w:tplc="AA2ABA0E" w:tentative="1">
      <w:start w:val="1"/>
      <w:numFmt w:val="lowerRoman"/>
      <w:lvlText w:val="%6."/>
      <w:lvlJc w:val="right"/>
      <w:pPr>
        <w:ind w:left="4320" w:hanging="180"/>
      </w:pPr>
    </w:lvl>
    <w:lvl w:ilvl="6" w:tplc="631C90A0" w:tentative="1">
      <w:start w:val="1"/>
      <w:numFmt w:val="decimal"/>
      <w:lvlText w:val="%7."/>
      <w:lvlJc w:val="left"/>
      <w:pPr>
        <w:ind w:left="5040" w:hanging="360"/>
      </w:pPr>
    </w:lvl>
    <w:lvl w:ilvl="7" w:tplc="BF8E200A" w:tentative="1">
      <w:start w:val="1"/>
      <w:numFmt w:val="lowerLetter"/>
      <w:lvlText w:val="%8."/>
      <w:lvlJc w:val="left"/>
      <w:pPr>
        <w:ind w:left="5760" w:hanging="360"/>
      </w:pPr>
    </w:lvl>
    <w:lvl w:ilvl="8" w:tplc="8730B7E8" w:tentative="1">
      <w:start w:val="1"/>
      <w:numFmt w:val="lowerRoman"/>
      <w:lvlText w:val="%9."/>
      <w:lvlJc w:val="right"/>
      <w:pPr>
        <w:ind w:left="6480" w:hanging="180"/>
      </w:pPr>
    </w:lvl>
  </w:abstractNum>
  <w:abstractNum w:abstractNumId="48" w15:restartNumberingAfterBreak="0">
    <w:nsid w:val="2BFC14AD"/>
    <w:multiLevelType w:val="hybridMultilevel"/>
    <w:tmpl w:val="804A130E"/>
    <w:lvl w:ilvl="0" w:tplc="A8DA39C2">
      <w:start w:val="1"/>
      <w:numFmt w:val="decimal"/>
      <w:lvlText w:val="%1."/>
      <w:lvlJc w:val="left"/>
      <w:pPr>
        <w:ind w:left="720" w:hanging="360"/>
      </w:pPr>
      <w:rPr>
        <w:rFonts w:cs="Arial" w:hint="default"/>
      </w:rPr>
    </w:lvl>
    <w:lvl w:ilvl="1" w:tplc="2A149124" w:tentative="1">
      <w:start w:val="1"/>
      <w:numFmt w:val="lowerLetter"/>
      <w:lvlText w:val="%2."/>
      <w:lvlJc w:val="left"/>
      <w:pPr>
        <w:ind w:left="1440" w:hanging="360"/>
      </w:pPr>
    </w:lvl>
    <w:lvl w:ilvl="2" w:tplc="9F88AE10" w:tentative="1">
      <w:start w:val="1"/>
      <w:numFmt w:val="lowerRoman"/>
      <w:lvlText w:val="%3."/>
      <w:lvlJc w:val="right"/>
      <w:pPr>
        <w:ind w:left="2160" w:hanging="180"/>
      </w:pPr>
    </w:lvl>
    <w:lvl w:ilvl="3" w:tplc="4556639A" w:tentative="1">
      <w:start w:val="1"/>
      <w:numFmt w:val="decimal"/>
      <w:lvlText w:val="%4."/>
      <w:lvlJc w:val="left"/>
      <w:pPr>
        <w:ind w:left="2880" w:hanging="360"/>
      </w:pPr>
    </w:lvl>
    <w:lvl w:ilvl="4" w:tplc="A8381364" w:tentative="1">
      <w:start w:val="1"/>
      <w:numFmt w:val="lowerLetter"/>
      <w:lvlText w:val="%5."/>
      <w:lvlJc w:val="left"/>
      <w:pPr>
        <w:ind w:left="3600" w:hanging="360"/>
      </w:pPr>
    </w:lvl>
    <w:lvl w:ilvl="5" w:tplc="290031FC" w:tentative="1">
      <w:start w:val="1"/>
      <w:numFmt w:val="lowerRoman"/>
      <w:lvlText w:val="%6."/>
      <w:lvlJc w:val="right"/>
      <w:pPr>
        <w:ind w:left="4320" w:hanging="180"/>
      </w:pPr>
    </w:lvl>
    <w:lvl w:ilvl="6" w:tplc="F1F03C9A" w:tentative="1">
      <w:start w:val="1"/>
      <w:numFmt w:val="decimal"/>
      <w:lvlText w:val="%7."/>
      <w:lvlJc w:val="left"/>
      <w:pPr>
        <w:ind w:left="5040" w:hanging="360"/>
      </w:pPr>
    </w:lvl>
    <w:lvl w:ilvl="7" w:tplc="67DA6C98" w:tentative="1">
      <w:start w:val="1"/>
      <w:numFmt w:val="lowerLetter"/>
      <w:lvlText w:val="%8."/>
      <w:lvlJc w:val="left"/>
      <w:pPr>
        <w:ind w:left="5760" w:hanging="360"/>
      </w:pPr>
    </w:lvl>
    <w:lvl w:ilvl="8" w:tplc="720A420C" w:tentative="1">
      <w:start w:val="1"/>
      <w:numFmt w:val="lowerRoman"/>
      <w:lvlText w:val="%9."/>
      <w:lvlJc w:val="right"/>
      <w:pPr>
        <w:ind w:left="6480" w:hanging="180"/>
      </w:pPr>
    </w:lvl>
  </w:abstractNum>
  <w:abstractNum w:abstractNumId="49" w15:restartNumberingAfterBreak="0">
    <w:nsid w:val="2C16748B"/>
    <w:multiLevelType w:val="hybridMultilevel"/>
    <w:tmpl w:val="C0DC37B8"/>
    <w:lvl w:ilvl="0" w:tplc="2034F544">
      <w:start w:val="1"/>
      <w:numFmt w:val="decimal"/>
      <w:lvlText w:val="%1."/>
      <w:lvlJc w:val="left"/>
      <w:pPr>
        <w:tabs>
          <w:tab w:val="num" w:pos="720"/>
        </w:tabs>
        <w:ind w:left="720" w:hanging="360"/>
      </w:pPr>
      <w:rPr>
        <w:b w:val="0"/>
        <w:lang w:val="en-US"/>
      </w:rPr>
    </w:lvl>
    <w:lvl w:ilvl="1" w:tplc="CD0CFA10">
      <w:start w:val="1"/>
      <w:numFmt w:val="lowerLetter"/>
      <w:lvlText w:val="%2."/>
      <w:lvlJc w:val="left"/>
      <w:pPr>
        <w:tabs>
          <w:tab w:val="num" w:pos="1440"/>
        </w:tabs>
        <w:ind w:left="1440" w:hanging="360"/>
      </w:pPr>
    </w:lvl>
    <w:lvl w:ilvl="2" w:tplc="D6484558" w:tentative="1">
      <w:start w:val="1"/>
      <w:numFmt w:val="lowerRoman"/>
      <w:lvlText w:val="%3."/>
      <w:lvlJc w:val="right"/>
      <w:pPr>
        <w:tabs>
          <w:tab w:val="num" w:pos="2160"/>
        </w:tabs>
        <w:ind w:left="2160" w:hanging="180"/>
      </w:pPr>
    </w:lvl>
    <w:lvl w:ilvl="3" w:tplc="BA640A86" w:tentative="1">
      <w:start w:val="1"/>
      <w:numFmt w:val="decimal"/>
      <w:lvlText w:val="%4."/>
      <w:lvlJc w:val="left"/>
      <w:pPr>
        <w:tabs>
          <w:tab w:val="num" w:pos="2880"/>
        </w:tabs>
        <w:ind w:left="2880" w:hanging="360"/>
      </w:pPr>
    </w:lvl>
    <w:lvl w:ilvl="4" w:tplc="1D72223C" w:tentative="1">
      <w:start w:val="1"/>
      <w:numFmt w:val="lowerLetter"/>
      <w:lvlText w:val="%5."/>
      <w:lvlJc w:val="left"/>
      <w:pPr>
        <w:tabs>
          <w:tab w:val="num" w:pos="3600"/>
        </w:tabs>
        <w:ind w:left="3600" w:hanging="360"/>
      </w:pPr>
    </w:lvl>
    <w:lvl w:ilvl="5" w:tplc="D2246B86" w:tentative="1">
      <w:start w:val="1"/>
      <w:numFmt w:val="lowerRoman"/>
      <w:lvlText w:val="%6."/>
      <w:lvlJc w:val="right"/>
      <w:pPr>
        <w:tabs>
          <w:tab w:val="num" w:pos="4320"/>
        </w:tabs>
        <w:ind w:left="4320" w:hanging="180"/>
      </w:pPr>
    </w:lvl>
    <w:lvl w:ilvl="6" w:tplc="7826E084" w:tentative="1">
      <w:start w:val="1"/>
      <w:numFmt w:val="decimal"/>
      <w:lvlText w:val="%7."/>
      <w:lvlJc w:val="left"/>
      <w:pPr>
        <w:tabs>
          <w:tab w:val="num" w:pos="5040"/>
        </w:tabs>
        <w:ind w:left="5040" w:hanging="360"/>
      </w:pPr>
    </w:lvl>
    <w:lvl w:ilvl="7" w:tplc="E2CE9600" w:tentative="1">
      <w:start w:val="1"/>
      <w:numFmt w:val="lowerLetter"/>
      <w:lvlText w:val="%8."/>
      <w:lvlJc w:val="left"/>
      <w:pPr>
        <w:tabs>
          <w:tab w:val="num" w:pos="5760"/>
        </w:tabs>
        <w:ind w:left="5760" w:hanging="360"/>
      </w:pPr>
    </w:lvl>
    <w:lvl w:ilvl="8" w:tplc="E8709B9A" w:tentative="1">
      <w:start w:val="1"/>
      <w:numFmt w:val="lowerRoman"/>
      <w:lvlText w:val="%9."/>
      <w:lvlJc w:val="right"/>
      <w:pPr>
        <w:tabs>
          <w:tab w:val="num" w:pos="6480"/>
        </w:tabs>
        <w:ind w:left="6480" w:hanging="180"/>
      </w:pPr>
    </w:lvl>
  </w:abstractNum>
  <w:abstractNum w:abstractNumId="50" w15:restartNumberingAfterBreak="0">
    <w:nsid w:val="2CC829CA"/>
    <w:multiLevelType w:val="hybridMultilevel"/>
    <w:tmpl w:val="6DB2A21E"/>
    <w:lvl w:ilvl="0" w:tplc="E200D340">
      <w:start w:val="1"/>
      <w:numFmt w:val="decimal"/>
      <w:lvlText w:val="%1."/>
      <w:lvlJc w:val="left"/>
      <w:pPr>
        <w:ind w:left="360" w:hanging="360"/>
      </w:pPr>
      <w:rPr>
        <w:rFonts w:hint="default"/>
        <w:color w:val="auto"/>
      </w:rPr>
    </w:lvl>
    <w:lvl w:ilvl="1" w:tplc="142C567A" w:tentative="1">
      <w:start w:val="1"/>
      <w:numFmt w:val="bullet"/>
      <w:lvlText w:val="o"/>
      <w:lvlJc w:val="left"/>
      <w:pPr>
        <w:ind w:left="1440" w:hanging="360"/>
      </w:pPr>
      <w:rPr>
        <w:rFonts w:ascii="Courier New" w:hAnsi="Courier New" w:cs="Courier New" w:hint="default"/>
      </w:rPr>
    </w:lvl>
    <w:lvl w:ilvl="2" w:tplc="EFCC0BEA" w:tentative="1">
      <w:start w:val="1"/>
      <w:numFmt w:val="bullet"/>
      <w:lvlText w:val=""/>
      <w:lvlJc w:val="left"/>
      <w:pPr>
        <w:ind w:left="2160" w:hanging="360"/>
      </w:pPr>
      <w:rPr>
        <w:rFonts w:ascii="Wingdings" w:hAnsi="Wingdings" w:hint="default"/>
      </w:rPr>
    </w:lvl>
    <w:lvl w:ilvl="3" w:tplc="67465AA0" w:tentative="1">
      <w:start w:val="1"/>
      <w:numFmt w:val="bullet"/>
      <w:lvlText w:val=""/>
      <w:lvlJc w:val="left"/>
      <w:pPr>
        <w:ind w:left="2880" w:hanging="360"/>
      </w:pPr>
      <w:rPr>
        <w:rFonts w:ascii="Symbol" w:hAnsi="Symbol" w:hint="default"/>
      </w:rPr>
    </w:lvl>
    <w:lvl w:ilvl="4" w:tplc="14EC23E4" w:tentative="1">
      <w:start w:val="1"/>
      <w:numFmt w:val="bullet"/>
      <w:lvlText w:val="o"/>
      <w:lvlJc w:val="left"/>
      <w:pPr>
        <w:ind w:left="3600" w:hanging="360"/>
      </w:pPr>
      <w:rPr>
        <w:rFonts w:ascii="Courier New" w:hAnsi="Courier New" w:cs="Courier New" w:hint="default"/>
      </w:rPr>
    </w:lvl>
    <w:lvl w:ilvl="5" w:tplc="5E601280" w:tentative="1">
      <w:start w:val="1"/>
      <w:numFmt w:val="bullet"/>
      <w:lvlText w:val=""/>
      <w:lvlJc w:val="left"/>
      <w:pPr>
        <w:ind w:left="4320" w:hanging="360"/>
      </w:pPr>
      <w:rPr>
        <w:rFonts w:ascii="Wingdings" w:hAnsi="Wingdings" w:hint="default"/>
      </w:rPr>
    </w:lvl>
    <w:lvl w:ilvl="6" w:tplc="FCBAF288" w:tentative="1">
      <w:start w:val="1"/>
      <w:numFmt w:val="bullet"/>
      <w:lvlText w:val=""/>
      <w:lvlJc w:val="left"/>
      <w:pPr>
        <w:ind w:left="5040" w:hanging="360"/>
      </w:pPr>
      <w:rPr>
        <w:rFonts w:ascii="Symbol" w:hAnsi="Symbol" w:hint="default"/>
      </w:rPr>
    </w:lvl>
    <w:lvl w:ilvl="7" w:tplc="037C1CA4" w:tentative="1">
      <w:start w:val="1"/>
      <w:numFmt w:val="bullet"/>
      <w:lvlText w:val="o"/>
      <w:lvlJc w:val="left"/>
      <w:pPr>
        <w:ind w:left="5760" w:hanging="360"/>
      </w:pPr>
      <w:rPr>
        <w:rFonts w:ascii="Courier New" w:hAnsi="Courier New" w:cs="Courier New" w:hint="default"/>
      </w:rPr>
    </w:lvl>
    <w:lvl w:ilvl="8" w:tplc="0234E580" w:tentative="1">
      <w:start w:val="1"/>
      <w:numFmt w:val="bullet"/>
      <w:lvlText w:val=""/>
      <w:lvlJc w:val="left"/>
      <w:pPr>
        <w:ind w:left="6480" w:hanging="360"/>
      </w:pPr>
      <w:rPr>
        <w:rFonts w:ascii="Wingdings" w:hAnsi="Wingdings" w:hint="default"/>
      </w:rPr>
    </w:lvl>
  </w:abstractNum>
  <w:abstractNum w:abstractNumId="51" w15:restartNumberingAfterBreak="0">
    <w:nsid w:val="2F307218"/>
    <w:multiLevelType w:val="hybridMultilevel"/>
    <w:tmpl w:val="EEC8EEA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F8B143C"/>
    <w:multiLevelType w:val="hybridMultilevel"/>
    <w:tmpl w:val="D68660E4"/>
    <w:lvl w:ilvl="0" w:tplc="66DA313C">
      <w:start w:val="1"/>
      <w:numFmt w:val="bullet"/>
      <w:lvlText w:val=""/>
      <w:lvlJc w:val="left"/>
      <w:pPr>
        <w:ind w:left="360" w:hanging="360"/>
      </w:pPr>
      <w:rPr>
        <w:rFonts w:ascii="Symbol" w:hAnsi="Symbol" w:hint="default"/>
        <w:color w:val="auto"/>
      </w:rPr>
    </w:lvl>
    <w:lvl w:ilvl="1" w:tplc="15BC4AD8" w:tentative="1">
      <w:start w:val="1"/>
      <w:numFmt w:val="bullet"/>
      <w:lvlText w:val="o"/>
      <w:lvlJc w:val="left"/>
      <w:pPr>
        <w:ind w:left="1440" w:hanging="360"/>
      </w:pPr>
      <w:rPr>
        <w:rFonts w:ascii="Courier New" w:hAnsi="Courier New" w:cs="Courier New" w:hint="default"/>
      </w:rPr>
    </w:lvl>
    <w:lvl w:ilvl="2" w:tplc="9D844152" w:tentative="1">
      <w:start w:val="1"/>
      <w:numFmt w:val="bullet"/>
      <w:lvlText w:val=""/>
      <w:lvlJc w:val="left"/>
      <w:pPr>
        <w:ind w:left="2160" w:hanging="360"/>
      </w:pPr>
      <w:rPr>
        <w:rFonts w:ascii="Wingdings" w:hAnsi="Wingdings" w:hint="default"/>
      </w:rPr>
    </w:lvl>
    <w:lvl w:ilvl="3" w:tplc="708AF4BC" w:tentative="1">
      <w:start w:val="1"/>
      <w:numFmt w:val="bullet"/>
      <w:lvlText w:val=""/>
      <w:lvlJc w:val="left"/>
      <w:pPr>
        <w:ind w:left="2880" w:hanging="360"/>
      </w:pPr>
      <w:rPr>
        <w:rFonts w:ascii="Symbol" w:hAnsi="Symbol" w:hint="default"/>
      </w:rPr>
    </w:lvl>
    <w:lvl w:ilvl="4" w:tplc="932EB7A4" w:tentative="1">
      <w:start w:val="1"/>
      <w:numFmt w:val="bullet"/>
      <w:lvlText w:val="o"/>
      <w:lvlJc w:val="left"/>
      <w:pPr>
        <w:ind w:left="3600" w:hanging="360"/>
      </w:pPr>
      <w:rPr>
        <w:rFonts w:ascii="Courier New" w:hAnsi="Courier New" w:cs="Courier New" w:hint="default"/>
      </w:rPr>
    </w:lvl>
    <w:lvl w:ilvl="5" w:tplc="AB94B7D2" w:tentative="1">
      <w:start w:val="1"/>
      <w:numFmt w:val="bullet"/>
      <w:lvlText w:val=""/>
      <w:lvlJc w:val="left"/>
      <w:pPr>
        <w:ind w:left="4320" w:hanging="360"/>
      </w:pPr>
      <w:rPr>
        <w:rFonts w:ascii="Wingdings" w:hAnsi="Wingdings" w:hint="default"/>
      </w:rPr>
    </w:lvl>
    <w:lvl w:ilvl="6" w:tplc="9990D5CC" w:tentative="1">
      <w:start w:val="1"/>
      <w:numFmt w:val="bullet"/>
      <w:lvlText w:val=""/>
      <w:lvlJc w:val="left"/>
      <w:pPr>
        <w:ind w:left="5040" w:hanging="360"/>
      </w:pPr>
      <w:rPr>
        <w:rFonts w:ascii="Symbol" w:hAnsi="Symbol" w:hint="default"/>
      </w:rPr>
    </w:lvl>
    <w:lvl w:ilvl="7" w:tplc="74B24C66" w:tentative="1">
      <w:start w:val="1"/>
      <w:numFmt w:val="bullet"/>
      <w:lvlText w:val="o"/>
      <w:lvlJc w:val="left"/>
      <w:pPr>
        <w:ind w:left="5760" w:hanging="360"/>
      </w:pPr>
      <w:rPr>
        <w:rFonts w:ascii="Courier New" w:hAnsi="Courier New" w:cs="Courier New" w:hint="default"/>
      </w:rPr>
    </w:lvl>
    <w:lvl w:ilvl="8" w:tplc="6FE6334E" w:tentative="1">
      <w:start w:val="1"/>
      <w:numFmt w:val="bullet"/>
      <w:lvlText w:val=""/>
      <w:lvlJc w:val="left"/>
      <w:pPr>
        <w:ind w:left="6480" w:hanging="360"/>
      </w:pPr>
      <w:rPr>
        <w:rFonts w:ascii="Wingdings" w:hAnsi="Wingdings" w:hint="default"/>
      </w:rPr>
    </w:lvl>
  </w:abstractNum>
  <w:abstractNum w:abstractNumId="53" w15:restartNumberingAfterBreak="0">
    <w:nsid w:val="304328CC"/>
    <w:multiLevelType w:val="hybridMultilevel"/>
    <w:tmpl w:val="7870FC5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077749A"/>
    <w:multiLevelType w:val="multilevel"/>
    <w:tmpl w:val="FDCE54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0903E6B"/>
    <w:multiLevelType w:val="hybridMultilevel"/>
    <w:tmpl w:val="E348F268"/>
    <w:lvl w:ilvl="0" w:tplc="308016FC">
      <w:start w:val="1"/>
      <w:numFmt w:val="decimal"/>
      <w:lvlText w:val="%1."/>
      <w:lvlJc w:val="left"/>
      <w:pPr>
        <w:ind w:left="720" w:hanging="360"/>
      </w:pPr>
      <w:rPr>
        <w:rFonts w:cs="Arial"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31A65EB5"/>
    <w:multiLevelType w:val="hybridMultilevel"/>
    <w:tmpl w:val="05FCF206"/>
    <w:lvl w:ilvl="0" w:tplc="863A011C">
      <w:start w:val="1"/>
      <w:numFmt w:val="decimal"/>
      <w:lvlText w:val="%1."/>
      <w:lvlJc w:val="left"/>
      <w:pPr>
        <w:tabs>
          <w:tab w:val="num" w:pos="720"/>
        </w:tabs>
        <w:ind w:left="720" w:hanging="360"/>
      </w:pPr>
      <w:rPr>
        <w:lang w:val="en-US"/>
      </w:rPr>
    </w:lvl>
    <w:lvl w:ilvl="1" w:tplc="E140F460">
      <w:start w:val="1"/>
      <w:numFmt w:val="lowerLetter"/>
      <w:lvlText w:val="%2."/>
      <w:lvlJc w:val="left"/>
      <w:pPr>
        <w:tabs>
          <w:tab w:val="num" w:pos="1440"/>
        </w:tabs>
        <w:ind w:left="1440" w:hanging="360"/>
      </w:pPr>
    </w:lvl>
    <w:lvl w:ilvl="2" w:tplc="C818ED64" w:tentative="1">
      <w:start w:val="1"/>
      <w:numFmt w:val="lowerRoman"/>
      <w:lvlText w:val="%3."/>
      <w:lvlJc w:val="right"/>
      <w:pPr>
        <w:tabs>
          <w:tab w:val="num" w:pos="2160"/>
        </w:tabs>
        <w:ind w:left="2160" w:hanging="180"/>
      </w:pPr>
    </w:lvl>
    <w:lvl w:ilvl="3" w:tplc="A3706BA6" w:tentative="1">
      <w:start w:val="1"/>
      <w:numFmt w:val="decimal"/>
      <w:lvlText w:val="%4."/>
      <w:lvlJc w:val="left"/>
      <w:pPr>
        <w:tabs>
          <w:tab w:val="num" w:pos="2880"/>
        </w:tabs>
        <w:ind w:left="2880" w:hanging="360"/>
      </w:pPr>
    </w:lvl>
    <w:lvl w:ilvl="4" w:tplc="509E30D0" w:tentative="1">
      <w:start w:val="1"/>
      <w:numFmt w:val="lowerLetter"/>
      <w:lvlText w:val="%5."/>
      <w:lvlJc w:val="left"/>
      <w:pPr>
        <w:tabs>
          <w:tab w:val="num" w:pos="3600"/>
        </w:tabs>
        <w:ind w:left="3600" w:hanging="360"/>
      </w:pPr>
    </w:lvl>
    <w:lvl w:ilvl="5" w:tplc="271019CE" w:tentative="1">
      <w:start w:val="1"/>
      <w:numFmt w:val="lowerRoman"/>
      <w:lvlText w:val="%6."/>
      <w:lvlJc w:val="right"/>
      <w:pPr>
        <w:tabs>
          <w:tab w:val="num" w:pos="4320"/>
        </w:tabs>
        <w:ind w:left="4320" w:hanging="180"/>
      </w:pPr>
    </w:lvl>
    <w:lvl w:ilvl="6" w:tplc="51B4CEF6" w:tentative="1">
      <w:start w:val="1"/>
      <w:numFmt w:val="decimal"/>
      <w:lvlText w:val="%7."/>
      <w:lvlJc w:val="left"/>
      <w:pPr>
        <w:tabs>
          <w:tab w:val="num" w:pos="5040"/>
        </w:tabs>
        <w:ind w:left="5040" w:hanging="360"/>
      </w:pPr>
    </w:lvl>
    <w:lvl w:ilvl="7" w:tplc="5F547868" w:tentative="1">
      <w:start w:val="1"/>
      <w:numFmt w:val="lowerLetter"/>
      <w:lvlText w:val="%8."/>
      <w:lvlJc w:val="left"/>
      <w:pPr>
        <w:tabs>
          <w:tab w:val="num" w:pos="5760"/>
        </w:tabs>
        <w:ind w:left="5760" w:hanging="360"/>
      </w:pPr>
    </w:lvl>
    <w:lvl w:ilvl="8" w:tplc="D37E0644" w:tentative="1">
      <w:start w:val="1"/>
      <w:numFmt w:val="lowerRoman"/>
      <w:lvlText w:val="%9."/>
      <w:lvlJc w:val="right"/>
      <w:pPr>
        <w:tabs>
          <w:tab w:val="num" w:pos="6480"/>
        </w:tabs>
        <w:ind w:left="6480" w:hanging="180"/>
      </w:pPr>
    </w:lvl>
  </w:abstractNum>
  <w:abstractNum w:abstractNumId="57" w15:restartNumberingAfterBreak="0">
    <w:nsid w:val="32AE0C73"/>
    <w:multiLevelType w:val="hybridMultilevel"/>
    <w:tmpl w:val="989408CA"/>
    <w:lvl w:ilvl="0" w:tplc="06322F2C">
      <w:start w:val="1"/>
      <w:numFmt w:val="decimal"/>
      <w:lvlText w:val="%1."/>
      <w:lvlJc w:val="left"/>
      <w:pPr>
        <w:ind w:left="720" w:hanging="360"/>
      </w:pPr>
      <w:rPr>
        <w:rFonts w:hint="default"/>
      </w:rPr>
    </w:lvl>
    <w:lvl w:ilvl="1" w:tplc="2108BA80" w:tentative="1">
      <w:start w:val="1"/>
      <w:numFmt w:val="lowerLetter"/>
      <w:lvlText w:val="%2."/>
      <w:lvlJc w:val="left"/>
      <w:pPr>
        <w:ind w:left="1440" w:hanging="360"/>
      </w:pPr>
    </w:lvl>
    <w:lvl w:ilvl="2" w:tplc="58D2E0FE" w:tentative="1">
      <w:start w:val="1"/>
      <w:numFmt w:val="lowerRoman"/>
      <w:lvlText w:val="%3."/>
      <w:lvlJc w:val="right"/>
      <w:pPr>
        <w:ind w:left="2160" w:hanging="180"/>
      </w:pPr>
    </w:lvl>
    <w:lvl w:ilvl="3" w:tplc="29481D0A" w:tentative="1">
      <w:start w:val="1"/>
      <w:numFmt w:val="decimal"/>
      <w:lvlText w:val="%4."/>
      <w:lvlJc w:val="left"/>
      <w:pPr>
        <w:ind w:left="2880" w:hanging="360"/>
      </w:pPr>
    </w:lvl>
    <w:lvl w:ilvl="4" w:tplc="880812C8" w:tentative="1">
      <w:start w:val="1"/>
      <w:numFmt w:val="lowerLetter"/>
      <w:lvlText w:val="%5."/>
      <w:lvlJc w:val="left"/>
      <w:pPr>
        <w:ind w:left="3600" w:hanging="360"/>
      </w:pPr>
    </w:lvl>
    <w:lvl w:ilvl="5" w:tplc="03308124" w:tentative="1">
      <w:start w:val="1"/>
      <w:numFmt w:val="lowerRoman"/>
      <w:lvlText w:val="%6."/>
      <w:lvlJc w:val="right"/>
      <w:pPr>
        <w:ind w:left="4320" w:hanging="180"/>
      </w:pPr>
    </w:lvl>
    <w:lvl w:ilvl="6" w:tplc="BB10F29C" w:tentative="1">
      <w:start w:val="1"/>
      <w:numFmt w:val="decimal"/>
      <w:lvlText w:val="%7."/>
      <w:lvlJc w:val="left"/>
      <w:pPr>
        <w:ind w:left="5040" w:hanging="360"/>
      </w:pPr>
    </w:lvl>
    <w:lvl w:ilvl="7" w:tplc="038087F8" w:tentative="1">
      <w:start w:val="1"/>
      <w:numFmt w:val="lowerLetter"/>
      <w:lvlText w:val="%8."/>
      <w:lvlJc w:val="left"/>
      <w:pPr>
        <w:ind w:left="5760" w:hanging="360"/>
      </w:pPr>
    </w:lvl>
    <w:lvl w:ilvl="8" w:tplc="B8504E7A" w:tentative="1">
      <w:start w:val="1"/>
      <w:numFmt w:val="lowerRoman"/>
      <w:lvlText w:val="%9."/>
      <w:lvlJc w:val="right"/>
      <w:pPr>
        <w:ind w:left="6480" w:hanging="180"/>
      </w:pPr>
    </w:lvl>
  </w:abstractNum>
  <w:abstractNum w:abstractNumId="58" w15:restartNumberingAfterBreak="0">
    <w:nsid w:val="32DC62C2"/>
    <w:multiLevelType w:val="hybridMultilevel"/>
    <w:tmpl w:val="05FCF206"/>
    <w:lvl w:ilvl="0" w:tplc="8A3EECAA">
      <w:start w:val="1"/>
      <w:numFmt w:val="decimal"/>
      <w:lvlText w:val="%1."/>
      <w:lvlJc w:val="left"/>
      <w:pPr>
        <w:tabs>
          <w:tab w:val="num" w:pos="720"/>
        </w:tabs>
        <w:ind w:left="720" w:hanging="360"/>
      </w:pPr>
      <w:rPr>
        <w:lang w:val="en-US"/>
      </w:rPr>
    </w:lvl>
    <w:lvl w:ilvl="1" w:tplc="D2CC6B8C">
      <w:start w:val="1"/>
      <w:numFmt w:val="lowerLetter"/>
      <w:lvlText w:val="%2."/>
      <w:lvlJc w:val="left"/>
      <w:pPr>
        <w:tabs>
          <w:tab w:val="num" w:pos="1440"/>
        </w:tabs>
        <w:ind w:left="1440" w:hanging="360"/>
      </w:pPr>
    </w:lvl>
    <w:lvl w:ilvl="2" w:tplc="675A4EEE" w:tentative="1">
      <w:start w:val="1"/>
      <w:numFmt w:val="lowerRoman"/>
      <w:lvlText w:val="%3."/>
      <w:lvlJc w:val="right"/>
      <w:pPr>
        <w:tabs>
          <w:tab w:val="num" w:pos="2160"/>
        </w:tabs>
        <w:ind w:left="2160" w:hanging="180"/>
      </w:pPr>
    </w:lvl>
    <w:lvl w:ilvl="3" w:tplc="7B863562" w:tentative="1">
      <w:start w:val="1"/>
      <w:numFmt w:val="decimal"/>
      <w:lvlText w:val="%4."/>
      <w:lvlJc w:val="left"/>
      <w:pPr>
        <w:tabs>
          <w:tab w:val="num" w:pos="2880"/>
        </w:tabs>
        <w:ind w:left="2880" w:hanging="360"/>
      </w:pPr>
    </w:lvl>
    <w:lvl w:ilvl="4" w:tplc="76344EB2" w:tentative="1">
      <w:start w:val="1"/>
      <w:numFmt w:val="lowerLetter"/>
      <w:lvlText w:val="%5."/>
      <w:lvlJc w:val="left"/>
      <w:pPr>
        <w:tabs>
          <w:tab w:val="num" w:pos="3600"/>
        </w:tabs>
        <w:ind w:left="3600" w:hanging="360"/>
      </w:pPr>
    </w:lvl>
    <w:lvl w:ilvl="5" w:tplc="986611B8" w:tentative="1">
      <w:start w:val="1"/>
      <w:numFmt w:val="lowerRoman"/>
      <w:lvlText w:val="%6."/>
      <w:lvlJc w:val="right"/>
      <w:pPr>
        <w:tabs>
          <w:tab w:val="num" w:pos="4320"/>
        </w:tabs>
        <w:ind w:left="4320" w:hanging="180"/>
      </w:pPr>
    </w:lvl>
    <w:lvl w:ilvl="6" w:tplc="0C58CB5E" w:tentative="1">
      <w:start w:val="1"/>
      <w:numFmt w:val="decimal"/>
      <w:lvlText w:val="%7."/>
      <w:lvlJc w:val="left"/>
      <w:pPr>
        <w:tabs>
          <w:tab w:val="num" w:pos="5040"/>
        </w:tabs>
        <w:ind w:left="5040" w:hanging="360"/>
      </w:pPr>
    </w:lvl>
    <w:lvl w:ilvl="7" w:tplc="72D2597C" w:tentative="1">
      <w:start w:val="1"/>
      <w:numFmt w:val="lowerLetter"/>
      <w:lvlText w:val="%8."/>
      <w:lvlJc w:val="left"/>
      <w:pPr>
        <w:tabs>
          <w:tab w:val="num" w:pos="5760"/>
        </w:tabs>
        <w:ind w:left="5760" w:hanging="360"/>
      </w:pPr>
    </w:lvl>
    <w:lvl w:ilvl="8" w:tplc="59F69424" w:tentative="1">
      <w:start w:val="1"/>
      <w:numFmt w:val="lowerRoman"/>
      <w:lvlText w:val="%9."/>
      <w:lvlJc w:val="right"/>
      <w:pPr>
        <w:tabs>
          <w:tab w:val="num" w:pos="6480"/>
        </w:tabs>
        <w:ind w:left="6480" w:hanging="180"/>
      </w:pPr>
    </w:lvl>
  </w:abstractNum>
  <w:abstractNum w:abstractNumId="59" w15:restartNumberingAfterBreak="0">
    <w:nsid w:val="35AC425B"/>
    <w:multiLevelType w:val="hybridMultilevel"/>
    <w:tmpl w:val="6B7E4C32"/>
    <w:lvl w:ilvl="0" w:tplc="1D5C9CF8">
      <w:start w:val="1"/>
      <w:numFmt w:val="decimal"/>
      <w:lvlText w:val="%1."/>
      <w:lvlJc w:val="left"/>
      <w:pPr>
        <w:ind w:left="360" w:hanging="360"/>
      </w:pPr>
      <w:rPr>
        <w:rFonts w:hint="default"/>
      </w:rPr>
    </w:lvl>
    <w:lvl w:ilvl="1" w:tplc="53985406" w:tentative="1">
      <w:start w:val="1"/>
      <w:numFmt w:val="bullet"/>
      <w:lvlText w:val="o"/>
      <w:lvlJc w:val="left"/>
      <w:pPr>
        <w:ind w:left="1440" w:hanging="360"/>
      </w:pPr>
      <w:rPr>
        <w:rFonts w:ascii="Courier New" w:hAnsi="Courier New" w:cs="Courier New" w:hint="default"/>
      </w:rPr>
    </w:lvl>
    <w:lvl w:ilvl="2" w:tplc="F522C490" w:tentative="1">
      <w:start w:val="1"/>
      <w:numFmt w:val="bullet"/>
      <w:lvlText w:val=""/>
      <w:lvlJc w:val="left"/>
      <w:pPr>
        <w:ind w:left="2160" w:hanging="360"/>
      </w:pPr>
      <w:rPr>
        <w:rFonts w:ascii="Wingdings" w:hAnsi="Wingdings" w:hint="default"/>
      </w:rPr>
    </w:lvl>
    <w:lvl w:ilvl="3" w:tplc="638A34E0" w:tentative="1">
      <w:start w:val="1"/>
      <w:numFmt w:val="bullet"/>
      <w:lvlText w:val=""/>
      <w:lvlJc w:val="left"/>
      <w:pPr>
        <w:ind w:left="2880" w:hanging="360"/>
      </w:pPr>
      <w:rPr>
        <w:rFonts w:ascii="Symbol" w:hAnsi="Symbol" w:hint="default"/>
      </w:rPr>
    </w:lvl>
    <w:lvl w:ilvl="4" w:tplc="C37AD248" w:tentative="1">
      <w:start w:val="1"/>
      <w:numFmt w:val="bullet"/>
      <w:lvlText w:val="o"/>
      <w:lvlJc w:val="left"/>
      <w:pPr>
        <w:ind w:left="3600" w:hanging="360"/>
      </w:pPr>
      <w:rPr>
        <w:rFonts w:ascii="Courier New" w:hAnsi="Courier New" w:cs="Courier New" w:hint="default"/>
      </w:rPr>
    </w:lvl>
    <w:lvl w:ilvl="5" w:tplc="ADB699C2" w:tentative="1">
      <w:start w:val="1"/>
      <w:numFmt w:val="bullet"/>
      <w:lvlText w:val=""/>
      <w:lvlJc w:val="left"/>
      <w:pPr>
        <w:ind w:left="4320" w:hanging="360"/>
      </w:pPr>
      <w:rPr>
        <w:rFonts w:ascii="Wingdings" w:hAnsi="Wingdings" w:hint="default"/>
      </w:rPr>
    </w:lvl>
    <w:lvl w:ilvl="6" w:tplc="0F7EAE04" w:tentative="1">
      <w:start w:val="1"/>
      <w:numFmt w:val="bullet"/>
      <w:lvlText w:val=""/>
      <w:lvlJc w:val="left"/>
      <w:pPr>
        <w:ind w:left="5040" w:hanging="360"/>
      </w:pPr>
      <w:rPr>
        <w:rFonts w:ascii="Symbol" w:hAnsi="Symbol" w:hint="default"/>
      </w:rPr>
    </w:lvl>
    <w:lvl w:ilvl="7" w:tplc="3A5A001E" w:tentative="1">
      <w:start w:val="1"/>
      <w:numFmt w:val="bullet"/>
      <w:lvlText w:val="o"/>
      <w:lvlJc w:val="left"/>
      <w:pPr>
        <w:ind w:left="5760" w:hanging="360"/>
      </w:pPr>
      <w:rPr>
        <w:rFonts w:ascii="Courier New" w:hAnsi="Courier New" w:cs="Courier New" w:hint="default"/>
      </w:rPr>
    </w:lvl>
    <w:lvl w:ilvl="8" w:tplc="B5282F50" w:tentative="1">
      <w:start w:val="1"/>
      <w:numFmt w:val="bullet"/>
      <w:lvlText w:val=""/>
      <w:lvlJc w:val="left"/>
      <w:pPr>
        <w:ind w:left="6480" w:hanging="360"/>
      </w:pPr>
      <w:rPr>
        <w:rFonts w:ascii="Wingdings" w:hAnsi="Wingdings" w:hint="default"/>
      </w:rPr>
    </w:lvl>
  </w:abstractNum>
  <w:abstractNum w:abstractNumId="60" w15:restartNumberingAfterBreak="0">
    <w:nsid w:val="35C211E2"/>
    <w:multiLevelType w:val="hybridMultilevel"/>
    <w:tmpl w:val="02C0F61A"/>
    <w:lvl w:ilvl="0" w:tplc="0666F8A0">
      <w:start w:val="1"/>
      <w:numFmt w:val="decimal"/>
      <w:lvlText w:val="%1."/>
      <w:lvlJc w:val="left"/>
      <w:pPr>
        <w:ind w:left="720"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375F68F1"/>
    <w:multiLevelType w:val="hybridMultilevel"/>
    <w:tmpl w:val="982C636C"/>
    <w:lvl w:ilvl="0" w:tplc="FFFFFFFF">
      <w:start w:val="1"/>
      <w:numFmt w:val="decimal"/>
      <w:lvlText w:val="%1."/>
      <w:lvlJc w:val="left"/>
      <w:pPr>
        <w:ind w:left="720" w:hanging="360"/>
      </w:pPr>
      <w:rPr>
        <w:rFonts w:hint="default"/>
        <w:b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8D46348"/>
    <w:multiLevelType w:val="hybridMultilevel"/>
    <w:tmpl w:val="CA10643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B403857"/>
    <w:multiLevelType w:val="hybridMultilevel"/>
    <w:tmpl w:val="0A56F57C"/>
    <w:lvl w:ilvl="0" w:tplc="FFFFFFFF">
      <w:start w:val="1"/>
      <w:numFmt w:val="decimal"/>
      <w:lvlText w:val="%1."/>
      <w:lvlJc w:val="left"/>
      <w:pPr>
        <w:tabs>
          <w:tab w:val="num" w:pos="1080"/>
        </w:tabs>
        <w:ind w:left="1080" w:hanging="360"/>
      </w:pPr>
      <w:rPr>
        <w:b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4" w15:restartNumberingAfterBreak="0">
    <w:nsid w:val="3B5C0343"/>
    <w:multiLevelType w:val="hybridMultilevel"/>
    <w:tmpl w:val="500C2D30"/>
    <w:lvl w:ilvl="0" w:tplc="404AA75E">
      <w:start w:val="1"/>
      <w:numFmt w:val="decimal"/>
      <w:lvlText w:val="%1."/>
      <w:lvlJc w:val="left"/>
      <w:pPr>
        <w:ind w:left="720" w:hanging="360"/>
      </w:pPr>
      <w:rPr>
        <w:rFonts w:hint="default"/>
        <w:b w:val="0"/>
      </w:rPr>
    </w:lvl>
    <w:lvl w:ilvl="1" w:tplc="398CFDC2" w:tentative="1">
      <w:start w:val="1"/>
      <w:numFmt w:val="lowerLetter"/>
      <w:lvlText w:val="%2."/>
      <w:lvlJc w:val="left"/>
      <w:pPr>
        <w:ind w:left="1440" w:hanging="360"/>
      </w:pPr>
    </w:lvl>
    <w:lvl w:ilvl="2" w:tplc="93DE133C" w:tentative="1">
      <w:start w:val="1"/>
      <w:numFmt w:val="lowerRoman"/>
      <w:lvlText w:val="%3."/>
      <w:lvlJc w:val="right"/>
      <w:pPr>
        <w:ind w:left="2160" w:hanging="180"/>
      </w:pPr>
    </w:lvl>
    <w:lvl w:ilvl="3" w:tplc="417A44E6" w:tentative="1">
      <w:start w:val="1"/>
      <w:numFmt w:val="decimal"/>
      <w:lvlText w:val="%4."/>
      <w:lvlJc w:val="left"/>
      <w:pPr>
        <w:ind w:left="2880" w:hanging="360"/>
      </w:pPr>
    </w:lvl>
    <w:lvl w:ilvl="4" w:tplc="8EE8F304" w:tentative="1">
      <w:start w:val="1"/>
      <w:numFmt w:val="lowerLetter"/>
      <w:lvlText w:val="%5."/>
      <w:lvlJc w:val="left"/>
      <w:pPr>
        <w:ind w:left="3600" w:hanging="360"/>
      </w:pPr>
    </w:lvl>
    <w:lvl w:ilvl="5" w:tplc="676C11C2" w:tentative="1">
      <w:start w:val="1"/>
      <w:numFmt w:val="lowerRoman"/>
      <w:lvlText w:val="%6."/>
      <w:lvlJc w:val="right"/>
      <w:pPr>
        <w:ind w:left="4320" w:hanging="180"/>
      </w:pPr>
    </w:lvl>
    <w:lvl w:ilvl="6" w:tplc="AE3CD1BA" w:tentative="1">
      <w:start w:val="1"/>
      <w:numFmt w:val="decimal"/>
      <w:lvlText w:val="%7."/>
      <w:lvlJc w:val="left"/>
      <w:pPr>
        <w:ind w:left="5040" w:hanging="360"/>
      </w:pPr>
    </w:lvl>
    <w:lvl w:ilvl="7" w:tplc="7486ADFC" w:tentative="1">
      <w:start w:val="1"/>
      <w:numFmt w:val="lowerLetter"/>
      <w:lvlText w:val="%8."/>
      <w:lvlJc w:val="left"/>
      <w:pPr>
        <w:ind w:left="5760" w:hanging="360"/>
      </w:pPr>
    </w:lvl>
    <w:lvl w:ilvl="8" w:tplc="29D2AE38" w:tentative="1">
      <w:start w:val="1"/>
      <w:numFmt w:val="lowerRoman"/>
      <w:lvlText w:val="%9."/>
      <w:lvlJc w:val="right"/>
      <w:pPr>
        <w:ind w:left="6480" w:hanging="180"/>
      </w:pPr>
    </w:lvl>
  </w:abstractNum>
  <w:abstractNum w:abstractNumId="65" w15:restartNumberingAfterBreak="0">
    <w:nsid w:val="3BD4646A"/>
    <w:multiLevelType w:val="hybridMultilevel"/>
    <w:tmpl w:val="0ABACCAE"/>
    <w:lvl w:ilvl="0" w:tplc="10090001">
      <w:start w:val="1"/>
      <w:numFmt w:val="bullet"/>
      <w:lvlText w:val=""/>
      <w:lvlJc w:val="left"/>
      <w:pPr>
        <w:ind w:left="722" w:hanging="360"/>
      </w:pPr>
      <w:rPr>
        <w:rFonts w:ascii="Symbol" w:hAnsi="Symbol" w:hint="default"/>
      </w:rPr>
    </w:lvl>
    <w:lvl w:ilvl="1" w:tplc="10090003" w:tentative="1">
      <w:start w:val="1"/>
      <w:numFmt w:val="bullet"/>
      <w:lvlText w:val="o"/>
      <w:lvlJc w:val="left"/>
      <w:pPr>
        <w:ind w:left="1442" w:hanging="360"/>
      </w:pPr>
      <w:rPr>
        <w:rFonts w:ascii="Courier New" w:hAnsi="Courier New" w:cs="Courier New" w:hint="default"/>
      </w:rPr>
    </w:lvl>
    <w:lvl w:ilvl="2" w:tplc="10090005" w:tentative="1">
      <w:start w:val="1"/>
      <w:numFmt w:val="bullet"/>
      <w:lvlText w:val=""/>
      <w:lvlJc w:val="left"/>
      <w:pPr>
        <w:ind w:left="2162" w:hanging="360"/>
      </w:pPr>
      <w:rPr>
        <w:rFonts w:ascii="Wingdings" w:hAnsi="Wingdings" w:hint="default"/>
      </w:rPr>
    </w:lvl>
    <w:lvl w:ilvl="3" w:tplc="10090001" w:tentative="1">
      <w:start w:val="1"/>
      <w:numFmt w:val="bullet"/>
      <w:lvlText w:val=""/>
      <w:lvlJc w:val="left"/>
      <w:pPr>
        <w:ind w:left="2882" w:hanging="360"/>
      </w:pPr>
      <w:rPr>
        <w:rFonts w:ascii="Symbol" w:hAnsi="Symbol" w:hint="default"/>
      </w:rPr>
    </w:lvl>
    <w:lvl w:ilvl="4" w:tplc="10090003" w:tentative="1">
      <w:start w:val="1"/>
      <w:numFmt w:val="bullet"/>
      <w:lvlText w:val="o"/>
      <w:lvlJc w:val="left"/>
      <w:pPr>
        <w:ind w:left="3602" w:hanging="360"/>
      </w:pPr>
      <w:rPr>
        <w:rFonts w:ascii="Courier New" w:hAnsi="Courier New" w:cs="Courier New" w:hint="default"/>
      </w:rPr>
    </w:lvl>
    <w:lvl w:ilvl="5" w:tplc="10090005" w:tentative="1">
      <w:start w:val="1"/>
      <w:numFmt w:val="bullet"/>
      <w:lvlText w:val=""/>
      <w:lvlJc w:val="left"/>
      <w:pPr>
        <w:ind w:left="4322" w:hanging="360"/>
      </w:pPr>
      <w:rPr>
        <w:rFonts w:ascii="Wingdings" w:hAnsi="Wingdings" w:hint="default"/>
      </w:rPr>
    </w:lvl>
    <w:lvl w:ilvl="6" w:tplc="10090001" w:tentative="1">
      <w:start w:val="1"/>
      <w:numFmt w:val="bullet"/>
      <w:lvlText w:val=""/>
      <w:lvlJc w:val="left"/>
      <w:pPr>
        <w:ind w:left="5042" w:hanging="360"/>
      </w:pPr>
      <w:rPr>
        <w:rFonts w:ascii="Symbol" w:hAnsi="Symbol" w:hint="default"/>
      </w:rPr>
    </w:lvl>
    <w:lvl w:ilvl="7" w:tplc="10090003" w:tentative="1">
      <w:start w:val="1"/>
      <w:numFmt w:val="bullet"/>
      <w:lvlText w:val="o"/>
      <w:lvlJc w:val="left"/>
      <w:pPr>
        <w:ind w:left="5762" w:hanging="360"/>
      </w:pPr>
      <w:rPr>
        <w:rFonts w:ascii="Courier New" w:hAnsi="Courier New" w:cs="Courier New" w:hint="default"/>
      </w:rPr>
    </w:lvl>
    <w:lvl w:ilvl="8" w:tplc="10090005" w:tentative="1">
      <w:start w:val="1"/>
      <w:numFmt w:val="bullet"/>
      <w:lvlText w:val=""/>
      <w:lvlJc w:val="left"/>
      <w:pPr>
        <w:ind w:left="6482" w:hanging="360"/>
      </w:pPr>
      <w:rPr>
        <w:rFonts w:ascii="Wingdings" w:hAnsi="Wingdings" w:hint="default"/>
      </w:rPr>
    </w:lvl>
  </w:abstractNum>
  <w:abstractNum w:abstractNumId="66" w15:restartNumberingAfterBreak="0">
    <w:nsid w:val="3BFC6CC9"/>
    <w:multiLevelType w:val="hybridMultilevel"/>
    <w:tmpl w:val="59D470A0"/>
    <w:lvl w:ilvl="0" w:tplc="FFFFFFFF">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7" w15:restartNumberingAfterBreak="0">
    <w:nsid w:val="3ED003BF"/>
    <w:multiLevelType w:val="hybridMultilevel"/>
    <w:tmpl w:val="E00CBBBE"/>
    <w:lvl w:ilvl="0" w:tplc="6DF27002">
      <w:start w:val="1"/>
      <w:numFmt w:val="decimal"/>
      <w:lvlText w:val="%1."/>
      <w:lvlJc w:val="left"/>
      <w:pPr>
        <w:ind w:left="79" w:hanging="360"/>
      </w:pPr>
      <w:rPr>
        <w:rFonts w:hint="default"/>
      </w:rPr>
    </w:lvl>
    <w:lvl w:ilvl="1" w:tplc="97F05D82" w:tentative="1">
      <w:start w:val="1"/>
      <w:numFmt w:val="lowerLetter"/>
      <w:lvlText w:val="%2."/>
      <w:lvlJc w:val="left"/>
      <w:pPr>
        <w:ind w:left="1440" w:hanging="360"/>
      </w:pPr>
    </w:lvl>
    <w:lvl w:ilvl="2" w:tplc="A9768516" w:tentative="1">
      <w:start w:val="1"/>
      <w:numFmt w:val="lowerRoman"/>
      <w:lvlText w:val="%3."/>
      <w:lvlJc w:val="right"/>
      <w:pPr>
        <w:ind w:left="2160" w:hanging="180"/>
      </w:pPr>
    </w:lvl>
    <w:lvl w:ilvl="3" w:tplc="148CA780" w:tentative="1">
      <w:start w:val="1"/>
      <w:numFmt w:val="decimal"/>
      <w:lvlText w:val="%4."/>
      <w:lvlJc w:val="left"/>
      <w:pPr>
        <w:ind w:left="2880" w:hanging="360"/>
      </w:pPr>
    </w:lvl>
    <w:lvl w:ilvl="4" w:tplc="762E2FC8" w:tentative="1">
      <w:start w:val="1"/>
      <w:numFmt w:val="lowerLetter"/>
      <w:lvlText w:val="%5."/>
      <w:lvlJc w:val="left"/>
      <w:pPr>
        <w:ind w:left="3600" w:hanging="360"/>
      </w:pPr>
    </w:lvl>
    <w:lvl w:ilvl="5" w:tplc="92E61C1C" w:tentative="1">
      <w:start w:val="1"/>
      <w:numFmt w:val="lowerRoman"/>
      <w:lvlText w:val="%6."/>
      <w:lvlJc w:val="right"/>
      <w:pPr>
        <w:ind w:left="4320" w:hanging="180"/>
      </w:pPr>
    </w:lvl>
    <w:lvl w:ilvl="6" w:tplc="DA84A7B8" w:tentative="1">
      <w:start w:val="1"/>
      <w:numFmt w:val="decimal"/>
      <w:lvlText w:val="%7."/>
      <w:lvlJc w:val="left"/>
      <w:pPr>
        <w:ind w:left="5040" w:hanging="360"/>
      </w:pPr>
    </w:lvl>
    <w:lvl w:ilvl="7" w:tplc="C06EBAB6" w:tentative="1">
      <w:start w:val="1"/>
      <w:numFmt w:val="lowerLetter"/>
      <w:lvlText w:val="%8."/>
      <w:lvlJc w:val="left"/>
      <w:pPr>
        <w:ind w:left="5760" w:hanging="360"/>
      </w:pPr>
    </w:lvl>
    <w:lvl w:ilvl="8" w:tplc="468E46FC" w:tentative="1">
      <w:start w:val="1"/>
      <w:numFmt w:val="lowerRoman"/>
      <w:lvlText w:val="%9."/>
      <w:lvlJc w:val="right"/>
      <w:pPr>
        <w:ind w:left="6480" w:hanging="180"/>
      </w:pPr>
    </w:lvl>
  </w:abstractNum>
  <w:abstractNum w:abstractNumId="68" w15:restartNumberingAfterBreak="0">
    <w:nsid w:val="40DA2572"/>
    <w:multiLevelType w:val="hybridMultilevel"/>
    <w:tmpl w:val="5E8464B2"/>
    <w:lvl w:ilvl="0" w:tplc="FC981730">
      <w:start w:val="1"/>
      <w:numFmt w:val="bullet"/>
      <w:lvlText w:val=""/>
      <w:lvlJc w:val="left"/>
      <w:pPr>
        <w:ind w:left="720" w:hanging="360"/>
      </w:pPr>
      <w:rPr>
        <w:rFonts w:ascii="Symbol" w:hAnsi="Symbol" w:hint="default"/>
      </w:rPr>
    </w:lvl>
    <w:lvl w:ilvl="1" w:tplc="E9F63292" w:tentative="1">
      <w:start w:val="1"/>
      <w:numFmt w:val="bullet"/>
      <w:lvlText w:val="o"/>
      <w:lvlJc w:val="left"/>
      <w:pPr>
        <w:ind w:left="1440" w:hanging="360"/>
      </w:pPr>
      <w:rPr>
        <w:rFonts w:ascii="Courier New" w:hAnsi="Courier New" w:cs="Courier New" w:hint="default"/>
      </w:rPr>
    </w:lvl>
    <w:lvl w:ilvl="2" w:tplc="6704784E" w:tentative="1">
      <w:start w:val="1"/>
      <w:numFmt w:val="bullet"/>
      <w:lvlText w:val=""/>
      <w:lvlJc w:val="left"/>
      <w:pPr>
        <w:ind w:left="2160" w:hanging="360"/>
      </w:pPr>
      <w:rPr>
        <w:rFonts w:ascii="Wingdings" w:hAnsi="Wingdings" w:hint="default"/>
      </w:rPr>
    </w:lvl>
    <w:lvl w:ilvl="3" w:tplc="E5E0636A" w:tentative="1">
      <w:start w:val="1"/>
      <w:numFmt w:val="bullet"/>
      <w:lvlText w:val=""/>
      <w:lvlJc w:val="left"/>
      <w:pPr>
        <w:ind w:left="2880" w:hanging="360"/>
      </w:pPr>
      <w:rPr>
        <w:rFonts w:ascii="Symbol" w:hAnsi="Symbol" w:hint="default"/>
      </w:rPr>
    </w:lvl>
    <w:lvl w:ilvl="4" w:tplc="3836C472" w:tentative="1">
      <w:start w:val="1"/>
      <w:numFmt w:val="bullet"/>
      <w:lvlText w:val="o"/>
      <w:lvlJc w:val="left"/>
      <w:pPr>
        <w:ind w:left="3600" w:hanging="360"/>
      </w:pPr>
      <w:rPr>
        <w:rFonts w:ascii="Courier New" w:hAnsi="Courier New" w:cs="Courier New" w:hint="default"/>
      </w:rPr>
    </w:lvl>
    <w:lvl w:ilvl="5" w:tplc="D992423E" w:tentative="1">
      <w:start w:val="1"/>
      <w:numFmt w:val="bullet"/>
      <w:lvlText w:val=""/>
      <w:lvlJc w:val="left"/>
      <w:pPr>
        <w:ind w:left="4320" w:hanging="360"/>
      </w:pPr>
      <w:rPr>
        <w:rFonts w:ascii="Wingdings" w:hAnsi="Wingdings" w:hint="default"/>
      </w:rPr>
    </w:lvl>
    <w:lvl w:ilvl="6" w:tplc="D1262910" w:tentative="1">
      <w:start w:val="1"/>
      <w:numFmt w:val="bullet"/>
      <w:lvlText w:val=""/>
      <w:lvlJc w:val="left"/>
      <w:pPr>
        <w:ind w:left="5040" w:hanging="360"/>
      </w:pPr>
      <w:rPr>
        <w:rFonts w:ascii="Symbol" w:hAnsi="Symbol" w:hint="default"/>
      </w:rPr>
    </w:lvl>
    <w:lvl w:ilvl="7" w:tplc="D31C9302" w:tentative="1">
      <w:start w:val="1"/>
      <w:numFmt w:val="bullet"/>
      <w:lvlText w:val="o"/>
      <w:lvlJc w:val="left"/>
      <w:pPr>
        <w:ind w:left="5760" w:hanging="360"/>
      </w:pPr>
      <w:rPr>
        <w:rFonts w:ascii="Courier New" w:hAnsi="Courier New" w:cs="Courier New" w:hint="default"/>
      </w:rPr>
    </w:lvl>
    <w:lvl w:ilvl="8" w:tplc="32EA8CC8" w:tentative="1">
      <w:start w:val="1"/>
      <w:numFmt w:val="bullet"/>
      <w:lvlText w:val=""/>
      <w:lvlJc w:val="left"/>
      <w:pPr>
        <w:ind w:left="6480" w:hanging="360"/>
      </w:pPr>
      <w:rPr>
        <w:rFonts w:ascii="Wingdings" w:hAnsi="Wingdings" w:hint="default"/>
      </w:rPr>
    </w:lvl>
  </w:abstractNum>
  <w:abstractNum w:abstractNumId="69" w15:restartNumberingAfterBreak="0">
    <w:nsid w:val="410D53C2"/>
    <w:multiLevelType w:val="hybridMultilevel"/>
    <w:tmpl w:val="C8EC83D6"/>
    <w:lvl w:ilvl="0" w:tplc="FFFFFFFF">
      <w:start w:val="1"/>
      <w:numFmt w:val="decimal"/>
      <w:lvlText w:val="%1."/>
      <w:lvlJc w:val="left"/>
      <w:pPr>
        <w:ind w:left="720" w:hanging="360"/>
      </w:pPr>
      <w:rPr>
        <w:rFonts w:cs="Arial" w:hint="default"/>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b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2991D44"/>
    <w:multiLevelType w:val="hybridMultilevel"/>
    <w:tmpl w:val="7C66DE1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5296CAD"/>
    <w:multiLevelType w:val="hybridMultilevel"/>
    <w:tmpl w:val="FE3AC37E"/>
    <w:lvl w:ilvl="0" w:tplc="DFA0AFC8">
      <w:start w:val="1"/>
      <w:numFmt w:val="upperLetter"/>
      <w:lvlText w:val="%1)"/>
      <w:lvlJc w:val="left"/>
      <w:pPr>
        <w:ind w:left="936" w:hanging="360"/>
      </w:pPr>
      <w:rPr>
        <w:rFonts w:hint="default"/>
        <w:b/>
        <w:i w:val="0"/>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72" w15:restartNumberingAfterBreak="0">
    <w:nsid w:val="46C3720D"/>
    <w:multiLevelType w:val="hybridMultilevel"/>
    <w:tmpl w:val="907EB048"/>
    <w:lvl w:ilvl="0" w:tplc="6F86E004">
      <w:start w:val="1"/>
      <w:numFmt w:val="decimal"/>
      <w:lvlText w:val="%1."/>
      <w:lvlJc w:val="left"/>
      <w:pPr>
        <w:ind w:left="720" w:hanging="360"/>
      </w:pPr>
      <w:rPr>
        <w:rFonts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48B8070B"/>
    <w:multiLevelType w:val="hybridMultilevel"/>
    <w:tmpl w:val="1528F1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4" w15:restartNumberingAfterBreak="0">
    <w:nsid w:val="4AC932D4"/>
    <w:multiLevelType w:val="hybridMultilevel"/>
    <w:tmpl w:val="CDE2D682"/>
    <w:lvl w:ilvl="0" w:tplc="E3025CE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AD92102"/>
    <w:multiLevelType w:val="hybridMultilevel"/>
    <w:tmpl w:val="AE188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B17516"/>
    <w:multiLevelType w:val="multilevel"/>
    <w:tmpl w:val="244AB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DCA7DB1"/>
    <w:multiLevelType w:val="hybridMultilevel"/>
    <w:tmpl w:val="5F442BBE"/>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03E175D"/>
    <w:multiLevelType w:val="hybridMultilevel"/>
    <w:tmpl w:val="FC340C76"/>
    <w:lvl w:ilvl="0" w:tplc="FFFFFFFF">
      <w:start w:val="5"/>
      <w:numFmt w:val="bullet"/>
      <w:lvlText w:val="-"/>
      <w:lvlJc w:val="left"/>
      <w:pPr>
        <w:ind w:left="1440" w:hanging="360"/>
      </w:pPr>
      <w:rPr>
        <w:rFonts w:ascii="Calibri" w:eastAsia="Arial Unicode MS" w:hAnsi="Calibri" w:cs="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15:restartNumberingAfterBreak="0">
    <w:nsid w:val="51503599"/>
    <w:multiLevelType w:val="hybridMultilevel"/>
    <w:tmpl w:val="6C6859E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1CA0B72"/>
    <w:multiLevelType w:val="hybridMultilevel"/>
    <w:tmpl w:val="839EE2F8"/>
    <w:lvl w:ilvl="0" w:tplc="FFFFFFFF">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81" w15:restartNumberingAfterBreak="0">
    <w:nsid w:val="52D33905"/>
    <w:multiLevelType w:val="hybridMultilevel"/>
    <w:tmpl w:val="75D62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60F4A76"/>
    <w:multiLevelType w:val="hybridMultilevel"/>
    <w:tmpl w:val="C0589B9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5688606C"/>
    <w:multiLevelType w:val="hybridMultilevel"/>
    <w:tmpl w:val="0448BC92"/>
    <w:lvl w:ilvl="0" w:tplc="FFFFFFFF">
      <w:start w:val="1"/>
      <w:numFmt w:val="decimal"/>
      <w:lvlText w:val="%1."/>
      <w:lvlJc w:val="left"/>
      <w:pPr>
        <w:ind w:left="720" w:hanging="360"/>
      </w:pPr>
      <w:rPr>
        <w:rFonts w:cs="Times New Roman"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0751BC"/>
    <w:multiLevelType w:val="hybridMultilevel"/>
    <w:tmpl w:val="66A084D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8690210"/>
    <w:multiLevelType w:val="hybridMultilevel"/>
    <w:tmpl w:val="B5B472E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94C0FE0"/>
    <w:multiLevelType w:val="hybridMultilevel"/>
    <w:tmpl w:val="82DA5DAE"/>
    <w:lvl w:ilvl="0" w:tplc="E58845FA">
      <w:start w:val="1"/>
      <w:numFmt w:val="decimal"/>
      <w:lvlText w:val="%1."/>
      <w:lvlJc w:val="left"/>
      <w:pPr>
        <w:ind w:left="720" w:hanging="360"/>
      </w:pPr>
      <w:rPr>
        <w:rFonts w:hint="default"/>
        <w:b w:val="0"/>
        <w:i w:val="0"/>
      </w:rPr>
    </w:lvl>
    <w:lvl w:ilvl="1" w:tplc="DB667E8E" w:tentative="1">
      <w:start w:val="1"/>
      <w:numFmt w:val="bullet"/>
      <w:lvlText w:val="o"/>
      <w:lvlJc w:val="left"/>
      <w:pPr>
        <w:ind w:left="1440" w:hanging="360"/>
      </w:pPr>
      <w:rPr>
        <w:rFonts w:ascii="Courier New" w:hAnsi="Courier New" w:cs="Courier New" w:hint="default"/>
      </w:rPr>
    </w:lvl>
    <w:lvl w:ilvl="2" w:tplc="AF643264" w:tentative="1">
      <w:start w:val="1"/>
      <w:numFmt w:val="bullet"/>
      <w:lvlText w:val=""/>
      <w:lvlJc w:val="left"/>
      <w:pPr>
        <w:ind w:left="2160" w:hanging="360"/>
      </w:pPr>
      <w:rPr>
        <w:rFonts w:ascii="Wingdings" w:hAnsi="Wingdings" w:hint="default"/>
      </w:rPr>
    </w:lvl>
    <w:lvl w:ilvl="3" w:tplc="9CE23982" w:tentative="1">
      <w:start w:val="1"/>
      <w:numFmt w:val="bullet"/>
      <w:lvlText w:val=""/>
      <w:lvlJc w:val="left"/>
      <w:pPr>
        <w:ind w:left="2880" w:hanging="360"/>
      </w:pPr>
      <w:rPr>
        <w:rFonts w:ascii="Symbol" w:hAnsi="Symbol" w:hint="default"/>
      </w:rPr>
    </w:lvl>
    <w:lvl w:ilvl="4" w:tplc="86C0F4F6" w:tentative="1">
      <w:start w:val="1"/>
      <w:numFmt w:val="bullet"/>
      <w:lvlText w:val="o"/>
      <w:lvlJc w:val="left"/>
      <w:pPr>
        <w:ind w:left="3600" w:hanging="360"/>
      </w:pPr>
      <w:rPr>
        <w:rFonts w:ascii="Courier New" w:hAnsi="Courier New" w:cs="Courier New" w:hint="default"/>
      </w:rPr>
    </w:lvl>
    <w:lvl w:ilvl="5" w:tplc="40FC93D0" w:tentative="1">
      <w:start w:val="1"/>
      <w:numFmt w:val="bullet"/>
      <w:lvlText w:val=""/>
      <w:lvlJc w:val="left"/>
      <w:pPr>
        <w:ind w:left="4320" w:hanging="360"/>
      </w:pPr>
      <w:rPr>
        <w:rFonts w:ascii="Wingdings" w:hAnsi="Wingdings" w:hint="default"/>
      </w:rPr>
    </w:lvl>
    <w:lvl w:ilvl="6" w:tplc="1E38CB56" w:tentative="1">
      <w:start w:val="1"/>
      <w:numFmt w:val="bullet"/>
      <w:lvlText w:val=""/>
      <w:lvlJc w:val="left"/>
      <w:pPr>
        <w:ind w:left="5040" w:hanging="360"/>
      </w:pPr>
      <w:rPr>
        <w:rFonts w:ascii="Symbol" w:hAnsi="Symbol" w:hint="default"/>
      </w:rPr>
    </w:lvl>
    <w:lvl w:ilvl="7" w:tplc="32BE2118" w:tentative="1">
      <w:start w:val="1"/>
      <w:numFmt w:val="bullet"/>
      <w:lvlText w:val="o"/>
      <w:lvlJc w:val="left"/>
      <w:pPr>
        <w:ind w:left="5760" w:hanging="360"/>
      </w:pPr>
      <w:rPr>
        <w:rFonts w:ascii="Courier New" w:hAnsi="Courier New" w:cs="Courier New" w:hint="default"/>
      </w:rPr>
    </w:lvl>
    <w:lvl w:ilvl="8" w:tplc="0F1AC694" w:tentative="1">
      <w:start w:val="1"/>
      <w:numFmt w:val="bullet"/>
      <w:lvlText w:val=""/>
      <w:lvlJc w:val="left"/>
      <w:pPr>
        <w:ind w:left="6480" w:hanging="360"/>
      </w:pPr>
      <w:rPr>
        <w:rFonts w:ascii="Wingdings" w:hAnsi="Wingdings" w:hint="default"/>
      </w:rPr>
    </w:lvl>
  </w:abstractNum>
  <w:abstractNum w:abstractNumId="87" w15:restartNumberingAfterBreak="0">
    <w:nsid w:val="5A884D03"/>
    <w:multiLevelType w:val="singleLevel"/>
    <w:tmpl w:val="4746B9FC"/>
    <w:lvl w:ilvl="0">
      <w:start w:val="1"/>
      <w:numFmt w:val="bullet"/>
      <w:pStyle w:val="P101TextBullet"/>
      <w:lvlText w:val=""/>
      <w:lvlJc w:val="left"/>
      <w:pPr>
        <w:tabs>
          <w:tab w:val="num" w:pos="360"/>
        </w:tabs>
        <w:ind w:left="0" w:firstLine="0"/>
      </w:pPr>
      <w:rPr>
        <w:rFonts w:ascii="Symbol" w:hAnsi="Symbol" w:hint="default"/>
      </w:rPr>
    </w:lvl>
  </w:abstractNum>
  <w:abstractNum w:abstractNumId="88" w15:restartNumberingAfterBreak="0">
    <w:nsid w:val="5B9702CF"/>
    <w:multiLevelType w:val="hybridMultilevel"/>
    <w:tmpl w:val="C54A48B4"/>
    <w:lvl w:ilvl="0" w:tplc="B08216D8">
      <w:start w:val="1"/>
      <w:numFmt w:val="decimal"/>
      <w:lvlText w:val="%1."/>
      <w:lvlJc w:val="left"/>
      <w:pPr>
        <w:ind w:left="720" w:hanging="360"/>
      </w:pPr>
      <w:rPr>
        <w:rFonts w:hint="default"/>
      </w:rPr>
    </w:lvl>
    <w:lvl w:ilvl="1" w:tplc="A06CE594" w:tentative="1">
      <w:start w:val="1"/>
      <w:numFmt w:val="bullet"/>
      <w:lvlText w:val="o"/>
      <w:lvlJc w:val="left"/>
      <w:pPr>
        <w:ind w:left="1440" w:hanging="360"/>
      </w:pPr>
      <w:rPr>
        <w:rFonts w:ascii="Courier New" w:hAnsi="Courier New" w:cs="Courier New" w:hint="default"/>
      </w:rPr>
    </w:lvl>
    <w:lvl w:ilvl="2" w:tplc="1BBE8AF8" w:tentative="1">
      <w:start w:val="1"/>
      <w:numFmt w:val="bullet"/>
      <w:lvlText w:val=""/>
      <w:lvlJc w:val="left"/>
      <w:pPr>
        <w:ind w:left="2160" w:hanging="360"/>
      </w:pPr>
      <w:rPr>
        <w:rFonts w:ascii="Wingdings" w:hAnsi="Wingdings" w:hint="default"/>
      </w:rPr>
    </w:lvl>
    <w:lvl w:ilvl="3" w:tplc="CE38C614" w:tentative="1">
      <w:start w:val="1"/>
      <w:numFmt w:val="bullet"/>
      <w:lvlText w:val=""/>
      <w:lvlJc w:val="left"/>
      <w:pPr>
        <w:ind w:left="2880" w:hanging="360"/>
      </w:pPr>
      <w:rPr>
        <w:rFonts w:ascii="Symbol" w:hAnsi="Symbol" w:hint="default"/>
      </w:rPr>
    </w:lvl>
    <w:lvl w:ilvl="4" w:tplc="8ED87BEA" w:tentative="1">
      <w:start w:val="1"/>
      <w:numFmt w:val="bullet"/>
      <w:lvlText w:val="o"/>
      <w:lvlJc w:val="left"/>
      <w:pPr>
        <w:ind w:left="3600" w:hanging="360"/>
      </w:pPr>
      <w:rPr>
        <w:rFonts w:ascii="Courier New" w:hAnsi="Courier New" w:cs="Courier New" w:hint="default"/>
      </w:rPr>
    </w:lvl>
    <w:lvl w:ilvl="5" w:tplc="60C6E0B8" w:tentative="1">
      <w:start w:val="1"/>
      <w:numFmt w:val="bullet"/>
      <w:lvlText w:val=""/>
      <w:lvlJc w:val="left"/>
      <w:pPr>
        <w:ind w:left="4320" w:hanging="360"/>
      </w:pPr>
      <w:rPr>
        <w:rFonts w:ascii="Wingdings" w:hAnsi="Wingdings" w:hint="default"/>
      </w:rPr>
    </w:lvl>
    <w:lvl w:ilvl="6" w:tplc="B1C2D4E8" w:tentative="1">
      <w:start w:val="1"/>
      <w:numFmt w:val="bullet"/>
      <w:lvlText w:val=""/>
      <w:lvlJc w:val="left"/>
      <w:pPr>
        <w:ind w:left="5040" w:hanging="360"/>
      </w:pPr>
      <w:rPr>
        <w:rFonts w:ascii="Symbol" w:hAnsi="Symbol" w:hint="default"/>
      </w:rPr>
    </w:lvl>
    <w:lvl w:ilvl="7" w:tplc="5928A888" w:tentative="1">
      <w:start w:val="1"/>
      <w:numFmt w:val="bullet"/>
      <w:lvlText w:val="o"/>
      <w:lvlJc w:val="left"/>
      <w:pPr>
        <w:ind w:left="5760" w:hanging="360"/>
      </w:pPr>
      <w:rPr>
        <w:rFonts w:ascii="Courier New" w:hAnsi="Courier New" w:cs="Courier New" w:hint="default"/>
      </w:rPr>
    </w:lvl>
    <w:lvl w:ilvl="8" w:tplc="E8A0D0F2" w:tentative="1">
      <w:start w:val="1"/>
      <w:numFmt w:val="bullet"/>
      <w:lvlText w:val=""/>
      <w:lvlJc w:val="left"/>
      <w:pPr>
        <w:ind w:left="6480" w:hanging="360"/>
      </w:pPr>
      <w:rPr>
        <w:rFonts w:ascii="Wingdings" w:hAnsi="Wingdings" w:hint="default"/>
      </w:rPr>
    </w:lvl>
  </w:abstractNum>
  <w:abstractNum w:abstractNumId="89" w15:restartNumberingAfterBreak="0">
    <w:nsid w:val="5BC26837"/>
    <w:multiLevelType w:val="hybridMultilevel"/>
    <w:tmpl w:val="19FA0C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C457D68"/>
    <w:multiLevelType w:val="hybridMultilevel"/>
    <w:tmpl w:val="084CB6A8"/>
    <w:lvl w:ilvl="0" w:tplc="E32CABA8">
      <w:start w:val="1"/>
      <w:numFmt w:val="decimal"/>
      <w:lvlText w:val="%1."/>
      <w:lvlJc w:val="left"/>
      <w:pPr>
        <w:ind w:left="720" w:hanging="360"/>
      </w:pPr>
      <w:rPr>
        <w:rFonts w:hint="default"/>
        <w:b w:val="0"/>
        <w:i w:val="0"/>
        <w:sz w:val="24"/>
        <w:szCs w:val="24"/>
      </w:rPr>
    </w:lvl>
    <w:lvl w:ilvl="1" w:tplc="F314E87A">
      <w:start w:val="1"/>
      <w:numFmt w:val="lowerLetter"/>
      <w:lvlText w:val="%2."/>
      <w:lvlJc w:val="left"/>
      <w:pPr>
        <w:ind w:left="1440" w:hanging="360"/>
      </w:pPr>
    </w:lvl>
    <w:lvl w:ilvl="2" w:tplc="4796DC2C">
      <w:start w:val="1"/>
      <w:numFmt w:val="lowerRoman"/>
      <w:lvlText w:val="%3."/>
      <w:lvlJc w:val="right"/>
      <w:pPr>
        <w:ind w:left="2160" w:hanging="180"/>
      </w:pPr>
    </w:lvl>
    <w:lvl w:ilvl="3" w:tplc="31C248B8" w:tentative="1">
      <w:start w:val="1"/>
      <w:numFmt w:val="decimal"/>
      <w:lvlText w:val="%4."/>
      <w:lvlJc w:val="left"/>
      <w:pPr>
        <w:ind w:left="2880" w:hanging="360"/>
      </w:pPr>
    </w:lvl>
    <w:lvl w:ilvl="4" w:tplc="2DA22CD0" w:tentative="1">
      <w:start w:val="1"/>
      <w:numFmt w:val="lowerLetter"/>
      <w:lvlText w:val="%5."/>
      <w:lvlJc w:val="left"/>
      <w:pPr>
        <w:ind w:left="3600" w:hanging="360"/>
      </w:pPr>
    </w:lvl>
    <w:lvl w:ilvl="5" w:tplc="AA8C5430" w:tentative="1">
      <w:start w:val="1"/>
      <w:numFmt w:val="lowerRoman"/>
      <w:lvlText w:val="%6."/>
      <w:lvlJc w:val="right"/>
      <w:pPr>
        <w:ind w:left="4320" w:hanging="180"/>
      </w:pPr>
    </w:lvl>
    <w:lvl w:ilvl="6" w:tplc="14427F74" w:tentative="1">
      <w:start w:val="1"/>
      <w:numFmt w:val="decimal"/>
      <w:lvlText w:val="%7."/>
      <w:lvlJc w:val="left"/>
      <w:pPr>
        <w:ind w:left="5040" w:hanging="360"/>
      </w:pPr>
    </w:lvl>
    <w:lvl w:ilvl="7" w:tplc="22C408C6" w:tentative="1">
      <w:start w:val="1"/>
      <w:numFmt w:val="lowerLetter"/>
      <w:lvlText w:val="%8."/>
      <w:lvlJc w:val="left"/>
      <w:pPr>
        <w:ind w:left="5760" w:hanging="360"/>
      </w:pPr>
    </w:lvl>
    <w:lvl w:ilvl="8" w:tplc="16D2CA5C" w:tentative="1">
      <w:start w:val="1"/>
      <w:numFmt w:val="lowerRoman"/>
      <w:lvlText w:val="%9."/>
      <w:lvlJc w:val="right"/>
      <w:pPr>
        <w:ind w:left="6480" w:hanging="180"/>
      </w:pPr>
    </w:lvl>
  </w:abstractNum>
  <w:abstractNum w:abstractNumId="91" w15:restartNumberingAfterBreak="0">
    <w:nsid w:val="5C463E66"/>
    <w:multiLevelType w:val="hybridMultilevel"/>
    <w:tmpl w:val="0480DDE4"/>
    <w:lvl w:ilvl="0" w:tplc="363A9E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5D7A4B5A"/>
    <w:multiLevelType w:val="hybridMultilevel"/>
    <w:tmpl w:val="022248E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3" w15:restartNumberingAfterBreak="0">
    <w:nsid w:val="5F9A61FA"/>
    <w:multiLevelType w:val="hybridMultilevel"/>
    <w:tmpl w:val="D220ABCC"/>
    <w:lvl w:ilvl="0" w:tplc="2B3CF10E">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61AF53CD"/>
    <w:multiLevelType w:val="hybridMultilevel"/>
    <w:tmpl w:val="99CE18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62407E0E"/>
    <w:multiLevelType w:val="hybridMultilevel"/>
    <w:tmpl w:val="500C2D3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3947F7D"/>
    <w:multiLevelType w:val="hybridMultilevel"/>
    <w:tmpl w:val="94BC568C"/>
    <w:lvl w:ilvl="0" w:tplc="ABE2B0C4">
      <w:start w:val="1"/>
      <w:numFmt w:val="decimal"/>
      <w:lvlText w:val="%1."/>
      <w:lvlJc w:val="left"/>
      <w:pPr>
        <w:ind w:left="360" w:hanging="360"/>
      </w:pPr>
      <w:rPr>
        <w:rFonts w:hint="default"/>
        <w:b w:val="0"/>
        <w:i w:val="0"/>
      </w:rPr>
    </w:lvl>
    <w:lvl w:ilvl="1" w:tplc="FA120A60" w:tentative="1">
      <w:start w:val="1"/>
      <w:numFmt w:val="lowerLetter"/>
      <w:lvlText w:val="%2."/>
      <w:lvlJc w:val="left"/>
      <w:pPr>
        <w:ind w:left="1080" w:hanging="360"/>
      </w:pPr>
    </w:lvl>
    <w:lvl w:ilvl="2" w:tplc="853E3FA8" w:tentative="1">
      <w:start w:val="1"/>
      <w:numFmt w:val="lowerRoman"/>
      <w:lvlText w:val="%3."/>
      <w:lvlJc w:val="right"/>
      <w:pPr>
        <w:ind w:left="1800" w:hanging="180"/>
      </w:pPr>
    </w:lvl>
    <w:lvl w:ilvl="3" w:tplc="5F26CB56" w:tentative="1">
      <w:start w:val="1"/>
      <w:numFmt w:val="decimal"/>
      <w:lvlText w:val="%4."/>
      <w:lvlJc w:val="left"/>
      <w:pPr>
        <w:ind w:left="2520" w:hanging="360"/>
      </w:pPr>
    </w:lvl>
    <w:lvl w:ilvl="4" w:tplc="29669A2E" w:tentative="1">
      <w:start w:val="1"/>
      <w:numFmt w:val="lowerLetter"/>
      <w:lvlText w:val="%5."/>
      <w:lvlJc w:val="left"/>
      <w:pPr>
        <w:ind w:left="3240" w:hanging="360"/>
      </w:pPr>
    </w:lvl>
    <w:lvl w:ilvl="5" w:tplc="6892256A" w:tentative="1">
      <w:start w:val="1"/>
      <w:numFmt w:val="lowerRoman"/>
      <w:lvlText w:val="%6."/>
      <w:lvlJc w:val="right"/>
      <w:pPr>
        <w:ind w:left="3960" w:hanging="180"/>
      </w:pPr>
    </w:lvl>
    <w:lvl w:ilvl="6" w:tplc="D3CA6E86" w:tentative="1">
      <w:start w:val="1"/>
      <w:numFmt w:val="decimal"/>
      <w:lvlText w:val="%7."/>
      <w:lvlJc w:val="left"/>
      <w:pPr>
        <w:ind w:left="4680" w:hanging="360"/>
      </w:pPr>
    </w:lvl>
    <w:lvl w:ilvl="7" w:tplc="93628790" w:tentative="1">
      <w:start w:val="1"/>
      <w:numFmt w:val="lowerLetter"/>
      <w:lvlText w:val="%8."/>
      <w:lvlJc w:val="left"/>
      <w:pPr>
        <w:ind w:left="5400" w:hanging="360"/>
      </w:pPr>
    </w:lvl>
    <w:lvl w:ilvl="8" w:tplc="02B2DBB4" w:tentative="1">
      <w:start w:val="1"/>
      <w:numFmt w:val="lowerRoman"/>
      <w:lvlText w:val="%9."/>
      <w:lvlJc w:val="right"/>
      <w:pPr>
        <w:ind w:left="6120" w:hanging="180"/>
      </w:pPr>
    </w:lvl>
  </w:abstractNum>
  <w:abstractNum w:abstractNumId="97" w15:restartNumberingAfterBreak="0">
    <w:nsid w:val="65553F65"/>
    <w:multiLevelType w:val="hybridMultilevel"/>
    <w:tmpl w:val="0B2E38C8"/>
    <w:lvl w:ilvl="0" w:tplc="FA180DA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662A1FC5"/>
    <w:multiLevelType w:val="hybridMultilevel"/>
    <w:tmpl w:val="F6908CD4"/>
    <w:lvl w:ilvl="0" w:tplc="A4AE4504">
      <w:start w:val="1"/>
      <w:numFmt w:val="lowerLetter"/>
      <w:lvlText w:val="%1."/>
      <w:lvlJc w:val="left"/>
      <w:pPr>
        <w:ind w:left="720" w:hanging="360"/>
      </w:pPr>
      <w:rPr>
        <w:rFonts w:hint="default"/>
      </w:rPr>
    </w:lvl>
    <w:lvl w:ilvl="1" w:tplc="378A1C2A" w:tentative="1">
      <w:start w:val="1"/>
      <w:numFmt w:val="lowerLetter"/>
      <w:lvlText w:val="%2."/>
      <w:lvlJc w:val="left"/>
      <w:pPr>
        <w:ind w:left="1440" w:hanging="360"/>
      </w:pPr>
    </w:lvl>
    <w:lvl w:ilvl="2" w:tplc="DE18D31A" w:tentative="1">
      <w:start w:val="1"/>
      <w:numFmt w:val="lowerRoman"/>
      <w:lvlText w:val="%3."/>
      <w:lvlJc w:val="right"/>
      <w:pPr>
        <w:ind w:left="2160" w:hanging="180"/>
      </w:pPr>
    </w:lvl>
    <w:lvl w:ilvl="3" w:tplc="178E1CEA" w:tentative="1">
      <w:start w:val="1"/>
      <w:numFmt w:val="decimal"/>
      <w:lvlText w:val="%4."/>
      <w:lvlJc w:val="left"/>
      <w:pPr>
        <w:ind w:left="2880" w:hanging="360"/>
      </w:pPr>
    </w:lvl>
    <w:lvl w:ilvl="4" w:tplc="9B3A93A0" w:tentative="1">
      <w:start w:val="1"/>
      <w:numFmt w:val="lowerLetter"/>
      <w:lvlText w:val="%5."/>
      <w:lvlJc w:val="left"/>
      <w:pPr>
        <w:ind w:left="3600" w:hanging="360"/>
      </w:pPr>
    </w:lvl>
    <w:lvl w:ilvl="5" w:tplc="F90018FC" w:tentative="1">
      <w:start w:val="1"/>
      <w:numFmt w:val="lowerRoman"/>
      <w:lvlText w:val="%6."/>
      <w:lvlJc w:val="right"/>
      <w:pPr>
        <w:ind w:left="4320" w:hanging="180"/>
      </w:pPr>
    </w:lvl>
    <w:lvl w:ilvl="6" w:tplc="EFC02C30" w:tentative="1">
      <w:start w:val="1"/>
      <w:numFmt w:val="decimal"/>
      <w:lvlText w:val="%7."/>
      <w:lvlJc w:val="left"/>
      <w:pPr>
        <w:ind w:left="5040" w:hanging="360"/>
      </w:pPr>
    </w:lvl>
    <w:lvl w:ilvl="7" w:tplc="A2EE34FA" w:tentative="1">
      <w:start w:val="1"/>
      <w:numFmt w:val="lowerLetter"/>
      <w:lvlText w:val="%8."/>
      <w:lvlJc w:val="left"/>
      <w:pPr>
        <w:ind w:left="5760" w:hanging="360"/>
      </w:pPr>
    </w:lvl>
    <w:lvl w:ilvl="8" w:tplc="E7D6B258" w:tentative="1">
      <w:start w:val="1"/>
      <w:numFmt w:val="lowerRoman"/>
      <w:lvlText w:val="%9."/>
      <w:lvlJc w:val="right"/>
      <w:pPr>
        <w:ind w:left="6480" w:hanging="180"/>
      </w:pPr>
    </w:lvl>
  </w:abstractNum>
  <w:abstractNum w:abstractNumId="99" w15:restartNumberingAfterBreak="0">
    <w:nsid w:val="67212714"/>
    <w:multiLevelType w:val="hybridMultilevel"/>
    <w:tmpl w:val="D7EE6914"/>
    <w:lvl w:ilvl="0" w:tplc="9B3611D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67271EE6"/>
    <w:multiLevelType w:val="hybridMultilevel"/>
    <w:tmpl w:val="4CFE00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73537E3"/>
    <w:multiLevelType w:val="hybridMultilevel"/>
    <w:tmpl w:val="7C041332"/>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8124FD6"/>
    <w:multiLevelType w:val="hybridMultilevel"/>
    <w:tmpl w:val="34DC2872"/>
    <w:lvl w:ilvl="0" w:tplc="FFFFFFFF">
      <w:start w:val="1"/>
      <w:numFmt w:val="decimal"/>
      <w:lvlText w:val="%1."/>
      <w:lvlJc w:val="left"/>
      <w:pPr>
        <w:tabs>
          <w:tab w:val="num" w:pos="720"/>
        </w:tabs>
        <w:ind w:left="720" w:hanging="360"/>
      </w:pPr>
      <w:rPr>
        <w:lang w:val="en-CA"/>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68380C66"/>
    <w:multiLevelType w:val="hybridMultilevel"/>
    <w:tmpl w:val="DEACED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4" w15:restartNumberingAfterBreak="0">
    <w:nsid w:val="687E705F"/>
    <w:multiLevelType w:val="hybridMultilevel"/>
    <w:tmpl w:val="B5CCE558"/>
    <w:lvl w:ilvl="0" w:tplc="186EA602">
      <w:start w:val="1"/>
      <w:numFmt w:val="decimal"/>
      <w:lvlText w:val="%1."/>
      <w:lvlJc w:val="left"/>
      <w:pPr>
        <w:ind w:left="79" w:hanging="360"/>
      </w:pPr>
      <w:rPr>
        <w:rFonts w:hint="default"/>
      </w:rPr>
    </w:lvl>
    <w:lvl w:ilvl="1" w:tplc="19867610">
      <w:start w:val="1"/>
      <w:numFmt w:val="lowerLetter"/>
      <w:lvlText w:val="%2."/>
      <w:lvlJc w:val="left"/>
      <w:pPr>
        <w:ind w:left="799" w:hanging="360"/>
      </w:pPr>
    </w:lvl>
    <w:lvl w:ilvl="2" w:tplc="B18AA04E" w:tentative="1">
      <w:start w:val="1"/>
      <w:numFmt w:val="lowerRoman"/>
      <w:lvlText w:val="%3."/>
      <w:lvlJc w:val="right"/>
      <w:pPr>
        <w:ind w:left="1519" w:hanging="180"/>
      </w:pPr>
    </w:lvl>
    <w:lvl w:ilvl="3" w:tplc="4216D5E4" w:tentative="1">
      <w:start w:val="1"/>
      <w:numFmt w:val="decimal"/>
      <w:lvlText w:val="%4."/>
      <w:lvlJc w:val="left"/>
      <w:pPr>
        <w:ind w:left="2239" w:hanging="360"/>
      </w:pPr>
    </w:lvl>
    <w:lvl w:ilvl="4" w:tplc="17BE1ACC" w:tentative="1">
      <w:start w:val="1"/>
      <w:numFmt w:val="lowerLetter"/>
      <w:lvlText w:val="%5."/>
      <w:lvlJc w:val="left"/>
      <w:pPr>
        <w:ind w:left="2959" w:hanging="360"/>
      </w:pPr>
    </w:lvl>
    <w:lvl w:ilvl="5" w:tplc="4624481E" w:tentative="1">
      <w:start w:val="1"/>
      <w:numFmt w:val="lowerRoman"/>
      <w:lvlText w:val="%6."/>
      <w:lvlJc w:val="right"/>
      <w:pPr>
        <w:ind w:left="3679" w:hanging="180"/>
      </w:pPr>
    </w:lvl>
    <w:lvl w:ilvl="6" w:tplc="27F67C78" w:tentative="1">
      <w:start w:val="1"/>
      <w:numFmt w:val="decimal"/>
      <w:lvlText w:val="%7."/>
      <w:lvlJc w:val="left"/>
      <w:pPr>
        <w:ind w:left="4399" w:hanging="360"/>
      </w:pPr>
    </w:lvl>
    <w:lvl w:ilvl="7" w:tplc="AA7A86C2" w:tentative="1">
      <w:start w:val="1"/>
      <w:numFmt w:val="lowerLetter"/>
      <w:lvlText w:val="%8."/>
      <w:lvlJc w:val="left"/>
      <w:pPr>
        <w:ind w:left="5119" w:hanging="360"/>
      </w:pPr>
    </w:lvl>
    <w:lvl w:ilvl="8" w:tplc="4E8EF9E0" w:tentative="1">
      <w:start w:val="1"/>
      <w:numFmt w:val="lowerRoman"/>
      <w:lvlText w:val="%9."/>
      <w:lvlJc w:val="right"/>
      <w:pPr>
        <w:ind w:left="5839" w:hanging="180"/>
      </w:pPr>
    </w:lvl>
  </w:abstractNum>
  <w:abstractNum w:abstractNumId="105" w15:restartNumberingAfterBreak="0">
    <w:nsid w:val="68B252D9"/>
    <w:multiLevelType w:val="hybridMultilevel"/>
    <w:tmpl w:val="922E6E84"/>
    <w:lvl w:ilvl="0" w:tplc="FFFFFFFF">
      <w:start w:val="1"/>
      <w:numFmt w:val="decimal"/>
      <w:lvlText w:val="%1-"/>
      <w:lvlJc w:val="left"/>
      <w:pPr>
        <w:ind w:left="938" w:hanging="360"/>
      </w:pPr>
      <w:rPr>
        <w:rFonts w:ascii="Calibri" w:eastAsia="Arial Unicode MS" w:hAnsi="Calibri" w:cs="Arial"/>
      </w:rPr>
    </w:lvl>
    <w:lvl w:ilvl="1" w:tplc="FFFFFFFF">
      <w:start w:val="1"/>
      <w:numFmt w:val="lowerLetter"/>
      <w:lvlText w:val="%2."/>
      <w:lvlJc w:val="left"/>
      <w:pPr>
        <w:ind w:left="1069" w:hanging="360"/>
      </w:pPr>
    </w:lvl>
    <w:lvl w:ilvl="2" w:tplc="FFFFFFFF" w:tentative="1">
      <w:start w:val="1"/>
      <w:numFmt w:val="lowerRoman"/>
      <w:lvlText w:val="%3."/>
      <w:lvlJc w:val="right"/>
      <w:pPr>
        <w:ind w:left="2378" w:hanging="180"/>
      </w:pPr>
    </w:lvl>
    <w:lvl w:ilvl="3" w:tplc="FFFFFFFF" w:tentative="1">
      <w:start w:val="1"/>
      <w:numFmt w:val="decimal"/>
      <w:lvlText w:val="%4."/>
      <w:lvlJc w:val="left"/>
      <w:pPr>
        <w:ind w:left="3098" w:hanging="360"/>
      </w:pPr>
    </w:lvl>
    <w:lvl w:ilvl="4" w:tplc="FFFFFFFF" w:tentative="1">
      <w:start w:val="1"/>
      <w:numFmt w:val="lowerLetter"/>
      <w:lvlText w:val="%5."/>
      <w:lvlJc w:val="left"/>
      <w:pPr>
        <w:ind w:left="3818" w:hanging="360"/>
      </w:pPr>
    </w:lvl>
    <w:lvl w:ilvl="5" w:tplc="FFFFFFFF" w:tentative="1">
      <w:start w:val="1"/>
      <w:numFmt w:val="lowerRoman"/>
      <w:lvlText w:val="%6."/>
      <w:lvlJc w:val="right"/>
      <w:pPr>
        <w:ind w:left="4538" w:hanging="180"/>
      </w:pPr>
    </w:lvl>
    <w:lvl w:ilvl="6" w:tplc="FFFFFFFF" w:tentative="1">
      <w:start w:val="1"/>
      <w:numFmt w:val="decimal"/>
      <w:lvlText w:val="%7."/>
      <w:lvlJc w:val="left"/>
      <w:pPr>
        <w:ind w:left="5258" w:hanging="360"/>
      </w:pPr>
    </w:lvl>
    <w:lvl w:ilvl="7" w:tplc="FFFFFFFF" w:tentative="1">
      <w:start w:val="1"/>
      <w:numFmt w:val="lowerLetter"/>
      <w:lvlText w:val="%8."/>
      <w:lvlJc w:val="left"/>
      <w:pPr>
        <w:ind w:left="5978" w:hanging="360"/>
      </w:pPr>
    </w:lvl>
    <w:lvl w:ilvl="8" w:tplc="FFFFFFFF" w:tentative="1">
      <w:start w:val="1"/>
      <w:numFmt w:val="lowerRoman"/>
      <w:lvlText w:val="%9."/>
      <w:lvlJc w:val="right"/>
      <w:pPr>
        <w:ind w:left="6698" w:hanging="180"/>
      </w:pPr>
    </w:lvl>
  </w:abstractNum>
  <w:abstractNum w:abstractNumId="106" w15:restartNumberingAfterBreak="0">
    <w:nsid w:val="6AFF0A22"/>
    <w:multiLevelType w:val="hybridMultilevel"/>
    <w:tmpl w:val="D7B824C0"/>
    <w:lvl w:ilvl="0" w:tplc="59AEE056">
      <w:numFmt w:val="bullet"/>
      <w:lvlText w:val="•"/>
      <w:lvlJc w:val="left"/>
      <w:pPr>
        <w:ind w:left="1125" w:hanging="765"/>
      </w:pPr>
      <w:rPr>
        <w:rFonts w:ascii="Calibri" w:eastAsia="Arial Unicode MS" w:hAnsi="Calibri" w:cs="Arial" w:hint="default"/>
      </w:rPr>
    </w:lvl>
    <w:lvl w:ilvl="1" w:tplc="E7CE4C00" w:tentative="1">
      <w:start w:val="1"/>
      <w:numFmt w:val="bullet"/>
      <w:lvlText w:val="o"/>
      <w:lvlJc w:val="left"/>
      <w:pPr>
        <w:ind w:left="1440" w:hanging="360"/>
      </w:pPr>
      <w:rPr>
        <w:rFonts w:ascii="Courier New" w:hAnsi="Courier New" w:cs="Courier New" w:hint="default"/>
      </w:rPr>
    </w:lvl>
    <w:lvl w:ilvl="2" w:tplc="195E9872" w:tentative="1">
      <w:start w:val="1"/>
      <w:numFmt w:val="bullet"/>
      <w:lvlText w:val=""/>
      <w:lvlJc w:val="left"/>
      <w:pPr>
        <w:ind w:left="2160" w:hanging="360"/>
      </w:pPr>
      <w:rPr>
        <w:rFonts w:ascii="Wingdings" w:hAnsi="Wingdings" w:hint="default"/>
      </w:rPr>
    </w:lvl>
    <w:lvl w:ilvl="3" w:tplc="EA74FB4C" w:tentative="1">
      <w:start w:val="1"/>
      <w:numFmt w:val="bullet"/>
      <w:lvlText w:val=""/>
      <w:lvlJc w:val="left"/>
      <w:pPr>
        <w:ind w:left="2880" w:hanging="360"/>
      </w:pPr>
      <w:rPr>
        <w:rFonts w:ascii="Symbol" w:hAnsi="Symbol" w:hint="default"/>
      </w:rPr>
    </w:lvl>
    <w:lvl w:ilvl="4" w:tplc="5F7805C2" w:tentative="1">
      <w:start w:val="1"/>
      <w:numFmt w:val="bullet"/>
      <w:lvlText w:val="o"/>
      <w:lvlJc w:val="left"/>
      <w:pPr>
        <w:ind w:left="3600" w:hanging="360"/>
      </w:pPr>
      <w:rPr>
        <w:rFonts w:ascii="Courier New" w:hAnsi="Courier New" w:cs="Courier New" w:hint="default"/>
      </w:rPr>
    </w:lvl>
    <w:lvl w:ilvl="5" w:tplc="2D5EDE08" w:tentative="1">
      <w:start w:val="1"/>
      <w:numFmt w:val="bullet"/>
      <w:lvlText w:val=""/>
      <w:lvlJc w:val="left"/>
      <w:pPr>
        <w:ind w:left="4320" w:hanging="360"/>
      </w:pPr>
      <w:rPr>
        <w:rFonts w:ascii="Wingdings" w:hAnsi="Wingdings" w:hint="default"/>
      </w:rPr>
    </w:lvl>
    <w:lvl w:ilvl="6" w:tplc="832EEF98" w:tentative="1">
      <w:start w:val="1"/>
      <w:numFmt w:val="bullet"/>
      <w:lvlText w:val=""/>
      <w:lvlJc w:val="left"/>
      <w:pPr>
        <w:ind w:left="5040" w:hanging="360"/>
      </w:pPr>
      <w:rPr>
        <w:rFonts w:ascii="Symbol" w:hAnsi="Symbol" w:hint="default"/>
      </w:rPr>
    </w:lvl>
    <w:lvl w:ilvl="7" w:tplc="2A4E487A" w:tentative="1">
      <w:start w:val="1"/>
      <w:numFmt w:val="bullet"/>
      <w:lvlText w:val="o"/>
      <w:lvlJc w:val="left"/>
      <w:pPr>
        <w:ind w:left="5760" w:hanging="360"/>
      </w:pPr>
      <w:rPr>
        <w:rFonts w:ascii="Courier New" w:hAnsi="Courier New" w:cs="Courier New" w:hint="default"/>
      </w:rPr>
    </w:lvl>
    <w:lvl w:ilvl="8" w:tplc="CD0256F6" w:tentative="1">
      <w:start w:val="1"/>
      <w:numFmt w:val="bullet"/>
      <w:lvlText w:val=""/>
      <w:lvlJc w:val="left"/>
      <w:pPr>
        <w:ind w:left="6480" w:hanging="360"/>
      </w:pPr>
      <w:rPr>
        <w:rFonts w:ascii="Wingdings" w:hAnsi="Wingdings" w:hint="default"/>
      </w:rPr>
    </w:lvl>
  </w:abstractNum>
  <w:abstractNum w:abstractNumId="107" w15:restartNumberingAfterBreak="0">
    <w:nsid w:val="6DA23CBF"/>
    <w:multiLevelType w:val="hybridMultilevel"/>
    <w:tmpl w:val="D3D405B0"/>
    <w:lvl w:ilvl="0" w:tplc="742C5286">
      <w:start w:val="1"/>
      <w:numFmt w:val="decimal"/>
      <w:lvlText w:val="%1."/>
      <w:lvlJc w:val="left"/>
      <w:pPr>
        <w:tabs>
          <w:tab w:val="num" w:pos="720"/>
        </w:tabs>
        <w:ind w:left="720" w:hanging="360"/>
      </w:pPr>
      <w:rPr>
        <w:rFonts w:hint="default"/>
        <w:b w:val="0"/>
      </w:rPr>
    </w:lvl>
    <w:lvl w:ilvl="1" w:tplc="3C42000A">
      <w:start w:val="1"/>
      <w:numFmt w:val="lowerLetter"/>
      <w:lvlText w:val="%2."/>
      <w:lvlJc w:val="left"/>
      <w:pPr>
        <w:ind w:left="1440" w:hanging="360"/>
      </w:pPr>
    </w:lvl>
    <w:lvl w:ilvl="2" w:tplc="C0CA9BE4" w:tentative="1">
      <w:start w:val="1"/>
      <w:numFmt w:val="lowerRoman"/>
      <w:lvlText w:val="%3."/>
      <w:lvlJc w:val="right"/>
      <w:pPr>
        <w:ind w:left="2160" w:hanging="180"/>
      </w:pPr>
    </w:lvl>
    <w:lvl w:ilvl="3" w:tplc="E29C4034" w:tentative="1">
      <w:start w:val="1"/>
      <w:numFmt w:val="decimal"/>
      <w:lvlText w:val="%4."/>
      <w:lvlJc w:val="left"/>
      <w:pPr>
        <w:ind w:left="2880" w:hanging="360"/>
      </w:pPr>
    </w:lvl>
    <w:lvl w:ilvl="4" w:tplc="8C26F3CE" w:tentative="1">
      <w:start w:val="1"/>
      <w:numFmt w:val="lowerLetter"/>
      <w:lvlText w:val="%5."/>
      <w:lvlJc w:val="left"/>
      <w:pPr>
        <w:ind w:left="3600" w:hanging="360"/>
      </w:pPr>
    </w:lvl>
    <w:lvl w:ilvl="5" w:tplc="B8CA9286" w:tentative="1">
      <w:start w:val="1"/>
      <w:numFmt w:val="lowerRoman"/>
      <w:lvlText w:val="%6."/>
      <w:lvlJc w:val="right"/>
      <w:pPr>
        <w:ind w:left="4320" w:hanging="180"/>
      </w:pPr>
    </w:lvl>
    <w:lvl w:ilvl="6" w:tplc="B3F43A58" w:tentative="1">
      <w:start w:val="1"/>
      <w:numFmt w:val="decimal"/>
      <w:lvlText w:val="%7."/>
      <w:lvlJc w:val="left"/>
      <w:pPr>
        <w:ind w:left="5040" w:hanging="360"/>
      </w:pPr>
    </w:lvl>
    <w:lvl w:ilvl="7" w:tplc="AF4A3148" w:tentative="1">
      <w:start w:val="1"/>
      <w:numFmt w:val="lowerLetter"/>
      <w:lvlText w:val="%8."/>
      <w:lvlJc w:val="left"/>
      <w:pPr>
        <w:ind w:left="5760" w:hanging="360"/>
      </w:pPr>
    </w:lvl>
    <w:lvl w:ilvl="8" w:tplc="0C7A25DE" w:tentative="1">
      <w:start w:val="1"/>
      <w:numFmt w:val="lowerRoman"/>
      <w:lvlText w:val="%9."/>
      <w:lvlJc w:val="right"/>
      <w:pPr>
        <w:ind w:left="6480" w:hanging="180"/>
      </w:pPr>
    </w:lvl>
  </w:abstractNum>
  <w:abstractNum w:abstractNumId="108" w15:restartNumberingAfterBreak="0">
    <w:nsid w:val="6E6B5870"/>
    <w:multiLevelType w:val="hybridMultilevel"/>
    <w:tmpl w:val="28B28686"/>
    <w:lvl w:ilvl="0" w:tplc="01649F04">
      <w:start w:val="1"/>
      <w:numFmt w:val="decimal"/>
      <w:lvlText w:val="%1."/>
      <w:lvlJc w:val="left"/>
      <w:pPr>
        <w:ind w:left="720" w:hanging="360"/>
      </w:pPr>
    </w:lvl>
    <w:lvl w:ilvl="1" w:tplc="DC680B92" w:tentative="1">
      <w:start w:val="1"/>
      <w:numFmt w:val="lowerLetter"/>
      <w:lvlText w:val="%2."/>
      <w:lvlJc w:val="left"/>
      <w:pPr>
        <w:ind w:left="1440" w:hanging="360"/>
      </w:pPr>
    </w:lvl>
    <w:lvl w:ilvl="2" w:tplc="1B3AF096" w:tentative="1">
      <w:start w:val="1"/>
      <w:numFmt w:val="lowerRoman"/>
      <w:lvlText w:val="%3."/>
      <w:lvlJc w:val="right"/>
      <w:pPr>
        <w:ind w:left="2160" w:hanging="180"/>
      </w:pPr>
    </w:lvl>
    <w:lvl w:ilvl="3" w:tplc="74543578" w:tentative="1">
      <w:start w:val="1"/>
      <w:numFmt w:val="decimal"/>
      <w:lvlText w:val="%4."/>
      <w:lvlJc w:val="left"/>
      <w:pPr>
        <w:ind w:left="2880" w:hanging="360"/>
      </w:pPr>
    </w:lvl>
    <w:lvl w:ilvl="4" w:tplc="9880EE58" w:tentative="1">
      <w:start w:val="1"/>
      <w:numFmt w:val="lowerLetter"/>
      <w:lvlText w:val="%5."/>
      <w:lvlJc w:val="left"/>
      <w:pPr>
        <w:ind w:left="3600" w:hanging="360"/>
      </w:pPr>
    </w:lvl>
    <w:lvl w:ilvl="5" w:tplc="66BEEF52" w:tentative="1">
      <w:start w:val="1"/>
      <w:numFmt w:val="lowerRoman"/>
      <w:lvlText w:val="%6."/>
      <w:lvlJc w:val="right"/>
      <w:pPr>
        <w:ind w:left="4320" w:hanging="180"/>
      </w:pPr>
    </w:lvl>
    <w:lvl w:ilvl="6" w:tplc="9B220E0E" w:tentative="1">
      <w:start w:val="1"/>
      <w:numFmt w:val="decimal"/>
      <w:lvlText w:val="%7."/>
      <w:lvlJc w:val="left"/>
      <w:pPr>
        <w:ind w:left="5040" w:hanging="360"/>
      </w:pPr>
    </w:lvl>
    <w:lvl w:ilvl="7" w:tplc="85E05A38" w:tentative="1">
      <w:start w:val="1"/>
      <w:numFmt w:val="lowerLetter"/>
      <w:lvlText w:val="%8."/>
      <w:lvlJc w:val="left"/>
      <w:pPr>
        <w:ind w:left="5760" w:hanging="360"/>
      </w:pPr>
    </w:lvl>
    <w:lvl w:ilvl="8" w:tplc="94E6D030" w:tentative="1">
      <w:start w:val="1"/>
      <w:numFmt w:val="lowerRoman"/>
      <w:lvlText w:val="%9."/>
      <w:lvlJc w:val="right"/>
      <w:pPr>
        <w:ind w:left="6480" w:hanging="180"/>
      </w:pPr>
    </w:lvl>
  </w:abstractNum>
  <w:abstractNum w:abstractNumId="109" w15:restartNumberingAfterBreak="0">
    <w:nsid w:val="7013532B"/>
    <w:multiLevelType w:val="hybridMultilevel"/>
    <w:tmpl w:val="E00CBBBE"/>
    <w:lvl w:ilvl="0" w:tplc="BDD8C0CE">
      <w:start w:val="1"/>
      <w:numFmt w:val="decimal"/>
      <w:lvlText w:val="%1."/>
      <w:lvlJc w:val="left"/>
      <w:pPr>
        <w:ind w:left="570" w:hanging="360"/>
      </w:pPr>
      <w:rPr>
        <w:rFonts w:hint="default"/>
      </w:rPr>
    </w:lvl>
    <w:lvl w:ilvl="1" w:tplc="1B8AD9FE" w:tentative="1">
      <w:start w:val="1"/>
      <w:numFmt w:val="lowerLetter"/>
      <w:lvlText w:val="%2."/>
      <w:lvlJc w:val="left"/>
      <w:pPr>
        <w:ind w:left="1931" w:hanging="360"/>
      </w:pPr>
    </w:lvl>
    <w:lvl w:ilvl="2" w:tplc="7ED084BA" w:tentative="1">
      <w:start w:val="1"/>
      <w:numFmt w:val="lowerRoman"/>
      <w:lvlText w:val="%3."/>
      <w:lvlJc w:val="right"/>
      <w:pPr>
        <w:ind w:left="2651" w:hanging="180"/>
      </w:pPr>
    </w:lvl>
    <w:lvl w:ilvl="3" w:tplc="63E246D4" w:tentative="1">
      <w:start w:val="1"/>
      <w:numFmt w:val="decimal"/>
      <w:lvlText w:val="%4."/>
      <w:lvlJc w:val="left"/>
      <w:pPr>
        <w:ind w:left="3371" w:hanging="360"/>
      </w:pPr>
    </w:lvl>
    <w:lvl w:ilvl="4" w:tplc="BBDC664E" w:tentative="1">
      <w:start w:val="1"/>
      <w:numFmt w:val="lowerLetter"/>
      <w:lvlText w:val="%5."/>
      <w:lvlJc w:val="left"/>
      <w:pPr>
        <w:ind w:left="4091" w:hanging="360"/>
      </w:pPr>
    </w:lvl>
    <w:lvl w:ilvl="5" w:tplc="2064FBB2" w:tentative="1">
      <w:start w:val="1"/>
      <w:numFmt w:val="lowerRoman"/>
      <w:lvlText w:val="%6."/>
      <w:lvlJc w:val="right"/>
      <w:pPr>
        <w:ind w:left="4811" w:hanging="180"/>
      </w:pPr>
    </w:lvl>
    <w:lvl w:ilvl="6" w:tplc="8D44CFEE" w:tentative="1">
      <w:start w:val="1"/>
      <w:numFmt w:val="decimal"/>
      <w:lvlText w:val="%7."/>
      <w:lvlJc w:val="left"/>
      <w:pPr>
        <w:ind w:left="5531" w:hanging="360"/>
      </w:pPr>
    </w:lvl>
    <w:lvl w:ilvl="7" w:tplc="6994C5FC" w:tentative="1">
      <w:start w:val="1"/>
      <w:numFmt w:val="lowerLetter"/>
      <w:lvlText w:val="%8."/>
      <w:lvlJc w:val="left"/>
      <w:pPr>
        <w:ind w:left="6251" w:hanging="360"/>
      </w:pPr>
    </w:lvl>
    <w:lvl w:ilvl="8" w:tplc="D0087308" w:tentative="1">
      <w:start w:val="1"/>
      <w:numFmt w:val="lowerRoman"/>
      <w:lvlText w:val="%9."/>
      <w:lvlJc w:val="right"/>
      <w:pPr>
        <w:ind w:left="6971" w:hanging="180"/>
      </w:pPr>
    </w:lvl>
  </w:abstractNum>
  <w:abstractNum w:abstractNumId="110" w15:restartNumberingAfterBreak="0">
    <w:nsid w:val="72027439"/>
    <w:multiLevelType w:val="hybridMultilevel"/>
    <w:tmpl w:val="8F3ED002"/>
    <w:lvl w:ilvl="0" w:tplc="FFFFFFFF">
      <w:numFmt w:val="bullet"/>
      <w:lvlText w:val="-"/>
      <w:lvlJc w:val="left"/>
      <w:pPr>
        <w:ind w:left="720" w:hanging="360"/>
      </w:pPr>
      <w:rPr>
        <w:rFonts w:ascii="Calibri" w:eastAsia="Times New Roman" w:hAnsi="Calibri"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22D0A3A"/>
    <w:multiLevelType w:val="hybridMultilevel"/>
    <w:tmpl w:val="9EAA617A"/>
    <w:lvl w:ilvl="0" w:tplc="FFFFFFFF">
      <w:start w:val="1"/>
      <w:numFmt w:val="decimal"/>
      <w:lvlText w:val="%1."/>
      <w:lvlJc w:val="left"/>
      <w:pPr>
        <w:ind w:left="720" w:hanging="360"/>
      </w:pPr>
      <w:rPr>
        <w:rFonts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3252EF1"/>
    <w:multiLevelType w:val="hybridMultilevel"/>
    <w:tmpl w:val="501E0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3" w15:restartNumberingAfterBreak="0">
    <w:nsid w:val="73C75ACD"/>
    <w:multiLevelType w:val="hybridMultilevel"/>
    <w:tmpl w:val="571654FE"/>
    <w:lvl w:ilvl="0" w:tplc="6622A732">
      <w:start w:val="1"/>
      <w:numFmt w:val="bullet"/>
      <w:lvlText w:val=""/>
      <w:lvlJc w:val="left"/>
      <w:pPr>
        <w:ind w:left="720" w:hanging="360"/>
      </w:pPr>
      <w:rPr>
        <w:rFonts w:ascii="Symbol" w:hAnsi="Symbol" w:hint="default"/>
      </w:rPr>
    </w:lvl>
    <w:lvl w:ilvl="1" w:tplc="9E7A3852" w:tentative="1">
      <w:start w:val="1"/>
      <w:numFmt w:val="bullet"/>
      <w:lvlText w:val="o"/>
      <w:lvlJc w:val="left"/>
      <w:pPr>
        <w:ind w:left="1440" w:hanging="360"/>
      </w:pPr>
      <w:rPr>
        <w:rFonts w:ascii="Courier New" w:hAnsi="Courier New" w:cs="Courier New" w:hint="default"/>
      </w:rPr>
    </w:lvl>
    <w:lvl w:ilvl="2" w:tplc="16FAF618" w:tentative="1">
      <w:start w:val="1"/>
      <w:numFmt w:val="bullet"/>
      <w:lvlText w:val=""/>
      <w:lvlJc w:val="left"/>
      <w:pPr>
        <w:ind w:left="2160" w:hanging="360"/>
      </w:pPr>
      <w:rPr>
        <w:rFonts w:ascii="Wingdings" w:hAnsi="Wingdings" w:hint="default"/>
      </w:rPr>
    </w:lvl>
    <w:lvl w:ilvl="3" w:tplc="970AC628" w:tentative="1">
      <w:start w:val="1"/>
      <w:numFmt w:val="bullet"/>
      <w:lvlText w:val=""/>
      <w:lvlJc w:val="left"/>
      <w:pPr>
        <w:ind w:left="2880" w:hanging="360"/>
      </w:pPr>
      <w:rPr>
        <w:rFonts w:ascii="Symbol" w:hAnsi="Symbol" w:hint="default"/>
      </w:rPr>
    </w:lvl>
    <w:lvl w:ilvl="4" w:tplc="8E5242B8" w:tentative="1">
      <w:start w:val="1"/>
      <w:numFmt w:val="bullet"/>
      <w:lvlText w:val="o"/>
      <w:lvlJc w:val="left"/>
      <w:pPr>
        <w:ind w:left="3600" w:hanging="360"/>
      </w:pPr>
      <w:rPr>
        <w:rFonts w:ascii="Courier New" w:hAnsi="Courier New" w:cs="Courier New" w:hint="default"/>
      </w:rPr>
    </w:lvl>
    <w:lvl w:ilvl="5" w:tplc="04EAFDAA" w:tentative="1">
      <w:start w:val="1"/>
      <w:numFmt w:val="bullet"/>
      <w:lvlText w:val=""/>
      <w:lvlJc w:val="left"/>
      <w:pPr>
        <w:ind w:left="4320" w:hanging="360"/>
      </w:pPr>
      <w:rPr>
        <w:rFonts w:ascii="Wingdings" w:hAnsi="Wingdings" w:hint="default"/>
      </w:rPr>
    </w:lvl>
    <w:lvl w:ilvl="6" w:tplc="2D64C64C" w:tentative="1">
      <w:start w:val="1"/>
      <w:numFmt w:val="bullet"/>
      <w:lvlText w:val=""/>
      <w:lvlJc w:val="left"/>
      <w:pPr>
        <w:ind w:left="5040" w:hanging="360"/>
      </w:pPr>
      <w:rPr>
        <w:rFonts w:ascii="Symbol" w:hAnsi="Symbol" w:hint="default"/>
      </w:rPr>
    </w:lvl>
    <w:lvl w:ilvl="7" w:tplc="04C66370" w:tentative="1">
      <w:start w:val="1"/>
      <w:numFmt w:val="bullet"/>
      <w:lvlText w:val="o"/>
      <w:lvlJc w:val="left"/>
      <w:pPr>
        <w:ind w:left="5760" w:hanging="360"/>
      </w:pPr>
      <w:rPr>
        <w:rFonts w:ascii="Courier New" w:hAnsi="Courier New" w:cs="Courier New" w:hint="default"/>
      </w:rPr>
    </w:lvl>
    <w:lvl w:ilvl="8" w:tplc="3EEAFFBA" w:tentative="1">
      <w:start w:val="1"/>
      <w:numFmt w:val="bullet"/>
      <w:lvlText w:val=""/>
      <w:lvlJc w:val="left"/>
      <w:pPr>
        <w:ind w:left="6480" w:hanging="360"/>
      </w:pPr>
      <w:rPr>
        <w:rFonts w:ascii="Wingdings" w:hAnsi="Wingdings" w:hint="default"/>
      </w:rPr>
    </w:lvl>
  </w:abstractNum>
  <w:abstractNum w:abstractNumId="114" w15:restartNumberingAfterBreak="0">
    <w:nsid w:val="74C865A7"/>
    <w:multiLevelType w:val="hybridMultilevel"/>
    <w:tmpl w:val="7C66DE12"/>
    <w:lvl w:ilvl="0" w:tplc="2356F69A">
      <w:start w:val="1"/>
      <w:numFmt w:val="decimal"/>
      <w:lvlText w:val="%1."/>
      <w:lvlJc w:val="left"/>
      <w:pPr>
        <w:ind w:left="720" w:hanging="360"/>
      </w:pPr>
      <w:rPr>
        <w:rFonts w:hint="default"/>
        <w:b w:val="0"/>
      </w:rPr>
    </w:lvl>
    <w:lvl w:ilvl="1" w:tplc="0EAAFDE2" w:tentative="1">
      <w:start w:val="1"/>
      <w:numFmt w:val="lowerLetter"/>
      <w:lvlText w:val="%2."/>
      <w:lvlJc w:val="left"/>
      <w:pPr>
        <w:ind w:left="1440" w:hanging="360"/>
      </w:pPr>
    </w:lvl>
    <w:lvl w:ilvl="2" w:tplc="55C263C0" w:tentative="1">
      <w:start w:val="1"/>
      <w:numFmt w:val="lowerRoman"/>
      <w:lvlText w:val="%3."/>
      <w:lvlJc w:val="right"/>
      <w:pPr>
        <w:ind w:left="2160" w:hanging="180"/>
      </w:pPr>
    </w:lvl>
    <w:lvl w:ilvl="3" w:tplc="4146A3F6" w:tentative="1">
      <w:start w:val="1"/>
      <w:numFmt w:val="decimal"/>
      <w:lvlText w:val="%4."/>
      <w:lvlJc w:val="left"/>
      <w:pPr>
        <w:ind w:left="2880" w:hanging="360"/>
      </w:pPr>
    </w:lvl>
    <w:lvl w:ilvl="4" w:tplc="8960AE0A" w:tentative="1">
      <w:start w:val="1"/>
      <w:numFmt w:val="lowerLetter"/>
      <w:lvlText w:val="%5."/>
      <w:lvlJc w:val="left"/>
      <w:pPr>
        <w:ind w:left="3600" w:hanging="360"/>
      </w:pPr>
    </w:lvl>
    <w:lvl w:ilvl="5" w:tplc="5CB27AA0" w:tentative="1">
      <w:start w:val="1"/>
      <w:numFmt w:val="lowerRoman"/>
      <w:lvlText w:val="%6."/>
      <w:lvlJc w:val="right"/>
      <w:pPr>
        <w:ind w:left="4320" w:hanging="180"/>
      </w:pPr>
    </w:lvl>
    <w:lvl w:ilvl="6" w:tplc="AF18B76A" w:tentative="1">
      <w:start w:val="1"/>
      <w:numFmt w:val="decimal"/>
      <w:lvlText w:val="%7."/>
      <w:lvlJc w:val="left"/>
      <w:pPr>
        <w:ind w:left="5040" w:hanging="360"/>
      </w:pPr>
    </w:lvl>
    <w:lvl w:ilvl="7" w:tplc="ED742AFE" w:tentative="1">
      <w:start w:val="1"/>
      <w:numFmt w:val="lowerLetter"/>
      <w:lvlText w:val="%8."/>
      <w:lvlJc w:val="left"/>
      <w:pPr>
        <w:ind w:left="5760" w:hanging="360"/>
      </w:pPr>
    </w:lvl>
    <w:lvl w:ilvl="8" w:tplc="B2C84BB0" w:tentative="1">
      <w:start w:val="1"/>
      <w:numFmt w:val="lowerRoman"/>
      <w:lvlText w:val="%9."/>
      <w:lvlJc w:val="right"/>
      <w:pPr>
        <w:ind w:left="6480" w:hanging="180"/>
      </w:pPr>
    </w:lvl>
  </w:abstractNum>
  <w:abstractNum w:abstractNumId="115" w15:restartNumberingAfterBreak="0">
    <w:nsid w:val="74DA0D6D"/>
    <w:multiLevelType w:val="hybridMultilevel"/>
    <w:tmpl w:val="046E72D6"/>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58E18B5"/>
    <w:multiLevelType w:val="hybridMultilevel"/>
    <w:tmpl w:val="C25AB348"/>
    <w:lvl w:ilvl="0" w:tplc="FFFFFFFF">
      <w:start w:val="1"/>
      <w:numFmt w:val="decimal"/>
      <w:lvlText w:val="%1."/>
      <w:lvlJc w:val="left"/>
      <w:pPr>
        <w:tabs>
          <w:tab w:val="num" w:pos="720"/>
        </w:tabs>
        <w:ind w:left="720" w:hanging="360"/>
      </w:pPr>
      <w:rPr>
        <w:b w:val="0"/>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76090A4A"/>
    <w:multiLevelType w:val="hybridMultilevel"/>
    <w:tmpl w:val="B462A1C2"/>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rPr>
        <w:b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7F675D9"/>
    <w:multiLevelType w:val="hybridMultilevel"/>
    <w:tmpl w:val="5EC8B23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9" w15:restartNumberingAfterBreak="0">
    <w:nsid w:val="789B1B97"/>
    <w:multiLevelType w:val="hybridMultilevel"/>
    <w:tmpl w:val="FEB05C42"/>
    <w:lvl w:ilvl="0" w:tplc="E7E27C14">
      <w:start w:val="1"/>
      <w:numFmt w:val="decimal"/>
      <w:lvlText w:val="%1-"/>
      <w:lvlJc w:val="left"/>
      <w:pPr>
        <w:ind w:left="936" w:hanging="360"/>
      </w:pPr>
      <w:rPr>
        <w:rFonts w:ascii="Calibri" w:eastAsia="Arial Unicode MS" w:hAnsi="Calibri" w:cs="Arial"/>
      </w:rPr>
    </w:lvl>
    <w:lvl w:ilvl="1" w:tplc="658E8740" w:tentative="1">
      <w:start w:val="1"/>
      <w:numFmt w:val="lowerLetter"/>
      <w:lvlText w:val="%2."/>
      <w:lvlJc w:val="left"/>
      <w:pPr>
        <w:ind w:left="1656" w:hanging="360"/>
      </w:pPr>
    </w:lvl>
    <w:lvl w:ilvl="2" w:tplc="4D6A65BA" w:tentative="1">
      <w:start w:val="1"/>
      <w:numFmt w:val="lowerRoman"/>
      <w:lvlText w:val="%3."/>
      <w:lvlJc w:val="right"/>
      <w:pPr>
        <w:ind w:left="2376" w:hanging="180"/>
      </w:pPr>
    </w:lvl>
    <w:lvl w:ilvl="3" w:tplc="15D28C0E" w:tentative="1">
      <w:start w:val="1"/>
      <w:numFmt w:val="decimal"/>
      <w:lvlText w:val="%4."/>
      <w:lvlJc w:val="left"/>
      <w:pPr>
        <w:ind w:left="3096" w:hanging="360"/>
      </w:pPr>
    </w:lvl>
    <w:lvl w:ilvl="4" w:tplc="5680DECE" w:tentative="1">
      <w:start w:val="1"/>
      <w:numFmt w:val="lowerLetter"/>
      <w:lvlText w:val="%5."/>
      <w:lvlJc w:val="left"/>
      <w:pPr>
        <w:ind w:left="3816" w:hanging="360"/>
      </w:pPr>
    </w:lvl>
    <w:lvl w:ilvl="5" w:tplc="2B5CDCF6" w:tentative="1">
      <w:start w:val="1"/>
      <w:numFmt w:val="lowerRoman"/>
      <w:lvlText w:val="%6."/>
      <w:lvlJc w:val="right"/>
      <w:pPr>
        <w:ind w:left="4536" w:hanging="180"/>
      </w:pPr>
    </w:lvl>
    <w:lvl w:ilvl="6" w:tplc="4D0065E2" w:tentative="1">
      <w:start w:val="1"/>
      <w:numFmt w:val="decimal"/>
      <w:lvlText w:val="%7."/>
      <w:lvlJc w:val="left"/>
      <w:pPr>
        <w:ind w:left="5256" w:hanging="360"/>
      </w:pPr>
    </w:lvl>
    <w:lvl w:ilvl="7" w:tplc="2368AE30" w:tentative="1">
      <w:start w:val="1"/>
      <w:numFmt w:val="lowerLetter"/>
      <w:lvlText w:val="%8."/>
      <w:lvlJc w:val="left"/>
      <w:pPr>
        <w:ind w:left="5976" w:hanging="360"/>
      </w:pPr>
    </w:lvl>
    <w:lvl w:ilvl="8" w:tplc="E758B1C4" w:tentative="1">
      <w:start w:val="1"/>
      <w:numFmt w:val="lowerRoman"/>
      <w:lvlText w:val="%9."/>
      <w:lvlJc w:val="right"/>
      <w:pPr>
        <w:ind w:left="6696" w:hanging="180"/>
      </w:pPr>
    </w:lvl>
  </w:abstractNum>
  <w:abstractNum w:abstractNumId="120" w15:restartNumberingAfterBreak="0">
    <w:nsid w:val="7AAF4F50"/>
    <w:multiLevelType w:val="hybridMultilevel"/>
    <w:tmpl w:val="94F6229A"/>
    <w:lvl w:ilvl="0" w:tplc="FFFFFFFF">
      <w:start w:val="1"/>
      <w:numFmt w:val="decimal"/>
      <w:lvlText w:val="%1."/>
      <w:lvlJc w:val="left"/>
      <w:pPr>
        <w:tabs>
          <w:tab w:val="num" w:pos="644"/>
        </w:tabs>
        <w:ind w:left="644"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B676C38"/>
    <w:multiLevelType w:val="hybridMultilevel"/>
    <w:tmpl w:val="02C22F54"/>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7BC209C1"/>
    <w:multiLevelType w:val="hybridMultilevel"/>
    <w:tmpl w:val="2D94E92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C505789"/>
    <w:multiLevelType w:val="hybridMultilevel"/>
    <w:tmpl w:val="28B28686"/>
    <w:lvl w:ilvl="0" w:tplc="347860AE">
      <w:start w:val="1"/>
      <w:numFmt w:val="decimal"/>
      <w:lvlText w:val="%1."/>
      <w:lvlJc w:val="left"/>
      <w:pPr>
        <w:ind w:left="720" w:hanging="360"/>
      </w:pPr>
    </w:lvl>
    <w:lvl w:ilvl="1" w:tplc="70D2A386" w:tentative="1">
      <w:start w:val="1"/>
      <w:numFmt w:val="lowerLetter"/>
      <w:lvlText w:val="%2."/>
      <w:lvlJc w:val="left"/>
      <w:pPr>
        <w:ind w:left="1440" w:hanging="360"/>
      </w:pPr>
    </w:lvl>
    <w:lvl w:ilvl="2" w:tplc="B374E544" w:tentative="1">
      <w:start w:val="1"/>
      <w:numFmt w:val="lowerRoman"/>
      <w:lvlText w:val="%3."/>
      <w:lvlJc w:val="right"/>
      <w:pPr>
        <w:ind w:left="2160" w:hanging="180"/>
      </w:pPr>
    </w:lvl>
    <w:lvl w:ilvl="3" w:tplc="0D84D358" w:tentative="1">
      <w:start w:val="1"/>
      <w:numFmt w:val="decimal"/>
      <w:lvlText w:val="%4."/>
      <w:lvlJc w:val="left"/>
      <w:pPr>
        <w:ind w:left="2880" w:hanging="360"/>
      </w:pPr>
    </w:lvl>
    <w:lvl w:ilvl="4" w:tplc="8270A3B0" w:tentative="1">
      <w:start w:val="1"/>
      <w:numFmt w:val="lowerLetter"/>
      <w:lvlText w:val="%5."/>
      <w:lvlJc w:val="left"/>
      <w:pPr>
        <w:ind w:left="3600" w:hanging="360"/>
      </w:pPr>
    </w:lvl>
    <w:lvl w:ilvl="5" w:tplc="3CB2C654" w:tentative="1">
      <w:start w:val="1"/>
      <w:numFmt w:val="lowerRoman"/>
      <w:lvlText w:val="%6."/>
      <w:lvlJc w:val="right"/>
      <w:pPr>
        <w:ind w:left="4320" w:hanging="180"/>
      </w:pPr>
    </w:lvl>
    <w:lvl w:ilvl="6" w:tplc="F6A82D54" w:tentative="1">
      <w:start w:val="1"/>
      <w:numFmt w:val="decimal"/>
      <w:lvlText w:val="%7."/>
      <w:lvlJc w:val="left"/>
      <w:pPr>
        <w:ind w:left="5040" w:hanging="360"/>
      </w:pPr>
    </w:lvl>
    <w:lvl w:ilvl="7" w:tplc="3B18566E" w:tentative="1">
      <w:start w:val="1"/>
      <w:numFmt w:val="lowerLetter"/>
      <w:lvlText w:val="%8."/>
      <w:lvlJc w:val="left"/>
      <w:pPr>
        <w:ind w:left="5760" w:hanging="360"/>
      </w:pPr>
    </w:lvl>
    <w:lvl w:ilvl="8" w:tplc="53A44606" w:tentative="1">
      <w:start w:val="1"/>
      <w:numFmt w:val="lowerRoman"/>
      <w:lvlText w:val="%9."/>
      <w:lvlJc w:val="right"/>
      <w:pPr>
        <w:ind w:left="6480" w:hanging="180"/>
      </w:pPr>
    </w:lvl>
  </w:abstractNum>
  <w:abstractNum w:abstractNumId="124" w15:restartNumberingAfterBreak="0">
    <w:nsid w:val="7EC93DDC"/>
    <w:multiLevelType w:val="hybridMultilevel"/>
    <w:tmpl w:val="BB02F038"/>
    <w:lvl w:ilvl="0" w:tplc="FFFFFFFF">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FF93A2F"/>
    <w:multiLevelType w:val="hybridMultilevel"/>
    <w:tmpl w:val="D9228432"/>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7"/>
  </w:num>
  <w:num w:numId="2">
    <w:abstractNumId w:val="100"/>
  </w:num>
  <w:num w:numId="3">
    <w:abstractNumId w:val="63"/>
  </w:num>
  <w:num w:numId="4">
    <w:abstractNumId w:val="35"/>
  </w:num>
  <w:num w:numId="5">
    <w:abstractNumId w:val="14"/>
  </w:num>
  <w:num w:numId="6">
    <w:abstractNumId w:val="110"/>
  </w:num>
  <w:num w:numId="7">
    <w:abstractNumId w:val="18"/>
  </w:num>
  <w:num w:numId="8">
    <w:abstractNumId w:val="74"/>
  </w:num>
  <w:num w:numId="9">
    <w:abstractNumId w:val="39"/>
  </w:num>
  <w:num w:numId="10">
    <w:abstractNumId w:val="61"/>
  </w:num>
  <w:num w:numId="11">
    <w:abstractNumId w:val="51"/>
  </w:num>
  <w:num w:numId="12">
    <w:abstractNumId w:val="79"/>
  </w:num>
  <w:num w:numId="13">
    <w:abstractNumId w:val="77"/>
  </w:num>
  <w:num w:numId="14">
    <w:abstractNumId w:val="22"/>
  </w:num>
  <w:num w:numId="15">
    <w:abstractNumId w:val="53"/>
  </w:num>
  <w:num w:numId="16">
    <w:abstractNumId w:val="115"/>
  </w:num>
  <w:num w:numId="17">
    <w:abstractNumId w:val="120"/>
  </w:num>
  <w:num w:numId="18">
    <w:abstractNumId w:val="29"/>
  </w:num>
  <w:num w:numId="19">
    <w:abstractNumId w:val="8"/>
  </w:num>
  <w:num w:numId="20">
    <w:abstractNumId w:val="95"/>
  </w:num>
  <w:num w:numId="21">
    <w:abstractNumId w:val="33"/>
  </w:num>
  <w:num w:numId="22">
    <w:abstractNumId w:val="44"/>
  </w:num>
  <w:num w:numId="23">
    <w:abstractNumId w:val="62"/>
  </w:num>
  <w:num w:numId="24">
    <w:abstractNumId w:val="122"/>
  </w:num>
  <w:num w:numId="25">
    <w:abstractNumId w:val="23"/>
  </w:num>
  <w:num w:numId="26">
    <w:abstractNumId w:val="27"/>
  </w:num>
  <w:num w:numId="27">
    <w:abstractNumId w:val="83"/>
  </w:num>
  <w:num w:numId="28">
    <w:abstractNumId w:val="19"/>
  </w:num>
  <w:num w:numId="29">
    <w:abstractNumId w:val="31"/>
  </w:num>
  <w:num w:numId="30">
    <w:abstractNumId w:val="78"/>
  </w:num>
  <w:num w:numId="31">
    <w:abstractNumId w:val="43"/>
  </w:num>
  <w:num w:numId="32">
    <w:abstractNumId w:val="75"/>
  </w:num>
  <w:num w:numId="33">
    <w:abstractNumId w:val="36"/>
  </w:num>
  <w:num w:numId="34">
    <w:abstractNumId w:val="80"/>
  </w:num>
  <w:num w:numId="35">
    <w:abstractNumId w:val="66"/>
  </w:num>
  <w:num w:numId="36">
    <w:abstractNumId w:val="82"/>
  </w:num>
  <w:num w:numId="37">
    <w:abstractNumId w:val="105"/>
  </w:num>
  <w:num w:numId="38">
    <w:abstractNumId w:val="116"/>
  </w:num>
  <w:num w:numId="39">
    <w:abstractNumId w:val="85"/>
  </w:num>
  <w:num w:numId="40">
    <w:abstractNumId w:val="20"/>
  </w:num>
  <w:num w:numId="41">
    <w:abstractNumId w:val="69"/>
  </w:num>
  <w:num w:numId="42">
    <w:abstractNumId w:val="32"/>
  </w:num>
  <w:num w:numId="43">
    <w:abstractNumId w:val="89"/>
  </w:num>
  <w:num w:numId="44">
    <w:abstractNumId w:val="101"/>
  </w:num>
  <w:num w:numId="45">
    <w:abstractNumId w:val="102"/>
  </w:num>
  <w:num w:numId="46">
    <w:abstractNumId w:val="118"/>
  </w:num>
  <w:num w:numId="47">
    <w:abstractNumId w:val="70"/>
  </w:num>
  <w:num w:numId="48">
    <w:abstractNumId w:val="26"/>
  </w:num>
  <w:num w:numId="49">
    <w:abstractNumId w:val="41"/>
  </w:num>
  <w:num w:numId="50">
    <w:abstractNumId w:val="15"/>
  </w:num>
  <w:num w:numId="51">
    <w:abstractNumId w:val="117"/>
  </w:num>
  <w:num w:numId="52">
    <w:abstractNumId w:val="28"/>
  </w:num>
  <w:num w:numId="53">
    <w:abstractNumId w:val="124"/>
  </w:num>
  <w:num w:numId="54">
    <w:abstractNumId w:val="71"/>
  </w:num>
  <w:num w:numId="55">
    <w:abstractNumId w:val="42"/>
  </w:num>
  <w:num w:numId="56">
    <w:abstractNumId w:val="125"/>
  </w:num>
  <w:num w:numId="57">
    <w:abstractNumId w:val="1"/>
  </w:num>
  <w:num w:numId="58">
    <w:abstractNumId w:val="111"/>
  </w:num>
  <w:num w:numId="59">
    <w:abstractNumId w:val="84"/>
  </w:num>
  <w:num w:numId="60">
    <w:abstractNumId w:val="17"/>
  </w:num>
  <w:num w:numId="61">
    <w:abstractNumId w:val="97"/>
  </w:num>
  <w:num w:numId="62">
    <w:abstractNumId w:val="121"/>
  </w:num>
  <w:num w:numId="63">
    <w:abstractNumId w:val="112"/>
  </w:num>
  <w:num w:numId="64">
    <w:abstractNumId w:val="91"/>
  </w:num>
  <w:num w:numId="65">
    <w:abstractNumId w:val="11"/>
  </w:num>
  <w:num w:numId="66">
    <w:abstractNumId w:val="7"/>
  </w:num>
  <w:num w:numId="67">
    <w:abstractNumId w:val="81"/>
  </w:num>
  <w:num w:numId="68">
    <w:abstractNumId w:val="90"/>
  </w:num>
  <w:num w:numId="69">
    <w:abstractNumId w:val="65"/>
  </w:num>
  <w:num w:numId="70">
    <w:abstractNumId w:val="45"/>
  </w:num>
  <w:num w:numId="71">
    <w:abstractNumId w:val="16"/>
  </w:num>
  <w:num w:numId="72">
    <w:abstractNumId w:val="5"/>
  </w:num>
  <w:num w:numId="73">
    <w:abstractNumId w:val="98"/>
  </w:num>
  <w:num w:numId="74">
    <w:abstractNumId w:val="107"/>
  </w:num>
  <w:num w:numId="75">
    <w:abstractNumId w:val="40"/>
  </w:num>
  <w:num w:numId="76">
    <w:abstractNumId w:val="55"/>
  </w:num>
  <w:num w:numId="77">
    <w:abstractNumId w:val="2"/>
  </w:num>
  <w:num w:numId="78">
    <w:abstractNumId w:val="119"/>
  </w:num>
  <w:num w:numId="79">
    <w:abstractNumId w:val="57"/>
  </w:num>
  <w:num w:numId="80">
    <w:abstractNumId w:val="13"/>
  </w:num>
  <w:num w:numId="81">
    <w:abstractNumId w:val="21"/>
  </w:num>
  <w:num w:numId="82">
    <w:abstractNumId w:val="73"/>
  </w:num>
  <w:num w:numId="83">
    <w:abstractNumId w:val="72"/>
  </w:num>
  <w:num w:numId="84">
    <w:abstractNumId w:val="37"/>
  </w:num>
  <w:num w:numId="85">
    <w:abstractNumId w:val="108"/>
  </w:num>
  <w:num w:numId="86">
    <w:abstractNumId w:val="60"/>
  </w:num>
  <w:num w:numId="87">
    <w:abstractNumId w:val="25"/>
  </w:num>
  <w:num w:numId="88">
    <w:abstractNumId w:val="123"/>
  </w:num>
  <w:num w:numId="89">
    <w:abstractNumId w:val="49"/>
  </w:num>
  <w:num w:numId="90">
    <w:abstractNumId w:val="47"/>
  </w:num>
  <w:num w:numId="91">
    <w:abstractNumId w:val="54"/>
  </w:num>
  <w:num w:numId="92">
    <w:abstractNumId w:val="4"/>
  </w:num>
  <w:num w:numId="93">
    <w:abstractNumId w:val="10"/>
  </w:num>
  <w:num w:numId="94">
    <w:abstractNumId w:val="6"/>
  </w:num>
  <w:num w:numId="95">
    <w:abstractNumId w:val="38"/>
  </w:num>
  <w:num w:numId="96">
    <w:abstractNumId w:val="3"/>
  </w:num>
  <w:num w:numId="97">
    <w:abstractNumId w:val="106"/>
  </w:num>
  <w:num w:numId="98">
    <w:abstractNumId w:val="56"/>
  </w:num>
  <w:num w:numId="99">
    <w:abstractNumId w:val="113"/>
  </w:num>
  <w:num w:numId="100">
    <w:abstractNumId w:val="68"/>
  </w:num>
  <w:num w:numId="101">
    <w:abstractNumId w:val="104"/>
  </w:num>
  <w:num w:numId="102">
    <w:abstractNumId w:val="67"/>
  </w:num>
  <w:num w:numId="103">
    <w:abstractNumId w:val="109"/>
  </w:num>
  <w:num w:numId="104">
    <w:abstractNumId w:val="34"/>
  </w:num>
  <w:num w:numId="105">
    <w:abstractNumId w:val="0"/>
  </w:num>
  <w:num w:numId="106">
    <w:abstractNumId w:val="52"/>
  </w:num>
  <w:num w:numId="107">
    <w:abstractNumId w:val="96"/>
  </w:num>
  <w:num w:numId="108">
    <w:abstractNumId w:val="88"/>
  </w:num>
  <w:num w:numId="109">
    <w:abstractNumId w:val="59"/>
  </w:num>
  <w:num w:numId="110">
    <w:abstractNumId w:val="50"/>
  </w:num>
  <w:num w:numId="111">
    <w:abstractNumId w:val="86"/>
  </w:num>
  <w:num w:numId="112">
    <w:abstractNumId w:val="58"/>
  </w:num>
  <w:num w:numId="113">
    <w:abstractNumId w:val="103"/>
  </w:num>
  <w:num w:numId="114">
    <w:abstractNumId w:val="99"/>
  </w:num>
  <w:num w:numId="115">
    <w:abstractNumId w:val="93"/>
  </w:num>
  <w:num w:numId="116">
    <w:abstractNumId w:val="92"/>
  </w:num>
  <w:num w:numId="117">
    <w:abstractNumId w:val="94"/>
  </w:num>
  <w:num w:numId="118">
    <w:abstractNumId w:val="24"/>
  </w:num>
  <w:num w:numId="119">
    <w:abstractNumId w:val="9"/>
  </w:num>
  <w:num w:numId="120">
    <w:abstractNumId w:val="48"/>
  </w:num>
  <w:num w:numId="121">
    <w:abstractNumId w:val="114"/>
  </w:num>
  <w:num w:numId="122">
    <w:abstractNumId w:val="30"/>
  </w:num>
  <w:num w:numId="123">
    <w:abstractNumId w:val="46"/>
  </w:num>
  <w:num w:numId="124">
    <w:abstractNumId w:val="76"/>
  </w:num>
  <w:num w:numId="125">
    <w:abstractNumId w:val="12"/>
  </w:num>
  <w:num w:numId="126">
    <w:abstractNumId w:val="6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3C5332"/>
    <w:rsid w:val="00073B41"/>
    <w:rsid w:val="000F1ED5"/>
    <w:rsid w:val="00141E6B"/>
    <w:rsid w:val="001653A1"/>
    <w:rsid w:val="00182C79"/>
    <w:rsid w:val="001A566A"/>
    <w:rsid w:val="001C5300"/>
    <w:rsid w:val="001D6FF7"/>
    <w:rsid w:val="002343E0"/>
    <w:rsid w:val="00244489"/>
    <w:rsid w:val="00257F4A"/>
    <w:rsid w:val="002B20A3"/>
    <w:rsid w:val="002E36E0"/>
    <w:rsid w:val="00316BD9"/>
    <w:rsid w:val="00323BA2"/>
    <w:rsid w:val="00376297"/>
    <w:rsid w:val="003B0A93"/>
    <w:rsid w:val="003B2FC6"/>
    <w:rsid w:val="003C5332"/>
    <w:rsid w:val="00400165"/>
    <w:rsid w:val="0040207D"/>
    <w:rsid w:val="00464B8F"/>
    <w:rsid w:val="00512027"/>
    <w:rsid w:val="00536B01"/>
    <w:rsid w:val="005853DF"/>
    <w:rsid w:val="005A2022"/>
    <w:rsid w:val="005B6F0B"/>
    <w:rsid w:val="00603A2E"/>
    <w:rsid w:val="00627737"/>
    <w:rsid w:val="00643C33"/>
    <w:rsid w:val="006A0E37"/>
    <w:rsid w:val="006C4E7D"/>
    <w:rsid w:val="006D370C"/>
    <w:rsid w:val="006E26B4"/>
    <w:rsid w:val="007260C4"/>
    <w:rsid w:val="00736C39"/>
    <w:rsid w:val="00762DBB"/>
    <w:rsid w:val="0078128D"/>
    <w:rsid w:val="00797B64"/>
    <w:rsid w:val="007A31F2"/>
    <w:rsid w:val="007D04BC"/>
    <w:rsid w:val="00812909"/>
    <w:rsid w:val="00816729"/>
    <w:rsid w:val="00826865"/>
    <w:rsid w:val="00841C01"/>
    <w:rsid w:val="00885DAE"/>
    <w:rsid w:val="008C29FC"/>
    <w:rsid w:val="0090528C"/>
    <w:rsid w:val="00940F91"/>
    <w:rsid w:val="00983BBD"/>
    <w:rsid w:val="009A7BE2"/>
    <w:rsid w:val="00A1648E"/>
    <w:rsid w:val="00AB35EA"/>
    <w:rsid w:val="00B07A80"/>
    <w:rsid w:val="00B61CA2"/>
    <w:rsid w:val="00BA0DEF"/>
    <w:rsid w:val="00BA50C9"/>
    <w:rsid w:val="00BE0934"/>
    <w:rsid w:val="00C16FDE"/>
    <w:rsid w:val="00C3742A"/>
    <w:rsid w:val="00C479D2"/>
    <w:rsid w:val="00C51608"/>
    <w:rsid w:val="00C64455"/>
    <w:rsid w:val="00C86B95"/>
    <w:rsid w:val="00CB1174"/>
    <w:rsid w:val="00CB4B6F"/>
    <w:rsid w:val="00CE50A4"/>
    <w:rsid w:val="00D20958"/>
    <w:rsid w:val="00D4268A"/>
    <w:rsid w:val="00D66E71"/>
    <w:rsid w:val="00D75A2E"/>
    <w:rsid w:val="00DD5709"/>
    <w:rsid w:val="00DF5084"/>
    <w:rsid w:val="00E16FE8"/>
    <w:rsid w:val="00E547A7"/>
    <w:rsid w:val="00E62531"/>
    <w:rsid w:val="00EB3DBA"/>
    <w:rsid w:val="00EB6DC5"/>
    <w:rsid w:val="00EF3339"/>
    <w:rsid w:val="00F563B9"/>
    <w:rsid w:val="00FA7E2B"/>
    <w:rsid w:val="00FB00C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F108543"/>
  <w14:defaultImageDpi w14:val="300"/>
  <w15:docId w15:val="{66E1D972-8800-4124-92F0-CC51C56DE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E2B"/>
    <w:pPr>
      <w:spacing w:before="120" w:after="120"/>
    </w:pPr>
    <w:rPr>
      <w:rFonts w:ascii="Calibri" w:hAnsi="Calibri"/>
    </w:rPr>
  </w:style>
  <w:style w:type="paragraph" w:styleId="Heading1">
    <w:name w:val="heading 1"/>
    <w:basedOn w:val="Normal"/>
    <w:next w:val="Normal"/>
    <w:link w:val="Heading1Char"/>
    <w:qFormat/>
    <w:rsid w:val="00762DBB"/>
    <w:pPr>
      <w:keepNext/>
      <w:keepLines/>
      <w:spacing w:before="240" w:after="240"/>
      <w:outlineLvl w:val="0"/>
    </w:pPr>
    <w:rPr>
      <w:rFonts w:asciiTheme="majorHAnsi" w:eastAsiaTheme="majorEastAsia" w:hAnsiTheme="majorHAnsi" w:cstheme="majorBidi"/>
      <w:b/>
      <w:bCs/>
      <w:color w:val="8E0022" w:themeColor="accent1" w:themeShade="B5"/>
      <w:sz w:val="32"/>
      <w:szCs w:val="32"/>
    </w:rPr>
  </w:style>
  <w:style w:type="paragraph" w:styleId="Heading2">
    <w:name w:val="heading 2"/>
    <w:basedOn w:val="Normal"/>
    <w:next w:val="Normal"/>
    <w:link w:val="Heading2Char"/>
    <w:qFormat/>
    <w:rsid w:val="00464B8F"/>
    <w:pPr>
      <w:keepNext/>
      <w:spacing w:before="240"/>
      <w:outlineLvl w:val="1"/>
    </w:pPr>
    <w:rPr>
      <w:rFonts w:eastAsia="Times New Roman" w:cs="Arial"/>
      <w:bCs/>
      <w:iCs/>
      <w:color w:val="80182F" w:themeColor="accent2" w:themeShade="80"/>
      <w:sz w:val="28"/>
      <w:szCs w:val="28"/>
      <w:lang w:val="fr-CA" w:eastAsia="en-CA"/>
    </w:rPr>
  </w:style>
  <w:style w:type="paragraph" w:styleId="Heading3">
    <w:name w:val="heading 3"/>
    <w:basedOn w:val="Normal"/>
    <w:next w:val="Normal"/>
    <w:link w:val="Heading3Char"/>
    <w:qFormat/>
    <w:rsid w:val="00FA7E2B"/>
    <w:pPr>
      <w:keepNext/>
      <w:spacing w:after="60"/>
      <w:outlineLvl w:val="2"/>
    </w:pPr>
    <w:rPr>
      <w:rFonts w:eastAsia="Times New Roman" w:cs="Arial"/>
      <w:b/>
      <w:bCs/>
      <w:color w:val="640018" w:themeColor="accent1" w:themeShade="80"/>
      <w:sz w:val="26"/>
      <w:szCs w:val="26"/>
      <w:lang w:val="fr-CA" w:eastAsia="en-CA"/>
    </w:rPr>
  </w:style>
  <w:style w:type="paragraph" w:styleId="Heading4">
    <w:name w:val="heading 4"/>
    <w:basedOn w:val="Normal"/>
    <w:next w:val="Normal"/>
    <w:link w:val="Heading4Char"/>
    <w:uiPriority w:val="9"/>
    <w:unhideWhenUsed/>
    <w:qFormat/>
    <w:rsid w:val="00812909"/>
    <w:pPr>
      <w:keepNext/>
      <w:keepLines/>
      <w:spacing w:before="40" w:after="0"/>
      <w:outlineLvl w:val="3"/>
    </w:pPr>
    <w:rPr>
      <w:rFonts w:asciiTheme="majorHAnsi" w:eastAsiaTheme="majorEastAsia" w:hAnsiTheme="majorHAnsi" w:cstheme="majorBidi"/>
      <w:i/>
      <w:iCs/>
      <w:color w:val="960024"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2DBB"/>
    <w:rPr>
      <w:rFonts w:asciiTheme="majorHAnsi" w:eastAsiaTheme="majorEastAsia" w:hAnsiTheme="majorHAnsi" w:cstheme="majorBidi"/>
      <w:b/>
      <w:bCs/>
      <w:color w:val="8E0022" w:themeColor="accent1" w:themeShade="B5"/>
      <w:sz w:val="32"/>
      <w:szCs w:val="32"/>
    </w:rPr>
  </w:style>
  <w:style w:type="paragraph" w:styleId="Header">
    <w:name w:val="header"/>
    <w:basedOn w:val="Normal"/>
    <w:link w:val="HeaderChar"/>
    <w:unhideWhenUsed/>
    <w:rsid w:val="005A2022"/>
    <w:pPr>
      <w:tabs>
        <w:tab w:val="center" w:pos="4320"/>
        <w:tab w:val="right" w:pos="8640"/>
      </w:tabs>
    </w:pPr>
  </w:style>
  <w:style w:type="character" w:customStyle="1" w:styleId="HeaderChar">
    <w:name w:val="Header Char"/>
    <w:basedOn w:val="DefaultParagraphFont"/>
    <w:link w:val="Header"/>
    <w:uiPriority w:val="99"/>
    <w:rsid w:val="005A2022"/>
  </w:style>
  <w:style w:type="paragraph" w:styleId="Footer">
    <w:name w:val="footer"/>
    <w:aliases w:val="P00_Footer_Left,P100_Footer_Left"/>
    <w:basedOn w:val="Normal"/>
    <w:link w:val="FooterChar"/>
    <w:uiPriority w:val="99"/>
    <w:unhideWhenUsed/>
    <w:rsid w:val="005A2022"/>
    <w:pPr>
      <w:tabs>
        <w:tab w:val="center" w:pos="4320"/>
        <w:tab w:val="right" w:pos="8640"/>
      </w:tabs>
    </w:pPr>
  </w:style>
  <w:style w:type="character" w:customStyle="1" w:styleId="FooterChar">
    <w:name w:val="Footer Char"/>
    <w:aliases w:val="P00_Footer_Left Char,P100_Footer_Left Char"/>
    <w:basedOn w:val="DefaultParagraphFont"/>
    <w:link w:val="Footer"/>
    <w:uiPriority w:val="99"/>
    <w:rsid w:val="005A2022"/>
  </w:style>
  <w:style w:type="paragraph" w:styleId="BalloonText">
    <w:name w:val="Balloon Text"/>
    <w:basedOn w:val="Normal"/>
    <w:link w:val="BalloonTextChar"/>
    <w:semiHidden/>
    <w:unhideWhenUsed/>
    <w:rsid w:val="005A20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022"/>
    <w:rPr>
      <w:rFonts w:ascii="Lucida Grande" w:hAnsi="Lucida Grande" w:cs="Lucida Grande"/>
      <w:sz w:val="18"/>
      <w:szCs w:val="18"/>
    </w:rPr>
  </w:style>
  <w:style w:type="character" w:styleId="PageNumber">
    <w:name w:val="page number"/>
    <w:basedOn w:val="DefaultParagraphFont"/>
    <w:unhideWhenUsed/>
    <w:rsid w:val="005A2022"/>
  </w:style>
  <w:style w:type="paragraph" w:styleId="TOC1">
    <w:name w:val="toc 1"/>
    <w:basedOn w:val="Normal"/>
    <w:next w:val="Normal"/>
    <w:autoRedefine/>
    <w:uiPriority w:val="39"/>
    <w:qFormat/>
    <w:rsid w:val="007D04BC"/>
    <w:pPr>
      <w:tabs>
        <w:tab w:val="right" w:leader="dot" w:pos="10080"/>
      </w:tabs>
      <w:ind w:right="74"/>
      <w:contextualSpacing/>
      <w:jc w:val="center"/>
    </w:pPr>
    <w:rPr>
      <w:rFonts w:eastAsia="Times New Roman" w:cs="Calibri"/>
      <w:bCs/>
      <w:noProof/>
      <w:kern w:val="32"/>
      <w:lang w:eastAsia="en-CA"/>
    </w:rPr>
  </w:style>
  <w:style w:type="paragraph" w:styleId="Title">
    <w:name w:val="Title"/>
    <w:basedOn w:val="Normal"/>
    <w:next w:val="Normal"/>
    <w:link w:val="TitleChar"/>
    <w:uiPriority w:val="10"/>
    <w:qFormat/>
    <w:rsid w:val="003C533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332"/>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qFormat/>
    <w:rsid w:val="00400165"/>
    <w:pPr>
      <w:tabs>
        <w:tab w:val="right" w:leader="dot" w:pos="9964"/>
      </w:tabs>
      <w:ind w:left="238"/>
    </w:pPr>
  </w:style>
  <w:style w:type="paragraph" w:styleId="TOC3">
    <w:name w:val="toc 3"/>
    <w:basedOn w:val="Normal"/>
    <w:next w:val="Normal"/>
    <w:autoRedefine/>
    <w:uiPriority w:val="39"/>
    <w:unhideWhenUsed/>
    <w:qFormat/>
    <w:rsid w:val="009A7BE2"/>
    <w:pPr>
      <w:spacing w:after="100"/>
      <w:ind w:left="480"/>
    </w:pPr>
  </w:style>
  <w:style w:type="character" w:customStyle="1" w:styleId="Heading2Char">
    <w:name w:val="Heading 2 Char"/>
    <w:basedOn w:val="DefaultParagraphFont"/>
    <w:link w:val="Heading2"/>
    <w:rsid w:val="00464B8F"/>
    <w:rPr>
      <w:rFonts w:ascii="Calibri" w:eastAsia="Times New Roman" w:hAnsi="Calibri" w:cs="Arial"/>
      <w:bCs/>
      <w:iCs/>
      <w:color w:val="80182F" w:themeColor="accent2" w:themeShade="80"/>
      <w:sz w:val="28"/>
      <w:szCs w:val="28"/>
      <w:lang w:val="fr-CA" w:eastAsia="en-CA"/>
    </w:rPr>
  </w:style>
  <w:style w:type="character" w:customStyle="1" w:styleId="Heading3Char">
    <w:name w:val="Heading 3 Char"/>
    <w:basedOn w:val="DefaultParagraphFont"/>
    <w:link w:val="Heading3"/>
    <w:rsid w:val="00FA7E2B"/>
    <w:rPr>
      <w:rFonts w:ascii="Calibri" w:eastAsia="Times New Roman" w:hAnsi="Calibri" w:cs="Arial"/>
      <w:b/>
      <w:bCs/>
      <w:color w:val="640018" w:themeColor="accent1" w:themeShade="80"/>
      <w:sz w:val="26"/>
      <w:szCs w:val="26"/>
      <w:lang w:val="fr-CA" w:eastAsia="en-CA"/>
    </w:rPr>
  </w:style>
  <w:style w:type="paragraph" w:styleId="FootnoteText">
    <w:name w:val="footnote text"/>
    <w:basedOn w:val="Normal"/>
    <w:link w:val="FootnoteTextChar"/>
    <w:semiHidden/>
    <w:rsid w:val="009A7BE2"/>
    <w:rPr>
      <w:rFonts w:ascii="Arial" w:eastAsia="Times New Roman" w:hAnsi="Arial" w:cs="Times New Roman"/>
      <w:sz w:val="20"/>
      <w:szCs w:val="20"/>
      <w:lang w:val="fr-CA" w:eastAsia="en-CA"/>
    </w:rPr>
  </w:style>
  <w:style w:type="character" w:customStyle="1" w:styleId="FootnoteTextChar">
    <w:name w:val="Footnote Text Char"/>
    <w:basedOn w:val="DefaultParagraphFont"/>
    <w:link w:val="FootnoteText"/>
    <w:semiHidden/>
    <w:rsid w:val="009A7BE2"/>
    <w:rPr>
      <w:rFonts w:ascii="Arial" w:eastAsia="Times New Roman" w:hAnsi="Arial" w:cs="Times New Roman"/>
      <w:sz w:val="20"/>
      <w:szCs w:val="20"/>
      <w:lang w:val="fr-CA" w:eastAsia="en-CA"/>
    </w:rPr>
  </w:style>
  <w:style w:type="character" w:styleId="FootnoteReference">
    <w:name w:val="footnote reference"/>
    <w:uiPriority w:val="99"/>
    <w:semiHidden/>
    <w:rsid w:val="009A7BE2"/>
    <w:rPr>
      <w:vertAlign w:val="superscript"/>
    </w:rPr>
  </w:style>
  <w:style w:type="character" w:styleId="Hyperlink">
    <w:name w:val="Hyperlink"/>
    <w:uiPriority w:val="99"/>
    <w:rsid w:val="009A7BE2"/>
    <w:rPr>
      <w:color w:val="0000FF"/>
      <w:u w:val="single"/>
    </w:rPr>
  </w:style>
  <w:style w:type="table" w:styleId="TableGrid">
    <w:name w:val="Table Grid"/>
    <w:basedOn w:val="TableNormal"/>
    <w:uiPriority w:val="59"/>
    <w:rsid w:val="009A7BE2"/>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P00_Text,P100_Text,P101_Text"/>
    <w:basedOn w:val="Normal"/>
    <w:link w:val="BodyTextChar"/>
    <w:rsid w:val="009A7BE2"/>
    <w:pPr>
      <w:ind w:left="576"/>
    </w:pPr>
    <w:rPr>
      <w:rFonts w:ascii="Arial" w:eastAsia="Arial Unicode MS" w:hAnsi="Arial" w:cs="Arial"/>
      <w:sz w:val="20"/>
      <w:szCs w:val="20"/>
      <w:lang w:val="en-US"/>
    </w:rPr>
  </w:style>
  <w:style w:type="character" w:customStyle="1" w:styleId="BodyTextChar">
    <w:name w:val="Body Text Char"/>
    <w:aliases w:val="P00_Text Char,P100_Text Char,P101_Text Char"/>
    <w:basedOn w:val="DefaultParagraphFont"/>
    <w:link w:val="BodyText"/>
    <w:rsid w:val="009A7BE2"/>
    <w:rPr>
      <w:rFonts w:ascii="Arial" w:eastAsia="Arial Unicode MS" w:hAnsi="Arial" w:cs="Arial"/>
      <w:sz w:val="20"/>
      <w:szCs w:val="20"/>
      <w:lang w:val="en-US"/>
    </w:rPr>
  </w:style>
  <w:style w:type="character" w:customStyle="1" w:styleId="C100TextMenuPath">
    <w:name w:val="C100_Text_Menu_Path"/>
    <w:rsid w:val="009A7BE2"/>
    <w:rPr>
      <w:b/>
      <w:lang w:val="en-US"/>
    </w:rPr>
  </w:style>
  <w:style w:type="paragraph" w:customStyle="1" w:styleId="P00FooterRight">
    <w:name w:val="P00_Footer_Right"/>
    <w:basedOn w:val="Footer"/>
    <w:rsid w:val="009A7BE2"/>
    <w:pPr>
      <w:tabs>
        <w:tab w:val="clear" w:pos="4320"/>
        <w:tab w:val="clear" w:pos="8640"/>
      </w:tabs>
      <w:jc w:val="right"/>
    </w:pPr>
    <w:rPr>
      <w:rFonts w:ascii="Arial" w:eastAsia="Arial Unicode MS" w:hAnsi="Arial" w:cs="Arial"/>
      <w:sz w:val="18"/>
      <w:szCs w:val="20"/>
      <w:lang w:val="en-US"/>
    </w:rPr>
  </w:style>
  <w:style w:type="paragraph" w:customStyle="1" w:styleId="P00HeaderLeft">
    <w:name w:val="P00_Header_Left"/>
    <w:basedOn w:val="Footer"/>
    <w:rsid w:val="009A7BE2"/>
    <w:pPr>
      <w:tabs>
        <w:tab w:val="clear" w:pos="4320"/>
        <w:tab w:val="clear" w:pos="8640"/>
      </w:tabs>
    </w:pPr>
    <w:rPr>
      <w:rFonts w:ascii="Arial" w:eastAsia="Arial Unicode MS" w:hAnsi="Arial" w:cs="Arial"/>
      <w:i/>
      <w:sz w:val="18"/>
      <w:szCs w:val="20"/>
      <w:lang w:val="en-US"/>
    </w:rPr>
  </w:style>
  <w:style w:type="paragraph" w:customStyle="1" w:styleId="P00HeaderRightBold">
    <w:name w:val="P00_Header_Right_Bold"/>
    <w:basedOn w:val="P00HeaderLeft"/>
    <w:rsid w:val="009A7BE2"/>
    <w:pPr>
      <w:ind w:right="29"/>
      <w:jc w:val="right"/>
    </w:pPr>
    <w:rPr>
      <w:b/>
    </w:rPr>
  </w:style>
  <w:style w:type="paragraph" w:customStyle="1" w:styleId="P100BlankCell">
    <w:name w:val="P100_Blank_Cell"/>
    <w:basedOn w:val="BodyText"/>
    <w:rsid w:val="009A7BE2"/>
    <w:rPr>
      <w:sz w:val="2"/>
    </w:rPr>
  </w:style>
  <w:style w:type="paragraph" w:customStyle="1" w:styleId="P100BlankLine">
    <w:name w:val="P100_Blank_Line"/>
    <w:basedOn w:val="Normal"/>
    <w:rsid w:val="009A7BE2"/>
    <w:rPr>
      <w:rFonts w:ascii="Arial" w:eastAsia="Arial Unicode MS" w:hAnsi="Arial" w:cs="Arial"/>
      <w:sz w:val="20"/>
      <w:szCs w:val="20"/>
      <w:lang w:val="en-US"/>
    </w:rPr>
  </w:style>
  <w:style w:type="paragraph" w:customStyle="1" w:styleId="P101H1DocTitle">
    <w:name w:val="P101_H1_DocTitle"/>
    <w:basedOn w:val="Normal"/>
    <w:rsid w:val="009A7BE2"/>
    <w:pPr>
      <w:spacing w:before="60" w:after="60"/>
      <w:outlineLvl w:val="0"/>
    </w:pPr>
    <w:rPr>
      <w:rFonts w:ascii="Arial" w:eastAsia="Arial Unicode MS" w:hAnsi="Arial" w:cs="Arial"/>
      <w:b/>
      <w:sz w:val="22"/>
      <w:szCs w:val="20"/>
      <w:lang w:val="en-US"/>
    </w:rPr>
  </w:style>
  <w:style w:type="paragraph" w:customStyle="1" w:styleId="P101H1DocTitleCentered">
    <w:name w:val="P101_H1_DocTitle_Centered"/>
    <w:basedOn w:val="P101H1DocTitle"/>
    <w:rsid w:val="009A7BE2"/>
    <w:pPr>
      <w:jc w:val="center"/>
    </w:pPr>
  </w:style>
  <w:style w:type="paragraph" w:customStyle="1" w:styleId="P101H2">
    <w:name w:val="P101_H2"/>
    <w:basedOn w:val="Normal"/>
    <w:rsid w:val="009A7BE2"/>
    <w:pPr>
      <w:keepNext/>
      <w:shd w:val="pct15" w:color="auto" w:fill="FFFFFF"/>
      <w:spacing w:before="240"/>
      <w:outlineLvl w:val="1"/>
    </w:pPr>
    <w:rPr>
      <w:rFonts w:ascii="Arial" w:eastAsia="Times New Roman" w:hAnsi="Arial" w:cs="Arial"/>
      <w:b/>
      <w:sz w:val="20"/>
      <w:szCs w:val="20"/>
      <w:lang w:val="en-US"/>
    </w:rPr>
  </w:style>
  <w:style w:type="paragraph" w:customStyle="1" w:styleId="P101TextBullet">
    <w:name w:val="P101_Text_Bullet"/>
    <w:basedOn w:val="BodyText"/>
    <w:rsid w:val="009A7BE2"/>
    <w:pPr>
      <w:numPr>
        <w:numId w:val="1"/>
      </w:numPr>
      <w:tabs>
        <w:tab w:val="clear" w:pos="360"/>
        <w:tab w:val="left" w:pos="936"/>
        <w:tab w:val="num" w:pos="1080"/>
      </w:tabs>
      <w:spacing w:before="60" w:after="60"/>
      <w:ind w:left="936" w:hanging="360"/>
    </w:pPr>
  </w:style>
  <w:style w:type="paragraph" w:customStyle="1" w:styleId="P106H2">
    <w:name w:val="P106_H2"/>
    <w:basedOn w:val="Normal"/>
    <w:rsid w:val="009A7BE2"/>
    <w:rPr>
      <w:rFonts w:ascii="Arial" w:eastAsia="Arial Unicode MS" w:hAnsi="Arial" w:cs="Arial"/>
      <w:b/>
      <w:sz w:val="22"/>
      <w:szCs w:val="20"/>
      <w:u w:val="single"/>
      <w:lang w:val="en-US"/>
    </w:rPr>
  </w:style>
  <w:style w:type="paragraph" w:customStyle="1" w:styleId="P106Table">
    <w:name w:val="P106_Table"/>
    <w:basedOn w:val="Normal"/>
    <w:rsid w:val="009A7BE2"/>
    <w:rPr>
      <w:rFonts w:ascii="Arial" w:eastAsia="Arial Unicode MS" w:hAnsi="Arial" w:cs="Arial"/>
      <w:sz w:val="18"/>
      <w:szCs w:val="20"/>
      <w:lang w:val="en-US"/>
    </w:rPr>
  </w:style>
  <w:style w:type="paragraph" w:customStyle="1" w:styleId="P106TableHeading">
    <w:name w:val="P106_Table_Heading"/>
    <w:basedOn w:val="Normal"/>
    <w:rsid w:val="009A7BE2"/>
    <w:pPr>
      <w:jc w:val="center"/>
    </w:pPr>
    <w:rPr>
      <w:rFonts w:ascii="Arial" w:eastAsia="Arial Unicode MS" w:hAnsi="Arial" w:cs="Arial"/>
      <w:b/>
      <w:sz w:val="20"/>
      <w:szCs w:val="20"/>
      <w:lang w:val="en-US"/>
    </w:rPr>
  </w:style>
  <w:style w:type="character" w:customStyle="1" w:styleId="width75floatleftalignleft">
    <w:name w:val="width75 floatleft alignleft"/>
    <w:rsid w:val="009A7BE2"/>
    <w:rPr>
      <w:rFonts w:ascii="Verdana" w:hAnsi="Verdana" w:hint="default"/>
    </w:rPr>
  </w:style>
  <w:style w:type="character" w:styleId="HTMLAcronym">
    <w:name w:val="HTML Acronym"/>
    <w:basedOn w:val="DefaultParagraphFont"/>
    <w:rsid w:val="009A7BE2"/>
  </w:style>
  <w:style w:type="character" w:styleId="Strong">
    <w:name w:val="Strong"/>
    <w:uiPriority w:val="22"/>
    <w:qFormat/>
    <w:rsid w:val="009A7BE2"/>
    <w:rPr>
      <w:b/>
      <w:bCs/>
    </w:rPr>
  </w:style>
  <w:style w:type="paragraph" w:styleId="NormalWeb">
    <w:name w:val="Normal (Web)"/>
    <w:basedOn w:val="Normal"/>
    <w:uiPriority w:val="99"/>
    <w:rsid w:val="009A7BE2"/>
    <w:pPr>
      <w:spacing w:before="100" w:beforeAutospacing="1" w:after="100" w:afterAutospacing="1"/>
    </w:pPr>
    <w:rPr>
      <w:rFonts w:ascii="Verdana" w:eastAsia="Times New Roman" w:hAnsi="Verdana" w:cs="Arial"/>
      <w:lang w:val="fr-CA" w:eastAsia="en-CA"/>
    </w:rPr>
  </w:style>
  <w:style w:type="paragraph" w:styleId="DocumentMap">
    <w:name w:val="Document Map"/>
    <w:basedOn w:val="Normal"/>
    <w:link w:val="DocumentMapChar"/>
    <w:semiHidden/>
    <w:rsid w:val="009A7BE2"/>
    <w:pPr>
      <w:shd w:val="clear" w:color="auto" w:fill="000080"/>
    </w:pPr>
    <w:rPr>
      <w:rFonts w:ascii="Tahoma" w:eastAsia="Times New Roman" w:hAnsi="Tahoma" w:cs="Tahoma"/>
      <w:sz w:val="20"/>
      <w:szCs w:val="20"/>
      <w:lang w:val="fr-CA" w:eastAsia="en-CA"/>
    </w:rPr>
  </w:style>
  <w:style w:type="character" w:customStyle="1" w:styleId="DocumentMapChar">
    <w:name w:val="Document Map Char"/>
    <w:basedOn w:val="DefaultParagraphFont"/>
    <w:link w:val="DocumentMap"/>
    <w:semiHidden/>
    <w:rsid w:val="009A7BE2"/>
    <w:rPr>
      <w:rFonts w:ascii="Tahoma" w:eastAsia="Times New Roman" w:hAnsi="Tahoma" w:cs="Tahoma"/>
      <w:sz w:val="20"/>
      <w:szCs w:val="20"/>
      <w:shd w:val="clear" w:color="auto" w:fill="000080"/>
      <w:lang w:val="fr-CA" w:eastAsia="en-CA"/>
    </w:rPr>
  </w:style>
  <w:style w:type="paragraph" w:customStyle="1" w:styleId="P100BaseSans">
    <w:name w:val="P100_Base_Sans"/>
    <w:rsid w:val="009A7BE2"/>
    <w:rPr>
      <w:rFonts w:ascii="Arial" w:eastAsia="Arial Unicode MS" w:hAnsi="Arial" w:cs="Arial"/>
      <w:sz w:val="20"/>
      <w:szCs w:val="20"/>
      <w:lang w:val="en-US"/>
    </w:rPr>
  </w:style>
  <w:style w:type="character" w:customStyle="1" w:styleId="C01TextStepNumber">
    <w:name w:val="C01_Text_Step_Number"/>
    <w:rsid w:val="009A7BE2"/>
    <w:rPr>
      <w:rFonts w:ascii="Arial" w:hAnsi="Arial"/>
      <w:b/>
      <w:sz w:val="22"/>
    </w:rPr>
  </w:style>
  <w:style w:type="character" w:customStyle="1" w:styleId="C100IconNote">
    <w:name w:val="C100_Icon_Note"/>
    <w:rsid w:val="009A7BE2"/>
    <w:rPr>
      <w:position w:val="0"/>
    </w:rPr>
  </w:style>
  <w:style w:type="character" w:customStyle="1" w:styleId="C100IconExclamation">
    <w:name w:val="C100_Icon_Exclamation"/>
    <w:basedOn w:val="C100IconNote"/>
    <w:rsid w:val="009A7BE2"/>
    <w:rPr>
      <w:position w:val="0"/>
    </w:rPr>
  </w:style>
  <w:style w:type="character" w:customStyle="1" w:styleId="C100IconReference">
    <w:name w:val="C100_Icon_Reference"/>
    <w:basedOn w:val="C100IconNote"/>
    <w:rsid w:val="009A7BE2"/>
    <w:rPr>
      <w:position w:val="0"/>
    </w:rPr>
  </w:style>
  <w:style w:type="character" w:customStyle="1" w:styleId="C100TextExample">
    <w:name w:val="C100_Text_Example"/>
    <w:rsid w:val="009A7BE2"/>
    <w:rPr>
      <w:b/>
    </w:rPr>
  </w:style>
  <w:style w:type="character" w:customStyle="1" w:styleId="C100TextScreenName">
    <w:name w:val="C100_Text_Screen_Name"/>
    <w:rsid w:val="009A7BE2"/>
    <w:rPr>
      <w:i/>
    </w:rPr>
  </w:style>
  <w:style w:type="character" w:customStyle="1" w:styleId="C101TextFieldName">
    <w:name w:val="C101_Text_FieldName"/>
    <w:rsid w:val="009A7BE2"/>
    <w:rPr>
      <w:b/>
      <w:noProof/>
    </w:rPr>
  </w:style>
  <w:style w:type="character" w:customStyle="1" w:styleId="C101TextStepNumber">
    <w:name w:val="C101_Text_Step_Number"/>
    <w:rsid w:val="009A7BE2"/>
    <w:rPr>
      <w:rFonts w:ascii="Arial" w:hAnsi="Arial"/>
      <w:b/>
      <w:sz w:val="22"/>
    </w:rPr>
  </w:style>
  <w:style w:type="paragraph" w:customStyle="1" w:styleId="P100FooterSmall">
    <w:name w:val="P100_Footer_Small"/>
    <w:basedOn w:val="Normal"/>
    <w:rsid w:val="009A7BE2"/>
    <w:pPr>
      <w:spacing w:before="20" w:after="20"/>
      <w:jc w:val="center"/>
    </w:pPr>
    <w:rPr>
      <w:rFonts w:ascii="Arial" w:eastAsia="Arial Unicode MS" w:hAnsi="Arial" w:cs="Arial"/>
      <w:sz w:val="14"/>
      <w:szCs w:val="20"/>
      <w:lang w:val="en-US"/>
    </w:rPr>
  </w:style>
  <w:style w:type="paragraph" w:customStyle="1" w:styleId="P100HeaderSmall">
    <w:name w:val="P100_Header_Small"/>
    <w:basedOn w:val="P100FooterSmall"/>
    <w:rsid w:val="009A7BE2"/>
  </w:style>
  <w:style w:type="paragraph" w:customStyle="1" w:styleId="P101Table">
    <w:name w:val="P101_Table"/>
    <w:basedOn w:val="BodyText"/>
    <w:rsid w:val="009A7BE2"/>
    <w:pPr>
      <w:spacing w:after="60"/>
      <w:ind w:left="0"/>
    </w:pPr>
  </w:style>
  <w:style w:type="paragraph" w:customStyle="1" w:styleId="P101TableField">
    <w:name w:val="P101_Table_Field"/>
    <w:basedOn w:val="P101Table"/>
    <w:rsid w:val="009A7BE2"/>
  </w:style>
  <w:style w:type="paragraph" w:customStyle="1" w:styleId="P101TableFieldDef">
    <w:name w:val="P101_Table_FieldDef"/>
    <w:basedOn w:val="P101TableField"/>
    <w:link w:val="P101TableFieldDefChar"/>
    <w:rsid w:val="009A7BE2"/>
  </w:style>
  <w:style w:type="paragraph" w:customStyle="1" w:styleId="P101Step">
    <w:name w:val="P101_Step"/>
    <w:basedOn w:val="BodyText"/>
    <w:link w:val="P101StepChar"/>
    <w:rsid w:val="009A7BE2"/>
    <w:pPr>
      <w:spacing w:before="180" w:after="180"/>
      <w:ind w:hanging="576"/>
    </w:pPr>
  </w:style>
  <w:style w:type="paragraph" w:customStyle="1" w:styleId="P101StepNote">
    <w:name w:val="P101_Step_Note"/>
    <w:basedOn w:val="P101Step"/>
    <w:rsid w:val="009A7BE2"/>
    <w:pPr>
      <w:ind w:left="1296" w:hanging="720"/>
    </w:pPr>
  </w:style>
  <w:style w:type="paragraph" w:customStyle="1" w:styleId="P101FooterRight">
    <w:name w:val="P101_Footer_Right"/>
    <w:basedOn w:val="Footer"/>
    <w:rsid w:val="009A7BE2"/>
    <w:pPr>
      <w:tabs>
        <w:tab w:val="clear" w:pos="4320"/>
        <w:tab w:val="clear" w:pos="8640"/>
      </w:tabs>
      <w:jc w:val="right"/>
    </w:pPr>
    <w:rPr>
      <w:rFonts w:ascii="Arial" w:eastAsia="Arial Unicode MS" w:hAnsi="Arial" w:cs="Arial"/>
      <w:sz w:val="18"/>
      <w:szCs w:val="20"/>
      <w:lang w:val="en-US"/>
    </w:rPr>
  </w:style>
  <w:style w:type="paragraph" w:customStyle="1" w:styleId="P102H2Screen">
    <w:name w:val="P102_H2_Screen"/>
    <w:basedOn w:val="Normal"/>
    <w:rsid w:val="009A7BE2"/>
    <w:pPr>
      <w:keepNext/>
      <w:pageBreakBefore/>
      <w:spacing w:after="40"/>
      <w:outlineLvl w:val="1"/>
    </w:pPr>
    <w:rPr>
      <w:rFonts w:ascii="Arial" w:eastAsia="Arial Unicode MS" w:hAnsi="Arial" w:cs="Arial"/>
      <w:b/>
      <w:sz w:val="22"/>
      <w:szCs w:val="20"/>
      <w:lang w:val="en-US"/>
    </w:rPr>
  </w:style>
  <w:style w:type="paragraph" w:customStyle="1" w:styleId="P101HeaderLeft">
    <w:name w:val="P101_Header_Left"/>
    <w:basedOn w:val="Footer"/>
    <w:rsid w:val="009A7BE2"/>
    <w:pPr>
      <w:tabs>
        <w:tab w:val="clear" w:pos="4320"/>
        <w:tab w:val="clear" w:pos="8640"/>
      </w:tabs>
    </w:pPr>
    <w:rPr>
      <w:rFonts w:ascii="Arial" w:eastAsia="Arial Unicode MS" w:hAnsi="Arial" w:cs="Arial"/>
      <w:i/>
      <w:sz w:val="18"/>
      <w:szCs w:val="20"/>
      <w:lang w:val="en-US"/>
    </w:rPr>
  </w:style>
  <w:style w:type="paragraph" w:customStyle="1" w:styleId="P101HeaderRightBold">
    <w:name w:val="P101_Header_Right_Bold"/>
    <w:basedOn w:val="P101HeaderLeft"/>
    <w:rsid w:val="009A7BE2"/>
    <w:pPr>
      <w:ind w:right="29"/>
      <w:jc w:val="right"/>
    </w:pPr>
    <w:rPr>
      <w:b/>
    </w:rPr>
  </w:style>
  <w:style w:type="paragraph" w:customStyle="1" w:styleId="P101TableExample">
    <w:name w:val="P101_Table_Example"/>
    <w:basedOn w:val="P101TableFieldDef"/>
    <w:rsid w:val="009A7BE2"/>
    <w:pPr>
      <w:spacing w:before="60" w:after="0"/>
      <w:ind w:left="1440" w:hanging="1440"/>
    </w:pPr>
  </w:style>
  <w:style w:type="paragraph" w:customStyle="1" w:styleId="P101TableFieldReq">
    <w:name w:val="P101_Table_FieldReq"/>
    <w:basedOn w:val="P101TableField"/>
    <w:rsid w:val="009A7BE2"/>
    <w:pPr>
      <w:jc w:val="center"/>
    </w:pPr>
  </w:style>
  <w:style w:type="paragraph" w:customStyle="1" w:styleId="P101TableHeading">
    <w:name w:val="P101_Table_Heading"/>
    <w:basedOn w:val="BodyText"/>
    <w:rsid w:val="009A7BE2"/>
    <w:pPr>
      <w:keepNext/>
      <w:spacing w:before="60" w:after="60"/>
      <w:ind w:left="0"/>
      <w:jc w:val="center"/>
    </w:pPr>
    <w:rPr>
      <w:b/>
    </w:rPr>
  </w:style>
  <w:style w:type="paragraph" w:customStyle="1" w:styleId="P102H1DocTitle">
    <w:name w:val="P102_H1_DocTitle"/>
    <w:basedOn w:val="P100BaseSans"/>
    <w:rsid w:val="009A7BE2"/>
    <w:pPr>
      <w:spacing w:before="60" w:after="60"/>
      <w:outlineLvl w:val="0"/>
    </w:pPr>
    <w:rPr>
      <w:b/>
      <w:sz w:val="22"/>
    </w:rPr>
  </w:style>
  <w:style w:type="paragraph" w:customStyle="1" w:styleId="P102H1DocTitleCentered">
    <w:name w:val="P102_H1_DocTitle_Centered"/>
    <w:basedOn w:val="P102H1DocTitle"/>
    <w:rsid w:val="009A7BE2"/>
    <w:pPr>
      <w:jc w:val="center"/>
    </w:pPr>
  </w:style>
  <w:style w:type="paragraph" w:customStyle="1" w:styleId="P102TableNote">
    <w:name w:val="P102_Table_Note"/>
    <w:basedOn w:val="Normal"/>
    <w:rsid w:val="009A7BE2"/>
    <w:pPr>
      <w:spacing w:before="60" w:after="60"/>
      <w:ind w:left="720" w:hanging="720"/>
    </w:pPr>
    <w:rPr>
      <w:rFonts w:ascii="Arial" w:eastAsia="Arial Unicode MS" w:hAnsi="Arial" w:cs="Arial"/>
      <w:sz w:val="20"/>
      <w:szCs w:val="20"/>
      <w:lang w:val="en-US"/>
    </w:rPr>
  </w:style>
  <w:style w:type="character" w:customStyle="1" w:styleId="P101StepChar">
    <w:name w:val="P101_Step Char"/>
    <w:link w:val="P101Step"/>
    <w:rsid w:val="009A7BE2"/>
    <w:rPr>
      <w:rFonts w:ascii="Arial" w:eastAsia="Arial Unicode MS" w:hAnsi="Arial" w:cs="Arial"/>
      <w:sz w:val="20"/>
      <w:szCs w:val="20"/>
      <w:lang w:val="en-US"/>
    </w:rPr>
  </w:style>
  <w:style w:type="character" w:styleId="FollowedHyperlink">
    <w:name w:val="FollowedHyperlink"/>
    <w:rsid w:val="009A7BE2"/>
    <w:rPr>
      <w:color w:val="800080"/>
      <w:u w:val="single"/>
    </w:rPr>
  </w:style>
  <w:style w:type="character" w:customStyle="1" w:styleId="C100IconQuestion">
    <w:name w:val="C100_Icon_Question"/>
    <w:rsid w:val="009A7BE2"/>
  </w:style>
  <w:style w:type="character" w:customStyle="1" w:styleId="P101TableFieldDefChar">
    <w:name w:val="P101_Table_FieldDef Char"/>
    <w:link w:val="P101TableFieldDef"/>
    <w:rsid w:val="009A7BE2"/>
    <w:rPr>
      <w:rFonts w:ascii="Arial" w:eastAsia="Arial Unicode MS" w:hAnsi="Arial" w:cs="Arial"/>
      <w:sz w:val="20"/>
      <w:szCs w:val="20"/>
      <w:lang w:val="en-US"/>
    </w:rPr>
  </w:style>
  <w:style w:type="character" w:styleId="CommentReference">
    <w:name w:val="annotation reference"/>
    <w:uiPriority w:val="99"/>
    <w:rsid w:val="009A7BE2"/>
    <w:rPr>
      <w:sz w:val="16"/>
      <w:szCs w:val="16"/>
    </w:rPr>
  </w:style>
  <w:style w:type="paragraph" w:styleId="CommentText">
    <w:name w:val="annotation text"/>
    <w:basedOn w:val="Normal"/>
    <w:link w:val="CommentTextChar"/>
    <w:uiPriority w:val="99"/>
    <w:rsid w:val="009A7BE2"/>
    <w:rPr>
      <w:rFonts w:ascii="Arial" w:eastAsia="Times New Roman" w:hAnsi="Arial" w:cs="Times New Roman"/>
      <w:sz w:val="20"/>
      <w:szCs w:val="20"/>
      <w:lang w:val="fr-CA" w:eastAsia="en-CA"/>
    </w:rPr>
  </w:style>
  <w:style w:type="character" w:customStyle="1" w:styleId="CommentTextChar">
    <w:name w:val="Comment Text Char"/>
    <w:basedOn w:val="DefaultParagraphFont"/>
    <w:link w:val="CommentText"/>
    <w:uiPriority w:val="99"/>
    <w:rsid w:val="009A7BE2"/>
    <w:rPr>
      <w:rFonts w:ascii="Arial" w:eastAsia="Times New Roman" w:hAnsi="Arial" w:cs="Times New Roman"/>
      <w:sz w:val="20"/>
      <w:szCs w:val="20"/>
      <w:lang w:val="fr-CA" w:eastAsia="en-CA"/>
    </w:rPr>
  </w:style>
  <w:style w:type="paragraph" w:styleId="CommentSubject">
    <w:name w:val="annotation subject"/>
    <w:basedOn w:val="CommentText"/>
    <w:next w:val="CommentText"/>
    <w:link w:val="CommentSubjectChar"/>
    <w:rsid w:val="009A7BE2"/>
    <w:rPr>
      <w:b/>
      <w:bCs/>
    </w:rPr>
  </w:style>
  <w:style w:type="character" w:customStyle="1" w:styleId="CommentSubjectChar">
    <w:name w:val="Comment Subject Char"/>
    <w:basedOn w:val="CommentTextChar"/>
    <w:link w:val="CommentSubject"/>
    <w:rsid w:val="009A7BE2"/>
    <w:rPr>
      <w:rFonts w:ascii="Arial" w:eastAsia="Times New Roman" w:hAnsi="Arial" w:cs="Times New Roman"/>
      <w:b/>
      <w:bCs/>
      <w:sz w:val="20"/>
      <w:szCs w:val="20"/>
      <w:lang w:val="fr-CA" w:eastAsia="en-CA"/>
    </w:rPr>
  </w:style>
  <w:style w:type="paragraph" w:customStyle="1" w:styleId="TEXT">
    <w:name w:val="TEXT"/>
    <w:basedOn w:val="Normal"/>
    <w:rsid w:val="009A7BE2"/>
    <w:pPr>
      <w:ind w:left="1440" w:right="324" w:hanging="720"/>
    </w:pPr>
    <w:rPr>
      <w:rFonts w:ascii="Arial" w:eastAsia="Times New Roman" w:hAnsi="Arial" w:cs="Times New Roman"/>
      <w:sz w:val="20"/>
      <w:szCs w:val="20"/>
      <w:lang w:val="en-US"/>
    </w:rPr>
  </w:style>
  <w:style w:type="paragraph" w:styleId="ListParagraph">
    <w:name w:val="List Paragraph"/>
    <w:basedOn w:val="Normal"/>
    <w:uiPriority w:val="34"/>
    <w:qFormat/>
    <w:rsid w:val="009A7BE2"/>
    <w:pPr>
      <w:ind w:left="720"/>
    </w:pPr>
    <w:rPr>
      <w:rFonts w:ascii="Arial" w:eastAsia="Times New Roman" w:hAnsi="Arial" w:cs="Times New Roman"/>
      <w:sz w:val="20"/>
      <w:lang w:val="fr-CA" w:eastAsia="en-CA"/>
    </w:rPr>
  </w:style>
  <w:style w:type="character" w:styleId="Emphasis">
    <w:name w:val="Emphasis"/>
    <w:qFormat/>
    <w:rsid w:val="009A7BE2"/>
    <w:rPr>
      <w:i/>
      <w:iCs/>
    </w:rPr>
  </w:style>
  <w:style w:type="paragraph" w:customStyle="1" w:styleId="P106Text">
    <w:name w:val="P106_Text"/>
    <w:basedOn w:val="P100BaseSans"/>
    <w:rsid w:val="009A7BE2"/>
    <w:pPr>
      <w:spacing w:before="120" w:after="120"/>
    </w:pPr>
    <w:rPr>
      <w:rFonts w:cs="Times New Roman"/>
    </w:rPr>
  </w:style>
  <w:style w:type="paragraph" w:customStyle="1" w:styleId="df24c080144f420bb87a802d884bb29e">
    <w:name w:val="df24c080144f420bb87a802d884bb29e"/>
    <w:rsid w:val="009A7BE2"/>
    <w:pPr>
      <w:contextualSpacing/>
    </w:pPr>
    <w:rPr>
      <w:rFonts w:ascii="Arial Unicode MS" w:eastAsia="Arial Unicode MS" w:hAnsi="Arial Unicode MS" w:cs="Arial Unicode MS"/>
      <w:color w:val="000000"/>
      <w:sz w:val="19"/>
      <w:szCs w:val="20"/>
      <w:lang w:eastAsia="en-CA"/>
    </w:rPr>
  </w:style>
  <w:style w:type="paragraph" w:customStyle="1" w:styleId="562c90effe3d4e878639f37fe3dce1d5">
    <w:name w:val="562c90effe3d4e878639f37fe3dce1d5"/>
    <w:rsid w:val="009A7BE2"/>
    <w:pPr>
      <w:contextualSpacing/>
    </w:pPr>
    <w:rPr>
      <w:rFonts w:ascii="Arial Unicode MS" w:eastAsia="Arial Unicode MS" w:hAnsi="Arial Unicode MS" w:cs="Arial Unicode MS"/>
      <w:color w:val="000000"/>
      <w:sz w:val="19"/>
      <w:szCs w:val="20"/>
      <w:lang w:eastAsia="en-CA"/>
    </w:rPr>
  </w:style>
  <w:style w:type="paragraph" w:styleId="Revision">
    <w:name w:val="Revision"/>
    <w:hidden/>
    <w:uiPriority w:val="99"/>
    <w:semiHidden/>
    <w:rsid w:val="009A7BE2"/>
    <w:rPr>
      <w:rFonts w:ascii="Arial" w:eastAsia="Times New Roman" w:hAnsi="Arial" w:cs="Times New Roman"/>
      <w:sz w:val="20"/>
      <w:lang w:eastAsia="en-CA"/>
    </w:rPr>
  </w:style>
  <w:style w:type="paragraph" w:customStyle="1" w:styleId="Default">
    <w:name w:val="Default"/>
    <w:rsid w:val="009A7BE2"/>
    <w:pPr>
      <w:autoSpaceDE w:val="0"/>
      <w:autoSpaceDN w:val="0"/>
      <w:adjustRightInd w:val="0"/>
    </w:pPr>
    <w:rPr>
      <w:rFonts w:ascii="Calibri" w:eastAsia="Calibri" w:hAnsi="Calibri" w:cs="Calibri"/>
      <w:color w:val="000000"/>
    </w:rPr>
  </w:style>
  <w:style w:type="table" w:customStyle="1" w:styleId="TableGrid1">
    <w:name w:val="Table Grid1"/>
    <w:basedOn w:val="TableNormal"/>
    <w:next w:val="TableGrid"/>
    <w:uiPriority w:val="59"/>
    <w:rsid w:val="009A7BE2"/>
    <w:rPr>
      <w:rFonts w:ascii="Cambria" w:eastAsia="Batang"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A7BE2"/>
    <w:rPr>
      <w:rFonts w:eastAsia="Calibri" w:cs="Times New Roman"/>
      <w:sz w:val="22"/>
      <w:szCs w:val="21"/>
      <w:lang w:val="fr-CA"/>
    </w:rPr>
  </w:style>
  <w:style w:type="character" w:customStyle="1" w:styleId="PlainTextChar">
    <w:name w:val="Plain Text Char"/>
    <w:basedOn w:val="DefaultParagraphFont"/>
    <w:link w:val="PlainText"/>
    <w:uiPriority w:val="99"/>
    <w:rsid w:val="009A7BE2"/>
    <w:rPr>
      <w:rFonts w:ascii="Calibri" w:eastAsia="Calibri" w:hAnsi="Calibri" w:cs="Times New Roman"/>
      <w:sz w:val="22"/>
      <w:szCs w:val="21"/>
      <w:lang w:val="fr-CA"/>
    </w:rPr>
  </w:style>
  <w:style w:type="paragraph" w:styleId="TOCHeading">
    <w:name w:val="TOC Heading"/>
    <w:basedOn w:val="Heading1"/>
    <w:next w:val="Normal"/>
    <w:uiPriority w:val="39"/>
    <w:qFormat/>
    <w:rsid w:val="009A7BE2"/>
    <w:pPr>
      <w:spacing w:line="276" w:lineRule="auto"/>
      <w:outlineLvl w:val="9"/>
    </w:pPr>
    <w:rPr>
      <w:rFonts w:ascii="Cambria" w:eastAsia="MS Gothic" w:hAnsi="Cambria" w:cs="Times New Roman"/>
      <w:iCs/>
      <w:color w:val="365F91"/>
      <w:sz w:val="28"/>
      <w:szCs w:val="24"/>
      <w:lang w:val="en-US" w:eastAsia="ja-JP"/>
    </w:rPr>
  </w:style>
  <w:style w:type="paragraph" w:styleId="TOC4">
    <w:name w:val="toc 4"/>
    <w:basedOn w:val="Normal"/>
    <w:next w:val="Normal"/>
    <w:autoRedefine/>
    <w:uiPriority w:val="39"/>
    <w:unhideWhenUsed/>
    <w:rsid w:val="009A7BE2"/>
    <w:pPr>
      <w:spacing w:after="100" w:line="276" w:lineRule="auto"/>
      <w:ind w:left="660"/>
    </w:pPr>
    <w:rPr>
      <w:rFonts w:eastAsia="Times New Roman" w:cs="Times New Roman"/>
      <w:sz w:val="22"/>
      <w:szCs w:val="22"/>
      <w:lang w:val="fr-CA" w:eastAsia="en-CA"/>
    </w:rPr>
  </w:style>
  <w:style w:type="paragraph" w:styleId="TOC5">
    <w:name w:val="toc 5"/>
    <w:basedOn w:val="Normal"/>
    <w:next w:val="Normal"/>
    <w:autoRedefine/>
    <w:uiPriority w:val="39"/>
    <w:unhideWhenUsed/>
    <w:rsid w:val="009A7BE2"/>
    <w:pPr>
      <w:spacing w:after="100" w:line="276" w:lineRule="auto"/>
      <w:ind w:left="880"/>
    </w:pPr>
    <w:rPr>
      <w:rFonts w:eastAsia="Times New Roman" w:cs="Times New Roman"/>
      <w:sz w:val="22"/>
      <w:szCs w:val="22"/>
      <w:lang w:val="fr-CA" w:eastAsia="en-CA"/>
    </w:rPr>
  </w:style>
  <w:style w:type="paragraph" w:styleId="TOC6">
    <w:name w:val="toc 6"/>
    <w:basedOn w:val="Normal"/>
    <w:next w:val="Normal"/>
    <w:autoRedefine/>
    <w:uiPriority w:val="39"/>
    <w:unhideWhenUsed/>
    <w:rsid w:val="009A7BE2"/>
    <w:pPr>
      <w:spacing w:after="100" w:line="276" w:lineRule="auto"/>
      <w:ind w:left="1100"/>
    </w:pPr>
    <w:rPr>
      <w:rFonts w:eastAsia="Times New Roman" w:cs="Times New Roman"/>
      <w:sz w:val="22"/>
      <w:szCs w:val="22"/>
      <w:lang w:val="fr-CA" w:eastAsia="en-CA"/>
    </w:rPr>
  </w:style>
  <w:style w:type="paragraph" w:styleId="TOC7">
    <w:name w:val="toc 7"/>
    <w:basedOn w:val="Normal"/>
    <w:next w:val="Normal"/>
    <w:autoRedefine/>
    <w:uiPriority w:val="39"/>
    <w:unhideWhenUsed/>
    <w:rsid w:val="009A7BE2"/>
    <w:pPr>
      <w:spacing w:after="100" w:line="276" w:lineRule="auto"/>
      <w:ind w:left="1320"/>
    </w:pPr>
    <w:rPr>
      <w:rFonts w:eastAsia="Times New Roman" w:cs="Times New Roman"/>
      <w:sz w:val="22"/>
      <w:szCs w:val="22"/>
      <w:lang w:val="fr-CA" w:eastAsia="en-CA"/>
    </w:rPr>
  </w:style>
  <w:style w:type="paragraph" w:styleId="TOC8">
    <w:name w:val="toc 8"/>
    <w:basedOn w:val="Normal"/>
    <w:next w:val="Normal"/>
    <w:autoRedefine/>
    <w:uiPriority w:val="39"/>
    <w:unhideWhenUsed/>
    <w:rsid w:val="009A7BE2"/>
    <w:pPr>
      <w:spacing w:after="100" w:line="276" w:lineRule="auto"/>
      <w:ind w:left="1540"/>
    </w:pPr>
    <w:rPr>
      <w:rFonts w:eastAsia="Times New Roman" w:cs="Times New Roman"/>
      <w:sz w:val="22"/>
      <w:szCs w:val="22"/>
      <w:lang w:val="fr-CA" w:eastAsia="en-CA"/>
    </w:rPr>
  </w:style>
  <w:style w:type="paragraph" w:styleId="TOC9">
    <w:name w:val="toc 9"/>
    <w:basedOn w:val="Normal"/>
    <w:next w:val="Normal"/>
    <w:autoRedefine/>
    <w:uiPriority w:val="39"/>
    <w:unhideWhenUsed/>
    <w:rsid w:val="009A7BE2"/>
    <w:pPr>
      <w:spacing w:after="100" w:line="276" w:lineRule="auto"/>
      <w:ind w:left="1760"/>
    </w:pPr>
    <w:rPr>
      <w:rFonts w:eastAsia="Times New Roman" w:cs="Times New Roman"/>
      <w:sz w:val="22"/>
      <w:szCs w:val="22"/>
      <w:lang w:val="fr-CA" w:eastAsia="en-CA"/>
    </w:rPr>
  </w:style>
  <w:style w:type="table" w:styleId="LightGrid-Accent1">
    <w:name w:val="Light Grid Accent 1"/>
    <w:basedOn w:val="TableNormal"/>
    <w:uiPriority w:val="62"/>
    <w:rsid w:val="009A7BE2"/>
    <w:rPr>
      <w:rFonts w:ascii="Calibri" w:eastAsia="Calibri" w:hAnsi="Calibri" w:cs="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Spacing">
    <w:name w:val="No Spacing"/>
    <w:uiPriority w:val="1"/>
    <w:qFormat/>
    <w:rsid w:val="009A7BE2"/>
    <w:rPr>
      <w:rFonts w:ascii="Cambria" w:eastAsia="Cambria" w:hAnsi="Cambria" w:cs="Times New Roman"/>
      <w:sz w:val="22"/>
      <w:szCs w:val="22"/>
    </w:rPr>
  </w:style>
  <w:style w:type="character" w:customStyle="1" w:styleId="hps">
    <w:name w:val="hps"/>
    <w:rsid w:val="009A7BE2"/>
  </w:style>
  <w:style w:type="table" w:customStyle="1" w:styleId="TableGrid2">
    <w:name w:val="Table Grid2"/>
    <w:basedOn w:val="TableNormal"/>
    <w:next w:val="TableGrid"/>
    <w:uiPriority w:val="59"/>
    <w:rsid w:val="009A7BE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7BE2"/>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DefaultParagraphFont"/>
    <w:rsid w:val="006D370C"/>
  </w:style>
  <w:style w:type="character" w:customStyle="1" w:styleId="jlqj4b">
    <w:name w:val="jlqj4b"/>
    <w:basedOn w:val="DefaultParagraphFont"/>
    <w:rsid w:val="006D370C"/>
  </w:style>
  <w:style w:type="character" w:customStyle="1" w:styleId="Heading4Char">
    <w:name w:val="Heading 4 Char"/>
    <w:basedOn w:val="DefaultParagraphFont"/>
    <w:link w:val="Heading4"/>
    <w:uiPriority w:val="9"/>
    <w:rsid w:val="00812909"/>
    <w:rPr>
      <w:rFonts w:asciiTheme="majorHAnsi" w:eastAsiaTheme="majorEastAsia" w:hAnsiTheme="majorHAnsi" w:cstheme="majorBidi"/>
      <w:i/>
      <w:iCs/>
      <w:color w:val="96002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52063">
      <w:bodyDiv w:val="1"/>
      <w:marLeft w:val="0"/>
      <w:marRight w:val="0"/>
      <w:marTop w:val="0"/>
      <w:marBottom w:val="0"/>
      <w:divBdr>
        <w:top w:val="none" w:sz="0" w:space="0" w:color="auto"/>
        <w:left w:val="none" w:sz="0" w:space="0" w:color="auto"/>
        <w:bottom w:val="none" w:sz="0" w:space="0" w:color="auto"/>
        <w:right w:val="none" w:sz="0" w:space="0" w:color="auto"/>
      </w:divBdr>
    </w:div>
    <w:div w:id="577641318">
      <w:bodyDiv w:val="1"/>
      <w:marLeft w:val="0"/>
      <w:marRight w:val="0"/>
      <w:marTop w:val="0"/>
      <w:marBottom w:val="0"/>
      <w:divBdr>
        <w:top w:val="none" w:sz="0" w:space="0" w:color="auto"/>
        <w:left w:val="none" w:sz="0" w:space="0" w:color="auto"/>
        <w:bottom w:val="none" w:sz="0" w:space="0" w:color="auto"/>
        <w:right w:val="none" w:sz="0" w:space="0" w:color="auto"/>
      </w:divBdr>
    </w:div>
    <w:div w:id="1064186570">
      <w:bodyDiv w:val="1"/>
      <w:marLeft w:val="0"/>
      <w:marRight w:val="0"/>
      <w:marTop w:val="0"/>
      <w:marBottom w:val="0"/>
      <w:divBdr>
        <w:top w:val="none" w:sz="0" w:space="0" w:color="auto"/>
        <w:left w:val="none" w:sz="0" w:space="0" w:color="auto"/>
        <w:bottom w:val="none" w:sz="0" w:space="0" w:color="auto"/>
        <w:right w:val="none" w:sz="0" w:space="0" w:color="auto"/>
      </w:divBdr>
    </w:div>
    <w:div w:id="1101143126">
      <w:bodyDiv w:val="1"/>
      <w:marLeft w:val="0"/>
      <w:marRight w:val="0"/>
      <w:marTop w:val="0"/>
      <w:marBottom w:val="0"/>
      <w:divBdr>
        <w:top w:val="none" w:sz="0" w:space="0" w:color="auto"/>
        <w:left w:val="none" w:sz="0" w:space="0" w:color="auto"/>
        <w:bottom w:val="none" w:sz="0" w:space="0" w:color="auto"/>
        <w:right w:val="none" w:sz="0" w:space="0" w:color="auto"/>
      </w:divBdr>
    </w:div>
    <w:div w:id="1405953244">
      <w:bodyDiv w:val="1"/>
      <w:marLeft w:val="0"/>
      <w:marRight w:val="0"/>
      <w:marTop w:val="0"/>
      <w:marBottom w:val="0"/>
      <w:divBdr>
        <w:top w:val="none" w:sz="0" w:space="0" w:color="auto"/>
        <w:left w:val="none" w:sz="0" w:space="0" w:color="auto"/>
        <w:bottom w:val="none" w:sz="0" w:space="0" w:color="auto"/>
        <w:right w:val="none" w:sz="0" w:space="0" w:color="auto"/>
      </w:divBdr>
    </w:div>
    <w:div w:id="2072193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bs-sct.gc.ca/pol/doc-fra.aspx?id=15774" TargetMode="External"/><Relationship Id="rId21" Type="http://schemas.openxmlformats.org/officeDocument/2006/relationships/hyperlink" Target="http://www.tbs-sct.gc.ca/pol/doc-fra.aspx?id=15772" TargetMode="External"/><Relationship Id="rId34" Type="http://schemas.openxmlformats.org/officeDocument/2006/relationships/hyperlink" Target="https://www.tbs-sct.gc.ca/pol/doc-fra.aspx?id=15774" TargetMode="External"/><Relationship Id="rId42" Type="http://schemas.openxmlformats.org/officeDocument/2006/relationships/hyperlink" Target="http://www.tbs-sct.gc.ca/psm-fpfm/learning-apprentissage/pdps-ppfp/ic-ec/index-fra.asp" TargetMode="External"/><Relationship Id="rId47" Type="http://schemas.openxmlformats.org/officeDocument/2006/relationships/hyperlink" Target="http://www.njc-cnm.gc.ca/directive/index.php?did=1&amp;lang=fra&amp;merge=1" TargetMode="External"/><Relationship Id="rId50" Type="http://schemas.openxmlformats.org/officeDocument/2006/relationships/hyperlink" Target="http://www.tbs-sct.gc.ca/pol/doc-fra.aspx?id=12584" TargetMode="External"/><Relationship Id="rId55" Type="http://schemas.openxmlformats.org/officeDocument/2006/relationships/image" Target="media/image13.png"/><Relationship Id="rId63" Type="http://schemas.openxmlformats.org/officeDocument/2006/relationships/hyperlink" Target="http://www.tbs-sct.gc.ca/agreements-conventions/view-visualiser-fra.aspx?id=19" TargetMode="External"/><Relationship Id="rId68" Type="http://schemas.openxmlformats.org/officeDocument/2006/relationships/hyperlink" Target="http://nspkipws.service.gc.ca/gm/folder-1.11.199238?mode=EU&amp;originalContext=1.11.199336" TargetMode="External"/><Relationship Id="rId76" Type="http://schemas.openxmlformats.org/officeDocument/2006/relationships/hyperlink" Target="http://nspkipws.service.gc.ca/gm/folder-1.11.242117?mode=EU&amp;originalContext=1.11.199336" TargetMode="External"/><Relationship Id="rId84" Type="http://schemas.openxmlformats.org/officeDocument/2006/relationships/image" Target="media/image27.png"/><Relationship Id="rId89" Type="http://schemas.openxmlformats.org/officeDocument/2006/relationships/image" Target="media/image32.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nspkipws.service.gc.ca/gm/folder-1.11.222082?mode=EU&amp;originalContext=1.11.199336"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tpsgc-pwgsc.gc.ca/remuneration-compensation/services-paye-pay-services/paye-information-pay/vie-life/emploi-change-employment/sem-var-week-fra.html" TargetMode="External"/><Relationship Id="rId11" Type="http://schemas.openxmlformats.org/officeDocument/2006/relationships/hyperlink" Target="https://masge-myems.service.gc.ca/irj/servlet/prt/portal/prtroot/pcd!3aportal_content!2fca.hrsdc.HRSDC!2fSolMan!2fRFC5000002469-ForceLanguage!2fiViews!2fca.esdc.k5.iview.solman.SolMan_FR" TargetMode="External"/><Relationship Id="rId24" Type="http://schemas.openxmlformats.org/officeDocument/2006/relationships/image" Target="media/image9.png"/><Relationship Id="rId32" Type="http://schemas.openxmlformats.org/officeDocument/2006/relationships/hyperlink" Target="http://calc.publiservice.gc.ca/LIAEmployee" TargetMode="External"/><Relationship Id="rId37" Type="http://schemas.openxmlformats.org/officeDocument/2006/relationships/hyperlink" Target="https://iservice.prv/fra/rh/remun/sujets/conges/conge_non_paye_plus_cinq_jours.shtml" TargetMode="External"/><Relationship Id="rId40" Type="http://schemas.openxmlformats.org/officeDocument/2006/relationships/hyperlink" Target="https://iservice.prv/fra/rh/remun/sujets/detachement_interne/index.shtml" TargetMode="External"/><Relationship Id="rId45" Type="http://schemas.openxmlformats.org/officeDocument/2006/relationships/hyperlink" Target="https://masge-myems.service.gc.ca/irj/servlet/prt/portal/prtroot/pcd!3aportal_content!2fca.hrsdc.HRSDC!2fSolMan!2fRFC5000002469-ForceLanguage!2fiViews!2fca.esdc.k5.iview.solman.SolMan_FR" TargetMode="External"/><Relationship Id="rId53" Type="http://schemas.openxmlformats.org/officeDocument/2006/relationships/hyperlink" Target="http://www.njc-cnm.gc.ca/directive/index.php?did=1&amp;lang=fra&amp;merge=1" TargetMode="External"/><Relationship Id="rId58" Type="http://schemas.openxmlformats.org/officeDocument/2006/relationships/image" Target="media/image16.png"/><Relationship Id="rId66" Type="http://schemas.openxmlformats.org/officeDocument/2006/relationships/hyperlink" Target="http://nspkipws.service.gc.ca/gm/folder-1.11.199324?mode=EU&amp;originalContext=1.11.199336" TargetMode="External"/><Relationship Id="rId74" Type="http://schemas.openxmlformats.org/officeDocument/2006/relationships/hyperlink" Target="http://nspkipws.service.gc.ca/gm/folder-1.11.229424?mode=EU&amp;originalContext=1.11.199336" TargetMode="External"/><Relationship Id="rId79" Type="http://schemas.openxmlformats.org/officeDocument/2006/relationships/image" Target="media/image22.png"/><Relationship Id="rId87"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hyperlink" Target="https://www.tbs-sct.gc.ca/prg/faq-fra.asp" TargetMode="External"/><Relationship Id="rId82" Type="http://schemas.openxmlformats.org/officeDocument/2006/relationships/image" Target="media/image25.png"/><Relationship Id="rId90" Type="http://schemas.openxmlformats.org/officeDocument/2006/relationships/image" Target="media/image33.emf"/><Relationship Id="rId95" Type="http://schemas.openxmlformats.org/officeDocument/2006/relationships/header" Target="header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www.tbs-sct.gc.ca/pol/doc-fra.aspx?id=12583" TargetMode="External"/><Relationship Id="rId27" Type="http://schemas.openxmlformats.org/officeDocument/2006/relationships/hyperlink" Target="http://www.tpsgc-pwgsc.gc.ca/remuneration-compensation/services-paye-pay-services/paye-information-pay/vie-life/vie-conge-life-leave/conge-preret-holiday-fra.html" TargetMode="External"/><Relationship Id="rId30" Type="http://schemas.openxmlformats.org/officeDocument/2006/relationships/hyperlink" Target="https://www.tpsgc-pwgsc.gc.ca/remuneration-compensation/services-paye-pay-services/paye-information-pay/vie-life/vie-conge-life-leave/education-fra.html" TargetMode="External"/><Relationship Id="rId35" Type="http://schemas.openxmlformats.org/officeDocument/2006/relationships/hyperlink" Target="https://iservice.prv/fra/rh/remun/sujets/conges/conge_non_paye_plus_cinq_jours.shtml" TargetMode="External"/><Relationship Id="rId43" Type="http://schemas.openxmlformats.org/officeDocument/2006/relationships/hyperlink" Target="https://iservice.prv/fra/rh/remun/sujets/detachement_externe/index.shtml" TargetMode="External"/><Relationship Id="rId48" Type="http://schemas.openxmlformats.org/officeDocument/2006/relationships/hyperlink" Target="http://www.tbs-sct.gc.ca/pol/doc-fra.aspx?id=12583" TargetMode="External"/><Relationship Id="rId56" Type="http://schemas.openxmlformats.org/officeDocument/2006/relationships/image" Target="media/image14.png"/><Relationship Id="rId64" Type="http://schemas.openxmlformats.org/officeDocument/2006/relationships/hyperlink" Target="http://hrsc-csrh.prv/webforms/Home.aspx" TargetMode="External"/><Relationship Id="rId69" Type="http://schemas.openxmlformats.org/officeDocument/2006/relationships/hyperlink" Target="http://nspkipws.service.gc.ca/gm/folder-1.11.221225?mode=EU&amp;originalContext=1.11.199336" TargetMode="External"/><Relationship Id="rId77" Type="http://schemas.openxmlformats.org/officeDocument/2006/relationships/hyperlink" Target="http://iservice.prv/fra/catalogue_services/index.shtml" TargetMode="External"/><Relationship Id="rId8" Type="http://schemas.openxmlformats.org/officeDocument/2006/relationships/webSettings" Target="webSettings.xml"/><Relationship Id="rId51" Type="http://schemas.openxmlformats.org/officeDocument/2006/relationships/hyperlink" Target="http://iservice.prv/fra/prsh/pro_sap/incident.shtml" TargetMode="External"/><Relationship Id="rId72" Type="http://schemas.openxmlformats.org/officeDocument/2006/relationships/hyperlink" Target="mailto:EDSC.SFA.SURVEILLANCE_SALAIRE-SALARY_MONITORING.FAS.ESDC@hrsdc-rhdcc.gc.ca" TargetMode="External"/><Relationship Id="rId80" Type="http://schemas.openxmlformats.org/officeDocument/2006/relationships/image" Target="media/image23.png"/><Relationship Id="rId85" Type="http://schemas.openxmlformats.org/officeDocument/2006/relationships/image" Target="media/image28.png"/><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NA-HRSC-CSRH-GD@hrsdc-rhdcc.gc.ca" TargetMode="External"/><Relationship Id="rId17" Type="http://schemas.openxmlformats.org/officeDocument/2006/relationships/image" Target="media/image5.png"/><Relationship Id="rId25" Type="http://schemas.openxmlformats.org/officeDocument/2006/relationships/hyperlink" Target="https://www.tpsgc-pwgsc.gc.ca/remuneration-compensation/services-paye-pay-services/paye-information-pay/vie-life/emploi-change-employment/change-heures-hours-fra.html" TargetMode="External"/><Relationship Id="rId33" Type="http://schemas.openxmlformats.org/officeDocument/2006/relationships/hyperlink" Target="https://iservice.prv/fra/rh/ras/sujets/conges/conges_non_payes_general.shtml" TargetMode="External"/><Relationship Id="rId38" Type="http://schemas.openxmlformats.org/officeDocument/2006/relationships/hyperlink" Target="http://www.tbs-sct.gc.ca/hr-rh/bp-rasp/mb-mav/pml-cpcm-fra.asp" TargetMode="External"/><Relationship Id="rId46" Type="http://schemas.openxmlformats.org/officeDocument/2006/relationships/hyperlink" Target="http://iservice.prv/fra/prsh/pro_sap/incident.shtml" TargetMode="External"/><Relationship Id="rId59" Type="http://schemas.openxmlformats.org/officeDocument/2006/relationships/hyperlink" Target="http://www.njc-cnm.gc.ca/directive/index.php?did=4&amp;lang=fra&amp;merge=2" TargetMode="External"/><Relationship Id="rId67" Type="http://schemas.openxmlformats.org/officeDocument/2006/relationships/hyperlink" Target="http://nspkipws.service.gc.ca/gm/folder-1.11.199228?mode=EU&amp;originalContext=1.11.199336" TargetMode="External"/><Relationship Id="rId20" Type="http://schemas.openxmlformats.org/officeDocument/2006/relationships/image" Target="media/image8.png"/><Relationship Id="rId41" Type="http://schemas.openxmlformats.org/officeDocument/2006/relationships/hyperlink" Target="http://iservice.prv/fra/finance/sgf/index.shtml" TargetMode="External"/><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hyperlink" Target="http://nspkipws.service.gc.ca/gm/folder-1.11.221209?mode=EU&amp;originalContext=1.11.199336" TargetMode="External"/><Relationship Id="rId75" Type="http://schemas.openxmlformats.org/officeDocument/2006/relationships/hyperlink" Target="http://nspkipws.service.gc.ca/gm/folder-1.11.229794?mode=EU&amp;originalContext=1.11.199336" TargetMode="External"/><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oleObject" Target="embeddings/Microsoft_Excel_97-2003_Worksheet.xls"/><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njc-cnm.gc.ca/directive/d1/fr" TargetMode="External"/><Relationship Id="rId28" Type="http://schemas.openxmlformats.org/officeDocument/2006/relationships/image" Target="media/image10.png"/><Relationship Id="rId36" Type="http://schemas.openxmlformats.org/officeDocument/2006/relationships/hyperlink" Target="http://www.tbs-sct.gc.ca/hr-rh/bp-rasp/mb-mav/pml-cpcm-fra.asp" TargetMode="External"/><Relationship Id="rId49" Type="http://schemas.openxmlformats.org/officeDocument/2006/relationships/hyperlink" Target="https://www.canada.ca/fr/secretariat-conseil-tresor/services/dotation/effectif-fonction-publique/employes-occasionnels.html"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publiservice.tbs-sct.gc.ca/pol/doc-fra.aspx?id=15774" TargetMode="External"/><Relationship Id="rId44" Type="http://schemas.openxmlformats.org/officeDocument/2006/relationships/hyperlink" Target="http://www.tbs-sct.gc.ca/psm-fpfm/learning-apprentissage/pdps-ppfp/ic-ec/index-fra.asp" TargetMode="Externa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image" Target="media/image20.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iservice.prv/fra/rh/glf/processus/retour_travail/index.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_rels/settings.xml.rels><?xml version="1.0" encoding="UTF-8" standalone="yes"?>
<Relationships xmlns="http://schemas.openxmlformats.org/package/2006/relationships"><Relationship Id="rId1" Type="http://schemas.openxmlformats.org/officeDocument/2006/relationships/attachedTemplate" Target="http://dialogue/grp/EUS-SU/LibClient/HRSDC-Templates_Modeles-RHDCC/Corporate/Template%20-%20ESDC/TEMPLATE%20LETTER_ESDC_FR.dotx" TargetMode="External"/></Relationships>
</file>

<file path=word/theme/theme1.xml><?xml version="1.0" encoding="utf-8"?>
<a:theme xmlns:a="http://schemas.openxmlformats.org/drawingml/2006/main" name="ESDC - Colour 1">
  <a:themeElements>
    <a:clrScheme name="ESDC - Colour 1">
      <a:dk1>
        <a:srgbClr val="000000"/>
      </a:dk1>
      <a:lt1>
        <a:sysClr val="window" lastClr="FFFFFF"/>
      </a:lt1>
      <a:dk2>
        <a:srgbClr val="188394"/>
      </a:dk2>
      <a:lt2>
        <a:srgbClr val="96D9DC"/>
      </a:lt2>
      <a:accent1>
        <a:srgbClr val="C90031"/>
      </a:accent1>
      <a:accent2>
        <a:srgbClr val="DE5372"/>
      </a:accent2>
      <a:accent3>
        <a:srgbClr val="4CA28D"/>
      </a:accent3>
      <a:accent4>
        <a:srgbClr val="87C6B6"/>
      </a:accent4>
      <a:accent5>
        <a:srgbClr val="DD5B49"/>
      </a:accent5>
      <a:accent6>
        <a:srgbClr val="E99586"/>
      </a:accent6>
      <a:hlink>
        <a:srgbClr val="0000FF"/>
      </a:hlink>
      <a:folHlink>
        <a:srgbClr val="96D9D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_ClpServices xmlns="4f810ac0-7940-4b47-8510-ccc18747f341" xsi:nil="true"/>
    <TxtMotClef xmlns="4f810ac0-7940-4b47-8510-ccc18747f341" xsi:nil="true"/>
    <NbDuree xmlns="4f810ac0-7940-4b47-8510-ccc18747f341">12</NbDuree>
    <NbVersion xmlns="4f810ac0-7940-4b47-8510-ccc18747f341" xsi:nil="true"/>
    <ClpServices xmlns="4f810ac0-7940-4b47-8510-ccc18747f341"/>
    <IconOverlay xmlns="http://schemas.microsoft.com/sharepoint/v4" xsi:nil="true"/>
    <ChkNouveauEmp xmlns="4f810ac0-7940-4b47-8510-ccc18747f341">false</ChkNouveauEmp>
    <ChkTraitementInitial xmlns="4f810ac0-7940-4b47-8510-ccc18747f341">false</ChkTraitementInitial>
    <TxtResumeE xmlns="4f810ac0-7940-4b47-8510-ccc18747f341"/>
    <ChLocationEmplacement xmlns="4f810ac0-7940-4b47-8510-ccc18747f341">Client Library / Bibliothèque client</ChLocationEmplacement>
    <TxtResumeF xmlns="4f810ac0-7940-4b47-8510-ccc18747f341"/>
    <PgResponsibleResponsable xmlns="aeabe285-28c2-4b4a-a8cd-631679229c94">
      <UserInfo>
        <DisplayName>Ke, Jun J [NC]</DisplayName>
        <AccountId>126</AccountId>
        <AccountType/>
      </UserInfo>
    </PgResponsibleResponsable>
  </documentManagement>
</p:properties>
</file>

<file path=customXml/item2.xml><?xml version="1.0" encoding="utf-8"?>
<ct:contentTypeSchema xmlns:ct="http://schemas.microsoft.com/office/2006/metadata/contentType" xmlns:ma="http://schemas.microsoft.com/office/2006/metadata/properties/metaAttributes" ct:_="" ma:_="" ma:contentTypeName="ContTruc" ma:contentTypeID="0x0101004B9DE00CD6BF494E8621095E7F111E35004F74A9B650681B41AF60680931644FF8" ma:contentTypeVersion="38" ma:contentTypeDescription="ContTrucD" ma:contentTypeScope="" ma:versionID="06d894131a5b51e5018a3d3b80897f3d">
  <xsd:schema xmlns:xsd="http://www.w3.org/2001/XMLSchema" xmlns:xs="http://www.w3.org/2001/XMLSchema" xmlns:p="http://schemas.microsoft.com/office/2006/metadata/properties" xmlns:ns1="http://schemas.microsoft.com/sharepoint/v3" xmlns:ns2="4f810ac0-7940-4b47-8510-ccc18747f341" xmlns:ns3="aeabe285-28c2-4b4a-a8cd-631679229c94" xmlns:ns4="http://schemas.microsoft.com/sharepoint/v4" targetNamespace="http://schemas.microsoft.com/office/2006/metadata/properties" ma:root="true" ma:fieldsID="457b7fe014ac0dad4a48e1791a399ad9" ns1:_="" ns2:_="" ns3:_="" ns4:_="">
    <xsd:import namespace="http://schemas.microsoft.com/sharepoint/v3"/>
    <xsd:import namespace="4f810ac0-7940-4b47-8510-ccc18747f341"/>
    <xsd:import namespace="aeabe285-28c2-4b4a-a8cd-631679229c94"/>
    <xsd:import namespace="http://schemas.microsoft.com/sharepoint/v4"/>
    <xsd:element name="properties">
      <xsd:complexType>
        <xsd:sequence>
          <xsd:element name="documentManagement">
            <xsd:complexType>
              <xsd:all>
                <xsd:element ref="ns2:ClpServices"/>
                <xsd:element ref="ns3:PgResponsibleResponsable" minOccurs="0"/>
                <xsd:element ref="ns2:TxtResumeE"/>
                <xsd:element ref="ns2:TxtResumeF"/>
                <xsd:element ref="ns2:TxtMotClef" minOccurs="0"/>
                <xsd:element ref="ns2:NbDuree"/>
                <xsd:element ref="ns2:ChkNouveauEmp" minOccurs="0"/>
                <xsd:element ref="ns2:ChLocationEmplacement"/>
                <xsd:element ref="ns2:C_ClpServices" minOccurs="0"/>
                <xsd:element ref="ns2:ChkTraitementInitial" minOccurs="0"/>
                <xsd:element ref="ns2:NbVersion" minOccurs="0"/>
                <xsd:element ref="ns4:IconOverlay" minOccurs="0"/>
                <xsd:element ref="ns1:_vti_ItemDeclaredRecord" minOccurs="0"/>
                <xsd:element ref="ns1:_vti_ItemHoldRecordStatu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hidden="true" ma:internalName="_vti_ItemHoldRecordStatus"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hidden="true" ma:internalName="_dlc_ExpireDate" ma:readOnly="true">
      <xsd:simpleType>
        <xsd:restriction base="dms:DateTime"/>
      </xsd:simpleType>
    </xsd:element>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810ac0-7940-4b47-8510-ccc18747f341" elementFormDefault="qualified">
    <xsd:import namespace="http://schemas.microsoft.com/office/2006/documentManagement/types"/>
    <xsd:import namespace="http://schemas.microsoft.com/office/infopath/2007/PartnerControls"/>
    <xsd:element name="ClpServices" ma:index="2" ma:displayName="ClpServices" ma:description="ClpServicesD" ma:list="{34A2CCC2-8655-4786-B8EE-4A9DDB8FA9D0}" ma:internalName="ClpServices" ma:showField="Title" ma:web="aeabe285-28c2-4b4a-a8cd-631679229c94">
      <xsd:simpleType>
        <xsd:restriction base="dms:Lookup"/>
      </xsd:simpleType>
    </xsd:element>
    <xsd:element name="TxtResumeE" ma:index="4" ma:displayName="TxtResumeE" ma:description="TxtResumeED" ma:internalName="TxtResumeE">
      <xsd:simpleType>
        <xsd:restriction base="dms:Text">
          <xsd:maxLength value="150"/>
        </xsd:restriction>
      </xsd:simpleType>
    </xsd:element>
    <xsd:element name="TxtResumeF" ma:index="5" ma:displayName="TxtResumeF" ma:description="TxtResumeFD" ma:internalName="TxtResumeF">
      <xsd:simpleType>
        <xsd:restriction base="dms:Text">
          <xsd:maxLength value="150"/>
        </xsd:restriction>
      </xsd:simpleType>
    </xsd:element>
    <xsd:element name="TxtMotClef" ma:index="6" nillable="true" ma:displayName="TxtMotClef" ma:description="TxtMotClefD" ma:internalName="TxtMotClef">
      <xsd:simpleType>
        <xsd:restriction base="dms:Text">
          <xsd:maxLength value="255"/>
        </xsd:restriction>
      </xsd:simpleType>
    </xsd:element>
    <xsd:element name="NbDuree" ma:index="7" ma:displayName="NbDuree" ma:decimals="0" ma:default="12" ma:description="NbDureeD" ma:internalName="NbDuree" ma:percentage="FALSE">
      <xsd:simpleType>
        <xsd:restriction base="dms:Number">
          <xsd:maxInclusive value="24"/>
          <xsd:minInclusive value="3"/>
        </xsd:restriction>
      </xsd:simpleType>
    </xsd:element>
    <xsd:element name="ChkNouveauEmp" ma:index="8" nillable="true" ma:displayName="ChkNouveauEmp" ma:default="0" ma:description="ChkNouveauEmpD" ma:internalName="ChkNouveauEmp">
      <xsd:simpleType>
        <xsd:restriction base="dms:Boolean"/>
      </xsd:simpleType>
    </xsd:element>
    <xsd:element name="ChLocationEmplacement" ma:index="9" ma:displayName="ChLocationEmplacement" ma:default="Client Library / Bibliothèque client" ma:description="ChLocationEmplacementD" ma:format="Dropdown" ma:internalName="ChLocationEmplacement">
      <xsd:simpleType>
        <xsd:restriction base="dms:Choice">
          <xsd:enumeration value="Client Library / Bibliothèque client"/>
          <xsd:enumeration value="Technical Library / Bibliothèque technique"/>
          <xsd:enumeration value="Archive"/>
          <xsd:enumeration value="Work in progress library / Bibliothèque de travaux en cours"/>
        </xsd:restriction>
      </xsd:simpleType>
    </xsd:element>
    <xsd:element name="C_ClpServices" ma:index="17" nillable="true" ma:displayName="C_ClpServices" ma:internalName="C_ClpServices" ma:readOnly="true">
      <xsd:simpleType>
        <xsd:restriction base="dms:Text"/>
      </xsd:simpleType>
    </xsd:element>
    <xsd:element name="ChkTraitementInitial" ma:index="18" nillable="true" ma:displayName="ChkTraitementInitial" ma:default="0" ma:description="To know if initial workflow is done&#10;Pour voir si le flux de travail initial est fait" ma:hidden="true" ma:internalName="ChkTraitementInitial" ma:readOnly="false">
      <xsd:simpleType>
        <xsd:restriction base="dms:Boolean"/>
      </xsd:simpleType>
    </xsd:element>
    <xsd:element name="NbVersion" ma:index="19" nillable="true" ma:displayName="NbVersion" ma:description="Enregistre la version du document / Saves the document version" ma:hidden="true" ma:internalName="NbVersion"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eabe285-28c2-4b4a-a8cd-631679229c94" elementFormDefault="qualified">
    <xsd:import namespace="http://schemas.microsoft.com/office/2006/documentManagement/types"/>
    <xsd:import namespace="http://schemas.microsoft.com/office/infopath/2007/PartnerControls"/>
    <xsd:element name="PgResponsibleResponsable" ma:index="3" nillable="true" ma:displayName="PgResponsibleResponsable" ma:description="" ma:list="UserInfo" ma:SharePointGroup="0" ma:internalName="PgResponsibl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42A3A-00D4-4FED-AF17-9D04CF620C05}">
  <ds:schemaRefs>
    <ds:schemaRef ds:uri="http://schemas.openxmlformats.org/package/2006/metadata/core-properties"/>
    <ds:schemaRef ds:uri="http://schemas.microsoft.com/office/2006/documentManagement/types"/>
    <ds:schemaRef ds:uri="http://schemas.microsoft.com/office/infopath/2007/PartnerControls"/>
    <ds:schemaRef ds:uri="aeabe285-28c2-4b4a-a8cd-631679229c94"/>
    <ds:schemaRef ds:uri="http://purl.org/dc/elements/1.1/"/>
    <ds:schemaRef ds:uri="http://schemas.microsoft.com/office/2006/metadata/properties"/>
    <ds:schemaRef ds:uri="4f810ac0-7940-4b47-8510-ccc18747f341"/>
    <ds:schemaRef ds:uri="http://schemas.microsoft.com/sharepoint/v3"/>
    <ds:schemaRef ds:uri="http://schemas.microsoft.com/sharepoint/v4"/>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AA2238DA-A88D-4CA4-B370-0D10E82B6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810ac0-7940-4b47-8510-ccc18747f341"/>
    <ds:schemaRef ds:uri="aeabe285-28c2-4b4a-a8cd-631679229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192E1-A349-4734-9ED8-521950408041}">
  <ds:schemaRefs>
    <ds:schemaRef ds:uri="http://schemas.microsoft.com/sharepoint/v3/contenttype/forms"/>
  </ds:schemaRefs>
</ds:datastoreItem>
</file>

<file path=customXml/itemProps4.xml><?xml version="1.0" encoding="utf-8"?>
<ds:datastoreItem xmlns:ds="http://schemas.openxmlformats.org/officeDocument/2006/customXml" ds:itemID="{781E2A18-6AAC-4355-B20B-D079F2153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TEMPLATE%20LETTER_ESDC_FR</Template>
  <TotalTime>54</TotalTime>
  <Pages>189</Pages>
  <Words>50814</Words>
  <Characters>289646</Characters>
  <Application>Microsoft Office Word</Application>
  <DocSecurity>0</DocSecurity>
  <Lines>2413</Lines>
  <Paragraphs>679</Paragraphs>
  <ScaleCrop>false</ScaleCrop>
  <HeadingPairs>
    <vt:vector size="2" baseType="variant">
      <vt:variant>
        <vt:lpstr>Title</vt:lpstr>
      </vt:variant>
      <vt:variant>
        <vt:i4>1</vt:i4>
      </vt:variant>
    </vt:vector>
  </HeadingPairs>
  <TitlesOfParts>
    <vt:vector size="1" baseType="lpstr">
      <vt:lpstr/>
    </vt:vector>
  </TitlesOfParts>
  <Company>HRSDC</Company>
  <LinksUpToDate>false</LinksUpToDate>
  <CharactersWithSpaces>339781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Perrier, Melanie M [NC]</dc:creator>
  <cp:keywords/>
  <dc:description/>
  <cp:lastModifiedBy>Perrier, Melanie M [NC]</cp:lastModifiedBy>
  <cp:revision>7</cp:revision>
  <dcterms:created xsi:type="dcterms:W3CDTF">2021-10-06T19:17:00Z</dcterms:created>
  <dcterms:modified xsi:type="dcterms:W3CDTF">2021-10-08T14:58:00Z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
  </property>
  <property fmtid="{D5CDD505-2E9C-101B-9397-08002B2CF9AE}" pid="3" name="_dlc_policyId">
    <vt:lpwstr/>
  </property>
  <property fmtid="{D5CDD505-2E9C-101B-9397-08002B2CF9AE}" pid="4" name="ContentTypeId">
    <vt:lpwstr>0x0101040003A63F095AE43C418C5EB8D418AD87E4008A2F70CE93A5824AB942A768F5BED4E8</vt:lpwstr>
  </property>
  <property fmtid="{D5CDD505-2E9C-101B-9397-08002B2CF9AE}" pid="5" name="WorkflowChangePath">
    <vt:lpwstr>7ab30019-3554-4919-b6f6-c90dc74a1bdf,4;</vt:lpwstr>
  </property>
</Properties>
</file>