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D6" w:rsidRDefault="000736D6">
      <w:pPr>
        <w:rPr>
          <w:lang w:val="fr-CA"/>
        </w:rPr>
      </w:pPr>
      <w:bookmarkStart w:id="0" w:name="_GoBack"/>
      <w:bookmarkEnd w:id="0"/>
    </w:p>
    <w:p w:rsidR="00E96985" w:rsidRDefault="00E96985">
      <w:pPr>
        <w:rPr>
          <w:lang w:val="fr-CA"/>
        </w:rPr>
      </w:pPr>
    </w:p>
    <w:p w:rsidR="008D233D" w:rsidRDefault="008D233D">
      <w:pPr>
        <w:rPr>
          <w:rFonts w:ascii="Arial" w:hAnsi="Arial" w:cs="Arial"/>
          <w:sz w:val="48"/>
          <w:szCs w:val="56"/>
          <w:lang w:val="fr-CA"/>
        </w:rPr>
      </w:pPr>
    </w:p>
    <w:p w:rsidR="00834F25" w:rsidRPr="00834F25" w:rsidRDefault="00834F25" w:rsidP="00834F25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44"/>
          <w:szCs w:val="44"/>
          <w:lang w:val="fr-CA"/>
        </w:rPr>
      </w:pPr>
      <w:r w:rsidRPr="00CE76F6">
        <w:rPr>
          <w:rFonts w:asciiTheme="majorHAnsi" w:eastAsiaTheme="majorEastAsia" w:hAnsiTheme="majorHAnsi" w:cstheme="majorBidi"/>
          <w:b/>
          <w:color w:val="000000" w:themeColor="text1"/>
          <w:spacing w:val="5"/>
          <w:kern w:val="28"/>
          <w:sz w:val="52"/>
          <w:szCs w:val="52"/>
          <w:lang w:val="fr-CA"/>
        </w:rPr>
        <w:t xml:space="preserve">Capacité sur Demande – </w:t>
      </w:r>
      <w:r w:rsidRPr="00834F25">
        <w:rPr>
          <w:rFonts w:asciiTheme="majorHAnsi" w:hAnsiTheme="majorHAnsi"/>
          <w:b/>
          <w:color w:val="000000" w:themeColor="text1"/>
          <w:sz w:val="52"/>
          <w:szCs w:val="52"/>
          <w:lang w:val="fr-CA"/>
        </w:rPr>
        <w:t>les rédacteurs « </w:t>
      </w:r>
      <w:r w:rsidRPr="00834F25">
        <w:rPr>
          <w:rFonts w:asciiTheme="majorHAnsi" w:hAnsiTheme="majorHAnsi"/>
          <w:b/>
          <w:color w:val="000000" w:themeColor="text1"/>
          <w:spacing w:val="5"/>
          <w:kern w:val="28"/>
          <w:sz w:val="52"/>
          <w:szCs w:val="52"/>
          <w:lang w:val="fr-CA"/>
        </w:rPr>
        <w:t>D’É</w:t>
      </w:r>
      <w:r w:rsidRPr="00834F25">
        <w:rPr>
          <w:rFonts w:asciiTheme="majorHAnsi" w:hAnsiTheme="majorHAnsi"/>
          <w:b/>
          <w:color w:val="000000" w:themeColor="text1"/>
          <w:sz w:val="52"/>
          <w:szCs w:val="52"/>
          <w:lang w:val="fr-CA"/>
        </w:rPr>
        <w:t>noncés des Travaux </w:t>
      </w:r>
      <w:r w:rsidR="00CE76F6" w:rsidRPr="00CE76F6">
        <w:rPr>
          <w:rFonts w:asciiTheme="majorHAnsi" w:hAnsiTheme="majorHAnsi"/>
          <w:b/>
          <w:spacing w:val="5"/>
          <w:kern w:val="28"/>
          <w:sz w:val="52"/>
          <w:szCs w:val="52"/>
          <w:lang w:val="fr-CA"/>
        </w:rPr>
        <w:t>»</w:t>
      </w:r>
    </w:p>
    <w:p w:rsidR="00834F25" w:rsidRPr="00834F25" w:rsidRDefault="00834F25" w:rsidP="00834F25">
      <w:pPr>
        <w:ind w:left="-630"/>
        <w:rPr>
          <w:lang w:val="fr-CA"/>
        </w:rPr>
      </w:pPr>
    </w:p>
    <w:p w:rsidR="00834F25" w:rsidRPr="00834F25" w:rsidRDefault="00834F25" w:rsidP="00834F25">
      <w:pPr>
        <w:ind w:left="-630"/>
        <w:rPr>
          <w:lang w:val="fr-CA"/>
        </w:rPr>
      </w:pPr>
    </w:p>
    <w:p w:rsidR="00834F25" w:rsidRPr="00834F25" w:rsidRDefault="00834F25" w:rsidP="00834F25">
      <w:pPr>
        <w:ind w:left="-630"/>
        <w:rPr>
          <w:lang w:val="fr-CA"/>
        </w:rPr>
      </w:pPr>
    </w:p>
    <w:tbl>
      <w:tblPr>
        <w:tblW w:w="9578" w:type="dxa"/>
        <w:tblLayout w:type="fixed"/>
        <w:tblLook w:val="01E0" w:firstRow="1" w:lastRow="1" w:firstColumn="1" w:lastColumn="1" w:noHBand="0" w:noVBand="0"/>
      </w:tblPr>
      <w:tblGrid>
        <w:gridCol w:w="2448"/>
        <w:gridCol w:w="7130"/>
      </w:tblGrid>
      <w:tr w:rsidR="00834F25" w:rsidRPr="00834F25" w:rsidTr="00563C14">
        <w:tc>
          <w:tcPr>
            <w:tcW w:w="2448" w:type="dxa"/>
            <w:shd w:val="clear" w:color="auto" w:fill="auto"/>
          </w:tcPr>
          <w:p w:rsidR="00834F25" w:rsidRPr="00834F25" w:rsidRDefault="00834F25" w:rsidP="00563C14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  <w:lang w:val="fr-CA"/>
              </w:rPr>
            </w:pPr>
          </w:p>
        </w:tc>
        <w:tc>
          <w:tcPr>
            <w:tcW w:w="7130" w:type="dxa"/>
            <w:shd w:val="clear" w:color="auto" w:fill="auto"/>
          </w:tcPr>
          <w:p w:rsidR="00834F25" w:rsidRPr="00834F25" w:rsidRDefault="00834F25" w:rsidP="00563C14">
            <w:pPr>
              <w:pStyle w:val="ESRPBodyText"/>
              <w:spacing w:before="120" w:after="40" w:line="235" w:lineRule="auto"/>
              <w:rPr>
                <w:rFonts w:asciiTheme="majorHAnsi" w:hAnsiTheme="majorHAnsi"/>
                <w:lang w:val="fr-CA"/>
              </w:rPr>
            </w:pPr>
          </w:p>
        </w:tc>
      </w:tr>
      <w:tr w:rsidR="00834F25" w:rsidRPr="00834F25" w:rsidTr="00563C14">
        <w:tc>
          <w:tcPr>
            <w:tcW w:w="2448" w:type="dxa"/>
            <w:shd w:val="clear" w:color="auto" w:fill="auto"/>
          </w:tcPr>
          <w:p w:rsidR="00834F25" w:rsidRPr="00D178C2" w:rsidRDefault="00834F25" w:rsidP="00563C14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Auteur</w:t>
            </w:r>
            <w:r w:rsidRPr="00D178C2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130" w:type="dxa"/>
            <w:shd w:val="clear" w:color="auto" w:fill="auto"/>
          </w:tcPr>
          <w:p w:rsidR="00834F25" w:rsidRPr="000434FD" w:rsidRDefault="00834F25" w:rsidP="00563C14">
            <w:pPr>
              <w:pStyle w:val="ESRPBodyText"/>
              <w:spacing w:before="120" w:after="40" w:line="235" w:lineRule="auto"/>
              <w:rPr>
                <w:rFonts w:asciiTheme="majorHAnsi" w:hAnsiTheme="majorHAnsi"/>
                <w:lang w:val="fr-CA"/>
              </w:rPr>
            </w:pPr>
            <w:r w:rsidRPr="000434FD">
              <w:rPr>
                <w:rFonts w:asciiTheme="majorHAnsi" w:hAnsiTheme="majorHAnsi"/>
                <w:lang w:val="fr-CA"/>
              </w:rPr>
              <w:t>Gestion des investissements, des projets et de l’approvisionnement (GIPA), DGDPF</w:t>
            </w:r>
          </w:p>
        </w:tc>
      </w:tr>
      <w:tr w:rsidR="00834F25" w:rsidRPr="00D25F70" w:rsidTr="00563C14">
        <w:tc>
          <w:tcPr>
            <w:tcW w:w="2448" w:type="dxa"/>
            <w:shd w:val="clear" w:color="auto" w:fill="auto"/>
          </w:tcPr>
          <w:p w:rsidR="00834F25" w:rsidRPr="00D178C2" w:rsidRDefault="00834F25" w:rsidP="00563C14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 de </w:t>
            </w:r>
            <w:r w:rsidRPr="000434FD">
              <w:rPr>
                <w:rFonts w:asciiTheme="majorHAnsi" w:hAnsiTheme="majorHAnsi"/>
                <w:b/>
                <w:lang w:val="fr-CA"/>
              </w:rPr>
              <w:t>Révision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130" w:type="dxa"/>
            <w:shd w:val="clear" w:color="auto" w:fill="auto"/>
          </w:tcPr>
          <w:p w:rsidR="00834F25" w:rsidRPr="00D25F70" w:rsidRDefault="003344F3" w:rsidP="00563C14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91845646"/>
                <w:placeholder>
                  <w:docPart w:val="BD416ECBB6F6471CAD17712A32AA1FD6"/>
                </w:placeholder>
                <w:date w:fullDate="2021-03-31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CE76F6">
                  <w:rPr>
                    <w:rFonts w:asciiTheme="majorHAnsi" w:hAnsiTheme="majorHAnsi"/>
                  </w:rPr>
                  <w:t>2021-03-31</w:t>
                </w:r>
              </w:sdtContent>
            </w:sdt>
          </w:p>
        </w:tc>
      </w:tr>
      <w:tr w:rsidR="00834F25" w:rsidRPr="00D25F70" w:rsidTr="00563C14">
        <w:tc>
          <w:tcPr>
            <w:tcW w:w="2448" w:type="dxa"/>
            <w:shd w:val="clear" w:color="auto" w:fill="auto"/>
          </w:tcPr>
          <w:p w:rsidR="00834F25" w:rsidRPr="00D178C2" w:rsidRDefault="00834F25" w:rsidP="00563C14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 w:rsidRPr="00D178C2">
              <w:rPr>
                <w:rFonts w:asciiTheme="majorHAnsi" w:hAnsiTheme="majorHAnsi"/>
                <w:b/>
              </w:rPr>
              <w:t>Status</w:t>
            </w:r>
            <w:r>
              <w:rPr>
                <w:rFonts w:asciiTheme="majorHAnsi" w:hAnsiTheme="majorHAnsi"/>
                <w:b/>
              </w:rPr>
              <w:t xml:space="preserve"> du d</w:t>
            </w:r>
            <w:r w:rsidRPr="00D178C2">
              <w:rPr>
                <w:rFonts w:asciiTheme="majorHAnsi" w:hAnsiTheme="majorHAnsi"/>
                <w:b/>
              </w:rPr>
              <w:t>ocument: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130" w:type="dxa"/>
            <w:shd w:val="clear" w:color="auto" w:fill="auto"/>
          </w:tcPr>
          <w:p w:rsidR="00834F25" w:rsidRPr="00F34A5B" w:rsidRDefault="00834F25" w:rsidP="00563C14">
            <w:pPr>
              <w:pStyle w:val="ESRPBodyText"/>
              <w:spacing w:before="120" w:after="40" w:line="235" w:lineRule="auto"/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</w:rPr>
              <w:t>Finale</w:t>
            </w:r>
          </w:p>
        </w:tc>
      </w:tr>
    </w:tbl>
    <w:p w:rsidR="008D233D" w:rsidRPr="008D233D" w:rsidRDefault="008D233D" w:rsidP="008D233D">
      <w:pPr>
        <w:rPr>
          <w:rFonts w:ascii="Arial" w:hAnsi="Arial" w:cs="Arial"/>
          <w:sz w:val="48"/>
          <w:szCs w:val="56"/>
          <w:lang w:val="fr-CA"/>
        </w:rPr>
      </w:pPr>
    </w:p>
    <w:p w:rsidR="008D233D" w:rsidRPr="008D233D" w:rsidRDefault="008D233D" w:rsidP="008D233D">
      <w:pPr>
        <w:rPr>
          <w:rFonts w:ascii="Arial" w:hAnsi="Arial" w:cs="Arial"/>
          <w:sz w:val="48"/>
          <w:szCs w:val="56"/>
          <w:lang w:val="fr-CA"/>
        </w:rPr>
      </w:pPr>
    </w:p>
    <w:p w:rsidR="008D233D" w:rsidRPr="008D233D" w:rsidRDefault="008D233D" w:rsidP="008D233D">
      <w:pPr>
        <w:jc w:val="center"/>
        <w:rPr>
          <w:rFonts w:ascii="Arial" w:hAnsi="Arial" w:cs="Arial"/>
          <w:sz w:val="48"/>
          <w:szCs w:val="56"/>
          <w:lang w:val="fr-CA"/>
        </w:rPr>
      </w:pPr>
    </w:p>
    <w:p w:rsidR="008D233D" w:rsidRDefault="008D233D" w:rsidP="008D233D">
      <w:pPr>
        <w:rPr>
          <w:rFonts w:ascii="Arial" w:hAnsi="Arial" w:cs="Arial"/>
          <w:sz w:val="48"/>
          <w:szCs w:val="56"/>
          <w:lang w:val="fr-CA"/>
        </w:rPr>
      </w:pPr>
    </w:p>
    <w:p w:rsidR="00E96985" w:rsidRPr="008D233D" w:rsidRDefault="00E96985" w:rsidP="008D233D">
      <w:pPr>
        <w:rPr>
          <w:rFonts w:ascii="Arial" w:hAnsi="Arial" w:cs="Arial"/>
          <w:sz w:val="48"/>
          <w:szCs w:val="56"/>
          <w:lang w:val="fr-CA"/>
        </w:rPr>
        <w:sectPr w:rsidR="00E96985" w:rsidRPr="008D233D" w:rsidSect="000736D6">
          <w:headerReference w:type="even" r:id="rId8"/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6985" w:rsidRPr="003C5E48" w:rsidRDefault="00E96985" w:rsidP="005F2521">
      <w:pPr>
        <w:pStyle w:val="SubHeading"/>
        <w:rPr>
          <w:lang w:val="fr-CA"/>
        </w:rPr>
      </w:pPr>
      <w:bookmarkStart w:id="1" w:name="_Toc441063108"/>
      <w:bookmarkStart w:id="2" w:name="_Toc441071265"/>
      <w:bookmarkStart w:id="3" w:name="_Toc441072357"/>
      <w:bookmarkStart w:id="4" w:name="_Toc488321467"/>
      <w:bookmarkStart w:id="5" w:name="_Toc68076520"/>
      <w:bookmarkStart w:id="6" w:name="_Toc292715172"/>
      <w:r w:rsidRPr="003C5E48">
        <w:rPr>
          <w:lang w:val="fr-CA"/>
        </w:rPr>
        <w:lastRenderedPageBreak/>
        <w:t>Historique des révisions</w:t>
      </w:r>
      <w:bookmarkEnd w:id="1"/>
      <w:bookmarkEnd w:id="2"/>
      <w:bookmarkEnd w:id="3"/>
      <w:bookmarkEnd w:id="4"/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4595"/>
        <w:gridCol w:w="1700"/>
        <w:gridCol w:w="2032"/>
      </w:tblGrid>
      <w:tr w:rsidR="00E96985" w:rsidRPr="003C5E48" w:rsidTr="00E64D49">
        <w:tc>
          <w:tcPr>
            <w:tcW w:w="1023" w:type="dxa"/>
          </w:tcPr>
          <w:p w:rsidR="00E96985" w:rsidRPr="003C5E48" w:rsidRDefault="00E96985" w:rsidP="00FC76AD">
            <w:pPr>
              <w:pStyle w:val="TableHeader"/>
              <w:rPr>
                <w:sz w:val="22"/>
                <w:szCs w:val="22"/>
                <w:lang w:val="fr-CA"/>
              </w:rPr>
            </w:pPr>
            <w:r w:rsidRPr="003C5E48">
              <w:rPr>
                <w:sz w:val="22"/>
                <w:szCs w:val="22"/>
                <w:lang w:val="fr-CA"/>
              </w:rPr>
              <w:t xml:space="preserve">Version </w:t>
            </w:r>
          </w:p>
        </w:tc>
        <w:tc>
          <w:tcPr>
            <w:tcW w:w="4595" w:type="dxa"/>
          </w:tcPr>
          <w:p w:rsidR="00E96985" w:rsidRPr="003C5E48" w:rsidRDefault="00E96985" w:rsidP="00FC76AD">
            <w:pPr>
              <w:pStyle w:val="TableHeader"/>
              <w:rPr>
                <w:sz w:val="22"/>
                <w:szCs w:val="22"/>
                <w:lang w:val="fr-CA"/>
              </w:rPr>
            </w:pPr>
            <w:r w:rsidRPr="003C5E48">
              <w:rPr>
                <w:sz w:val="22"/>
                <w:szCs w:val="22"/>
                <w:lang w:val="fr-CA"/>
              </w:rPr>
              <w:t>Description</w:t>
            </w:r>
          </w:p>
        </w:tc>
        <w:tc>
          <w:tcPr>
            <w:tcW w:w="1700" w:type="dxa"/>
          </w:tcPr>
          <w:p w:rsidR="00E96985" w:rsidRPr="003C5E48" w:rsidRDefault="00E96985" w:rsidP="00FC76AD">
            <w:pPr>
              <w:pStyle w:val="TableHeader"/>
              <w:rPr>
                <w:sz w:val="22"/>
                <w:szCs w:val="22"/>
                <w:lang w:val="fr-CA"/>
              </w:rPr>
            </w:pPr>
            <w:r w:rsidRPr="003C5E48">
              <w:rPr>
                <w:sz w:val="22"/>
                <w:szCs w:val="22"/>
                <w:lang w:val="fr-CA"/>
              </w:rPr>
              <w:t>Date de modification</w:t>
            </w:r>
          </w:p>
        </w:tc>
        <w:tc>
          <w:tcPr>
            <w:tcW w:w="2032" w:type="dxa"/>
          </w:tcPr>
          <w:p w:rsidR="00E96985" w:rsidRPr="003C5E48" w:rsidRDefault="00E96985" w:rsidP="00FC76AD">
            <w:pPr>
              <w:pStyle w:val="TableHeader"/>
              <w:rPr>
                <w:sz w:val="22"/>
                <w:szCs w:val="22"/>
                <w:lang w:val="fr-CA"/>
              </w:rPr>
            </w:pPr>
            <w:r w:rsidRPr="003C5E48">
              <w:rPr>
                <w:sz w:val="22"/>
                <w:szCs w:val="22"/>
                <w:lang w:val="fr-CA"/>
              </w:rPr>
              <w:t>Auteur</w:t>
            </w:r>
          </w:p>
        </w:tc>
      </w:tr>
      <w:tr w:rsidR="00E96985" w:rsidRPr="00122766" w:rsidTr="00E64D49">
        <w:tc>
          <w:tcPr>
            <w:tcW w:w="1023" w:type="dxa"/>
          </w:tcPr>
          <w:p w:rsidR="00E96985" w:rsidRPr="003C5E48" w:rsidRDefault="006247D8" w:rsidP="00FC76AD">
            <w:pPr>
              <w:pStyle w:val="TableText"/>
              <w:jc w:val="center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1</w:t>
            </w:r>
            <w:r w:rsidR="009C3ADF">
              <w:rPr>
                <w:sz w:val="22"/>
                <w:szCs w:val="22"/>
                <w:lang w:val="fr-CA"/>
              </w:rPr>
              <w:t>.0</w:t>
            </w:r>
          </w:p>
        </w:tc>
        <w:tc>
          <w:tcPr>
            <w:tcW w:w="4595" w:type="dxa"/>
          </w:tcPr>
          <w:p w:rsidR="00E96985" w:rsidRPr="003C5E48" w:rsidRDefault="00E96985" w:rsidP="00FC76AD">
            <w:pPr>
              <w:pStyle w:val="TableText"/>
              <w:rPr>
                <w:sz w:val="22"/>
                <w:szCs w:val="22"/>
                <w:lang w:val="fr-CA"/>
              </w:rPr>
            </w:pPr>
          </w:p>
        </w:tc>
        <w:tc>
          <w:tcPr>
            <w:tcW w:w="1700" w:type="dxa"/>
          </w:tcPr>
          <w:p w:rsidR="00E96985" w:rsidRPr="003C5E48" w:rsidRDefault="006609B2" w:rsidP="00FC76AD">
            <w:pPr>
              <w:pStyle w:val="TableText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Mars 30</w:t>
            </w:r>
            <w:r w:rsidR="00E64D49">
              <w:rPr>
                <w:sz w:val="22"/>
                <w:szCs w:val="22"/>
                <w:lang w:val="fr-CA"/>
              </w:rPr>
              <w:t>, 2021</w:t>
            </w:r>
          </w:p>
        </w:tc>
        <w:tc>
          <w:tcPr>
            <w:tcW w:w="2032" w:type="dxa"/>
          </w:tcPr>
          <w:p w:rsidR="00E96985" w:rsidRPr="003C5E48" w:rsidRDefault="00E64D49" w:rsidP="00FC76AD">
            <w:pPr>
              <w:pStyle w:val="TableText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Mimi Rabouin</w:t>
            </w:r>
          </w:p>
        </w:tc>
      </w:tr>
    </w:tbl>
    <w:p w:rsidR="00E96985" w:rsidRPr="00336F0E" w:rsidRDefault="00E96985" w:rsidP="00E96985">
      <w:pPr>
        <w:pStyle w:val="BodyText"/>
        <w:rPr>
          <w:lang w:val="fr-CA"/>
        </w:rPr>
      </w:pPr>
    </w:p>
    <w:p w:rsidR="00E96985" w:rsidRPr="00336F0E" w:rsidRDefault="00E96985" w:rsidP="00E96985">
      <w:pPr>
        <w:pStyle w:val="BodyText"/>
        <w:rPr>
          <w:lang w:val="fr-CA"/>
        </w:rPr>
      </w:pPr>
    </w:p>
    <w:bookmarkEnd w:id="6"/>
    <w:p w:rsidR="00E96985" w:rsidRDefault="00E96985">
      <w:pPr>
        <w:rPr>
          <w:rFonts w:ascii="Arial" w:hAnsi="Arial" w:cs="Arial"/>
          <w:sz w:val="48"/>
          <w:szCs w:val="56"/>
          <w:lang w:val="fr-CA"/>
        </w:rPr>
      </w:pPr>
      <w:r>
        <w:rPr>
          <w:rFonts w:ascii="Arial" w:hAnsi="Arial" w:cs="Arial"/>
          <w:sz w:val="48"/>
          <w:szCs w:val="56"/>
          <w:lang w:val="fr-CA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-139704337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E96985" w:rsidRDefault="00FC76AD">
          <w:pPr>
            <w:pStyle w:val="TOCHeading"/>
            <w:rPr>
              <w:rFonts w:ascii="Garamond Antiqua" w:eastAsia="Times New Roman" w:hAnsi="Garamond Antiqua" w:cs="Times New Roman"/>
              <w:i/>
            </w:rPr>
          </w:pPr>
          <w:r>
            <w:rPr>
              <w:rFonts w:ascii="Garamond Antiqua" w:eastAsia="Times New Roman" w:hAnsi="Garamond Antiqua" w:cs="Times New Roman"/>
              <w:i/>
            </w:rPr>
            <w:t xml:space="preserve">Table des </w:t>
          </w:r>
          <w:r w:rsidRPr="00F0081F">
            <w:rPr>
              <w:rFonts w:ascii="Garamond Antiqua" w:eastAsia="Times New Roman" w:hAnsi="Garamond Antiqua" w:cs="Times New Roman"/>
              <w:i/>
              <w:lang w:val="fr-CA"/>
            </w:rPr>
            <w:t>matières</w:t>
          </w:r>
        </w:p>
        <w:p w:rsidR="007724B8" w:rsidRDefault="00230709">
          <w:pPr>
            <w:pStyle w:val="TOC1"/>
            <w:rPr>
              <w:rFonts w:asciiTheme="minorHAnsi" w:hAnsiTheme="minorHAnsi" w:cstheme="minorBidi"/>
              <w:b w:val="0"/>
              <w:i w:val="0"/>
              <w:iCs w:val="0"/>
              <w:lang w:val="en-CA"/>
            </w:rPr>
          </w:pPr>
          <w:r w:rsidRPr="00FC76AD">
            <w:fldChar w:fldCharType="begin"/>
          </w:r>
          <w:r w:rsidR="00E96985" w:rsidRPr="00FC76AD">
            <w:instrText xml:space="preserve"> TOC \o "1-3" \h \z \u </w:instrText>
          </w:r>
          <w:r w:rsidRPr="00FC76AD">
            <w:fldChar w:fldCharType="separate"/>
          </w:r>
          <w:hyperlink w:anchor="_Toc68076520" w:history="1">
            <w:r w:rsidR="007724B8" w:rsidRPr="000E6FAD">
              <w:rPr>
                <w:rStyle w:val="Hyperlink"/>
              </w:rPr>
              <w:t>Historique des révisions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_Toc68076520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1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2"/>
            <w:rPr>
              <w:rFonts w:asciiTheme="minorHAnsi" w:hAnsiTheme="minorHAnsi" w:cstheme="minorBidi"/>
              <w:lang w:val="en-CA"/>
            </w:rPr>
          </w:pPr>
          <w:hyperlink w:anchor="_Toc68076521" w:history="1">
            <w:r w:rsidR="007724B8" w:rsidRPr="000E6FAD">
              <w:rPr>
                <w:rStyle w:val="Hyperlink"/>
              </w:rPr>
              <w:t>Objet du document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_Toc68076521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2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1"/>
            <w:rPr>
              <w:rFonts w:asciiTheme="minorHAnsi" w:hAnsiTheme="minorHAnsi" w:cstheme="minorBidi"/>
              <w:b w:val="0"/>
              <w:i w:val="0"/>
              <w:iCs w:val="0"/>
              <w:lang w:val="en-CA"/>
            </w:rPr>
          </w:pPr>
          <w:hyperlink w:anchor="_Toc68076522" w:history="1">
            <w:r w:rsidR="007724B8" w:rsidRPr="000E6FAD">
              <w:rPr>
                <w:rStyle w:val="Hyperlink"/>
                <w:rFonts w:ascii="Garamond Antiqua" w:eastAsia="Times New Roman" w:hAnsi="Garamond Antiqua" w:cs="Times New Roman"/>
              </w:rPr>
              <w:t>1</w:t>
            </w:r>
            <w:r w:rsidR="007724B8">
              <w:rPr>
                <w:rFonts w:asciiTheme="minorHAnsi" w:hAnsiTheme="minorHAnsi" w:cstheme="minorBidi"/>
                <w:b w:val="0"/>
                <w:i w:val="0"/>
                <w:iCs w:val="0"/>
                <w:lang w:val="en-CA"/>
              </w:rPr>
              <w:tab/>
            </w:r>
            <w:r w:rsidR="007724B8" w:rsidRPr="000E6FAD">
              <w:rPr>
                <w:rStyle w:val="Hyperlink"/>
                <w:rFonts w:ascii="Garamond Antiqua" w:eastAsia="Times New Roman" w:hAnsi="Garamond Antiqua" w:cs="Times New Roman"/>
              </w:rPr>
              <w:t>Résumé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_Toc68076522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3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2"/>
            <w:rPr>
              <w:rFonts w:asciiTheme="minorHAnsi" w:hAnsiTheme="minorHAnsi" w:cstheme="minorBidi"/>
              <w:lang w:val="en-CA"/>
            </w:rPr>
          </w:pPr>
          <w:hyperlink w:anchor="_Toc68076523" w:history="1">
            <w:r w:rsidR="007724B8" w:rsidRPr="000E6FAD">
              <w:rPr>
                <w:rStyle w:val="Hyperlink"/>
              </w:rPr>
              <w:t>1.1</w:t>
            </w:r>
            <w:r w:rsidR="007724B8">
              <w:rPr>
                <w:rFonts w:asciiTheme="minorHAnsi" w:hAnsiTheme="minorHAnsi" w:cstheme="minorBidi"/>
                <w:lang w:val="en-CA"/>
              </w:rPr>
              <w:tab/>
            </w:r>
            <w:r w:rsidR="007724B8" w:rsidRPr="000E6FAD">
              <w:rPr>
                <w:rStyle w:val="Hyperlink"/>
              </w:rPr>
              <w:t>Qu’est-ce que la capacité sur demande applicable aux Rédacteurs « d’énoncés des travaux »?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_Toc68076523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3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3"/>
            <w:rPr>
              <w:rFonts w:asciiTheme="minorHAnsi" w:hAnsiTheme="minorHAnsi" w:cstheme="minorBidi"/>
              <w:i w:val="0"/>
              <w:lang w:val="en-CA"/>
            </w:rPr>
          </w:pPr>
          <w:hyperlink w:anchor="_Toc68076524" w:history="1">
            <w:r w:rsidR="007724B8" w:rsidRPr="000E6FAD">
              <w:rPr>
                <w:rStyle w:val="Hyperlink"/>
              </w:rPr>
              <w:t>1.1.1 Taux Journaliers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_Toc68076524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3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2"/>
            <w:rPr>
              <w:rFonts w:asciiTheme="minorHAnsi" w:hAnsiTheme="minorHAnsi" w:cstheme="minorBidi"/>
              <w:lang w:val="en-CA"/>
            </w:rPr>
          </w:pPr>
          <w:hyperlink w:anchor="_Toc68076525" w:history="1">
            <w:r w:rsidR="007724B8" w:rsidRPr="000E6FAD">
              <w:rPr>
                <w:rStyle w:val="Hyperlink"/>
              </w:rPr>
              <w:t>1.2</w:t>
            </w:r>
            <w:r w:rsidR="007724B8">
              <w:rPr>
                <w:rFonts w:asciiTheme="minorHAnsi" w:hAnsiTheme="minorHAnsi" w:cstheme="minorBidi"/>
                <w:lang w:val="en-CA"/>
              </w:rPr>
              <w:tab/>
            </w:r>
            <w:r w:rsidR="007724B8" w:rsidRPr="000E6FAD">
              <w:rPr>
                <w:rStyle w:val="Hyperlink"/>
              </w:rPr>
              <w:t>À qui le contrat s’adresse-t-il?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_Toc68076525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3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2"/>
            <w:rPr>
              <w:rFonts w:asciiTheme="minorHAnsi" w:hAnsiTheme="minorHAnsi" w:cstheme="minorBidi"/>
              <w:lang w:val="en-CA"/>
            </w:rPr>
          </w:pPr>
          <w:hyperlink w:anchor="_Toc68076526" w:history="1">
            <w:r w:rsidR="007724B8" w:rsidRPr="000E6FAD">
              <w:rPr>
                <w:rStyle w:val="Hyperlink"/>
              </w:rPr>
              <w:t>1.3  Coordonnées de l’équipe de triage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_Toc68076526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3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2"/>
            <w:rPr>
              <w:rFonts w:asciiTheme="minorHAnsi" w:hAnsiTheme="minorHAnsi" w:cstheme="minorBidi"/>
              <w:lang w:val="en-CA"/>
            </w:rPr>
          </w:pPr>
          <w:hyperlink w:anchor="_Toc68076527" w:history="1">
            <w:r w:rsidR="007724B8" w:rsidRPr="000E6FAD">
              <w:rPr>
                <w:rStyle w:val="Hyperlink"/>
              </w:rPr>
              <w:t>1.4</w:t>
            </w:r>
            <w:r w:rsidR="007724B8">
              <w:rPr>
                <w:rFonts w:asciiTheme="minorHAnsi" w:hAnsiTheme="minorHAnsi" w:cstheme="minorBidi"/>
                <w:lang w:val="en-CA"/>
              </w:rPr>
              <w:tab/>
            </w:r>
            <w:r w:rsidR="007724B8" w:rsidRPr="000E6FAD">
              <w:rPr>
                <w:rStyle w:val="Hyperlink"/>
              </w:rPr>
              <w:t xml:space="preserve"> Rôles et responsabilités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_Toc68076527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4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3"/>
            <w:rPr>
              <w:rFonts w:asciiTheme="minorHAnsi" w:hAnsiTheme="minorHAnsi" w:cstheme="minorBidi"/>
              <w:i w:val="0"/>
              <w:lang w:val="en-CA"/>
            </w:rPr>
          </w:pPr>
          <w:hyperlink w:anchor="_Toc68076528" w:history="1">
            <w:r w:rsidR="007724B8" w:rsidRPr="000E6FAD">
              <w:rPr>
                <w:rStyle w:val="Hyperlink"/>
              </w:rPr>
              <w:t xml:space="preserve">1.4.1 </w:t>
            </w:r>
            <w:r w:rsidR="007724B8">
              <w:rPr>
                <w:rFonts w:asciiTheme="minorHAnsi" w:hAnsiTheme="minorHAnsi" w:cstheme="minorBidi"/>
                <w:i w:val="0"/>
                <w:lang w:val="en-CA"/>
              </w:rPr>
              <w:tab/>
            </w:r>
            <w:r w:rsidR="007724B8" w:rsidRPr="000E6FAD">
              <w:rPr>
                <w:rStyle w:val="Hyperlink"/>
              </w:rPr>
              <w:t>Client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_Toc68076528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4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3"/>
            <w:rPr>
              <w:rFonts w:asciiTheme="minorHAnsi" w:hAnsiTheme="minorHAnsi" w:cstheme="minorBidi"/>
              <w:i w:val="0"/>
              <w:lang w:val="en-CA"/>
            </w:rPr>
          </w:pPr>
          <w:hyperlink w:anchor="_Toc68076529" w:history="1">
            <w:r w:rsidR="007724B8" w:rsidRPr="000E6FAD">
              <w:rPr>
                <w:rStyle w:val="Hyperlink"/>
              </w:rPr>
              <w:t>1.4.2</w:t>
            </w:r>
            <w:r w:rsidR="007724B8">
              <w:rPr>
                <w:rFonts w:asciiTheme="minorHAnsi" w:hAnsiTheme="minorHAnsi" w:cstheme="minorBidi"/>
                <w:i w:val="0"/>
                <w:lang w:val="en-CA"/>
              </w:rPr>
              <w:tab/>
            </w:r>
            <w:r w:rsidR="007724B8" w:rsidRPr="000E6FAD">
              <w:rPr>
                <w:rStyle w:val="Hyperlink"/>
              </w:rPr>
              <w:t>L’équipe de triage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_Toc68076529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4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3"/>
            <w:rPr>
              <w:rFonts w:asciiTheme="minorHAnsi" w:hAnsiTheme="minorHAnsi" w:cstheme="minorBidi"/>
              <w:i w:val="0"/>
              <w:lang w:val="en-CA"/>
            </w:rPr>
          </w:pPr>
          <w:hyperlink w:anchor="_Toc68076530" w:history="1">
            <w:r w:rsidR="007724B8" w:rsidRPr="000E6FAD">
              <w:rPr>
                <w:rStyle w:val="Hyperlink"/>
              </w:rPr>
              <w:t>1.4.3</w:t>
            </w:r>
            <w:r w:rsidR="007724B8">
              <w:rPr>
                <w:rFonts w:asciiTheme="minorHAnsi" w:hAnsiTheme="minorHAnsi" w:cstheme="minorBidi"/>
                <w:i w:val="0"/>
                <w:lang w:val="en-CA"/>
              </w:rPr>
              <w:tab/>
            </w:r>
            <w:r w:rsidR="007724B8" w:rsidRPr="000E6FAD">
              <w:rPr>
                <w:rStyle w:val="Hyperlink"/>
              </w:rPr>
              <w:t>Agent d’approvisionnement d’EDSC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_Toc68076530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4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3"/>
            <w:rPr>
              <w:rFonts w:asciiTheme="minorHAnsi" w:hAnsiTheme="minorHAnsi" w:cstheme="minorBidi"/>
              <w:i w:val="0"/>
              <w:lang w:val="en-CA"/>
            </w:rPr>
          </w:pPr>
          <w:hyperlink w:anchor="_Toc68076531" w:history="1">
            <w:r w:rsidR="007724B8" w:rsidRPr="000E6FAD">
              <w:rPr>
                <w:rStyle w:val="Hyperlink"/>
              </w:rPr>
              <w:t>1.4.4</w:t>
            </w:r>
            <w:r w:rsidR="007724B8">
              <w:rPr>
                <w:rFonts w:asciiTheme="minorHAnsi" w:hAnsiTheme="minorHAnsi" w:cstheme="minorBidi"/>
                <w:i w:val="0"/>
                <w:lang w:val="en-CA"/>
              </w:rPr>
              <w:tab/>
            </w:r>
            <w:r w:rsidR="007724B8" w:rsidRPr="000E6FAD">
              <w:rPr>
                <w:rStyle w:val="Hyperlink"/>
              </w:rPr>
              <w:t>Entrepreneur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_Toc68076531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4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1"/>
            <w:rPr>
              <w:rFonts w:asciiTheme="minorHAnsi" w:hAnsiTheme="minorHAnsi" w:cstheme="minorBidi"/>
              <w:b w:val="0"/>
              <w:i w:val="0"/>
              <w:iCs w:val="0"/>
              <w:lang w:val="en-CA"/>
            </w:rPr>
          </w:pPr>
          <w:hyperlink w:anchor="_Toc68076532" w:history="1">
            <w:r w:rsidR="007724B8" w:rsidRPr="000E6FAD">
              <w:rPr>
                <w:rStyle w:val="Hyperlink"/>
                <w:rFonts w:ascii="Garamond Antiqua" w:eastAsia="Times New Roman" w:hAnsi="Garamond Antiqua" w:cs="Times New Roman"/>
              </w:rPr>
              <w:t>2</w:t>
            </w:r>
            <w:r w:rsidR="007724B8">
              <w:rPr>
                <w:rFonts w:asciiTheme="minorHAnsi" w:hAnsiTheme="minorHAnsi" w:cstheme="minorBidi"/>
                <w:b w:val="0"/>
                <w:i w:val="0"/>
                <w:iCs w:val="0"/>
                <w:lang w:val="en-CA"/>
              </w:rPr>
              <w:tab/>
            </w:r>
            <w:r w:rsidR="007724B8" w:rsidRPr="000E6FAD">
              <w:rPr>
                <w:rStyle w:val="Hyperlink"/>
                <w:rFonts w:ascii="Garamond Antiqua" w:eastAsia="Times New Roman" w:hAnsi="Garamond Antiqua" w:cs="Times New Roman"/>
              </w:rPr>
              <w:t>Démarche séquentielle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_Toc68076532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5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1"/>
            <w:rPr>
              <w:rFonts w:asciiTheme="minorHAnsi" w:hAnsiTheme="minorHAnsi" w:cstheme="minorBidi"/>
              <w:b w:val="0"/>
              <w:i w:val="0"/>
              <w:iCs w:val="0"/>
              <w:lang w:val="en-CA"/>
            </w:rPr>
          </w:pPr>
          <w:hyperlink w:anchor="_Toc68076533" w:history="1">
            <w:r w:rsidR="007724B8" w:rsidRPr="000E6FAD">
              <w:rPr>
                <w:rStyle w:val="Hyperlink"/>
                <w:rFonts w:ascii="Garamond Antiqua" w:eastAsia="Times New Roman" w:hAnsi="Garamond Antiqua" w:cs="Times New Roman"/>
              </w:rPr>
              <w:t>3</w:t>
            </w:r>
            <w:r w:rsidR="007724B8">
              <w:rPr>
                <w:rFonts w:asciiTheme="minorHAnsi" w:hAnsiTheme="minorHAnsi" w:cstheme="minorBidi"/>
                <w:b w:val="0"/>
                <w:i w:val="0"/>
                <w:iCs w:val="0"/>
                <w:lang w:val="en-CA"/>
              </w:rPr>
              <w:tab/>
            </w:r>
            <w:r w:rsidR="007724B8" w:rsidRPr="000E6FAD">
              <w:rPr>
                <w:rStyle w:val="Hyperlink"/>
                <w:rFonts w:ascii="Garamond Antiqua" w:eastAsia="Times New Roman" w:hAnsi="Garamond Antiqua" w:cs="Times New Roman"/>
              </w:rPr>
              <w:t>Ébauche du formulaire d’autorisation des tâches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_Toc68076533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7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1"/>
            <w:rPr>
              <w:rFonts w:asciiTheme="minorHAnsi" w:hAnsiTheme="minorHAnsi" w:cstheme="minorBidi"/>
              <w:b w:val="0"/>
              <w:i w:val="0"/>
              <w:iCs w:val="0"/>
              <w:lang w:val="en-CA"/>
            </w:rPr>
          </w:pPr>
          <w:hyperlink w:anchor="_Toc68076534" w:history="1">
            <w:r w:rsidR="007724B8" w:rsidRPr="000E6FAD">
              <w:rPr>
                <w:rStyle w:val="Hyperlink"/>
                <w:rFonts w:ascii="Garamond Antiqua" w:eastAsia="Times New Roman" w:hAnsi="Garamond Antiqua" w:cs="Times New Roman"/>
              </w:rPr>
              <w:t>4</w:t>
            </w:r>
            <w:r w:rsidR="007724B8">
              <w:rPr>
                <w:rFonts w:asciiTheme="minorHAnsi" w:hAnsiTheme="minorHAnsi" w:cstheme="minorBidi"/>
                <w:b w:val="0"/>
                <w:i w:val="0"/>
                <w:iCs w:val="0"/>
                <w:lang w:val="en-CA"/>
              </w:rPr>
              <w:tab/>
            </w:r>
            <w:r w:rsidR="007724B8" w:rsidRPr="000E6FAD">
              <w:rPr>
                <w:rStyle w:val="Hyperlink"/>
                <w:rFonts w:ascii="Garamond Antiqua" w:eastAsia="Times New Roman" w:hAnsi="Garamond Antiqua" w:cs="Times New Roman"/>
              </w:rPr>
              <w:t>Grille d’évaluation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_Toc68076534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8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2"/>
            <w:rPr>
              <w:rFonts w:asciiTheme="minorHAnsi" w:hAnsiTheme="minorHAnsi" w:cstheme="minorBidi"/>
              <w:lang w:val="en-CA"/>
            </w:rPr>
          </w:pPr>
          <w:hyperlink w:anchor="_Toc68076535" w:history="1">
            <w:r w:rsidR="007724B8" w:rsidRPr="000E6FAD">
              <w:rPr>
                <w:rStyle w:val="Hyperlink"/>
              </w:rPr>
              <w:t>4.1</w:t>
            </w:r>
            <w:r w:rsidR="007724B8">
              <w:rPr>
                <w:rFonts w:asciiTheme="minorHAnsi" w:hAnsiTheme="minorHAnsi" w:cstheme="minorBidi"/>
                <w:lang w:val="en-CA"/>
              </w:rPr>
              <w:tab/>
            </w:r>
            <w:r w:rsidR="007724B8" w:rsidRPr="000E6FAD">
              <w:rPr>
                <w:rStyle w:val="Hyperlink"/>
              </w:rPr>
              <w:t>Rédacteurs « d’énoncés des travaux »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_Toc68076535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8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1"/>
            <w:rPr>
              <w:rFonts w:asciiTheme="minorHAnsi" w:hAnsiTheme="minorHAnsi" w:cstheme="minorBidi"/>
              <w:b w:val="0"/>
              <w:i w:val="0"/>
              <w:iCs w:val="0"/>
              <w:lang w:val="en-CA"/>
            </w:rPr>
          </w:pPr>
          <w:hyperlink w:anchor="_Toc68076536" w:history="1">
            <w:r w:rsidR="007724B8" w:rsidRPr="000E6FAD">
              <w:rPr>
                <w:rStyle w:val="Hyperlink"/>
                <w:rFonts w:ascii="Garamond Antiqua" w:eastAsia="Times New Roman" w:hAnsi="Garamond Antiqua" w:cs="Times New Roman"/>
              </w:rPr>
              <w:t>5</w:t>
            </w:r>
            <w:r w:rsidR="007724B8">
              <w:rPr>
                <w:rFonts w:asciiTheme="minorHAnsi" w:hAnsiTheme="minorHAnsi" w:cstheme="minorBidi"/>
                <w:b w:val="0"/>
                <w:i w:val="0"/>
                <w:iCs w:val="0"/>
                <w:lang w:val="en-CA"/>
              </w:rPr>
              <w:tab/>
            </w:r>
            <w:r w:rsidR="007724B8" w:rsidRPr="000E6FAD">
              <w:rPr>
                <w:rStyle w:val="Hyperlink"/>
                <w:rFonts w:ascii="Garamond Antiqua" w:eastAsia="Times New Roman" w:hAnsi="Garamond Antiqua" w:cs="Times New Roman"/>
              </w:rPr>
              <w:t>Certification et Entente de non-divulgation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_Toc68076536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9</w:t>
            </w:r>
            <w:r w:rsidR="007724B8">
              <w:rPr>
                <w:webHidden/>
              </w:rPr>
              <w:fldChar w:fldCharType="end"/>
            </w:r>
          </w:hyperlink>
        </w:p>
        <w:p w:rsidR="007724B8" w:rsidRDefault="003344F3">
          <w:pPr>
            <w:pStyle w:val="TOC1"/>
            <w:rPr>
              <w:rFonts w:asciiTheme="minorHAnsi" w:hAnsiTheme="minorHAnsi" w:cstheme="minorBidi"/>
              <w:b w:val="0"/>
              <w:i w:val="0"/>
              <w:iCs w:val="0"/>
              <w:lang w:val="en-CA"/>
            </w:rPr>
          </w:pPr>
          <w:hyperlink w:anchor="_Toc68076537" w:history="1">
            <w:r w:rsidR="007724B8" w:rsidRPr="000E6FAD">
              <w:rPr>
                <w:rStyle w:val="Hyperlink"/>
                <w:rFonts w:ascii="Garamond Antiqua" w:eastAsia="Times New Roman" w:hAnsi="Garamond Antiqua" w:cs="Times New Roman"/>
              </w:rPr>
              <w:t>6</w:t>
            </w:r>
            <w:r w:rsidR="007724B8">
              <w:rPr>
                <w:rFonts w:asciiTheme="minorHAnsi" w:hAnsiTheme="minorHAnsi" w:cstheme="minorBidi"/>
                <w:b w:val="0"/>
                <w:i w:val="0"/>
                <w:iCs w:val="0"/>
                <w:lang w:val="en-CA"/>
              </w:rPr>
              <w:tab/>
            </w:r>
            <w:r w:rsidR="007724B8" w:rsidRPr="000E6FAD">
              <w:rPr>
                <w:rStyle w:val="Hyperlink"/>
                <w:rFonts w:ascii="Garamond Antiqua" w:eastAsia="Times New Roman" w:hAnsi="Garamond Antiqua" w:cs="Times New Roman"/>
              </w:rPr>
              <w:t>Tâches et Livrables</w:t>
            </w:r>
            <w:r w:rsidR="007724B8">
              <w:rPr>
                <w:webHidden/>
              </w:rPr>
              <w:tab/>
            </w:r>
            <w:r w:rsidR="007724B8">
              <w:rPr>
                <w:webHidden/>
              </w:rPr>
              <w:fldChar w:fldCharType="begin"/>
            </w:r>
            <w:r w:rsidR="007724B8">
              <w:rPr>
                <w:webHidden/>
              </w:rPr>
              <w:instrText xml:space="preserve"> PAGEREF _Toc68076537 \h </w:instrText>
            </w:r>
            <w:r w:rsidR="007724B8">
              <w:rPr>
                <w:webHidden/>
              </w:rPr>
            </w:r>
            <w:r w:rsidR="007724B8">
              <w:rPr>
                <w:webHidden/>
              </w:rPr>
              <w:fldChar w:fldCharType="separate"/>
            </w:r>
            <w:r w:rsidR="007724B8">
              <w:rPr>
                <w:webHidden/>
              </w:rPr>
              <w:t>10</w:t>
            </w:r>
            <w:r w:rsidR="007724B8">
              <w:rPr>
                <w:webHidden/>
              </w:rPr>
              <w:fldChar w:fldCharType="end"/>
            </w:r>
          </w:hyperlink>
        </w:p>
        <w:p w:rsidR="00E96985" w:rsidRDefault="00230709">
          <w:r w:rsidRPr="00FC76AD">
            <w:rPr>
              <w:rFonts w:ascii="Arial" w:hAnsi="Arial" w:cs="Arial"/>
            </w:rPr>
            <w:fldChar w:fldCharType="end"/>
          </w:r>
        </w:p>
      </w:sdtContent>
    </w:sdt>
    <w:p w:rsidR="0045639E" w:rsidRDefault="0045639E" w:rsidP="0045639E">
      <w:pPr>
        <w:jc w:val="center"/>
        <w:rPr>
          <w:rFonts w:ascii="Arial" w:hAnsi="Arial" w:cs="Arial"/>
          <w:sz w:val="48"/>
          <w:szCs w:val="56"/>
          <w:lang w:val="fr-CA"/>
        </w:rPr>
      </w:pPr>
    </w:p>
    <w:p w:rsidR="007C2015" w:rsidRPr="00336F0E" w:rsidRDefault="007C2015" w:rsidP="00CE76F6">
      <w:pPr>
        <w:pStyle w:val="Heading2"/>
        <w:ind w:hanging="432"/>
        <w:rPr>
          <w:lang w:val="fr-CA"/>
        </w:rPr>
      </w:pPr>
      <w:bookmarkStart w:id="7" w:name="_Toc415473464"/>
      <w:bookmarkStart w:id="8" w:name="_Toc488321469"/>
      <w:bookmarkStart w:id="9" w:name="_Toc68076521"/>
      <w:r w:rsidRPr="00336F0E">
        <w:rPr>
          <w:lang w:val="fr-CA"/>
        </w:rPr>
        <w:t>Objet du document</w:t>
      </w:r>
      <w:bookmarkEnd w:id="7"/>
      <w:bookmarkEnd w:id="8"/>
      <w:bookmarkEnd w:id="9"/>
    </w:p>
    <w:p w:rsidR="007C2015" w:rsidRPr="00D20533" w:rsidRDefault="007C2015" w:rsidP="007C2015">
      <w:pPr>
        <w:pStyle w:val="BodyText"/>
        <w:rPr>
          <w:szCs w:val="24"/>
          <w:lang w:val="fr-CA"/>
        </w:rPr>
      </w:pPr>
      <w:r w:rsidRPr="00D20533">
        <w:rPr>
          <w:szCs w:val="24"/>
          <w:lang w:val="fr-CA"/>
        </w:rPr>
        <w:t xml:space="preserve">Le présent document décrit le processus permettant de recourir au contrat basé sur des tâches </w:t>
      </w:r>
      <w:r w:rsidR="00D57179">
        <w:rPr>
          <w:szCs w:val="24"/>
          <w:lang w:val="fr-CA"/>
        </w:rPr>
        <w:t xml:space="preserve">applicables à la </w:t>
      </w:r>
      <w:r w:rsidR="00C11434">
        <w:rPr>
          <w:szCs w:val="24"/>
          <w:lang w:val="fr-CA"/>
        </w:rPr>
        <w:t>rédact</w:t>
      </w:r>
      <w:r w:rsidR="00D57179">
        <w:rPr>
          <w:szCs w:val="24"/>
          <w:lang w:val="fr-CA"/>
        </w:rPr>
        <w:t>ion</w:t>
      </w:r>
      <w:r w:rsidR="005F0F86">
        <w:rPr>
          <w:szCs w:val="24"/>
          <w:lang w:val="fr-CA"/>
        </w:rPr>
        <w:t xml:space="preserve"> «</w:t>
      </w:r>
      <w:r w:rsidR="00C11434">
        <w:rPr>
          <w:szCs w:val="24"/>
          <w:lang w:val="fr-CA"/>
        </w:rPr>
        <w:t> </w:t>
      </w:r>
      <w:r w:rsidR="005F0F86">
        <w:rPr>
          <w:szCs w:val="24"/>
          <w:lang w:val="fr-CA"/>
        </w:rPr>
        <w:t>d’</w:t>
      </w:r>
      <w:r w:rsidR="00C11434">
        <w:rPr>
          <w:szCs w:val="24"/>
          <w:lang w:val="fr-CA"/>
        </w:rPr>
        <w:t>énoncé</w:t>
      </w:r>
      <w:r w:rsidR="00D57179">
        <w:rPr>
          <w:szCs w:val="24"/>
          <w:lang w:val="fr-CA"/>
        </w:rPr>
        <w:t>s</w:t>
      </w:r>
      <w:r w:rsidR="0053653B">
        <w:rPr>
          <w:szCs w:val="24"/>
          <w:lang w:val="fr-CA"/>
        </w:rPr>
        <w:t xml:space="preserve"> de</w:t>
      </w:r>
      <w:r w:rsidR="00A92566">
        <w:rPr>
          <w:szCs w:val="24"/>
          <w:lang w:val="fr-CA"/>
        </w:rPr>
        <w:t>s</w:t>
      </w:r>
      <w:r w:rsidR="0053653B">
        <w:rPr>
          <w:szCs w:val="24"/>
          <w:lang w:val="fr-CA"/>
        </w:rPr>
        <w:t xml:space="preserve"> </w:t>
      </w:r>
      <w:r w:rsidR="00C11434">
        <w:rPr>
          <w:szCs w:val="24"/>
          <w:lang w:val="fr-CA"/>
        </w:rPr>
        <w:t>trava</w:t>
      </w:r>
      <w:r w:rsidR="00A92566">
        <w:rPr>
          <w:szCs w:val="24"/>
          <w:lang w:val="fr-CA"/>
        </w:rPr>
        <w:t>ux</w:t>
      </w:r>
      <w:r w:rsidR="00C11434">
        <w:rPr>
          <w:szCs w:val="24"/>
          <w:lang w:val="fr-CA"/>
        </w:rPr>
        <w:t> </w:t>
      </w:r>
      <w:r w:rsidR="005F0F86">
        <w:rPr>
          <w:szCs w:val="24"/>
          <w:lang w:val="fr-CA"/>
        </w:rPr>
        <w:t>»</w:t>
      </w:r>
      <w:r w:rsidRPr="00D20533">
        <w:rPr>
          <w:szCs w:val="24"/>
          <w:lang w:val="fr-CA"/>
        </w:rPr>
        <w:t>.</w:t>
      </w:r>
      <w:bookmarkStart w:id="10" w:name="_Toc415473465"/>
    </w:p>
    <w:p w:rsidR="007C2015" w:rsidRDefault="00511766" w:rsidP="007C2015">
      <w:pPr>
        <w:pStyle w:val="BodyText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</w:t>
      </w:r>
      <w:r w:rsidR="00F87ABE">
        <w:rPr>
          <w:sz w:val="24"/>
          <w:szCs w:val="24"/>
          <w:lang w:val="fr-CA"/>
        </w:rPr>
        <w:t xml:space="preserve"> </w:t>
      </w:r>
    </w:p>
    <w:p w:rsidR="00D20533" w:rsidRPr="00B655A5" w:rsidRDefault="00D20533" w:rsidP="00CE76F6">
      <w:pPr>
        <w:pStyle w:val="Heading1"/>
        <w:pageBreakBefore/>
        <w:numPr>
          <w:ilvl w:val="0"/>
          <w:numId w:val="1"/>
        </w:numPr>
        <w:spacing w:before="0" w:after="240" w:line="600" w:lineRule="atLeast"/>
        <w:ind w:hanging="432"/>
        <w:rPr>
          <w:rFonts w:ascii="Garamond Antiqua" w:eastAsia="Times New Roman" w:hAnsi="Garamond Antiqua" w:cs="Times New Roman"/>
          <w:i/>
        </w:rPr>
      </w:pPr>
      <w:bookmarkStart w:id="11" w:name="_Toc415473466"/>
      <w:bookmarkStart w:id="12" w:name="_Toc488321471"/>
      <w:bookmarkStart w:id="13" w:name="_Toc68076522"/>
      <w:bookmarkEnd w:id="10"/>
      <w:r w:rsidRPr="00B655A5">
        <w:rPr>
          <w:rFonts w:ascii="Garamond Antiqua" w:eastAsia="Times New Roman" w:hAnsi="Garamond Antiqua" w:cs="Times New Roman"/>
          <w:i/>
        </w:rPr>
        <w:lastRenderedPageBreak/>
        <w:t>Résumé</w:t>
      </w:r>
      <w:bookmarkEnd w:id="11"/>
      <w:bookmarkEnd w:id="12"/>
      <w:bookmarkEnd w:id="13"/>
    </w:p>
    <w:p w:rsidR="00D20533" w:rsidRPr="00336F0E" w:rsidRDefault="00D20533" w:rsidP="005F0F86">
      <w:pPr>
        <w:pStyle w:val="Heading2"/>
        <w:numPr>
          <w:ilvl w:val="1"/>
          <w:numId w:val="1"/>
        </w:numPr>
        <w:rPr>
          <w:lang w:val="fr-CA"/>
        </w:rPr>
      </w:pPr>
      <w:bookmarkStart w:id="14" w:name="_Toc415473467"/>
      <w:bookmarkStart w:id="15" w:name="_Toc488321472"/>
      <w:bookmarkStart w:id="16" w:name="_Toc68076523"/>
      <w:r w:rsidRPr="00336F0E">
        <w:rPr>
          <w:lang w:val="fr-CA"/>
        </w:rPr>
        <w:t>Qu’est-</w:t>
      </w:r>
      <w:r w:rsidR="007B38D5">
        <w:rPr>
          <w:lang w:val="fr-CA"/>
        </w:rPr>
        <w:t>ce que la capacité sur demande</w:t>
      </w:r>
      <w:r w:rsidR="00C11434">
        <w:rPr>
          <w:lang w:val="fr-CA"/>
        </w:rPr>
        <w:t xml:space="preserve"> </w:t>
      </w:r>
      <w:r w:rsidR="00671B65">
        <w:rPr>
          <w:lang w:val="fr-CA"/>
        </w:rPr>
        <w:t>applicable aux</w:t>
      </w:r>
      <w:r>
        <w:rPr>
          <w:lang w:val="fr-CA"/>
        </w:rPr>
        <w:t xml:space="preserve"> </w:t>
      </w:r>
      <w:r w:rsidR="0053653B">
        <w:rPr>
          <w:szCs w:val="24"/>
          <w:lang w:val="fr-CA"/>
        </w:rPr>
        <w:t>Rédacteurs «</w:t>
      </w:r>
      <w:r w:rsidR="00C11434">
        <w:rPr>
          <w:szCs w:val="24"/>
          <w:lang w:val="fr-CA"/>
        </w:rPr>
        <w:t> </w:t>
      </w:r>
      <w:r w:rsidR="009D6CD1">
        <w:rPr>
          <w:szCs w:val="24"/>
          <w:lang w:val="fr-CA"/>
        </w:rPr>
        <w:t>d’énoncés des travaux</w:t>
      </w:r>
      <w:r w:rsidR="00C11434">
        <w:rPr>
          <w:szCs w:val="24"/>
          <w:lang w:val="fr-CA"/>
        </w:rPr>
        <w:t> </w:t>
      </w:r>
      <w:r w:rsidR="0053653B">
        <w:rPr>
          <w:szCs w:val="24"/>
          <w:lang w:val="fr-CA"/>
        </w:rPr>
        <w:t>»</w:t>
      </w:r>
      <w:r w:rsidRPr="00336F0E">
        <w:rPr>
          <w:lang w:val="fr-CA"/>
        </w:rPr>
        <w:t>?</w:t>
      </w:r>
      <w:bookmarkEnd w:id="14"/>
      <w:bookmarkEnd w:id="15"/>
      <w:bookmarkEnd w:id="16"/>
    </w:p>
    <w:p w:rsidR="006609B2" w:rsidRPr="006609B2" w:rsidRDefault="006609B2" w:rsidP="006609B2">
      <w:pPr>
        <w:spacing w:after="240" w:line="240" w:lineRule="atLeast"/>
        <w:rPr>
          <w:rFonts w:ascii="Arial" w:hAnsi="Arial" w:cs="Arial"/>
          <w:szCs w:val="24"/>
          <w:lang w:val="fr-CA"/>
        </w:rPr>
      </w:pPr>
      <w:r w:rsidRPr="006609B2">
        <w:rPr>
          <w:rFonts w:ascii="Arial" w:hAnsi="Arial" w:cs="Arial"/>
          <w:szCs w:val="24"/>
          <w:lang w:val="fr-CA"/>
        </w:rPr>
        <w:t>Dans un effort visant à répondre au besoin constant du Ministère de faire a</w:t>
      </w:r>
      <w:r>
        <w:rPr>
          <w:rFonts w:ascii="Arial" w:hAnsi="Arial" w:cs="Arial"/>
          <w:szCs w:val="24"/>
          <w:lang w:val="fr-CA"/>
        </w:rPr>
        <w:t>ppel aux services Rédacteurs d’Énoncé des Travaux</w:t>
      </w:r>
      <w:r w:rsidRPr="006609B2">
        <w:rPr>
          <w:rFonts w:ascii="Arial" w:hAnsi="Arial" w:cs="Arial"/>
          <w:szCs w:val="24"/>
          <w:lang w:val="fr-CA"/>
        </w:rPr>
        <w:t>, la Direction générale du Dirigeant principal des fi</w:t>
      </w:r>
      <w:r>
        <w:rPr>
          <w:rFonts w:ascii="Arial" w:hAnsi="Arial" w:cs="Arial"/>
          <w:szCs w:val="24"/>
          <w:lang w:val="fr-CA"/>
        </w:rPr>
        <w:t>nances (DGDPF) a octroyé un contrat centré</w:t>
      </w:r>
      <w:r w:rsidRPr="006609B2">
        <w:rPr>
          <w:rFonts w:ascii="Arial" w:hAnsi="Arial" w:cs="Arial"/>
          <w:szCs w:val="24"/>
          <w:lang w:val="fr-CA"/>
        </w:rPr>
        <w:t xml:space="preserve"> sur les tâches dans les volets suivants :</w:t>
      </w:r>
    </w:p>
    <w:p w:rsidR="006609B2" w:rsidRPr="006609B2" w:rsidRDefault="006609B2" w:rsidP="006609B2">
      <w:pPr>
        <w:numPr>
          <w:ilvl w:val="2"/>
          <w:numId w:val="3"/>
        </w:numPr>
        <w:ind w:left="567" w:hanging="283"/>
        <w:rPr>
          <w:rFonts w:ascii="Arial" w:hAnsi="Arial" w:cs="Arial"/>
          <w:szCs w:val="24"/>
          <w:lang w:val="fr-CA"/>
        </w:rPr>
      </w:pPr>
      <w:r w:rsidRPr="006609B2">
        <w:rPr>
          <w:rFonts w:ascii="Arial" w:hAnsi="Arial" w:cs="Arial"/>
          <w:szCs w:val="24"/>
          <w:lang w:val="fr-CA"/>
        </w:rPr>
        <w:t>Services de gestion de projets.</w:t>
      </w:r>
    </w:p>
    <w:p w:rsidR="006609B2" w:rsidRDefault="006609B2" w:rsidP="006609B2">
      <w:pPr>
        <w:spacing w:after="0" w:line="240" w:lineRule="atLeast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lang w:val="fr-CA"/>
        </w:rPr>
        <w:t>Le contrat est structuré</w:t>
      </w:r>
      <w:r w:rsidRPr="006609B2">
        <w:rPr>
          <w:rFonts w:ascii="Arial" w:hAnsi="Arial" w:cs="Arial"/>
          <w:szCs w:val="24"/>
          <w:lang w:val="fr-CA"/>
        </w:rPr>
        <w:t xml:space="preserve"> par tâches, où des autorisations de tâches (AT) sont envoyées à </w:t>
      </w:r>
    </w:p>
    <w:p w:rsidR="006609B2" w:rsidRDefault="006609B2" w:rsidP="006609B2">
      <w:pPr>
        <w:spacing w:after="0" w:line="240" w:lineRule="atLeast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lang w:val="fr-CA"/>
        </w:rPr>
        <w:t>l’entrepreneur</w:t>
      </w:r>
      <w:r w:rsidRPr="006609B2">
        <w:rPr>
          <w:rFonts w:ascii="Arial" w:hAnsi="Arial" w:cs="Arial"/>
          <w:szCs w:val="24"/>
          <w:lang w:val="fr-CA"/>
        </w:rPr>
        <w:t>.</w:t>
      </w:r>
    </w:p>
    <w:p w:rsidR="006609B2" w:rsidRPr="006609B2" w:rsidRDefault="006609B2" w:rsidP="006609B2">
      <w:pPr>
        <w:spacing w:after="0" w:line="240" w:lineRule="atLeast"/>
        <w:rPr>
          <w:rFonts w:ascii="Arial" w:hAnsi="Arial" w:cs="Arial"/>
          <w:szCs w:val="24"/>
          <w:lang w:val="fr-CA"/>
        </w:rPr>
      </w:pPr>
    </w:p>
    <w:p w:rsidR="006609B2" w:rsidRPr="006609B2" w:rsidRDefault="006609B2" w:rsidP="006609B2">
      <w:pPr>
        <w:spacing w:after="240" w:line="240" w:lineRule="atLeast"/>
        <w:rPr>
          <w:rFonts w:ascii="Arial" w:hAnsi="Arial" w:cs="Arial"/>
          <w:szCs w:val="24"/>
          <w:lang w:val="fr-CA"/>
        </w:rPr>
      </w:pPr>
      <w:r w:rsidRPr="006609B2">
        <w:rPr>
          <w:rFonts w:ascii="Arial" w:hAnsi="Arial" w:cs="Arial"/>
          <w:szCs w:val="24"/>
          <w:lang w:val="fr-CA"/>
        </w:rPr>
        <w:t>Les AT permetten</w:t>
      </w:r>
      <w:r>
        <w:rPr>
          <w:rFonts w:ascii="Arial" w:hAnsi="Arial" w:cs="Arial"/>
          <w:szCs w:val="24"/>
          <w:lang w:val="fr-CA"/>
        </w:rPr>
        <w:t xml:space="preserve">t de déterminer la </w:t>
      </w:r>
      <w:r w:rsidRPr="006609B2">
        <w:rPr>
          <w:rFonts w:ascii="Arial" w:hAnsi="Arial" w:cs="Arial"/>
          <w:szCs w:val="24"/>
          <w:lang w:val="fr-CA"/>
        </w:rPr>
        <w:t>ressource requise, le niveau d’effort, les taux journaliers et le travail à accomplir.</w:t>
      </w:r>
    </w:p>
    <w:p w:rsidR="00533099" w:rsidRPr="00E1471D" w:rsidRDefault="007724B8" w:rsidP="00CE76F6">
      <w:pPr>
        <w:pStyle w:val="Heading3"/>
        <w:spacing w:before="360" w:after="120"/>
        <w:rPr>
          <w:sz w:val="28"/>
          <w:szCs w:val="28"/>
          <w:lang w:val="fr-CA"/>
        </w:rPr>
      </w:pPr>
      <w:bookmarkStart w:id="17" w:name="_Toc68076524"/>
      <w:r>
        <w:rPr>
          <w:sz w:val="28"/>
          <w:szCs w:val="28"/>
          <w:lang w:val="fr-CA"/>
        </w:rPr>
        <w:t>1</w:t>
      </w:r>
      <w:r w:rsidR="00533099" w:rsidRPr="00E1471D">
        <w:rPr>
          <w:sz w:val="28"/>
          <w:szCs w:val="28"/>
          <w:lang w:val="fr-CA"/>
        </w:rPr>
        <w:t>.1.1 Taux Journaliers</w:t>
      </w:r>
      <w:bookmarkEnd w:id="17"/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559"/>
        <w:gridCol w:w="1559"/>
        <w:gridCol w:w="1560"/>
        <w:gridCol w:w="1700"/>
        <w:gridCol w:w="1702"/>
      </w:tblGrid>
      <w:tr w:rsidR="00CE76F6" w:rsidRPr="00185CF7" w:rsidTr="00CE76F6">
        <w:trPr>
          <w:trHeight w:val="336"/>
          <w:jc w:val="center"/>
        </w:trPr>
        <w:tc>
          <w:tcPr>
            <w:tcW w:w="2126" w:type="dxa"/>
            <w:vMerge w:val="restart"/>
            <w:vAlign w:val="center"/>
          </w:tcPr>
          <w:p w:rsidR="00CE76F6" w:rsidRPr="00185CF7" w:rsidRDefault="00CE76F6" w:rsidP="00672C00">
            <w:pPr>
              <w:pStyle w:val="DefaultText"/>
              <w:jc w:val="center"/>
              <w:rPr>
                <w:rFonts w:ascii="Arial" w:eastAsiaTheme="minorHAnsi" w:hAnsi="Arial"/>
                <w:color w:val="000000" w:themeColor="text1"/>
                <w:lang w:val="en-CA"/>
              </w:rPr>
            </w:pPr>
          </w:p>
          <w:p w:rsidR="00CE76F6" w:rsidRPr="00185CF7" w:rsidRDefault="00CE76F6" w:rsidP="00672C00">
            <w:pPr>
              <w:pStyle w:val="DefaultText"/>
              <w:rPr>
                <w:rFonts w:ascii="Arial" w:eastAsiaTheme="minorHAnsi" w:hAnsi="Arial"/>
                <w:color w:val="000000" w:themeColor="text1"/>
                <w:lang w:val="en-CA"/>
              </w:rPr>
            </w:pPr>
          </w:p>
        </w:tc>
        <w:tc>
          <w:tcPr>
            <w:tcW w:w="8080" w:type="dxa"/>
            <w:gridSpan w:val="5"/>
          </w:tcPr>
          <w:p w:rsidR="00CE76F6" w:rsidRPr="00C454CF" w:rsidRDefault="00CE76F6" w:rsidP="00CE76F6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A"/>
              </w:rPr>
            </w:pPr>
            <w:r w:rsidRPr="00C454C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A"/>
              </w:rPr>
              <w:t xml:space="preserve">Tout inclus, taux journalier </w:t>
            </w:r>
          </w:p>
          <w:p w:rsidR="00CE76F6" w:rsidRPr="00C454CF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CE76F6" w:rsidRPr="00185CF7" w:rsidTr="00E1471D">
        <w:trPr>
          <w:trHeight w:val="1362"/>
          <w:jc w:val="center"/>
        </w:trPr>
        <w:tc>
          <w:tcPr>
            <w:tcW w:w="2126" w:type="dxa"/>
            <w:vMerge/>
            <w:vAlign w:val="center"/>
          </w:tcPr>
          <w:p w:rsidR="00CE76F6" w:rsidRPr="0023175E" w:rsidRDefault="00CE76F6" w:rsidP="00672C00">
            <w:pPr>
              <w:pStyle w:val="DefaultText"/>
              <w:rPr>
                <w:rFonts w:ascii="Arial" w:eastAsiaTheme="minorHAnsi" w:hAnsi="Arial"/>
                <w:b/>
                <w:color w:val="000000" w:themeColor="text1"/>
                <w:lang w:val="en-CA"/>
              </w:rPr>
            </w:pPr>
          </w:p>
        </w:tc>
        <w:tc>
          <w:tcPr>
            <w:tcW w:w="1559" w:type="dxa"/>
          </w:tcPr>
          <w:p w:rsidR="00CE76F6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:rsidR="00CE76F6" w:rsidRPr="00C454CF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A"/>
              </w:rPr>
            </w:pPr>
            <w:r w:rsidRPr="00C454C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A"/>
              </w:rPr>
              <w:t>Ann</w:t>
            </w:r>
            <w:r w:rsidRPr="00C454CF">
              <w:rPr>
                <w:rFonts w:ascii="Arial" w:hAnsi="Arial" w:cs="Arial"/>
                <w:b/>
                <w:sz w:val="20"/>
                <w:szCs w:val="20"/>
                <w:lang w:val="fr-CA"/>
              </w:rPr>
              <w:t>ée #1</w:t>
            </w:r>
          </w:p>
          <w:p w:rsidR="00CE76F6" w:rsidRPr="00361ACB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:rsidR="00CE76F6" w:rsidRPr="00361ACB" w:rsidRDefault="00CE76F6" w:rsidP="00361ACB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361ACB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01 avril, 2021 au 31 mars 31, 2022</w:t>
            </w:r>
          </w:p>
        </w:tc>
        <w:tc>
          <w:tcPr>
            <w:tcW w:w="1559" w:type="dxa"/>
          </w:tcPr>
          <w:p w:rsidR="00CE76F6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:rsidR="00CE76F6" w:rsidRPr="00C454CF" w:rsidRDefault="00CE76F6" w:rsidP="00CE76F6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A"/>
              </w:rPr>
            </w:pPr>
            <w:r w:rsidRPr="00C454C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A"/>
              </w:rPr>
              <w:t>Ann</w:t>
            </w:r>
            <w:r w:rsidRPr="00C454CF">
              <w:rPr>
                <w:rFonts w:ascii="Arial" w:hAnsi="Arial" w:cs="Arial"/>
                <w:b/>
                <w:sz w:val="20"/>
                <w:szCs w:val="20"/>
                <w:lang w:val="fr-CA"/>
              </w:rPr>
              <w:t>ée #2</w:t>
            </w:r>
          </w:p>
          <w:p w:rsidR="00CE76F6" w:rsidRPr="00361ACB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:rsidR="00CE76F6" w:rsidRPr="00361ACB" w:rsidRDefault="00CE76F6" w:rsidP="00361ACB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361ACB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01 avril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, 202</w:t>
            </w:r>
            <w:r w:rsidRPr="00361ACB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1 au 31 mars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 31, 2023</w:t>
            </w:r>
          </w:p>
        </w:tc>
        <w:tc>
          <w:tcPr>
            <w:tcW w:w="1560" w:type="dxa"/>
          </w:tcPr>
          <w:p w:rsidR="00CE76F6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:rsidR="00CE76F6" w:rsidRPr="00C454CF" w:rsidRDefault="00CE76F6" w:rsidP="00CE76F6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A"/>
              </w:rPr>
            </w:pPr>
            <w:r w:rsidRPr="00C454C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A"/>
              </w:rPr>
              <w:t>Ann</w:t>
            </w:r>
            <w:r w:rsidRPr="00C454CF">
              <w:rPr>
                <w:rFonts w:ascii="Arial" w:hAnsi="Arial" w:cs="Arial"/>
                <w:b/>
                <w:sz w:val="20"/>
                <w:szCs w:val="20"/>
                <w:lang w:val="fr-CA"/>
              </w:rPr>
              <w:t>ée #3</w:t>
            </w:r>
          </w:p>
          <w:p w:rsidR="00CE76F6" w:rsidRPr="00361ACB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:rsidR="00CE76F6" w:rsidRPr="00361ACB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361ACB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01 avril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, 203</w:t>
            </w:r>
            <w:r w:rsidRPr="00361ACB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1 au 31 mars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 31, 2024</w:t>
            </w:r>
          </w:p>
        </w:tc>
        <w:tc>
          <w:tcPr>
            <w:tcW w:w="1700" w:type="dxa"/>
          </w:tcPr>
          <w:p w:rsidR="00CE76F6" w:rsidRPr="00361ACB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:rsidR="00CE76F6" w:rsidRPr="00C454CF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A"/>
              </w:rPr>
            </w:pPr>
            <w:r w:rsidRPr="00C454C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A"/>
              </w:rPr>
              <w:t>Option #1</w:t>
            </w:r>
          </w:p>
          <w:p w:rsidR="00CE76F6" w:rsidRPr="00361ACB" w:rsidRDefault="00CE76F6" w:rsidP="00533099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:rsidR="00CE76F6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1ACB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01 avril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, 2024</w:t>
            </w:r>
            <w:r w:rsidRPr="00361ACB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 au 31 mars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 31, 2025</w:t>
            </w:r>
          </w:p>
          <w:p w:rsidR="00CE76F6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CE76F6" w:rsidRPr="00361ACB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:rsidR="00CE76F6" w:rsidRPr="00C454CF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A"/>
              </w:rPr>
            </w:pPr>
            <w:r w:rsidRPr="00C454C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A"/>
              </w:rPr>
              <w:t>Option #2</w:t>
            </w:r>
          </w:p>
          <w:p w:rsidR="00CE76F6" w:rsidRPr="00361ACB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:rsidR="00CE76F6" w:rsidRDefault="00CE76F6" w:rsidP="00672C00">
            <w:pPr>
              <w:pStyle w:val="DefaultTex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1ACB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01 avril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, 2025</w:t>
            </w:r>
            <w:r w:rsidRPr="00361ACB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 au 31 mars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 31, 2026</w:t>
            </w:r>
          </w:p>
        </w:tc>
      </w:tr>
      <w:tr w:rsidR="00E1471D" w:rsidRPr="00185CF7" w:rsidTr="00CE76F6">
        <w:trPr>
          <w:trHeight w:val="647"/>
          <w:jc w:val="center"/>
        </w:trPr>
        <w:tc>
          <w:tcPr>
            <w:tcW w:w="2126" w:type="dxa"/>
          </w:tcPr>
          <w:p w:rsidR="00E1471D" w:rsidRPr="00361ACB" w:rsidRDefault="00E1471D" w:rsidP="00361ACB">
            <w:pPr>
              <w:pStyle w:val="DefaultText"/>
              <w:rPr>
                <w:rFonts w:ascii="Arial" w:eastAsiaTheme="minorHAnsi" w:hAnsi="Arial"/>
                <w:color w:val="000000" w:themeColor="text1"/>
                <w:lang w:val="fr-CA"/>
              </w:rPr>
            </w:pPr>
            <w:r w:rsidRPr="00361ACB">
              <w:rPr>
                <w:rFonts w:ascii="Arial" w:eastAsiaTheme="minorHAnsi" w:hAnsi="Arial"/>
                <w:color w:val="000000" w:themeColor="text1"/>
                <w:lang w:val="fr-CA"/>
              </w:rPr>
              <w:t xml:space="preserve">Spécialiste en approvisionnement – </w:t>
            </w:r>
            <w:r>
              <w:rPr>
                <w:rFonts w:ascii="Arial" w:eastAsiaTheme="minorHAnsi" w:hAnsi="Arial"/>
                <w:color w:val="000000" w:themeColor="text1"/>
                <w:lang w:val="fr-CA"/>
              </w:rPr>
              <w:t>niveau supérieur</w:t>
            </w:r>
          </w:p>
        </w:tc>
        <w:tc>
          <w:tcPr>
            <w:tcW w:w="1559" w:type="dxa"/>
            <w:vAlign w:val="center"/>
          </w:tcPr>
          <w:p w:rsidR="00E1471D" w:rsidRPr="00C454CF" w:rsidRDefault="00E1471D" w:rsidP="00CE76F6">
            <w:pPr>
              <w:jc w:val="center"/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</w:pPr>
            <w:r w:rsidRPr="00C454CF"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  <w:t>$ 598.98</w:t>
            </w:r>
          </w:p>
        </w:tc>
        <w:tc>
          <w:tcPr>
            <w:tcW w:w="1559" w:type="dxa"/>
            <w:vAlign w:val="center"/>
          </w:tcPr>
          <w:p w:rsidR="00E1471D" w:rsidRPr="00C454CF" w:rsidRDefault="00E1471D" w:rsidP="00CE76F6">
            <w:pPr>
              <w:jc w:val="center"/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</w:pPr>
            <w:r w:rsidRPr="00C454CF"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  <w:t>$ 616.96</w:t>
            </w:r>
          </w:p>
        </w:tc>
        <w:tc>
          <w:tcPr>
            <w:tcW w:w="1560" w:type="dxa"/>
            <w:vAlign w:val="center"/>
          </w:tcPr>
          <w:p w:rsidR="00E1471D" w:rsidRPr="00C454CF" w:rsidRDefault="00E1471D" w:rsidP="00CE76F6">
            <w:pPr>
              <w:jc w:val="center"/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</w:pPr>
            <w:r w:rsidRPr="00C454CF"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  <w:t>$ 635.48</w:t>
            </w:r>
          </w:p>
        </w:tc>
        <w:tc>
          <w:tcPr>
            <w:tcW w:w="1700" w:type="dxa"/>
            <w:vAlign w:val="center"/>
          </w:tcPr>
          <w:p w:rsidR="00E1471D" w:rsidRPr="00C454CF" w:rsidRDefault="00E1471D" w:rsidP="00CE76F6">
            <w:pPr>
              <w:jc w:val="center"/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</w:pPr>
            <w:r w:rsidRPr="00C454CF"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  <w:t>$ 654.56</w:t>
            </w:r>
          </w:p>
        </w:tc>
        <w:tc>
          <w:tcPr>
            <w:tcW w:w="1702" w:type="dxa"/>
            <w:vAlign w:val="center"/>
          </w:tcPr>
          <w:p w:rsidR="00E1471D" w:rsidRPr="00C454CF" w:rsidRDefault="00E1471D" w:rsidP="00CE76F6">
            <w:pPr>
              <w:jc w:val="center"/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</w:pPr>
            <w:r w:rsidRPr="00C454CF">
              <w:rPr>
                <w:rFonts w:ascii="Arial" w:eastAsiaTheme="minorHAnsi" w:hAnsi="Arial"/>
                <w:b/>
                <w:color w:val="000000" w:themeColor="text1"/>
                <w:sz w:val="20"/>
                <w:szCs w:val="20"/>
              </w:rPr>
              <w:t>$ 674.21</w:t>
            </w:r>
          </w:p>
        </w:tc>
      </w:tr>
    </w:tbl>
    <w:p w:rsidR="00533099" w:rsidRDefault="00533099" w:rsidP="00CE76F6">
      <w:pPr>
        <w:spacing w:after="0"/>
        <w:rPr>
          <w:rFonts w:ascii="Garamond Antiqua" w:eastAsia="Times New Roman" w:hAnsi="Garamond Antiqua" w:cs="Times New Roman"/>
          <w:bCs/>
          <w:i/>
          <w:color w:val="1F497D" w:themeColor="text2"/>
          <w:sz w:val="28"/>
          <w:szCs w:val="20"/>
          <w:lang w:val="fr-CA"/>
        </w:rPr>
      </w:pPr>
    </w:p>
    <w:p w:rsidR="00D20533" w:rsidRPr="00336F0E" w:rsidRDefault="00D20533" w:rsidP="00CE76F6">
      <w:pPr>
        <w:pStyle w:val="Heading2"/>
        <w:numPr>
          <w:ilvl w:val="1"/>
          <w:numId w:val="1"/>
        </w:numPr>
        <w:spacing w:before="0"/>
        <w:ind w:left="709"/>
        <w:rPr>
          <w:lang w:val="fr-CA"/>
        </w:rPr>
      </w:pPr>
      <w:bookmarkStart w:id="18" w:name="_Toc415473468"/>
      <w:bookmarkStart w:id="19" w:name="_Toc488321473"/>
      <w:bookmarkStart w:id="20" w:name="_Toc68076525"/>
      <w:r w:rsidRPr="00336F0E">
        <w:rPr>
          <w:lang w:val="fr-CA"/>
        </w:rPr>
        <w:t xml:space="preserve">À qui </w:t>
      </w:r>
      <w:r w:rsidR="00364B95">
        <w:rPr>
          <w:lang w:val="fr-CA"/>
        </w:rPr>
        <w:t>le contrat</w:t>
      </w:r>
      <w:r w:rsidR="00001D81">
        <w:rPr>
          <w:lang w:val="fr-CA"/>
        </w:rPr>
        <w:t xml:space="preserve"> </w:t>
      </w:r>
      <w:r w:rsidRPr="00336F0E">
        <w:rPr>
          <w:lang w:val="fr-CA"/>
        </w:rPr>
        <w:t>s’adresse-t-</w:t>
      </w:r>
      <w:r w:rsidR="00001D81">
        <w:rPr>
          <w:lang w:val="fr-CA"/>
        </w:rPr>
        <w:t>il</w:t>
      </w:r>
      <w:r w:rsidRPr="00336F0E">
        <w:rPr>
          <w:lang w:val="fr-CA"/>
        </w:rPr>
        <w:t>?</w:t>
      </w:r>
      <w:bookmarkEnd w:id="18"/>
      <w:bookmarkEnd w:id="19"/>
      <w:bookmarkEnd w:id="20"/>
    </w:p>
    <w:p w:rsidR="006609B2" w:rsidRPr="006609B2" w:rsidRDefault="006609B2" w:rsidP="006609B2">
      <w:pPr>
        <w:spacing w:after="240" w:line="240" w:lineRule="atLeast"/>
        <w:rPr>
          <w:rFonts w:ascii="Arial" w:hAnsi="Arial" w:cs="Arial"/>
          <w:szCs w:val="24"/>
          <w:lang w:val="fr-CA"/>
        </w:rPr>
      </w:pPr>
      <w:r w:rsidRPr="006609B2">
        <w:rPr>
          <w:rFonts w:ascii="Arial" w:hAnsi="Arial" w:cs="Arial"/>
          <w:szCs w:val="24"/>
          <w:lang w:val="fr-CA"/>
        </w:rPr>
        <w:t xml:space="preserve">Les clients qui ont besoin de divers </w:t>
      </w:r>
      <w:r>
        <w:rPr>
          <w:rFonts w:ascii="Arial" w:hAnsi="Arial" w:cs="Arial"/>
          <w:szCs w:val="24"/>
          <w:lang w:val="fr-CA"/>
        </w:rPr>
        <w:t>services de Rédacteurs d’Énoncé des Travaux</w:t>
      </w:r>
      <w:r w:rsidRPr="006609B2">
        <w:rPr>
          <w:rFonts w:ascii="Arial" w:hAnsi="Arial" w:cs="Arial"/>
          <w:szCs w:val="24"/>
          <w:lang w:val="fr-CA"/>
        </w:rPr>
        <w:t xml:space="preserve"> pour soutenir la réalisation de projets pour le département.</w:t>
      </w:r>
    </w:p>
    <w:p w:rsidR="006609B2" w:rsidRPr="006609B2" w:rsidRDefault="006609B2" w:rsidP="006609B2">
      <w:pPr>
        <w:rPr>
          <w:rFonts w:ascii="Arial" w:hAnsi="Arial" w:cs="Arial"/>
          <w:szCs w:val="24"/>
          <w:lang w:val="fr-CA"/>
        </w:rPr>
      </w:pPr>
      <w:r w:rsidRPr="006609B2">
        <w:rPr>
          <w:rFonts w:ascii="Arial" w:hAnsi="Arial" w:cs="Arial"/>
          <w:szCs w:val="24"/>
          <w:lang w:val="fr-CA"/>
        </w:rPr>
        <w:t>Le</w:t>
      </w:r>
      <w:r>
        <w:rPr>
          <w:rFonts w:ascii="Arial" w:hAnsi="Arial" w:cs="Arial"/>
          <w:szCs w:val="24"/>
          <w:lang w:val="fr-CA"/>
        </w:rPr>
        <w:t xml:space="preserve"> contrat as</w:t>
      </w:r>
      <w:r w:rsidRPr="006609B2">
        <w:rPr>
          <w:rFonts w:ascii="Arial" w:hAnsi="Arial" w:cs="Arial"/>
          <w:szCs w:val="24"/>
          <w:lang w:val="fr-CA"/>
        </w:rPr>
        <w:t xml:space="preserve"> été octroyé par l’entremise</w:t>
      </w:r>
      <w:r>
        <w:rPr>
          <w:rFonts w:ascii="Arial" w:hAnsi="Arial" w:cs="Arial"/>
          <w:szCs w:val="24"/>
          <w:lang w:val="fr-CA"/>
        </w:rPr>
        <w:t xml:space="preserve"> de </w:t>
      </w:r>
      <w:hyperlink r:id="rId11" w:history="1">
        <w:r w:rsidRPr="006609B2">
          <w:rPr>
            <w:rStyle w:val="Hyperlink"/>
            <w:rFonts w:ascii="Arial" w:hAnsi="Arial" w:cs="Arial"/>
            <w:szCs w:val="24"/>
            <w:lang w:val="fr-CA"/>
          </w:rPr>
          <w:t>Services Professionnels centrés sur les tâches et les solutions (SPCTS)</w:t>
        </w:r>
      </w:hyperlink>
      <w:r>
        <w:rPr>
          <w:rFonts w:ascii="Arial" w:hAnsi="Arial" w:cs="Arial"/>
          <w:szCs w:val="24"/>
          <w:lang w:val="fr-CA"/>
        </w:rPr>
        <w:t xml:space="preserve"> </w:t>
      </w:r>
      <w:r w:rsidRPr="006609B2">
        <w:rPr>
          <w:rFonts w:ascii="Arial" w:hAnsi="Arial" w:cs="Arial"/>
          <w:szCs w:val="24"/>
          <w:lang w:val="fr-CA"/>
        </w:rPr>
        <w:t xml:space="preserve">. </w:t>
      </w:r>
    </w:p>
    <w:p w:rsidR="006609B2" w:rsidRPr="006609B2" w:rsidRDefault="006609B2" w:rsidP="006609B2">
      <w:pPr>
        <w:spacing w:after="240" w:line="240" w:lineRule="atLeast"/>
        <w:rPr>
          <w:rFonts w:ascii="Arial" w:hAnsi="Arial" w:cs="Arial"/>
          <w:szCs w:val="24"/>
          <w:lang w:val="fr-CA"/>
        </w:rPr>
      </w:pPr>
      <w:bookmarkStart w:id="21" w:name="lt_pId112"/>
      <w:r w:rsidRPr="006609B2">
        <w:rPr>
          <w:rFonts w:ascii="Arial" w:hAnsi="Arial" w:cs="Arial"/>
          <w:szCs w:val="24"/>
          <w:lang w:val="fr-CA"/>
        </w:rPr>
        <w:t>Si vous êtes incertains que votr</w:t>
      </w:r>
      <w:r w:rsidR="00A94A48">
        <w:rPr>
          <w:rFonts w:ascii="Arial" w:hAnsi="Arial" w:cs="Arial"/>
          <w:szCs w:val="24"/>
          <w:lang w:val="fr-CA"/>
        </w:rPr>
        <w:t>e situation est adaptée pour le contrat</w:t>
      </w:r>
      <w:r w:rsidRPr="006609B2">
        <w:rPr>
          <w:rFonts w:ascii="Arial" w:hAnsi="Arial" w:cs="Arial"/>
          <w:szCs w:val="24"/>
          <w:lang w:val="fr-CA"/>
        </w:rPr>
        <w:t xml:space="preserve"> de </w:t>
      </w:r>
      <w:r w:rsidR="00A94A48">
        <w:rPr>
          <w:rFonts w:ascii="Arial" w:hAnsi="Arial" w:cs="Arial"/>
          <w:szCs w:val="24"/>
          <w:lang w:val="fr-CA"/>
        </w:rPr>
        <w:t>services de Rédacteurs d’Énoncé des Travaux</w:t>
      </w:r>
      <w:r w:rsidRPr="006609B2">
        <w:rPr>
          <w:rFonts w:ascii="Arial" w:hAnsi="Arial" w:cs="Arial"/>
          <w:szCs w:val="24"/>
          <w:lang w:val="fr-CA"/>
        </w:rPr>
        <w:t>, veuillez contacter l’Équipe de triage CSD P4.</w:t>
      </w:r>
      <w:bookmarkEnd w:id="21"/>
    </w:p>
    <w:p w:rsidR="006609B2" w:rsidRPr="003B459C" w:rsidRDefault="00CE76F6" w:rsidP="00CE76F6">
      <w:pPr>
        <w:pStyle w:val="Heading2"/>
        <w:spacing w:before="360" w:after="120"/>
        <w:rPr>
          <w:lang w:val="fr-CA"/>
        </w:rPr>
      </w:pPr>
      <w:bookmarkStart w:id="22" w:name="_Toc68076526"/>
      <w:bookmarkStart w:id="23" w:name="_Toc415473469"/>
      <w:bookmarkStart w:id="24" w:name="_Toc483290727"/>
      <w:r>
        <w:rPr>
          <w:lang w:val="fr-CA"/>
        </w:rPr>
        <w:t xml:space="preserve">1.3  </w:t>
      </w:r>
      <w:r w:rsidR="006609B2" w:rsidRPr="003B459C">
        <w:rPr>
          <w:lang w:val="fr-CA"/>
        </w:rPr>
        <w:t>Coordonnées de l’équipe de triage</w:t>
      </w:r>
      <w:bookmarkEnd w:id="22"/>
      <w:r w:rsidR="006609B2" w:rsidRPr="003B459C">
        <w:rPr>
          <w:lang w:val="fr-CA"/>
        </w:rPr>
        <w:t xml:space="preserve"> </w:t>
      </w:r>
      <w:bookmarkEnd w:id="23"/>
      <w:bookmarkEnd w:id="24"/>
    </w:p>
    <w:p w:rsidR="00654927" w:rsidRDefault="003344F3" w:rsidP="00A94A48">
      <w:pPr>
        <w:spacing w:after="240" w:line="240" w:lineRule="atLeast"/>
        <w:rPr>
          <w:rFonts w:ascii="Garamond Antiqua" w:eastAsia="Times New Roman" w:hAnsi="Garamond Antiqua" w:cs="Times New Roman"/>
          <w:b/>
          <w:bCs/>
          <w:i/>
          <w:color w:val="1F497D" w:themeColor="text2"/>
          <w:sz w:val="36"/>
          <w:szCs w:val="26"/>
          <w:lang w:val="fr-CA"/>
        </w:rPr>
      </w:pPr>
      <w:hyperlink r:id="rId12" w:history="1">
        <w:r w:rsidR="006609B2" w:rsidRPr="003B459C">
          <w:rPr>
            <w:rFonts w:eastAsia="Arial" w:cs="Times New Roman"/>
            <w:color w:val="0000FF"/>
            <w:u w:val="single"/>
            <w:lang w:val="fr-CA"/>
          </w:rPr>
          <w:t>NC-COD-CALD-GD@hrsdc-rhdcc.gc.ca</w:t>
        </w:r>
      </w:hyperlink>
      <w:bookmarkStart w:id="25" w:name="_Toc415473470"/>
    </w:p>
    <w:p w:rsidR="00AA56CA" w:rsidRPr="00336F0E" w:rsidRDefault="00CE76F6" w:rsidP="00CE76F6">
      <w:pPr>
        <w:pStyle w:val="Heading2"/>
        <w:numPr>
          <w:ilvl w:val="1"/>
          <w:numId w:val="0"/>
        </w:numPr>
        <w:spacing w:before="0"/>
        <w:ind w:left="360" w:hanging="360"/>
        <w:rPr>
          <w:lang w:val="fr-CA"/>
        </w:rPr>
      </w:pPr>
      <w:bookmarkStart w:id="26" w:name="_Toc488321475"/>
      <w:bookmarkStart w:id="27" w:name="_Toc68076527"/>
      <w:r>
        <w:rPr>
          <w:lang w:val="fr-CA"/>
        </w:rPr>
        <w:lastRenderedPageBreak/>
        <w:t>1</w:t>
      </w:r>
      <w:r w:rsidR="00E51E84">
        <w:rPr>
          <w:lang w:val="fr-CA"/>
        </w:rPr>
        <w:t>.</w:t>
      </w:r>
      <w:r>
        <w:rPr>
          <w:lang w:val="fr-CA"/>
        </w:rPr>
        <w:t>4</w:t>
      </w:r>
      <w:r w:rsidR="00E51E84">
        <w:rPr>
          <w:lang w:val="fr-CA"/>
        </w:rPr>
        <w:tab/>
        <w:t xml:space="preserve"> </w:t>
      </w:r>
      <w:r w:rsidR="00AA56CA" w:rsidRPr="00336F0E">
        <w:rPr>
          <w:lang w:val="fr-CA"/>
        </w:rPr>
        <w:t>Rôles et responsabilités</w:t>
      </w:r>
      <w:bookmarkEnd w:id="25"/>
      <w:bookmarkEnd w:id="26"/>
      <w:bookmarkEnd w:id="27"/>
    </w:p>
    <w:p w:rsidR="00AA56CA" w:rsidRPr="00E51E84" w:rsidRDefault="00CE76F6" w:rsidP="00CE76F6">
      <w:pPr>
        <w:pStyle w:val="Heading3"/>
        <w:numPr>
          <w:ilvl w:val="2"/>
          <w:numId w:val="0"/>
        </w:numPr>
        <w:spacing w:after="0"/>
        <w:ind w:left="720" w:hanging="720"/>
        <w:rPr>
          <w:sz w:val="28"/>
          <w:lang w:val="fr-CA"/>
        </w:rPr>
      </w:pPr>
      <w:bookmarkStart w:id="28" w:name="_Toc415473471"/>
      <w:bookmarkStart w:id="29" w:name="_Toc488321476"/>
      <w:bookmarkStart w:id="30" w:name="_Toc68076528"/>
      <w:r>
        <w:rPr>
          <w:sz w:val="28"/>
          <w:lang w:val="fr-CA"/>
        </w:rPr>
        <w:t>1</w:t>
      </w:r>
      <w:r w:rsidR="00E51E84" w:rsidRPr="00E51E84">
        <w:rPr>
          <w:sz w:val="28"/>
          <w:lang w:val="fr-CA"/>
        </w:rPr>
        <w:t>.</w:t>
      </w:r>
      <w:r>
        <w:rPr>
          <w:sz w:val="28"/>
          <w:lang w:val="fr-CA"/>
        </w:rPr>
        <w:t>4</w:t>
      </w:r>
      <w:r w:rsidR="00E51E84" w:rsidRPr="00E51E84">
        <w:rPr>
          <w:sz w:val="28"/>
          <w:lang w:val="fr-CA"/>
        </w:rPr>
        <w:t xml:space="preserve">.1 </w:t>
      </w:r>
      <w:r w:rsidR="00780545">
        <w:rPr>
          <w:sz w:val="28"/>
          <w:lang w:val="fr-CA"/>
        </w:rPr>
        <w:tab/>
      </w:r>
      <w:r w:rsidR="00AA56CA" w:rsidRPr="00E51E84">
        <w:rPr>
          <w:sz w:val="28"/>
          <w:lang w:val="fr-CA"/>
        </w:rPr>
        <w:t>Client</w:t>
      </w:r>
      <w:bookmarkEnd w:id="28"/>
      <w:bookmarkEnd w:id="29"/>
      <w:bookmarkEnd w:id="30"/>
    </w:p>
    <w:p w:rsidR="00A94A48" w:rsidRPr="00A94A48" w:rsidRDefault="00A94A48" w:rsidP="00A94A48">
      <w:pPr>
        <w:numPr>
          <w:ilvl w:val="1"/>
          <w:numId w:val="7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bookmarkStart w:id="31" w:name="_Toc415473472"/>
      <w:bookmarkStart w:id="32" w:name="_Toc488321477"/>
      <w:r w:rsidRPr="00A94A48">
        <w:rPr>
          <w:rFonts w:ascii="Arial" w:hAnsi="Arial" w:cs="Arial"/>
          <w:szCs w:val="24"/>
          <w:lang w:val="fr-CA"/>
        </w:rPr>
        <w:t>Définir les besoins</w:t>
      </w:r>
    </w:p>
    <w:p w:rsidR="00A94A48" w:rsidRPr="00A94A48" w:rsidRDefault="00A94A48" w:rsidP="00A94A48">
      <w:pPr>
        <w:numPr>
          <w:ilvl w:val="1"/>
          <w:numId w:val="7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A94A48">
        <w:rPr>
          <w:rFonts w:ascii="Arial" w:hAnsi="Arial" w:cs="Arial"/>
          <w:szCs w:val="24"/>
          <w:lang w:val="fr-CA"/>
        </w:rPr>
        <w:t>Remplir l’ébauche d’autorisation de tâches (EAT);</w:t>
      </w:r>
    </w:p>
    <w:p w:rsidR="00A94A48" w:rsidRPr="00A94A48" w:rsidRDefault="00A94A48" w:rsidP="00A94A48">
      <w:pPr>
        <w:numPr>
          <w:ilvl w:val="1"/>
          <w:numId w:val="7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A94A48">
        <w:rPr>
          <w:rFonts w:ascii="Arial" w:hAnsi="Arial" w:cs="Arial"/>
          <w:szCs w:val="24"/>
          <w:lang w:val="fr-CA"/>
        </w:rPr>
        <w:t>L’ETA est signée par l’autorité de projet;</w:t>
      </w:r>
    </w:p>
    <w:p w:rsidR="00A94A48" w:rsidRPr="00A94A48" w:rsidRDefault="00A94A48" w:rsidP="00A94A48">
      <w:pPr>
        <w:numPr>
          <w:ilvl w:val="1"/>
          <w:numId w:val="7"/>
        </w:numPr>
        <w:spacing w:after="0" w:line="240" w:lineRule="auto"/>
        <w:ind w:left="540" w:hanging="270"/>
        <w:rPr>
          <w:rFonts w:ascii="Arial" w:hAnsi="Arial" w:cs="Arial"/>
          <w:szCs w:val="24"/>
          <w:lang w:val="fr-CA"/>
        </w:rPr>
      </w:pPr>
      <w:r w:rsidRPr="00A94A48">
        <w:rPr>
          <w:rFonts w:ascii="Arial" w:hAnsi="Arial" w:cs="Arial"/>
          <w:szCs w:val="24"/>
          <w:lang w:val="fr-CA"/>
        </w:rPr>
        <w:t>Envoyer l’EAT à l’Équipe de triage;</w:t>
      </w:r>
    </w:p>
    <w:p w:rsidR="00A94A48" w:rsidRPr="00A94A48" w:rsidRDefault="00A94A48" w:rsidP="00A94A48">
      <w:pPr>
        <w:numPr>
          <w:ilvl w:val="1"/>
          <w:numId w:val="7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A94A48">
        <w:rPr>
          <w:rFonts w:ascii="Arial" w:hAnsi="Arial" w:cs="Arial"/>
          <w:szCs w:val="24"/>
          <w:lang w:val="fr-CA"/>
        </w:rPr>
        <w:t>Évaluer les curriculum vitae des ressources proposées par l’Équipe de Triage;</w:t>
      </w:r>
    </w:p>
    <w:p w:rsidR="00A94A48" w:rsidRPr="00A94A48" w:rsidRDefault="00A94A48" w:rsidP="00A94A48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A94A48">
        <w:rPr>
          <w:rFonts w:ascii="Arial" w:hAnsi="Arial" w:cs="Arial"/>
          <w:szCs w:val="24"/>
          <w:lang w:val="fr-CA"/>
        </w:rPr>
        <w:t>Avise l'Équipe de Triage que la ressource est acceptée;</w:t>
      </w:r>
    </w:p>
    <w:p w:rsidR="00A94A48" w:rsidRPr="00A94A48" w:rsidRDefault="00A94A48" w:rsidP="00A94A48">
      <w:pPr>
        <w:numPr>
          <w:ilvl w:val="1"/>
          <w:numId w:val="7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A94A48">
        <w:rPr>
          <w:rFonts w:ascii="Arial" w:hAnsi="Arial" w:cs="Arial"/>
          <w:szCs w:val="24"/>
          <w:lang w:val="fr-CA"/>
        </w:rPr>
        <w:t>Suite à l’approbation de l’Équipe de Triage, soumettre une Demande d’Achat accompagnée des grilles d’évaluation remplies, du curriculum vitae de la ressource choisie, de l’ébauche d’autorisation de tâches</w:t>
      </w:r>
      <w:r>
        <w:rPr>
          <w:rFonts w:ascii="Arial" w:hAnsi="Arial" w:cs="Arial"/>
          <w:szCs w:val="24"/>
          <w:lang w:val="fr-CA"/>
        </w:rPr>
        <w:t>, certifications et entente de non-divulgation</w:t>
      </w:r>
      <w:r w:rsidRPr="00A94A48">
        <w:rPr>
          <w:rFonts w:ascii="Arial" w:hAnsi="Arial" w:cs="Arial"/>
          <w:szCs w:val="24"/>
          <w:lang w:val="fr-CA"/>
        </w:rPr>
        <w:t xml:space="preserve"> à l’équipe responsable de l’approvisionnement par le biais de monSGE (SAP);</w:t>
      </w:r>
    </w:p>
    <w:p w:rsidR="00A94A48" w:rsidRPr="00A94A48" w:rsidRDefault="00A94A48" w:rsidP="00A94A48">
      <w:pPr>
        <w:numPr>
          <w:ilvl w:val="1"/>
          <w:numId w:val="7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A94A48">
        <w:rPr>
          <w:rFonts w:ascii="Arial" w:hAnsi="Arial" w:cs="Arial"/>
          <w:szCs w:val="24"/>
          <w:lang w:val="fr-CA"/>
        </w:rPr>
        <w:t>Gérer l’AT;</w:t>
      </w:r>
    </w:p>
    <w:p w:rsidR="00A94A48" w:rsidRPr="00A94A48" w:rsidRDefault="00A94A48" w:rsidP="00A94A48">
      <w:pPr>
        <w:numPr>
          <w:ilvl w:val="1"/>
          <w:numId w:val="7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A94A48">
        <w:rPr>
          <w:rFonts w:ascii="Arial" w:hAnsi="Arial" w:cs="Arial"/>
          <w:szCs w:val="24"/>
          <w:lang w:val="fr-CA"/>
        </w:rPr>
        <w:t>Fermer l’AT;</w:t>
      </w:r>
    </w:p>
    <w:p w:rsidR="00A94A48" w:rsidRPr="00A94A48" w:rsidRDefault="00A94A48" w:rsidP="00A94A48">
      <w:pPr>
        <w:numPr>
          <w:ilvl w:val="1"/>
          <w:numId w:val="7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A94A48">
        <w:rPr>
          <w:rFonts w:ascii="Arial" w:hAnsi="Arial" w:cs="Arial"/>
          <w:szCs w:val="24"/>
          <w:lang w:val="fr-CA"/>
        </w:rPr>
        <w:t>Déterminer les besoins en matière de modifications en temps opportun (le cas échéant), Y compris les changements de ressources;</w:t>
      </w:r>
    </w:p>
    <w:p w:rsidR="00A94A48" w:rsidRPr="00A94A48" w:rsidRDefault="00A94A48" w:rsidP="00A94A48">
      <w:pPr>
        <w:numPr>
          <w:ilvl w:val="1"/>
          <w:numId w:val="7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A94A48">
        <w:rPr>
          <w:rFonts w:ascii="Arial" w:hAnsi="Arial" w:cs="Arial"/>
          <w:szCs w:val="24"/>
          <w:lang w:val="fr-CA"/>
        </w:rPr>
        <w:t>Remplir la feuille de saisie des services (FSS) et payer les factures dans maSGE (SAP).</w:t>
      </w:r>
    </w:p>
    <w:p w:rsidR="009A6401" w:rsidRDefault="00CE76F6" w:rsidP="00CE76F6">
      <w:pPr>
        <w:pStyle w:val="Heading3"/>
        <w:numPr>
          <w:ilvl w:val="2"/>
          <w:numId w:val="0"/>
        </w:numPr>
        <w:spacing w:after="0"/>
        <w:ind w:left="720" w:hanging="720"/>
        <w:rPr>
          <w:sz w:val="28"/>
          <w:lang w:val="fr-CA"/>
        </w:rPr>
      </w:pPr>
      <w:bookmarkStart w:id="33" w:name="_Toc483290731"/>
      <w:bookmarkStart w:id="34" w:name="_Toc68076529"/>
      <w:bookmarkEnd w:id="31"/>
      <w:bookmarkEnd w:id="32"/>
      <w:r>
        <w:rPr>
          <w:sz w:val="28"/>
          <w:lang w:val="fr-CA"/>
        </w:rPr>
        <w:t>1</w:t>
      </w:r>
      <w:r w:rsidR="004E2A31" w:rsidRPr="004E2A31">
        <w:rPr>
          <w:sz w:val="28"/>
          <w:lang w:val="fr-CA"/>
        </w:rPr>
        <w:t>.</w:t>
      </w:r>
      <w:r>
        <w:rPr>
          <w:sz w:val="28"/>
          <w:lang w:val="fr-CA"/>
        </w:rPr>
        <w:t>4</w:t>
      </w:r>
      <w:r w:rsidR="004E2A31" w:rsidRPr="004E2A31">
        <w:rPr>
          <w:sz w:val="28"/>
          <w:lang w:val="fr-CA"/>
        </w:rPr>
        <w:t>.</w:t>
      </w:r>
      <w:r>
        <w:rPr>
          <w:sz w:val="28"/>
          <w:lang w:val="fr-CA"/>
        </w:rPr>
        <w:t>2</w:t>
      </w:r>
      <w:r w:rsidR="004E2A31" w:rsidRPr="004E2A31">
        <w:rPr>
          <w:sz w:val="28"/>
          <w:lang w:val="fr-CA"/>
        </w:rPr>
        <w:tab/>
      </w:r>
      <w:r w:rsidR="00A94A48">
        <w:rPr>
          <w:sz w:val="28"/>
          <w:lang w:val="fr-CA"/>
        </w:rPr>
        <w:t>L’é</w:t>
      </w:r>
      <w:r w:rsidR="009A6401" w:rsidRPr="004E2A31">
        <w:rPr>
          <w:sz w:val="28"/>
          <w:lang w:val="fr-CA"/>
        </w:rPr>
        <w:t>quipe de triage</w:t>
      </w:r>
      <w:bookmarkEnd w:id="33"/>
      <w:bookmarkEnd w:id="34"/>
    </w:p>
    <w:p w:rsidR="00A94A48" w:rsidRPr="00A94A48" w:rsidRDefault="00A94A48" w:rsidP="00A94A48">
      <w:pPr>
        <w:numPr>
          <w:ilvl w:val="1"/>
          <w:numId w:val="8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A94A48">
        <w:rPr>
          <w:rFonts w:ascii="Arial" w:hAnsi="Arial" w:cs="Arial"/>
          <w:szCs w:val="24"/>
          <w:lang w:val="fr-CA"/>
        </w:rPr>
        <w:t>Examiner l’ébauche du formulaire d’AT et vérifie que l’information fournie par le client est appropriée et peut être pris en charge par le contra</w:t>
      </w:r>
      <w:r>
        <w:rPr>
          <w:rFonts w:ascii="Arial" w:hAnsi="Arial" w:cs="Arial"/>
          <w:szCs w:val="24"/>
          <w:lang w:val="fr-CA"/>
        </w:rPr>
        <w:t>t;</w:t>
      </w:r>
    </w:p>
    <w:p w:rsidR="00A94A48" w:rsidRPr="00A94A48" w:rsidRDefault="00A94A48" w:rsidP="00A94A48">
      <w:pPr>
        <w:numPr>
          <w:ilvl w:val="1"/>
          <w:numId w:val="8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A94A48">
        <w:rPr>
          <w:rFonts w:ascii="Arial" w:hAnsi="Arial" w:cs="Arial"/>
          <w:szCs w:val="24"/>
          <w:lang w:val="fr-CA"/>
        </w:rPr>
        <w:t>Si l’on détermine que l</w:t>
      </w:r>
      <w:r>
        <w:rPr>
          <w:rFonts w:ascii="Arial" w:hAnsi="Arial" w:cs="Arial"/>
          <w:szCs w:val="24"/>
          <w:lang w:val="fr-CA"/>
        </w:rPr>
        <w:t xml:space="preserve">e contrat </w:t>
      </w:r>
      <w:r w:rsidRPr="00A94A48">
        <w:rPr>
          <w:rFonts w:ascii="Arial" w:hAnsi="Arial" w:cs="Arial"/>
          <w:szCs w:val="24"/>
          <w:lang w:val="fr-CA"/>
        </w:rPr>
        <w:t>est la méthode appropriée d’approvisionnement, l’équipe de triage signe l’ébauche du formulaire d’AT;</w:t>
      </w:r>
    </w:p>
    <w:p w:rsidR="00A94A48" w:rsidRPr="00A94A48" w:rsidRDefault="00A94A48" w:rsidP="00A94A48">
      <w:pPr>
        <w:numPr>
          <w:ilvl w:val="1"/>
          <w:numId w:val="8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A94A48">
        <w:rPr>
          <w:rFonts w:ascii="Arial" w:hAnsi="Arial" w:cs="Arial"/>
          <w:szCs w:val="24"/>
          <w:lang w:val="fr-CA"/>
        </w:rPr>
        <w:t xml:space="preserve">Avise le client, par courrier électronique, que la demande est approuvée – ou rejetée; </w:t>
      </w:r>
    </w:p>
    <w:p w:rsidR="00A94A48" w:rsidRPr="00A94A48" w:rsidRDefault="00A94A48" w:rsidP="00A94A48">
      <w:pPr>
        <w:numPr>
          <w:ilvl w:val="1"/>
          <w:numId w:val="8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A94A48">
        <w:rPr>
          <w:rFonts w:ascii="Arial" w:hAnsi="Arial" w:cs="Arial"/>
          <w:szCs w:val="24"/>
          <w:lang w:val="fr-CA"/>
        </w:rPr>
        <w:t>Contacte l’entrepreneur pour les CV’s et l’information de la sécurité;</w:t>
      </w:r>
    </w:p>
    <w:p w:rsidR="00A94A48" w:rsidRPr="00A94A48" w:rsidRDefault="00A94A48" w:rsidP="00A94A48">
      <w:pPr>
        <w:numPr>
          <w:ilvl w:val="1"/>
          <w:numId w:val="8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A94A48">
        <w:rPr>
          <w:rFonts w:ascii="Arial" w:hAnsi="Arial" w:cs="Arial"/>
          <w:szCs w:val="24"/>
          <w:lang w:val="fr-CA"/>
        </w:rPr>
        <w:t xml:space="preserve">Achemine les CV’s de l'entrepreneur au client et assure la liaison entre le client et l'entrepreneur au besoin ; </w:t>
      </w:r>
    </w:p>
    <w:p w:rsidR="00A94A48" w:rsidRPr="00A94A48" w:rsidRDefault="00A94A48" w:rsidP="00A94A48">
      <w:pPr>
        <w:numPr>
          <w:ilvl w:val="1"/>
          <w:numId w:val="8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A94A48">
        <w:rPr>
          <w:rFonts w:ascii="Arial" w:hAnsi="Arial" w:cs="Arial"/>
          <w:szCs w:val="24"/>
          <w:lang w:val="fr-CA"/>
        </w:rPr>
        <w:t>Effectue un suivi de l'utilisation contre le contrat-cadre;</w:t>
      </w:r>
    </w:p>
    <w:p w:rsidR="00A94A48" w:rsidRPr="00A94A48" w:rsidRDefault="00A94A48" w:rsidP="00BF2427">
      <w:pPr>
        <w:numPr>
          <w:ilvl w:val="1"/>
          <w:numId w:val="8"/>
        </w:numPr>
        <w:spacing w:after="0" w:line="240" w:lineRule="auto"/>
        <w:ind w:left="567" w:hanging="283"/>
        <w:rPr>
          <w:lang w:val="fr-CA"/>
        </w:rPr>
      </w:pPr>
      <w:r w:rsidRPr="00A94A48">
        <w:rPr>
          <w:rFonts w:ascii="Arial" w:hAnsi="Arial" w:cs="Arial"/>
          <w:szCs w:val="24"/>
          <w:lang w:val="fr-CA"/>
        </w:rPr>
        <w:t>Assurer que la répartition du travail satisfait aux obligations énoncées dans le contrat.</w:t>
      </w:r>
    </w:p>
    <w:p w:rsidR="00E51E84" w:rsidRPr="007262F4" w:rsidRDefault="00CE76F6" w:rsidP="00CE76F6">
      <w:pPr>
        <w:pStyle w:val="Heading3"/>
        <w:numPr>
          <w:ilvl w:val="2"/>
          <w:numId w:val="0"/>
        </w:numPr>
        <w:spacing w:after="0"/>
        <w:ind w:left="720" w:hanging="720"/>
        <w:rPr>
          <w:sz w:val="28"/>
          <w:lang w:val="fr-CA"/>
        </w:rPr>
      </w:pPr>
      <w:bookmarkStart w:id="35" w:name="_Toc415473473"/>
      <w:bookmarkStart w:id="36" w:name="_Toc488321479"/>
      <w:bookmarkStart w:id="37" w:name="_Toc68076530"/>
      <w:r>
        <w:rPr>
          <w:sz w:val="28"/>
          <w:lang w:val="fr-CA"/>
        </w:rPr>
        <w:t>1.4.3</w:t>
      </w:r>
      <w:r w:rsidR="007262F4" w:rsidRPr="007262F4">
        <w:rPr>
          <w:sz w:val="28"/>
          <w:lang w:val="fr-CA"/>
        </w:rPr>
        <w:tab/>
      </w:r>
      <w:r w:rsidR="00E51E84" w:rsidRPr="007262F4">
        <w:rPr>
          <w:sz w:val="28"/>
          <w:lang w:val="fr-CA"/>
        </w:rPr>
        <w:t>Agent d’approvisionnement d’EDSC</w:t>
      </w:r>
      <w:bookmarkEnd w:id="35"/>
      <w:bookmarkEnd w:id="36"/>
      <w:bookmarkEnd w:id="37"/>
    </w:p>
    <w:p w:rsidR="000121A1" w:rsidRPr="000121A1" w:rsidRDefault="000121A1" w:rsidP="000121A1">
      <w:pPr>
        <w:numPr>
          <w:ilvl w:val="1"/>
          <w:numId w:val="8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bookmarkStart w:id="38" w:name="_Toc415473474"/>
      <w:bookmarkStart w:id="39" w:name="_Toc488321480"/>
      <w:r w:rsidRPr="000121A1">
        <w:rPr>
          <w:rFonts w:ascii="Arial" w:hAnsi="Arial" w:cs="Arial"/>
          <w:szCs w:val="24"/>
          <w:lang w:val="fr-CA"/>
        </w:rPr>
        <w:t>Examine les autorisations de tâches pour s’assurer que les termes et conditions juridiques et que la sécurité sont adressés correctement;</w:t>
      </w:r>
    </w:p>
    <w:p w:rsidR="000121A1" w:rsidRPr="000121A1" w:rsidRDefault="000121A1" w:rsidP="000121A1">
      <w:pPr>
        <w:numPr>
          <w:ilvl w:val="1"/>
          <w:numId w:val="8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0121A1">
        <w:rPr>
          <w:rFonts w:ascii="Arial" w:hAnsi="Arial" w:cs="Arial"/>
          <w:szCs w:val="24"/>
          <w:lang w:val="fr-CA"/>
        </w:rPr>
        <w:t>Entrer l’AT dans maSGE (SAP) par le biais de la demande d’achat du client;</w:t>
      </w:r>
    </w:p>
    <w:p w:rsidR="000121A1" w:rsidRPr="000121A1" w:rsidRDefault="000121A1" w:rsidP="000121A1">
      <w:pPr>
        <w:numPr>
          <w:ilvl w:val="1"/>
          <w:numId w:val="8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0121A1">
        <w:rPr>
          <w:rFonts w:ascii="Arial" w:hAnsi="Arial" w:cs="Arial"/>
          <w:szCs w:val="24"/>
          <w:lang w:val="fr-CA"/>
        </w:rPr>
        <w:t>Faire signer l’AT par l’entrepreneur;</w:t>
      </w:r>
    </w:p>
    <w:p w:rsidR="000121A1" w:rsidRPr="000121A1" w:rsidRDefault="000121A1" w:rsidP="000121A1">
      <w:pPr>
        <w:numPr>
          <w:ilvl w:val="1"/>
          <w:numId w:val="8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0121A1">
        <w:rPr>
          <w:rFonts w:ascii="Arial" w:hAnsi="Arial" w:cs="Arial"/>
          <w:szCs w:val="24"/>
          <w:lang w:val="fr-CA"/>
        </w:rPr>
        <w:t>Fournir une copie signée de l’AT au client;</w:t>
      </w:r>
    </w:p>
    <w:p w:rsidR="000121A1" w:rsidRPr="000121A1" w:rsidRDefault="000121A1" w:rsidP="000121A1">
      <w:pPr>
        <w:numPr>
          <w:ilvl w:val="1"/>
          <w:numId w:val="8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0121A1">
        <w:rPr>
          <w:rFonts w:ascii="Arial" w:hAnsi="Arial" w:cs="Arial"/>
          <w:szCs w:val="24"/>
          <w:lang w:val="fr-CA"/>
        </w:rPr>
        <w:t>À la demande du client, apporter des modifications en remplissant une demande d’achat;</w:t>
      </w:r>
    </w:p>
    <w:p w:rsidR="000121A1" w:rsidRPr="000121A1" w:rsidRDefault="000121A1" w:rsidP="000121A1">
      <w:pPr>
        <w:numPr>
          <w:ilvl w:val="1"/>
          <w:numId w:val="8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lang w:val="fr-CA"/>
        </w:rPr>
        <w:t>Fournir</w:t>
      </w:r>
      <w:r w:rsidRPr="000121A1">
        <w:rPr>
          <w:rFonts w:ascii="Arial" w:hAnsi="Arial" w:cs="Arial"/>
          <w:szCs w:val="24"/>
          <w:lang w:val="fr-CA"/>
        </w:rPr>
        <w:t xml:space="preserve"> à l’Équipe de Triage des copies de l’AT émise par EDSC</w:t>
      </w:r>
    </w:p>
    <w:p w:rsidR="00E51E84" w:rsidRDefault="00CE76F6" w:rsidP="00CE76F6">
      <w:pPr>
        <w:pStyle w:val="Heading3"/>
        <w:numPr>
          <w:ilvl w:val="2"/>
          <w:numId w:val="0"/>
        </w:numPr>
        <w:spacing w:after="0"/>
        <w:ind w:left="720" w:hanging="720"/>
        <w:rPr>
          <w:sz w:val="28"/>
          <w:lang w:val="fr-CA"/>
        </w:rPr>
      </w:pPr>
      <w:bookmarkStart w:id="40" w:name="_Toc68076531"/>
      <w:r>
        <w:rPr>
          <w:sz w:val="28"/>
          <w:lang w:val="fr-CA"/>
        </w:rPr>
        <w:t>1</w:t>
      </w:r>
      <w:r w:rsidR="00654927" w:rsidRPr="00654927">
        <w:rPr>
          <w:sz w:val="28"/>
          <w:lang w:val="fr-CA"/>
        </w:rPr>
        <w:t>.</w:t>
      </w:r>
      <w:r>
        <w:rPr>
          <w:sz w:val="28"/>
          <w:lang w:val="fr-CA"/>
        </w:rPr>
        <w:t>4</w:t>
      </w:r>
      <w:r w:rsidR="00654927" w:rsidRPr="00654927">
        <w:rPr>
          <w:sz w:val="28"/>
          <w:lang w:val="fr-CA"/>
        </w:rPr>
        <w:t>.</w:t>
      </w:r>
      <w:r>
        <w:rPr>
          <w:sz w:val="28"/>
          <w:lang w:val="fr-CA"/>
        </w:rPr>
        <w:t>4</w:t>
      </w:r>
      <w:r w:rsidR="00654927" w:rsidRPr="00654927">
        <w:rPr>
          <w:sz w:val="28"/>
          <w:lang w:val="fr-CA"/>
        </w:rPr>
        <w:tab/>
      </w:r>
      <w:r w:rsidR="00E51E84" w:rsidRPr="00654927">
        <w:rPr>
          <w:sz w:val="28"/>
          <w:lang w:val="fr-CA"/>
        </w:rPr>
        <w:t>Entrepreneur</w:t>
      </w:r>
      <w:bookmarkEnd w:id="38"/>
      <w:bookmarkEnd w:id="39"/>
      <w:bookmarkEnd w:id="40"/>
    </w:p>
    <w:p w:rsidR="000121A1" w:rsidRPr="000121A1" w:rsidRDefault="000121A1" w:rsidP="000121A1">
      <w:pPr>
        <w:numPr>
          <w:ilvl w:val="1"/>
          <w:numId w:val="8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0121A1">
        <w:rPr>
          <w:rFonts w:ascii="Arial" w:hAnsi="Arial" w:cs="Arial"/>
          <w:szCs w:val="24"/>
          <w:lang w:val="fr-CA"/>
        </w:rPr>
        <w:t>Fournir des curriculum vitae sur demande, dans le délais spécifié par l’Équipe de Triage;</w:t>
      </w:r>
    </w:p>
    <w:p w:rsidR="000121A1" w:rsidRPr="000121A1" w:rsidRDefault="000121A1" w:rsidP="000121A1">
      <w:pPr>
        <w:numPr>
          <w:ilvl w:val="1"/>
          <w:numId w:val="8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0121A1">
        <w:rPr>
          <w:rFonts w:ascii="Arial" w:hAnsi="Arial" w:cs="Arial"/>
          <w:szCs w:val="24"/>
          <w:lang w:val="fr-CA"/>
        </w:rPr>
        <w:t>Examiner l’AT et en envoyer une copie signée au responsable de l’approvisionnement (dans les 2 jours ouvrables);</w:t>
      </w:r>
    </w:p>
    <w:p w:rsidR="000121A1" w:rsidRPr="000121A1" w:rsidRDefault="000121A1" w:rsidP="000121A1">
      <w:pPr>
        <w:numPr>
          <w:ilvl w:val="1"/>
          <w:numId w:val="8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0121A1">
        <w:rPr>
          <w:rFonts w:ascii="Arial" w:hAnsi="Arial" w:cs="Arial"/>
          <w:szCs w:val="24"/>
          <w:lang w:val="fr-CA"/>
        </w:rPr>
        <w:t>Exécuter les travaux conformément à l’AT;</w:t>
      </w:r>
    </w:p>
    <w:p w:rsidR="000121A1" w:rsidRPr="000121A1" w:rsidRDefault="000121A1" w:rsidP="000121A1">
      <w:pPr>
        <w:numPr>
          <w:ilvl w:val="1"/>
          <w:numId w:val="8"/>
        </w:numPr>
        <w:spacing w:after="0" w:line="240" w:lineRule="auto"/>
        <w:ind w:left="567" w:hanging="283"/>
        <w:rPr>
          <w:rFonts w:ascii="Arial" w:hAnsi="Arial" w:cs="Arial"/>
          <w:szCs w:val="24"/>
          <w:lang w:val="fr-CA"/>
        </w:rPr>
      </w:pPr>
      <w:r w:rsidRPr="000121A1">
        <w:rPr>
          <w:rFonts w:ascii="Arial" w:hAnsi="Arial" w:cs="Arial"/>
          <w:szCs w:val="24"/>
          <w:lang w:val="fr-CA"/>
        </w:rPr>
        <w:t>Fournir des ressources de remplacement, si nécessaire;</w:t>
      </w:r>
    </w:p>
    <w:p w:rsidR="000121A1" w:rsidRDefault="000121A1" w:rsidP="000121A1">
      <w:pPr>
        <w:numPr>
          <w:ilvl w:val="1"/>
          <w:numId w:val="8"/>
        </w:numPr>
        <w:spacing w:after="0" w:line="240" w:lineRule="auto"/>
        <w:ind w:left="567" w:hanging="283"/>
        <w:rPr>
          <w:rFonts w:eastAsia="Arial" w:cs="Arial"/>
          <w:lang w:val="fr-CA"/>
        </w:rPr>
      </w:pPr>
      <w:r w:rsidRPr="000121A1">
        <w:rPr>
          <w:rFonts w:ascii="Arial" w:hAnsi="Arial" w:cs="Arial"/>
          <w:szCs w:val="24"/>
          <w:lang w:val="fr-CA"/>
        </w:rPr>
        <w:t>Se conforme aux règles et règlements du contrat</w:t>
      </w:r>
      <w:r>
        <w:rPr>
          <w:rFonts w:eastAsia="Arial" w:cs="Arial"/>
          <w:lang w:val="fr-CA"/>
        </w:rPr>
        <w:t>.</w:t>
      </w:r>
    </w:p>
    <w:p w:rsidR="00E64D49" w:rsidRPr="00E64D49" w:rsidRDefault="00E64D49" w:rsidP="00E64D49">
      <w:pPr>
        <w:pStyle w:val="BodyText"/>
        <w:rPr>
          <w:lang w:val="fr-CA"/>
        </w:rPr>
      </w:pPr>
    </w:p>
    <w:p w:rsidR="003C5219" w:rsidRDefault="00A4693D" w:rsidP="00B655A5">
      <w:pPr>
        <w:pStyle w:val="Heading1"/>
        <w:pageBreakBefore/>
        <w:numPr>
          <w:ilvl w:val="0"/>
          <w:numId w:val="1"/>
        </w:numPr>
        <w:spacing w:before="0" w:line="240" w:lineRule="auto"/>
        <w:ind w:left="180" w:hanging="450"/>
        <w:rPr>
          <w:rFonts w:ascii="Garamond Antiqua" w:eastAsia="Times New Roman" w:hAnsi="Garamond Antiqua" w:cs="Times New Roman"/>
          <w:i/>
          <w:lang w:val="fr-CA"/>
        </w:rPr>
      </w:pPr>
      <w:bookmarkStart w:id="41" w:name="_Toc68076532"/>
      <w:r>
        <w:rPr>
          <w:rFonts w:ascii="Garamond Antiqua" w:eastAsia="Times New Roman" w:hAnsi="Garamond Antiqua" w:cs="Times New Roman"/>
          <w:i/>
          <w:lang w:val="fr-CA"/>
        </w:rPr>
        <w:lastRenderedPageBreak/>
        <w:t>Démarche séquentielle</w:t>
      </w:r>
      <w:bookmarkEnd w:id="41"/>
    </w:p>
    <w:p w:rsidR="00C316DD" w:rsidRPr="00C316DD" w:rsidRDefault="00C316DD" w:rsidP="00C316DD">
      <w:pPr>
        <w:spacing w:after="0" w:line="120" w:lineRule="auto"/>
        <w:rPr>
          <w:lang w:val="fr-CA"/>
        </w:rPr>
      </w:pPr>
    </w:p>
    <w:tbl>
      <w:tblPr>
        <w:tblW w:w="49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714"/>
        <w:gridCol w:w="1842"/>
        <w:gridCol w:w="1873"/>
      </w:tblGrid>
      <w:tr w:rsidR="003C5219" w:rsidRPr="003C5219" w:rsidTr="00CE76F6">
        <w:trPr>
          <w:trHeight w:val="531"/>
          <w:tblHeader/>
        </w:trPr>
        <w:tc>
          <w:tcPr>
            <w:tcW w:w="455" w:type="pct"/>
            <w:shd w:val="clear" w:color="auto" w:fill="BFBFBF"/>
            <w:vAlign w:val="center"/>
          </w:tcPr>
          <w:p w:rsidR="003C5219" w:rsidRPr="003C5219" w:rsidRDefault="003C5219" w:rsidP="00443D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b/>
                <w:sz w:val="20"/>
                <w:szCs w:val="20"/>
                <w:lang w:val="fr-CA"/>
              </w:rPr>
              <w:t>Étape</w:t>
            </w:r>
          </w:p>
        </w:tc>
        <w:tc>
          <w:tcPr>
            <w:tcW w:w="2542" w:type="pct"/>
            <w:shd w:val="clear" w:color="auto" w:fill="BFBFBF"/>
            <w:vAlign w:val="center"/>
          </w:tcPr>
          <w:p w:rsidR="003C5219" w:rsidRPr="003C5219" w:rsidRDefault="003C5219" w:rsidP="00E975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b/>
                <w:sz w:val="20"/>
                <w:szCs w:val="20"/>
                <w:lang w:val="fr-CA"/>
              </w:rPr>
              <w:t>ACTIVITÉ</w:t>
            </w:r>
          </w:p>
        </w:tc>
        <w:tc>
          <w:tcPr>
            <w:tcW w:w="993" w:type="pct"/>
            <w:shd w:val="clear" w:color="auto" w:fill="BFBFBF"/>
            <w:vAlign w:val="center"/>
          </w:tcPr>
          <w:p w:rsidR="003C5219" w:rsidRPr="003C5219" w:rsidRDefault="003C5219" w:rsidP="00FC76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b/>
                <w:sz w:val="20"/>
                <w:szCs w:val="20"/>
                <w:lang w:val="fr-CA"/>
              </w:rPr>
              <w:t>Responsabilité</w:t>
            </w:r>
          </w:p>
        </w:tc>
        <w:tc>
          <w:tcPr>
            <w:tcW w:w="1010" w:type="pct"/>
            <w:shd w:val="clear" w:color="auto" w:fill="BFBFBF"/>
            <w:vAlign w:val="center"/>
          </w:tcPr>
          <w:p w:rsidR="003C5219" w:rsidRPr="003C5219" w:rsidRDefault="003C5219" w:rsidP="00FC76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b/>
                <w:sz w:val="20"/>
                <w:szCs w:val="20"/>
                <w:lang w:val="fr-CA"/>
              </w:rPr>
              <w:t>Outil</w:t>
            </w:r>
          </w:p>
        </w:tc>
      </w:tr>
      <w:tr w:rsidR="00CE76F6" w:rsidRPr="00834F25" w:rsidTr="00CE76F6">
        <w:trPr>
          <w:trHeight w:val="964"/>
        </w:trPr>
        <w:tc>
          <w:tcPr>
            <w:tcW w:w="455" w:type="pct"/>
            <w:vAlign w:val="center"/>
          </w:tcPr>
          <w:p w:rsidR="00CE76F6" w:rsidRPr="003C5219" w:rsidRDefault="00CE76F6" w:rsidP="00C316DD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1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CE76F6" w:rsidRPr="003C5219" w:rsidRDefault="00CE76F6" w:rsidP="00C316DD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Le client envoie, aux fins d’examen, un formulaire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d’ébauche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 d’AT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à l’équipe de triage (</w:t>
            </w:r>
            <w:hyperlink r:id="rId13" w:history="1">
              <w:r w:rsidRPr="003B459C">
                <w:rPr>
                  <w:rFonts w:eastAsia="Arial" w:cs="Times New Roman"/>
                  <w:color w:val="0000FF"/>
                  <w:u w:val="single"/>
                  <w:lang w:val="fr-CA"/>
                </w:rPr>
                <w:t>NC-COD-CALD-GD@hrsdc-rhdcc.gc.ca</w:t>
              </w:r>
            </w:hyperlink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) 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avant de soumettre une demande d’achat dans maSGE (SAP)</w:t>
            </w:r>
            <w:r w:rsidRPr="003C5219">
              <w:rPr>
                <w:rFonts w:ascii="Arial" w:hAnsi="Arial" w:cs="Arial"/>
                <w:color w:val="0070C0"/>
                <w:sz w:val="20"/>
                <w:szCs w:val="20"/>
                <w:lang w:val="fr-CA"/>
              </w:rPr>
              <w:t>.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CE76F6" w:rsidRPr="003C5219" w:rsidRDefault="00CE76F6" w:rsidP="00CE76F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Client</w:t>
            </w:r>
          </w:p>
        </w:tc>
        <w:tc>
          <w:tcPr>
            <w:tcW w:w="1010" w:type="pct"/>
            <w:vAlign w:val="center"/>
          </w:tcPr>
          <w:p w:rsidR="00CE76F6" w:rsidRPr="003C5219" w:rsidRDefault="00CE76F6" w:rsidP="00CE76F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Courriel</w:t>
            </w:r>
          </w:p>
        </w:tc>
      </w:tr>
      <w:tr w:rsidR="00CE76F6" w:rsidRPr="003C5219" w:rsidTr="00CE76F6">
        <w:trPr>
          <w:trHeight w:val="20"/>
        </w:trPr>
        <w:tc>
          <w:tcPr>
            <w:tcW w:w="455" w:type="pct"/>
            <w:vAlign w:val="center"/>
          </w:tcPr>
          <w:p w:rsidR="00CE76F6" w:rsidRPr="003C5219" w:rsidRDefault="00CE76F6" w:rsidP="00C316DD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2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CE76F6" w:rsidRPr="003C5219" w:rsidRDefault="00CE76F6" w:rsidP="00C316DD">
            <w:pPr>
              <w:spacing w:beforeLines="40" w:before="96" w:afterLines="40" w:after="96" w:line="240" w:lineRule="atLeast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L’équipe de triage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 examine le formulaire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d’ébauche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 d’AT envoyé p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ar le client, et détermine si le contrat 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est la méthode d’achat appropriée.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CE76F6" w:rsidRPr="003C5219" w:rsidRDefault="00CE76F6" w:rsidP="00CE76F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Équipe de triage</w:t>
            </w:r>
          </w:p>
        </w:tc>
        <w:tc>
          <w:tcPr>
            <w:tcW w:w="1010" w:type="pct"/>
            <w:vAlign w:val="center"/>
          </w:tcPr>
          <w:p w:rsidR="00CE76F6" w:rsidRPr="003C5219" w:rsidRDefault="00CE76F6" w:rsidP="00CE76F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Formulaire d’AT</w:t>
            </w:r>
          </w:p>
        </w:tc>
      </w:tr>
      <w:tr w:rsidR="00CE76F6" w:rsidRPr="003C5219" w:rsidTr="00CE76F6">
        <w:trPr>
          <w:trHeight w:val="20"/>
        </w:trPr>
        <w:tc>
          <w:tcPr>
            <w:tcW w:w="455" w:type="pct"/>
            <w:vAlign w:val="center"/>
          </w:tcPr>
          <w:p w:rsidR="00CE76F6" w:rsidRPr="003C5219" w:rsidRDefault="00CE76F6" w:rsidP="00C316DD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3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3C5219" w:rsidRDefault="00CE76F6" w:rsidP="00C316DD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’équipe de triage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approuve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 l’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ébauche d’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AT et communique avec l’entrepreneur pour obtenir les CV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, certification 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et les attestations signées des candidats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, dont l’appendice E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L’entrepreneur devrait être informé qu’une 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réponse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est requise à l’intérieur d’un délai déterminé.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3C5219" w:rsidRDefault="00CE76F6" w:rsidP="00CE76F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Équipe de triage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Pr="003C5219" w:rsidRDefault="00CE76F6" w:rsidP="00CE76F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Courriel</w:t>
            </w:r>
          </w:p>
        </w:tc>
      </w:tr>
      <w:tr w:rsidR="00CE76F6" w:rsidRPr="003C5219" w:rsidTr="00CE76F6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Pr="003C5219" w:rsidRDefault="00CE76F6" w:rsidP="00C316DD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4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3C5219" w:rsidRDefault="00CE76F6" w:rsidP="009F7BD4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L’entrepreneur envoie les CV des candidats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, de même qu’une copie du formulaire d’ébauche d’AT,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à l’équipe de triage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 dans les délais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prescrits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3C5219" w:rsidRDefault="00CE76F6" w:rsidP="00CE76F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Entrepreneur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Pr="003C5219" w:rsidRDefault="00CE76F6" w:rsidP="00CE76F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Courriel</w:t>
            </w:r>
          </w:p>
        </w:tc>
      </w:tr>
      <w:tr w:rsidR="00CE76F6" w:rsidRPr="003C5219" w:rsidTr="00CE76F6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Pr="003C5219" w:rsidRDefault="00CE76F6" w:rsidP="00C316DD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5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CE76F6" w:rsidRDefault="00CE76F6" w:rsidP="009F7BD4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E76F6">
              <w:rPr>
                <w:rFonts w:ascii="Arial" w:hAnsi="Arial" w:cs="Arial"/>
                <w:sz w:val="20"/>
                <w:szCs w:val="20"/>
                <w:lang w:val="fr-CA"/>
              </w:rPr>
              <w:t>L’équipe de triage achemine au client le formulaire d’ébauche d’AT et les renseignements relatifs à chaque ressource proposée.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3C5219" w:rsidRDefault="00CE76F6" w:rsidP="00CE76F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Équipe de triage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Pr="003C5219" w:rsidRDefault="00CE76F6" w:rsidP="00CE76F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Courriel</w:t>
            </w:r>
          </w:p>
        </w:tc>
      </w:tr>
      <w:tr w:rsidR="00CE76F6" w:rsidRPr="003C5219" w:rsidTr="00CE76F6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Default="00CE76F6" w:rsidP="003F78AC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35259C" w:rsidRDefault="00CE76F6" w:rsidP="0035259C">
            <w:pPr>
              <w:pStyle w:val="TableText"/>
              <w:rPr>
                <w:lang w:val="fr-CA"/>
              </w:rPr>
            </w:pPr>
            <w:r w:rsidRPr="003C5219">
              <w:rPr>
                <w:rFonts w:cs="Arial"/>
                <w:lang w:val="fr-CA"/>
              </w:rPr>
              <w:t>Le client évalue les CV des candidats au moyen des grilles d’évalu</w:t>
            </w:r>
            <w:r>
              <w:rPr>
                <w:rFonts w:cs="Arial"/>
                <w:lang w:val="fr-CA"/>
              </w:rPr>
              <w:t>ation qui lui ont été fournies.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3C5219" w:rsidRDefault="00CE76F6" w:rsidP="00CE76F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Client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Pr="003C5219" w:rsidRDefault="00CE76F6" w:rsidP="00CE76F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Grille d’évaluation</w:t>
            </w:r>
          </w:p>
        </w:tc>
      </w:tr>
      <w:tr w:rsidR="00CE76F6" w:rsidRPr="003C5219" w:rsidTr="00CE76F6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Pr="003C5219" w:rsidRDefault="00CE76F6" w:rsidP="00C316DD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7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3C5219" w:rsidRDefault="00CE76F6" w:rsidP="006247D8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Le client soumet une demande d’achat (DA) à l’équipe de l’approvisionnement par l’entremise de maSGE (SAP).</w:t>
            </w:r>
          </w:p>
          <w:p w:rsidR="00CE76F6" w:rsidRPr="003C5219" w:rsidRDefault="00CE76F6" w:rsidP="006247D8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Le client doit s’assurer d’inclure les renseignements et les documents suivants dans sa DA :</w:t>
            </w:r>
          </w:p>
          <w:p w:rsidR="00CE76F6" w:rsidRDefault="00CE76F6" w:rsidP="006247D8">
            <w:pPr>
              <w:numPr>
                <w:ilvl w:val="0"/>
                <w:numId w:val="14"/>
              </w:numPr>
              <w:spacing w:after="0" w:line="240" w:lineRule="auto"/>
              <w:ind w:left="303" w:hanging="303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inscrire la mention « Contrat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pour Rédacteurs d’EdT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 » dans le texte d’en-tête et le nom de l’entrepreneur auquel il fera appel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(iLumina IT Contrat # 2000208)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;</w:t>
            </w:r>
          </w:p>
          <w:p w:rsidR="00CE76F6" w:rsidRPr="003C5219" w:rsidRDefault="00CE76F6" w:rsidP="006247D8">
            <w:pPr>
              <w:numPr>
                <w:ilvl w:val="0"/>
                <w:numId w:val="14"/>
              </w:numPr>
              <w:spacing w:after="0" w:line="240" w:lineRule="auto"/>
              <w:ind w:left="303" w:hanging="303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Comptes général (GL) # 533801 (Consultants en gestion)</w:t>
            </w:r>
          </w:p>
          <w:p w:rsidR="00CE76F6" w:rsidRDefault="00CE76F6" w:rsidP="006247D8">
            <w:pPr>
              <w:numPr>
                <w:ilvl w:val="0"/>
                <w:numId w:val="14"/>
              </w:numPr>
              <w:spacing w:after="0" w:line="240" w:lineRule="auto"/>
              <w:ind w:left="303" w:hanging="303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le formulaire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d’ébauche 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d’AT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dûment approuvé au triage (format PDF)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;</w:t>
            </w:r>
          </w:p>
          <w:p w:rsidR="00CE76F6" w:rsidRDefault="00CE76F6" w:rsidP="006247D8">
            <w:pPr>
              <w:numPr>
                <w:ilvl w:val="0"/>
                <w:numId w:val="14"/>
              </w:numPr>
              <w:spacing w:after="0" w:line="240" w:lineRule="auto"/>
              <w:ind w:left="303" w:hanging="303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le formulaire d’ébauche d’AT actualisé (format MS Word);</w:t>
            </w:r>
          </w:p>
          <w:p w:rsidR="00CE76F6" w:rsidRDefault="00CE76F6" w:rsidP="006247D8">
            <w:pPr>
              <w:numPr>
                <w:ilvl w:val="0"/>
                <w:numId w:val="14"/>
              </w:numPr>
              <w:spacing w:after="0" w:line="240" w:lineRule="auto"/>
              <w:ind w:left="303" w:hanging="303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L’entente de non-divulgation signée;</w:t>
            </w:r>
          </w:p>
          <w:p w:rsidR="00CE76F6" w:rsidRPr="003C5219" w:rsidRDefault="00CE76F6" w:rsidP="006247D8">
            <w:pPr>
              <w:numPr>
                <w:ilvl w:val="0"/>
                <w:numId w:val="14"/>
              </w:numPr>
              <w:spacing w:after="0" w:line="240" w:lineRule="auto"/>
              <w:ind w:left="303" w:hanging="303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Le CV;</w:t>
            </w:r>
          </w:p>
          <w:p w:rsidR="00CE76F6" w:rsidRPr="003C5219" w:rsidRDefault="00CE76F6" w:rsidP="006247D8">
            <w:pPr>
              <w:numPr>
                <w:ilvl w:val="0"/>
                <w:numId w:val="14"/>
              </w:numPr>
              <w:spacing w:after="0" w:line="240" w:lineRule="auto"/>
              <w:ind w:left="303" w:hanging="303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Certification signée;</w:t>
            </w:r>
          </w:p>
          <w:p w:rsidR="00CE76F6" w:rsidRPr="003C5219" w:rsidRDefault="00CE76F6" w:rsidP="006247D8">
            <w:pPr>
              <w:numPr>
                <w:ilvl w:val="0"/>
                <w:numId w:val="14"/>
              </w:numPr>
              <w:spacing w:after="0" w:line="240" w:lineRule="auto"/>
              <w:ind w:left="303" w:hanging="303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la grille d’évaluation remplie et signée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;</w:t>
            </w:r>
          </w:p>
          <w:p w:rsidR="00CE76F6" w:rsidRPr="00CE76F6" w:rsidRDefault="00CE76F6" w:rsidP="00CE76F6">
            <w:pPr>
              <w:numPr>
                <w:ilvl w:val="0"/>
                <w:numId w:val="14"/>
              </w:numPr>
              <w:spacing w:after="0" w:line="240" w:lineRule="auto"/>
              <w:ind w:left="303" w:hanging="303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les renseignements de sécurité (p. ex., date de naissance, n</w:t>
            </w:r>
            <w:r w:rsidRPr="003C5219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o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 de dossier de TPSGC);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3C5219" w:rsidRDefault="00CE76F6" w:rsidP="00CE76F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Client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Pr="003C5219" w:rsidRDefault="00CE76F6" w:rsidP="00CE76F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maSGE (SAP)</w:t>
            </w:r>
          </w:p>
        </w:tc>
      </w:tr>
      <w:tr w:rsidR="00CE76F6" w:rsidRPr="003C5219" w:rsidTr="00CE76F6">
        <w:trPr>
          <w:trHeight w:val="13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Pr="003C5219" w:rsidRDefault="00CE76F6" w:rsidP="006247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8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3C5219" w:rsidRDefault="00CE76F6" w:rsidP="00CE76F6">
            <w:pPr>
              <w:spacing w:afterLines="60" w:after="144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L’agent d’approvisionnement d’EDSC examine l’AT et les documents d’appui.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Attendu que 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la documentation fournie par le client est complète et en ordre,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l’agent émet l’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AT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,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par courriel, 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à l’entrepreneur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;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 une copie de l’AT est aussi envoyée au client et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à l’équipe de triage.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CE76F6" w:rsidRDefault="00CE76F6" w:rsidP="00CE76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CE76F6">
              <w:rPr>
                <w:rFonts w:ascii="Arial" w:hAnsi="Arial" w:cs="Arial"/>
                <w:sz w:val="18"/>
                <w:szCs w:val="18"/>
                <w:lang w:val="fr-CA"/>
              </w:rPr>
              <w:t>Approvisionnement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Pr="003C5219" w:rsidRDefault="00CE76F6" w:rsidP="00CE7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AT</w:t>
            </w:r>
          </w:p>
        </w:tc>
      </w:tr>
      <w:tr w:rsidR="00CE76F6" w:rsidRPr="003C5219" w:rsidTr="00CE76F6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Pr="003C5219" w:rsidRDefault="00CE76F6" w:rsidP="00216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9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3C5219" w:rsidRDefault="00CE76F6" w:rsidP="002168D2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L’entrepreneur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signe 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l’AT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et en achemine une copie 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à l’a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gent d’approvisionnement d’EDSC; 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une copie conforme doit également être envoyée à toutes les personnes à qui le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courriel avait été initialement envoyé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3C5219" w:rsidRDefault="00CE76F6" w:rsidP="00CE7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Entrepreneur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Pr="003C5219" w:rsidRDefault="00CE76F6" w:rsidP="00CE7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AT</w:t>
            </w:r>
          </w:p>
        </w:tc>
      </w:tr>
      <w:tr w:rsidR="00CE76F6" w:rsidRPr="003C5219" w:rsidTr="00CE76F6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Pr="003C5219" w:rsidRDefault="00CE76F6" w:rsidP="00216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10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3C5219" w:rsidRDefault="00CE76F6" w:rsidP="00281BD1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L’agent d’approvisionnement d’EDSC fournit une copie signée de l’AT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au responsable de projet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 xml:space="preserve"> ainsi qu’au client (si l’entrepreneur avait omis de leur en envoyer une copie).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CE76F6" w:rsidRDefault="00CE76F6" w:rsidP="00CE76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CE76F6">
              <w:rPr>
                <w:rFonts w:ascii="Arial" w:hAnsi="Arial" w:cs="Arial"/>
                <w:sz w:val="18"/>
                <w:szCs w:val="18"/>
                <w:lang w:val="fr-CA"/>
              </w:rPr>
              <w:t>Approvisionnement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Pr="003C5219" w:rsidRDefault="00CE76F6" w:rsidP="00CE7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AT</w:t>
            </w:r>
          </w:p>
        </w:tc>
      </w:tr>
      <w:tr w:rsidR="00CE76F6" w:rsidRPr="003C5219" w:rsidTr="00CE76F6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Pr="003C5219" w:rsidRDefault="00CE76F6" w:rsidP="00216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11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3C5219" w:rsidRDefault="00CE76F6" w:rsidP="002168D2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Le client gère les tâches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suivantes</w:t>
            </w: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 :</w:t>
            </w:r>
          </w:p>
          <w:p w:rsidR="00CE76F6" w:rsidRPr="000D59ED" w:rsidRDefault="00CE76F6" w:rsidP="000D59ED">
            <w:pPr>
              <w:pStyle w:val="ListParagraph"/>
              <w:numPr>
                <w:ilvl w:val="0"/>
                <w:numId w:val="16"/>
              </w:num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D59ED">
              <w:rPr>
                <w:rFonts w:ascii="Arial" w:hAnsi="Arial" w:cs="Arial"/>
                <w:sz w:val="20"/>
                <w:szCs w:val="20"/>
                <w:lang w:val="fr-CA"/>
              </w:rPr>
              <w:t>il fait un suivi de la réalisation des produits livrables et gère le taux d’épuisement des fonds;</w:t>
            </w:r>
          </w:p>
          <w:p w:rsidR="00CE76F6" w:rsidRPr="003C5219" w:rsidRDefault="00CE76F6" w:rsidP="002168D2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D59ED">
              <w:rPr>
                <w:rFonts w:ascii="Arial" w:hAnsi="Arial" w:cs="Arial"/>
                <w:sz w:val="20"/>
                <w:szCs w:val="20"/>
                <w:lang w:val="fr-CA"/>
              </w:rPr>
              <w:t>il demande que des modifications soient apportées en temps opportun, s’il y a lieu.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F6" w:rsidRPr="003C5219" w:rsidRDefault="00CE76F6" w:rsidP="00CE7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Client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F6" w:rsidRPr="003C5219" w:rsidRDefault="00CE76F6" w:rsidP="00CE7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C5219">
              <w:rPr>
                <w:rFonts w:ascii="Arial" w:hAnsi="Arial" w:cs="Arial"/>
                <w:sz w:val="20"/>
                <w:szCs w:val="20"/>
                <w:lang w:val="fr-CA"/>
              </w:rPr>
              <w:t>AT et maSGE (SAP)</w:t>
            </w:r>
          </w:p>
        </w:tc>
      </w:tr>
    </w:tbl>
    <w:p w:rsidR="00780545" w:rsidRPr="00654927" w:rsidRDefault="00780545" w:rsidP="00780545">
      <w:pPr>
        <w:spacing w:after="0"/>
        <w:rPr>
          <w:rFonts w:ascii="Arial" w:hAnsi="Arial" w:cs="Arial"/>
          <w:szCs w:val="24"/>
          <w:lang w:val="fr-CA"/>
        </w:rPr>
        <w:sectPr w:rsidR="00780545" w:rsidRPr="00654927" w:rsidSect="00A533E5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1664" w:right="1440" w:bottom="1134" w:left="1440" w:header="432" w:footer="562" w:gutter="0"/>
          <w:pgNumType w:start="1"/>
          <w:cols w:space="708"/>
          <w:docGrid w:linePitch="360"/>
        </w:sectPr>
      </w:pPr>
    </w:p>
    <w:p w:rsidR="00063E99" w:rsidRPr="00B67F5F" w:rsidRDefault="00063E99" w:rsidP="00B655A5">
      <w:pPr>
        <w:pStyle w:val="Heading1"/>
        <w:pageBreakBefore/>
        <w:numPr>
          <w:ilvl w:val="0"/>
          <w:numId w:val="1"/>
        </w:numPr>
        <w:spacing w:before="0" w:after="480" w:line="600" w:lineRule="atLeast"/>
        <w:ind w:hanging="432"/>
        <w:rPr>
          <w:rFonts w:ascii="Garamond Antiqua" w:eastAsia="Times New Roman" w:hAnsi="Garamond Antiqua" w:cs="Times New Roman"/>
          <w:i/>
          <w:lang w:val="fr-CA"/>
        </w:rPr>
      </w:pPr>
      <w:bookmarkStart w:id="42" w:name="_Toc488321485"/>
      <w:bookmarkStart w:id="43" w:name="_Toc68076533"/>
      <w:bookmarkStart w:id="44" w:name="_Toc415473480"/>
      <w:r w:rsidRPr="00B67F5F">
        <w:rPr>
          <w:rFonts w:ascii="Garamond Antiqua" w:eastAsia="Times New Roman" w:hAnsi="Garamond Antiqua" w:cs="Times New Roman"/>
          <w:i/>
          <w:lang w:val="fr-CA"/>
        </w:rPr>
        <w:lastRenderedPageBreak/>
        <w:t>Ébauche du formulaire d’autorisation des tâches</w:t>
      </w:r>
      <w:bookmarkEnd w:id="42"/>
      <w:bookmarkEnd w:id="43"/>
      <w:r w:rsidRPr="00B67F5F">
        <w:rPr>
          <w:rFonts w:ascii="Garamond Antiqua" w:eastAsia="Times New Roman" w:hAnsi="Garamond Antiqua" w:cs="Times New Roman"/>
          <w:i/>
          <w:lang w:val="fr-CA"/>
        </w:rPr>
        <w:t xml:space="preserve"> </w:t>
      </w:r>
      <w:bookmarkEnd w:id="44"/>
    </w:p>
    <w:bookmarkStart w:id="45" w:name="_MON_1678515422"/>
    <w:bookmarkEnd w:id="45"/>
    <w:p w:rsidR="00063E99" w:rsidRDefault="00E64D49" w:rsidP="00063E99">
      <w:pPr>
        <w:pStyle w:val="ListParagraph"/>
        <w:ind w:left="432"/>
        <w:rPr>
          <w:lang w:val="fr-CA"/>
        </w:rPr>
      </w:pPr>
      <w:r>
        <w:rPr>
          <w:lang w:val="fr-CA"/>
        </w:rPr>
        <w:object w:dxaOrig="1525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19" o:title=""/>
          </v:shape>
          <o:OLEObject Type="Embed" ProgID="Word.Document.12" ShapeID="_x0000_i1025" DrawAspect="Icon" ObjectID="_1678707664" r:id="rId20">
            <o:FieldCodes>\s</o:FieldCodes>
          </o:OLEObject>
        </w:object>
      </w:r>
    </w:p>
    <w:p w:rsidR="00063E99" w:rsidRDefault="00063E99" w:rsidP="00063E99">
      <w:pPr>
        <w:pStyle w:val="ListParagraph"/>
        <w:ind w:left="432"/>
        <w:rPr>
          <w:lang w:val="fr-CA"/>
        </w:rPr>
      </w:pPr>
    </w:p>
    <w:p w:rsidR="00063E99" w:rsidRDefault="00063E99">
      <w:pPr>
        <w:rPr>
          <w:lang w:val="fr-CA"/>
        </w:rPr>
      </w:pPr>
      <w:r>
        <w:rPr>
          <w:lang w:val="fr-CA"/>
        </w:rPr>
        <w:br w:type="page"/>
      </w:r>
    </w:p>
    <w:p w:rsidR="00063E99" w:rsidRPr="00B655A5" w:rsidRDefault="00291328" w:rsidP="00B655A5">
      <w:pPr>
        <w:pStyle w:val="Heading1"/>
        <w:pageBreakBefore/>
        <w:numPr>
          <w:ilvl w:val="0"/>
          <w:numId w:val="1"/>
        </w:numPr>
        <w:spacing w:before="0" w:after="480" w:line="600" w:lineRule="atLeast"/>
        <w:ind w:hanging="432"/>
        <w:rPr>
          <w:rFonts w:ascii="Garamond Antiqua" w:eastAsia="Times New Roman" w:hAnsi="Garamond Antiqua" w:cs="Times New Roman"/>
          <w:i/>
        </w:rPr>
      </w:pPr>
      <w:bookmarkStart w:id="46" w:name="_Toc415473482"/>
      <w:bookmarkStart w:id="47" w:name="_Toc488321486"/>
      <w:bookmarkStart w:id="48" w:name="_Toc68076534"/>
      <w:r w:rsidRPr="00B655A5">
        <w:rPr>
          <w:rFonts w:ascii="Garamond Antiqua" w:eastAsia="Times New Roman" w:hAnsi="Garamond Antiqua" w:cs="Times New Roman"/>
          <w:i/>
        </w:rPr>
        <w:lastRenderedPageBreak/>
        <w:t>Grille</w:t>
      </w:r>
      <w:r w:rsidR="00063E99" w:rsidRPr="00B655A5">
        <w:rPr>
          <w:rFonts w:ascii="Garamond Antiqua" w:eastAsia="Times New Roman" w:hAnsi="Garamond Antiqua" w:cs="Times New Roman"/>
          <w:i/>
        </w:rPr>
        <w:t xml:space="preserve"> </w:t>
      </w:r>
      <w:r w:rsidR="00063E99" w:rsidRPr="001A296C">
        <w:rPr>
          <w:rFonts w:ascii="Garamond Antiqua" w:eastAsia="Times New Roman" w:hAnsi="Garamond Antiqua" w:cs="Times New Roman"/>
          <w:i/>
          <w:lang w:val="fr-CA"/>
        </w:rPr>
        <w:t>d’évaluation</w:t>
      </w:r>
      <w:bookmarkEnd w:id="46"/>
      <w:bookmarkEnd w:id="47"/>
      <w:bookmarkEnd w:id="48"/>
    </w:p>
    <w:p w:rsidR="00291328" w:rsidRPr="00291328" w:rsidRDefault="0053653B" w:rsidP="0053653B">
      <w:pPr>
        <w:pStyle w:val="Heading2"/>
        <w:numPr>
          <w:ilvl w:val="1"/>
          <w:numId w:val="1"/>
        </w:numPr>
        <w:rPr>
          <w:lang w:val="fr-CA"/>
        </w:rPr>
      </w:pPr>
      <w:bookmarkStart w:id="49" w:name="_Toc488321487"/>
      <w:bookmarkStart w:id="50" w:name="_Toc68076535"/>
      <w:r w:rsidRPr="0053653B">
        <w:rPr>
          <w:lang w:val="fr-CA"/>
        </w:rPr>
        <w:t>Rédacteurs «</w:t>
      </w:r>
      <w:r w:rsidR="00C11434">
        <w:rPr>
          <w:lang w:val="fr-CA"/>
        </w:rPr>
        <w:t> </w:t>
      </w:r>
      <w:r w:rsidR="009D6CD1">
        <w:rPr>
          <w:lang w:val="fr-CA"/>
        </w:rPr>
        <w:t>d’énoncés des travaux</w:t>
      </w:r>
      <w:r w:rsidR="00C11434">
        <w:rPr>
          <w:lang w:val="fr-CA"/>
        </w:rPr>
        <w:t> </w:t>
      </w:r>
      <w:r w:rsidRPr="0053653B">
        <w:rPr>
          <w:lang w:val="fr-CA"/>
        </w:rPr>
        <w:t>»</w:t>
      </w:r>
      <w:bookmarkEnd w:id="49"/>
      <w:bookmarkEnd w:id="50"/>
    </w:p>
    <w:bookmarkStart w:id="51" w:name="_MON_1678516138"/>
    <w:bookmarkEnd w:id="51"/>
    <w:p w:rsidR="00291328" w:rsidRPr="00291328" w:rsidRDefault="0013044D" w:rsidP="00291328">
      <w:pPr>
        <w:pStyle w:val="BodyText"/>
        <w:ind w:left="792"/>
      </w:pPr>
      <w:r>
        <w:object w:dxaOrig="1525" w:dyaOrig="993">
          <v:shape id="_x0000_i1026" type="#_x0000_t75" style="width:76.2pt;height:49.8pt" o:ole="">
            <v:imagedata r:id="rId21" o:title=""/>
          </v:shape>
          <o:OLEObject Type="Embed" ProgID="Word.Document.12" ShapeID="_x0000_i1026" DrawAspect="Icon" ObjectID="_1678707665" r:id="rId22">
            <o:FieldCodes>\s</o:FieldCodes>
          </o:OLEObject>
        </w:object>
      </w:r>
    </w:p>
    <w:p w:rsidR="00291328" w:rsidRDefault="00291328">
      <w:pPr>
        <w:rPr>
          <w:lang w:val="fr-CA"/>
        </w:rPr>
      </w:pPr>
      <w:r>
        <w:rPr>
          <w:lang w:val="fr-CA"/>
        </w:rPr>
        <w:br w:type="page"/>
      </w:r>
    </w:p>
    <w:p w:rsidR="00291328" w:rsidRPr="00C43725" w:rsidRDefault="00C43725" w:rsidP="00B655A5">
      <w:pPr>
        <w:pStyle w:val="Heading1"/>
        <w:pageBreakBefore/>
        <w:numPr>
          <w:ilvl w:val="0"/>
          <w:numId w:val="1"/>
        </w:numPr>
        <w:spacing w:before="0" w:after="480" w:line="600" w:lineRule="atLeast"/>
        <w:ind w:hanging="432"/>
        <w:rPr>
          <w:rFonts w:ascii="Garamond Antiqua" w:eastAsia="Times New Roman" w:hAnsi="Garamond Antiqua" w:cs="Times New Roman"/>
          <w:i/>
          <w:lang w:val="fr-CA"/>
        </w:rPr>
      </w:pPr>
      <w:bookmarkStart w:id="52" w:name="_Toc415473485"/>
      <w:bookmarkStart w:id="53" w:name="_Toc488321488"/>
      <w:bookmarkStart w:id="54" w:name="_Toc68076536"/>
      <w:r w:rsidRPr="00C43725">
        <w:rPr>
          <w:rFonts w:ascii="Garamond Antiqua" w:eastAsia="Times New Roman" w:hAnsi="Garamond Antiqua" w:cs="Times New Roman"/>
          <w:i/>
          <w:lang w:val="fr-CA"/>
        </w:rPr>
        <w:lastRenderedPageBreak/>
        <w:t xml:space="preserve">Certification et </w:t>
      </w:r>
      <w:r w:rsidR="007E4A0F">
        <w:rPr>
          <w:rFonts w:ascii="Garamond Antiqua" w:eastAsia="Times New Roman" w:hAnsi="Garamond Antiqua" w:cs="Times New Roman"/>
          <w:i/>
          <w:lang w:val="fr-CA"/>
        </w:rPr>
        <w:t>Entente de non-divulgation</w:t>
      </w:r>
      <w:bookmarkEnd w:id="52"/>
      <w:bookmarkEnd w:id="53"/>
      <w:bookmarkEnd w:id="54"/>
    </w:p>
    <w:p w:rsidR="00291328" w:rsidRDefault="00C43725" w:rsidP="00291328">
      <w:pPr>
        <w:pStyle w:val="BodyText"/>
        <w:rPr>
          <w:lang w:val="fr-CA"/>
        </w:rPr>
      </w:pPr>
      <w:r>
        <w:rPr>
          <w:rFonts w:ascii="Garamond Antiqua" w:eastAsia="Times New Roman" w:hAnsi="Garamond Antiqua"/>
          <w:i/>
          <w:lang w:val="fr-CA"/>
        </w:rPr>
        <w:object w:dxaOrig="1525" w:dyaOrig="993">
          <v:shape id="_x0000_i1027" type="#_x0000_t75" style="width:76.2pt;height:49.8pt" o:ole="">
            <v:imagedata r:id="rId23" o:title=""/>
          </v:shape>
          <o:OLEObject Type="Embed" ProgID="Word.Document.12" ShapeID="_x0000_i1027" DrawAspect="Icon" ObjectID="_1678707666" r:id="rId24">
            <o:FieldCodes>\s</o:FieldCodes>
          </o:OLEObject>
        </w:object>
      </w:r>
      <w:r>
        <w:rPr>
          <w:rFonts w:ascii="Garamond Antiqua" w:eastAsia="Times New Roman" w:hAnsi="Garamond Antiqua"/>
          <w:i/>
          <w:lang w:val="fr-CA"/>
        </w:rPr>
        <w:tab/>
      </w:r>
      <w:r>
        <w:rPr>
          <w:rFonts w:ascii="Garamond Antiqua" w:eastAsia="Times New Roman" w:hAnsi="Garamond Antiqua"/>
          <w:i/>
          <w:lang w:val="fr-CA"/>
        </w:rPr>
        <w:tab/>
      </w:r>
      <w:r>
        <w:rPr>
          <w:rFonts w:ascii="Garamond Antiqua" w:eastAsia="Times New Roman" w:hAnsi="Garamond Antiqua"/>
          <w:i/>
          <w:lang w:val="fr-CA"/>
        </w:rPr>
        <w:tab/>
      </w:r>
      <w:bookmarkStart w:id="55" w:name="_MON_1678516815"/>
      <w:bookmarkEnd w:id="55"/>
      <w:r>
        <w:rPr>
          <w:rFonts w:ascii="Garamond Antiqua" w:eastAsia="Times New Roman" w:hAnsi="Garamond Antiqua"/>
          <w:i/>
          <w:lang w:val="fr-CA"/>
        </w:rPr>
        <w:object w:dxaOrig="1525" w:dyaOrig="993">
          <v:shape id="_x0000_i1028" type="#_x0000_t75" style="width:76.2pt;height:49.8pt" o:ole="">
            <v:imagedata r:id="rId25" o:title=""/>
          </v:shape>
          <o:OLEObject Type="Embed" ProgID="Word.Document.12" ShapeID="_x0000_i1028" DrawAspect="Icon" ObjectID="_1678707667" r:id="rId26">
            <o:FieldCodes>\s</o:FieldCodes>
          </o:OLEObject>
        </w:object>
      </w:r>
    </w:p>
    <w:p w:rsidR="00291328" w:rsidRDefault="00291328" w:rsidP="00291328">
      <w:pPr>
        <w:pStyle w:val="BodyText"/>
        <w:rPr>
          <w:lang w:val="fr-CA"/>
        </w:rPr>
      </w:pPr>
    </w:p>
    <w:p w:rsidR="00291328" w:rsidRDefault="00291328" w:rsidP="00291328">
      <w:pPr>
        <w:pStyle w:val="BodyText"/>
        <w:rPr>
          <w:lang w:val="fr-CA"/>
        </w:rPr>
      </w:pPr>
    </w:p>
    <w:p w:rsidR="00291328" w:rsidRDefault="00291328">
      <w:pPr>
        <w:rPr>
          <w:rFonts w:ascii="Arial" w:eastAsia="Arial" w:hAnsi="Arial" w:cs="Times New Roman"/>
          <w:szCs w:val="20"/>
          <w:lang w:val="fr-CA"/>
        </w:rPr>
      </w:pPr>
      <w:r>
        <w:rPr>
          <w:lang w:val="fr-CA"/>
        </w:rPr>
        <w:br w:type="page"/>
      </w:r>
    </w:p>
    <w:p w:rsidR="00291328" w:rsidRPr="00B655A5" w:rsidRDefault="0045639E" w:rsidP="00B655A5">
      <w:pPr>
        <w:pStyle w:val="Heading1"/>
        <w:pageBreakBefore/>
        <w:numPr>
          <w:ilvl w:val="0"/>
          <w:numId w:val="1"/>
        </w:numPr>
        <w:spacing w:before="0" w:after="480" w:line="600" w:lineRule="atLeast"/>
        <w:ind w:hanging="432"/>
        <w:rPr>
          <w:rFonts w:ascii="Garamond Antiqua" w:eastAsia="Times New Roman" w:hAnsi="Garamond Antiqua" w:cs="Times New Roman"/>
          <w:i/>
        </w:rPr>
      </w:pPr>
      <w:bookmarkStart w:id="56" w:name="_Toc68076537"/>
      <w:r>
        <w:rPr>
          <w:rFonts w:ascii="Garamond Antiqua" w:eastAsia="Times New Roman" w:hAnsi="Garamond Antiqua" w:cs="Times New Roman"/>
          <w:i/>
          <w:lang w:val="fr-CA"/>
        </w:rPr>
        <w:lastRenderedPageBreak/>
        <w:t>Tâches et Livrables</w:t>
      </w:r>
      <w:bookmarkEnd w:id="56"/>
    </w:p>
    <w:bookmarkStart w:id="57" w:name="_MON_1678519023"/>
    <w:bookmarkEnd w:id="57"/>
    <w:p w:rsidR="00291328" w:rsidRPr="00291328" w:rsidRDefault="0045639E" w:rsidP="00AF339D">
      <w:pPr>
        <w:pStyle w:val="ListParagraph"/>
        <w:ind w:left="0"/>
        <w:rPr>
          <w:lang w:val="fr-CA"/>
        </w:rPr>
      </w:pPr>
      <w:r>
        <w:rPr>
          <w:lang w:val="fr-CA"/>
        </w:rPr>
        <w:object w:dxaOrig="1525" w:dyaOrig="993">
          <v:shape id="_x0000_i1029" type="#_x0000_t75" style="width:76.2pt;height:49.8pt" o:ole="">
            <v:imagedata r:id="rId27" o:title=""/>
          </v:shape>
          <o:OLEObject Type="Embed" ProgID="Word.Document.12" ShapeID="_x0000_i1029" DrawAspect="Icon" ObjectID="_1678707668" r:id="rId28">
            <o:FieldCodes>\s</o:FieldCodes>
          </o:OLEObject>
        </w:object>
      </w:r>
    </w:p>
    <w:p w:rsidR="00291328" w:rsidRPr="00291328" w:rsidRDefault="00291328" w:rsidP="00291328">
      <w:pPr>
        <w:pStyle w:val="ListParagraph"/>
        <w:ind w:left="792"/>
        <w:rPr>
          <w:lang w:val="fr-CA"/>
        </w:rPr>
      </w:pPr>
    </w:p>
    <w:p w:rsidR="00063E99" w:rsidRPr="00063E99" w:rsidRDefault="00063E99" w:rsidP="00063E99">
      <w:pPr>
        <w:pStyle w:val="ListParagraph"/>
        <w:ind w:left="432"/>
        <w:rPr>
          <w:lang w:val="fr-CA"/>
        </w:rPr>
      </w:pPr>
    </w:p>
    <w:p w:rsidR="00E51E84" w:rsidRPr="00AA56CA" w:rsidRDefault="00E51E84">
      <w:pPr>
        <w:rPr>
          <w:rFonts w:ascii="Arial" w:hAnsi="Arial" w:cs="Arial"/>
          <w:lang w:val="fr-CA"/>
        </w:rPr>
      </w:pPr>
    </w:p>
    <w:sectPr w:rsidR="00E51E84" w:rsidRPr="00AA56CA" w:rsidSect="000736D6">
      <w:headerReference w:type="even" r:id="rId29"/>
      <w:headerReference w:type="default" r:id="rId30"/>
      <w:headerReference w:type="firs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F3" w:rsidRDefault="003344F3" w:rsidP="00E96985">
      <w:pPr>
        <w:spacing w:after="0" w:line="240" w:lineRule="auto"/>
      </w:pPr>
      <w:r>
        <w:separator/>
      </w:r>
    </w:p>
  </w:endnote>
  <w:endnote w:type="continuationSeparator" w:id="0">
    <w:p w:rsidR="003344F3" w:rsidRDefault="003344F3" w:rsidP="00E9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AC" w:rsidRDefault="00834F25">
    <w:pPr>
      <w:pStyle w:val="Footer"/>
    </w:pPr>
    <w:r w:rsidRPr="00382186">
      <w:rPr>
        <w:noProof/>
      </w:rPr>
      <w:drawing>
        <wp:anchor distT="0" distB="0" distL="114300" distR="114300" simplePos="0" relativeHeight="251687936" behindDoc="1" locked="0" layoutInCell="1" allowOverlap="1" wp14:anchorId="33542268" wp14:editId="3DB8C65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065264" cy="81991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r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264" cy="819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AC" w:rsidRPr="00C046AF" w:rsidRDefault="003F78AC" w:rsidP="00C046AF">
    <w:pPr>
      <w:pStyle w:val="Footer"/>
      <w:rPr>
        <w:lang w:val="fr-CA"/>
      </w:rPr>
    </w:pPr>
    <w:r w:rsidRPr="00C046AF">
      <w:rPr>
        <w:lang w:val="fr-CA"/>
      </w:rPr>
      <w:br/>
      <w:t>_____________________________________________________________________________________</w:t>
    </w:r>
  </w:p>
  <w:p w:rsidR="003F78AC" w:rsidRPr="00C046AF" w:rsidRDefault="003F78AC" w:rsidP="00C046AF">
    <w:pPr>
      <w:pStyle w:val="Footer"/>
      <w:rPr>
        <w:rFonts w:ascii="Arial" w:hAnsi="Arial" w:cs="Arial"/>
        <w:lang w:val="fr-CA"/>
      </w:rPr>
    </w:pPr>
    <w:r w:rsidRPr="00C046AF">
      <w:rPr>
        <w:rFonts w:ascii="Arial" w:hAnsi="Arial" w:cs="Arial"/>
        <w:sz w:val="16"/>
        <w:lang w:val="fr-CA"/>
      </w:rPr>
      <w:t xml:space="preserve">Capacité sur demande pour </w:t>
    </w:r>
    <w:r>
      <w:rPr>
        <w:rFonts w:ascii="Arial" w:hAnsi="Arial" w:cs="Arial"/>
        <w:sz w:val="16"/>
        <w:lang w:val="fr-CA"/>
      </w:rPr>
      <w:t>les rédacteurs « d’énoncés de travaux »</w:t>
    </w:r>
    <w:r>
      <w:rPr>
        <w:rFonts w:ascii="Arial" w:hAnsi="Arial" w:cs="Arial"/>
        <w:sz w:val="16"/>
        <w:lang w:val="fr-CA"/>
      </w:rPr>
      <w:tab/>
    </w:r>
    <w:r w:rsidRPr="00C046AF">
      <w:rPr>
        <w:rFonts w:ascii="Arial" w:hAnsi="Arial" w:cs="Arial"/>
        <w:sz w:val="16"/>
      </w:rPr>
      <w:fldChar w:fldCharType="begin"/>
    </w:r>
    <w:r w:rsidRPr="00C046AF">
      <w:rPr>
        <w:rFonts w:ascii="Arial" w:hAnsi="Arial" w:cs="Arial"/>
        <w:sz w:val="16"/>
        <w:lang w:val="fr-CA"/>
      </w:rPr>
      <w:instrText xml:space="preserve"> PAGE   \* MERGEFORMAT </w:instrText>
    </w:r>
    <w:r w:rsidRPr="00C046AF">
      <w:rPr>
        <w:rFonts w:ascii="Arial" w:hAnsi="Arial" w:cs="Arial"/>
        <w:sz w:val="16"/>
      </w:rPr>
      <w:fldChar w:fldCharType="separate"/>
    </w:r>
    <w:r w:rsidR="00D23A05">
      <w:rPr>
        <w:rFonts w:ascii="Arial" w:hAnsi="Arial" w:cs="Arial"/>
        <w:noProof/>
        <w:sz w:val="16"/>
        <w:lang w:val="fr-CA"/>
      </w:rPr>
      <w:t>1</w:t>
    </w:r>
    <w:r w:rsidRPr="00C046AF">
      <w:rPr>
        <w:rFonts w:ascii="Arial" w:hAnsi="Arial" w:cs="Arial"/>
        <w:noProof/>
        <w:sz w:val="16"/>
      </w:rPr>
      <w:fldChar w:fldCharType="end"/>
    </w:r>
  </w:p>
  <w:p w:rsidR="003F78AC" w:rsidRPr="00C046AF" w:rsidRDefault="003F78AC" w:rsidP="00E51E84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AC" w:rsidRDefault="003F78AC">
    <w:pPr>
      <w:pStyle w:val="Footer"/>
    </w:pPr>
    <w:r>
      <w:t>Local disclaimer and copyright statements go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F3" w:rsidRDefault="003344F3" w:rsidP="00E96985">
      <w:pPr>
        <w:spacing w:after="0" w:line="240" w:lineRule="auto"/>
      </w:pPr>
      <w:r>
        <w:separator/>
      </w:r>
    </w:p>
  </w:footnote>
  <w:footnote w:type="continuationSeparator" w:id="0">
    <w:p w:rsidR="003344F3" w:rsidRDefault="003344F3" w:rsidP="00E9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AC" w:rsidRDefault="003F78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6811FDEF" wp14:editId="1547B9F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8AC" w:rsidRDefault="003F78AC" w:rsidP="00B432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1FDEF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LihwIAAP0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GHO&#10;QuKHAgAA/QQAAA4AAAAAAAAAAAAAAAAALgIAAGRycy9lMm9Eb2MueG1sUEsBAi0AFAAGAAgAAAAh&#10;ADstpGj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3F78AC" w:rsidRDefault="003F78AC" w:rsidP="00B432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AC" w:rsidRDefault="003F78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7BB59057" wp14:editId="7F6F5D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0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8AC" w:rsidRDefault="003F78AC" w:rsidP="00B432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59057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412.4pt;height:247.4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3F78AC" w:rsidRDefault="003F78AC" w:rsidP="00B432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34F25" w:rsidRPr="00382186">
      <w:rPr>
        <w:i/>
        <w:noProof/>
      </w:rPr>
      <w:drawing>
        <wp:anchor distT="0" distB="0" distL="114300" distR="114300" simplePos="0" relativeHeight="251685888" behindDoc="1" locked="0" layoutInCell="1" allowOverlap="1" wp14:anchorId="3ED72680" wp14:editId="5EECCE2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001256" cy="103327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DC_F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256" cy="10332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AC" w:rsidRDefault="003F78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5B2A80B7" wp14:editId="0898D4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8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8AC" w:rsidRDefault="003F78AC" w:rsidP="00B432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80B7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8" type="#_x0000_t202" style="position:absolute;margin-left:0;margin-top:0;width:412.4pt;height:247.45pt;rotation:-45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3F78AC" w:rsidRDefault="003F78AC" w:rsidP="00B432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AC" w:rsidRDefault="003F78AC"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1C52B1BB" wp14:editId="2B790DC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4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8AC" w:rsidRDefault="003F78AC" w:rsidP="00B432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2B1BB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9" type="#_x0000_t202" style="position:absolute;margin-left:0;margin-top:0;width:412.4pt;height:247.45pt;rotation:-45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OriwIAAAQFAAAOAAAAZHJzL2Uyb0RvYy54bWysVMtu2zAQvBfoPxC8O3pEdiwhcmAn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3F78AC" w:rsidRDefault="003F78AC" w:rsidP="00B432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Y="1248"/>
      <w:tblOverlap w:val="never"/>
      <w:tblW w:w="5000" w:type="pct"/>
      <w:tblBorders>
        <w:top w:val="single" w:sz="6" w:space="0" w:color="DC6900"/>
        <w:left w:val="single" w:sz="6" w:space="0" w:color="DC6900"/>
      </w:tblBorders>
      <w:tblLayout w:type="fixed"/>
      <w:tblCellMar>
        <w:left w:w="227" w:type="dxa"/>
        <w:right w:w="0" w:type="dxa"/>
      </w:tblCellMar>
      <w:tblLook w:val="04A0" w:firstRow="1" w:lastRow="0" w:firstColumn="1" w:lastColumn="0" w:noHBand="0" w:noVBand="1"/>
    </w:tblPr>
    <w:tblGrid>
      <w:gridCol w:w="9587"/>
    </w:tblGrid>
    <w:tr w:rsidR="003F78AC" w:rsidRPr="001F20D5" w:rsidTr="00FC76AD">
      <w:trPr>
        <w:trHeight w:hRule="exact" w:val="227"/>
      </w:trPr>
      <w:tc>
        <w:tcPr>
          <w:tcW w:w="5000" w:type="pct"/>
        </w:tcPr>
        <w:p w:rsidR="003F78AC" w:rsidRPr="001F20D5" w:rsidRDefault="003F78AC" w:rsidP="00FC76AD">
          <w:pPr>
            <w:spacing w:after="0" w:line="240" w:lineRule="auto"/>
            <w:rPr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0" allowOverlap="1" wp14:anchorId="5E116F24" wp14:editId="5DE1A399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3" name="WordArt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8AC" w:rsidRDefault="003F78AC" w:rsidP="00B432B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DRAFT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116F24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4" o:spid="_x0000_s1030" type="#_x0000_t202" style="position:absolute;margin-left:0;margin-top:0;width:412.4pt;height:247.45pt;rotation:-45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JCigIAAAQFAAAOAAAAZHJzL2Uyb0RvYy54bWysVMtu2zAQvBfoPxC8O3pEdiwhcmAn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MvG0kKKAgAABAUAAA4AAAAAAAAAAAAAAAAALgIAAGRycy9lMm9Eb2MueG1sUEsBAi0AFAAGAAgA&#10;AAAhADstpGjbAAAABQEAAA8AAAAAAAAAAAAAAAAA5AQAAGRycy9kb3ducmV2LnhtbFBLBQYAAAAA&#10;BAAEAPMAAADs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3F78AC" w:rsidRDefault="003F78AC" w:rsidP="00B432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tc>
    </w:tr>
  </w:tbl>
  <w:p w:rsidR="003F78AC" w:rsidRDefault="003F78AC" w:rsidP="00FC76AD">
    <w:pPr>
      <w:pStyle w:val="Header"/>
      <w:tabs>
        <w:tab w:val="center" w:pos="5098"/>
        <w:tab w:val="right" w:pos="10196"/>
      </w:tabs>
    </w:pPr>
    <w:r>
      <w:t>Entête</w:t>
    </w:r>
    <w:r>
      <w:tab/>
    </w:r>
    <w:r>
      <w:tab/>
      <w:t>Ébauche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AC" w:rsidRDefault="003F78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9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8AC" w:rsidRDefault="003F78AC" w:rsidP="00B432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8" o:spid="_x0000_s1031" type="#_x0000_t202" style="position:absolute;margin-left:0;margin-top:0;width:412.4pt;height:247.45pt;rotation:-45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N5iAIAAAMF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3F78AC" w:rsidRDefault="003F78AC" w:rsidP="00B432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AC" w:rsidRDefault="003F78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8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8AC" w:rsidRDefault="003F78AC" w:rsidP="00B432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9" o:spid="_x0000_s1032" type="#_x0000_t202" style="position:absolute;margin-left:0;margin-top:0;width:412.4pt;height:247.45pt;rotation:-45;z-index:-25163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HOigIAAAM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N89Uc6KAgAAAwUAAA4AAAAAAAAAAAAAAAAALgIAAGRycy9lMm9Eb2MueG1sUEsBAi0AFAAGAAgA&#10;AAAhADstpG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3F78AC" w:rsidRDefault="003F78AC" w:rsidP="00B432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AC" w:rsidRDefault="003F78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6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8AC" w:rsidRDefault="003F78AC" w:rsidP="00B432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7" o:spid="_x0000_s1033" type="#_x0000_t202" style="position:absolute;margin-left:0;margin-top:0;width:412.4pt;height:247.45pt;rotation:-45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Ks2GW6KAgAAAwUAAA4AAAAAAAAAAAAAAAAALgIAAGRycy9lMm9Eb2MueG1sUEsBAi0AFAAGAAgA&#10;AAAhADstpG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3F78AC" w:rsidRDefault="003F78AC" w:rsidP="00B432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7015B"/>
    <w:multiLevelType w:val="hybridMultilevel"/>
    <w:tmpl w:val="559EE5B8"/>
    <w:lvl w:ilvl="0" w:tplc="27403E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8C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C3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EF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8A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C2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6D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2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4D4D"/>
    <w:multiLevelType w:val="multilevel"/>
    <w:tmpl w:val="7AD25912"/>
    <w:lvl w:ilvl="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520"/>
      </w:pPr>
      <w:rPr>
        <w:rFonts w:hint="default"/>
      </w:rPr>
    </w:lvl>
  </w:abstractNum>
  <w:abstractNum w:abstractNumId="3" w15:restartNumberingAfterBreak="0">
    <w:nsid w:val="15A06240"/>
    <w:multiLevelType w:val="hybridMultilevel"/>
    <w:tmpl w:val="0F881694"/>
    <w:lvl w:ilvl="0" w:tplc="8D72E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0A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E38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C5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4F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C0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2AA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69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3231"/>
    <w:multiLevelType w:val="multilevel"/>
    <w:tmpl w:val="7AD25912"/>
    <w:lvl w:ilvl="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520"/>
      </w:pPr>
      <w:rPr>
        <w:rFonts w:hint="default"/>
      </w:rPr>
    </w:lvl>
  </w:abstractNum>
  <w:abstractNum w:abstractNumId="5" w15:restartNumberingAfterBreak="0">
    <w:nsid w:val="2CDB7A81"/>
    <w:multiLevelType w:val="hybridMultilevel"/>
    <w:tmpl w:val="CA54916A"/>
    <w:lvl w:ilvl="0" w:tplc="A0F424B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B0248"/>
    <w:multiLevelType w:val="multilevel"/>
    <w:tmpl w:val="7AD25912"/>
    <w:lvl w:ilvl="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520"/>
      </w:pPr>
      <w:rPr>
        <w:rFonts w:hint="default"/>
      </w:rPr>
    </w:lvl>
  </w:abstractNum>
  <w:abstractNum w:abstractNumId="7" w15:restartNumberingAfterBreak="0">
    <w:nsid w:val="2E33122C"/>
    <w:multiLevelType w:val="hybridMultilevel"/>
    <w:tmpl w:val="A404A75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62C0B"/>
    <w:multiLevelType w:val="hybridMultilevel"/>
    <w:tmpl w:val="C98EE2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12C6D"/>
    <w:multiLevelType w:val="multilevel"/>
    <w:tmpl w:val="7AD25912"/>
    <w:lvl w:ilvl="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520"/>
      </w:pPr>
      <w:rPr>
        <w:rFonts w:hint="default"/>
      </w:rPr>
    </w:lvl>
  </w:abstractNum>
  <w:abstractNum w:abstractNumId="10" w15:restartNumberingAfterBreak="0">
    <w:nsid w:val="411A36CE"/>
    <w:multiLevelType w:val="hybridMultilevel"/>
    <w:tmpl w:val="FC34FC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36F78"/>
    <w:multiLevelType w:val="hybridMultilevel"/>
    <w:tmpl w:val="4150FD6C"/>
    <w:lvl w:ilvl="0" w:tplc="A0F424BC">
      <w:start w:val="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D42994"/>
    <w:multiLevelType w:val="multilevel"/>
    <w:tmpl w:val="7AD25912"/>
    <w:lvl w:ilvl="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520"/>
      </w:pPr>
      <w:rPr>
        <w:rFonts w:hint="default"/>
      </w:rPr>
    </w:lvl>
  </w:abstractNum>
  <w:abstractNum w:abstractNumId="13" w15:restartNumberingAfterBreak="0">
    <w:nsid w:val="5B1F7AB2"/>
    <w:multiLevelType w:val="hybridMultilevel"/>
    <w:tmpl w:val="FC34FC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30A96"/>
    <w:multiLevelType w:val="hybridMultilevel"/>
    <w:tmpl w:val="7C7E4D3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4A52CF"/>
    <w:multiLevelType w:val="hybridMultilevel"/>
    <w:tmpl w:val="36A6D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C6EC1"/>
    <w:multiLevelType w:val="hybridMultilevel"/>
    <w:tmpl w:val="472234BA"/>
    <w:lvl w:ilvl="0" w:tplc="1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16"/>
  </w:num>
  <w:num w:numId="10">
    <w:abstractNumId w:val="15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1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85"/>
    <w:rsid w:val="00001D81"/>
    <w:rsid w:val="000121A1"/>
    <w:rsid w:val="00014D53"/>
    <w:rsid w:val="0001729C"/>
    <w:rsid w:val="00060DC4"/>
    <w:rsid w:val="00063E99"/>
    <w:rsid w:val="0006418D"/>
    <w:rsid w:val="000736D6"/>
    <w:rsid w:val="00080DA8"/>
    <w:rsid w:val="000A43D1"/>
    <w:rsid w:val="000B17D4"/>
    <w:rsid w:val="000C7B90"/>
    <w:rsid w:val="000D59ED"/>
    <w:rsid w:val="000E75F6"/>
    <w:rsid w:val="0010138C"/>
    <w:rsid w:val="00111F6F"/>
    <w:rsid w:val="00112751"/>
    <w:rsid w:val="00122766"/>
    <w:rsid w:val="0013044D"/>
    <w:rsid w:val="00146BC9"/>
    <w:rsid w:val="001712B9"/>
    <w:rsid w:val="0019647A"/>
    <w:rsid w:val="001A296C"/>
    <w:rsid w:val="001A386D"/>
    <w:rsid w:val="001D0D4C"/>
    <w:rsid w:val="001F0C5E"/>
    <w:rsid w:val="001F47B1"/>
    <w:rsid w:val="002168D2"/>
    <w:rsid w:val="00230709"/>
    <w:rsid w:val="00242021"/>
    <w:rsid w:val="00246811"/>
    <w:rsid w:val="002750A4"/>
    <w:rsid w:val="00281BD1"/>
    <w:rsid w:val="00291328"/>
    <w:rsid w:val="002B4477"/>
    <w:rsid w:val="00302FB9"/>
    <w:rsid w:val="003100A2"/>
    <w:rsid w:val="003344F3"/>
    <w:rsid w:val="0035259C"/>
    <w:rsid w:val="00361ACB"/>
    <w:rsid w:val="00364B95"/>
    <w:rsid w:val="003749C0"/>
    <w:rsid w:val="00385123"/>
    <w:rsid w:val="00390413"/>
    <w:rsid w:val="003C5219"/>
    <w:rsid w:val="003C5E48"/>
    <w:rsid w:val="003C6CD4"/>
    <w:rsid w:val="003D2B01"/>
    <w:rsid w:val="003E0F9F"/>
    <w:rsid w:val="003F5CA5"/>
    <w:rsid w:val="003F78AC"/>
    <w:rsid w:val="0044034E"/>
    <w:rsid w:val="00443D26"/>
    <w:rsid w:val="00445C5F"/>
    <w:rsid w:val="00447383"/>
    <w:rsid w:val="0045639E"/>
    <w:rsid w:val="004E2161"/>
    <w:rsid w:val="004E2A31"/>
    <w:rsid w:val="00511766"/>
    <w:rsid w:val="00520562"/>
    <w:rsid w:val="00531CA8"/>
    <w:rsid w:val="00533099"/>
    <w:rsid w:val="0053653B"/>
    <w:rsid w:val="00542275"/>
    <w:rsid w:val="005564EE"/>
    <w:rsid w:val="00564B48"/>
    <w:rsid w:val="00570D69"/>
    <w:rsid w:val="005744AE"/>
    <w:rsid w:val="005933AA"/>
    <w:rsid w:val="005E3019"/>
    <w:rsid w:val="005F0F86"/>
    <w:rsid w:val="005F2521"/>
    <w:rsid w:val="00612F88"/>
    <w:rsid w:val="006247D8"/>
    <w:rsid w:val="00654927"/>
    <w:rsid w:val="006609B2"/>
    <w:rsid w:val="00660C0F"/>
    <w:rsid w:val="00671B65"/>
    <w:rsid w:val="006A169F"/>
    <w:rsid w:val="006C6E12"/>
    <w:rsid w:val="00701320"/>
    <w:rsid w:val="007262F4"/>
    <w:rsid w:val="007675C3"/>
    <w:rsid w:val="007724B8"/>
    <w:rsid w:val="00775119"/>
    <w:rsid w:val="00780545"/>
    <w:rsid w:val="00794464"/>
    <w:rsid w:val="007B38D5"/>
    <w:rsid w:val="007C2015"/>
    <w:rsid w:val="007D2ED5"/>
    <w:rsid w:val="007E4A0F"/>
    <w:rsid w:val="0080114D"/>
    <w:rsid w:val="0082007B"/>
    <w:rsid w:val="00822F9E"/>
    <w:rsid w:val="00830A8B"/>
    <w:rsid w:val="00831848"/>
    <w:rsid w:val="00834F25"/>
    <w:rsid w:val="00870755"/>
    <w:rsid w:val="0089049C"/>
    <w:rsid w:val="008D233D"/>
    <w:rsid w:val="008F44E7"/>
    <w:rsid w:val="009635A2"/>
    <w:rsid w:val="009A6401"/>
    <w:rsid w:val="009C3ADF"/>
    <w:rsid w:val="009D6CD1"/>
    <w:rsid w:val="009F5A88"/>
    <w:rsid w:val="009F7BD4"/>
    <w:rsid w:val="00A0660A"/>
    <w:rsid w:val="00A12EB8"/>
    <w:rsid w:val="00A4693D"/>
    <w:rsid w:val="00A533E5"/>
    <w:rsid w:val="00A92566"/>
    <w:rsid w:val="00A938FD"/>
    <w:rsid w:val="00A94A48"/>
    <w:rsid w:val="00AA10AC"/>
    <w:rsid w:val="00AA3A3D"/>
    <w:rsid w:val="00AA56CA"/>
    <w:rsid w:val="00AB5EA4"/>
    <w:rsid w:val="00AF339D"/>
    <w:rsid w:val="00B03E48"/>
    <w:rsid w:val="00B05973"/>
    <w:rsid w:val="00B432BD"/>
    <w:rsid w:val="00B44371"/>
    <w:rsid w:val="00B655A5"/>
    <w:rsid w:val="00B67F5F"/>
    <w:rsid w:val="00BB4CE3"/>
    <w:rsid w:val="00C046AF"/>
    <w:rsid w:val="00C11434"/>
    <w:rsid w:val="00C316DD"/>
    <w:rsid w:val="00C34680"/>
    <w:rsid w:val="00C43725"/>
    <w:rsid w:val="00C454CF"/>
    <w:rsid w:val="00C50EB7"/>
    <w:rsid w:val="00C62EEC"/>
    <w:rsid w:val="00C700D7"/>
    <w:rsid w:val="00C938DA"/>
    <w:rsid w:val="00C97796"/>
    <w:rsid w:val="00CA29D2"/>
    <w:rsid w:val="00CD5175"/>
    <w:rsid w:val="00CE1B49"/>
    <w:rsid w:val="00CE76F6"/>
    <w:rsid w:val="00D20533"/>
    <w:rsid w:val="00D23A05"/>
    <w:rsid w:val="00D3515C"/>
    <w:rsid w:val="00D4034A"/>
    <w:rsid w:val="00D4157C"/>
    <w:rsid w:val="00D44D64"/>
    <w:rsid w:val="00D53233"/>
    <w:rsid w:val="00D57179"/>
    <w:rsid w:val="00D74825"/>
    <w:rsid w:val="00D859EA"/>
    <w:rsid w:val="00D936ED"/>
    <w:rsid w:val="00E1471D"/>
    <w:rsid w:val="00E4121F"/>
    <w:rsid w:val="00E51E84"/>
    <w:rsid w:val="00E607D1"/>
    <w:rsid w:val="00E64586"/>
    <w:rsid w:val="00E64D49"/>
    <w:rsid w:val="00E65BF8"/>
    <w:rsid w:val="00E71FF4"/>
    <w:rsid w:val="00E96985"/>
    <w:rsid w:val="00E97545"/>
    <w:rsid w:val="00EA7695"/>
    <w:rsid w:val="00EB0B3A"/>
    <w:rsid w:val="00F0081F"/>
    <w:rsid w:val="00F05599"/>
    <w:rsid w:val="00F373F8"/>
    <w:rsid w:val="00F40062"/>
    <w:rsid w:val="00F46BFD"/>
    <w:rsid w:val="00F623BE"/>
    <w:rsid w:val="00F852C7"/>
    <w:rsid w:val="00F87ABE"/>
    <w:rsid w:val="00FB303C"/>
    <w:rsid w:val="00FB542D"/>
    <w:rsid w:val="00FC76AD"/>
    <w:rsid w:val="00FE00C3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206DFD-6307-48D4-BD7E-E26A7575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533"/>
    <w:pPr>
      <w:keepNext/>
      <w:keepLines/>
      <w:spacing w:before="480" w:after="0"/>
      <w:outlineLvl w:val="0"/>
    </w:pPr>
    <w:rPr>
      <w:rFonts w:ascii="Garamond" w:eastAsiaTheme="majorEastAsia" w:hAnsi="Garamond" w:cstheme="majorBidi"/>
      <w:b/>
      <w:bCs/>
      <w:sz w:val="56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7C2015"/>
    <w:pPr>
      <w:keepNext/>
      <w:keepLines/>
      <w:spacing w:before="240" w:after="240" w:line="240" w:lineRule="auto"/>
      <w:ind w:left="432" w:hanging="720"/>
      <w:outlineLvl w:val="1"/>
    </w:pPr>
    <w:rPr>
      <w:rFonts w:ascii="Garamond Antiqua" w:eastAsia="Times New Roman" w:hAnsi="Garamond Antiqua" w:cs="Times New Roman"/>
      <w:b/>
      <w:bCs/>
      <w:i/>
      <w:color w:val="1F497D" w:themeColor="text2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7C2015"/>
    <w:pPr>
      <w:keepNext/>
      <w:keepLines/>
      <w:spacing w:before="240" w:after="240" w:line="240" w:lineRule="auto"/>
      <w:ind w:left="720" w:hanging="1008"/>
      <w:outlineLvl w:val="2"/>
    </w:pPr>
    <w:rPr>
      <w:rFonts w:ascii="Garamond Antiqua" w:eastAsia="Times New Roman" w:hAnsi="Garamond Antiqua" w:cs="Times New Roman"/>
      <w:bCs/>
      <w:i/>
      <w:color w:val="1F497D" w:themeColor="text2"/>
      <w:sz w:val="32"/>
      <w:szCs w:val="20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7C2015"/>
    <w:pPr>
      <w:keepNext/>
      <w:keepLines/>
      <w:spacing w:before="240" w:after="240" w:line="240" w:lineRule="auto"/>
      <w:ind w:left="1296" w:hanging="1296"/>
      <w:outlineLvl w:val="3"/>
    </w:pPr>
    <w:rPr>
      <w:rFonts w:ascii="Garamond Antiqua" w:eastAsia="Times New Roman" w:hAnsi="Garamond Antiqua" w:cs="Times New Roman"/>
      <w:bCs/>
      <w:iCs/>
      <w:color w:val="1F497D" w:themeColor="text2"/>
      <w:sz w:val="28"/>
      <w:szCs w:val="20"/>
      <w:u w:val="single"/>
    </w:rPr>
  </w:style>
  <w:style w:type="paragraph" w:styleId="Heading5">
    <w:name w:val="heading 5"/>
    <w:basedOn w:val="Normal"/>
    <w:next w:val="BodyText"/>
    <w:link w:val="Heading5Char"/>
    <w:uiPriority w:val="9"/>
    <w:unhideWhenUsed/>
    <w:rsid w:val="007C2015"/>
    <w:pPr>
      <w:keepNext/>
      <w:keepLines/>
      <w:spacing w:after="40" w:line="240" w:lineRule="auto"/>
      <w:ind w:left="1008" w:hanging="1008"/>
      <w:outlineLvl w:val="4"/>
    </w:pPr>
    <w:rPr>
      <w:rFonts w:ascii="Garamond Antiqua" w:eastAsia="Times New Roman" w:hAnsi="Garamond Antiqua" w:cs="Times New Roman"/>
      <w:color w:val="1F497D" w:themeColor="text2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C2015"/>
    <w:pPr>
      <w:keepNext/>
      <w:keepLines/>
      <w:spacing w:after="40" w:line="240" w:lineRule="auto"/>
      <w:ind w:left="1152" w:hanging="1152"/>
      <w:outlineLvl w:val="5"/>
    </w:pPr>
    <w:rPr>
      <w:rFonts w:ascii="Garamond Antiqua" w:eastAsia="Times New Roman" w:hAnsi="Garamond Antiqua" w:cs="Times New Roman"/>
      <w:iCs/>
      <w:color w:val="DC6900"/>
      <w:sz w:val="20"/>
      <w:szCs w:val="20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7C2015"/>
    <w:pPr>
      <w:keepNext/>
      <w:keepLines/>
      <w:pageBreakBefore/>
      <w:spacing w:after="480" w:line="600" w:lineRule="atLeast"/>
      <w:ind w:left="3067" w:hanging="3067"/>
      <w:outlineLvl w:val="6"/>
    </w:pPr>
    <w:rPr>
      <w:rFonts w:ascii="Garamond Antiqua" w:eastAsia="Times New Roman" w:hAnsi="Garamond Antiqua" w:cs="Times New Roman"/>
      <w:b/>
      <w:i/>
      <w:iCs/>
      <w:sz w:val="56"/>
      <w:szCs w:val="20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7C2015"/>
    <w:pPr>
      <w:keepNext/>
      <w:keepLines/>
      <w:spacing w:before="240" w:after="240" w:line="240" w:lineRule="auto"/>
      <w:ind w:left="1008" w:hanging="1008"/>
      <w:outlineLvl w:val="7"/>
    </w:pPr>
    <w:rPr>
      <w:rFonts w:ascii="Garamond Antiqua" w:eastAsia="Times New Roman" w:hAnsi="Garamond Antiqua" w:cs="Times New Roman"/>
      <w:b/>
      <w:i/>
      <w:color w:val="1F497D" w:themeColor="text2"/>
      <w:sz w:val="32"/>
      <w:szCs w:val="20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7C2015"/>
    <w:pPr>
      <w:keepNext/>
      <w:keepLines/>
      <w:spacing w:before="240" w:after="240" w:line="240" w:lineRule="auto"/>
      <w:ind w:left="1152" w:hanging="1152"/>
      <w:outlineLvl w:val="8"/>
    </w:pPr>
    <w:rPr>
      <w:rFonts w:ascii="Garamond Antiqua" w:eastAsia="Times New Roman" w:hAnsi="Garamond Antiqua" w:cs="Times New Roman"/>
      <w:i/>
      <w:iCs/>
      <w:color w:val="1F497D" w:themeColor="text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985"/>
  </w:style>
  <w:style w:type="paragraph" w:styleId="Footer">
    <w:name w:val="footer"/>
    <w:basedOn w:val="Normal"/>
    <w:link w:val="FooterChar"/>
    <w:uiPriority w:val="99"/>
    <w:unhideWhenUsed/>
    <w:rsid w:val="00E96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985"/>
  </w:style>
  <w:style w:type="character" w:customStyle="1" w:styleId="alt-edited1">
    <w:name w:val="alt-edited1"/>
    <w:basedOn w:val="DefaultParagraphFont"/>
    <w:rsid w:val="00E96985"/>
    <w:rPr>
      <w:color w:val="4D90F0"/>
    </w:rPr>
  </w:style>
  <w:style w:type="paragraph" w:styleId="Subtitle">
    <w:name w:val="Subtitle"/>
    <w:basedOn w:val="Normal"/>
    <w:next w:val="Normal"/>
    <w:link w:val="SubtitleChar"/>
    <w:uiPriority w:val="11"/>
    <w:rsid w:val="00E96985"/>
    <w:pPr>
      <w:numPr>
        <w:ilvl w:val="1"/>
      </w:numPr>
      <w:spacing w:after="1200" w:line="240" w:lineRule="auto"/>
    </w:pPr>
    <w:rPr>
      <w:rFonts w:ascii="Garamond Antiqua" w:eastAsia="Times New Roman" w:hAnsi="Garamond Antiqua" w:cs="Times New Roman"/>
      <w:iCs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6985"/>
    <w:rPr>
      <w:rFonts w:ascii="Garamond Antiqua" w:eastAsia="Times New Roman" w:hAnsi="Garamond Antiqua" w:cs="Times New Roman"/>
      <w:iCs/>
      <w:spacing w:val="15"/>
      <w:sz w:val="48"/>
      <w:szCs w:val="24"/>
      <w:lang w:val="en-CA"/>
    </w:rPr>
  </w:style>
  <w:style w:type="paragraph" w:styleId="BodyText">
    <w:name w:val="Body Text"/>
    <w:basedOn w:val="Normal"/>
    <w:link w:val="BodyTextChar"/>
    <w:unhideWhenUsed/>
    <w:qFormat/>
    <w:rsid w:val="00E96985"/>
    <w:pPr>
      <w:spacing w:after="240" w:line="240" w:lineRule="atLeast"/>
    </w:pPr>
    <w:rPr>
      <w:rFonts w:ascii="Arial" w:eastAsia="Arial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96985"/>
    <w:rPr>
      <w:rFonts w:ascii="Arial" w:eastAsia="Arial" w:hAnsi="Arial" w:cs="Times New Roman"/>
      <w:szCs w:val="20"/>
      <w:lang w:val="en-CA"/>
    </w:rPr>
  </w:style>
  <w:style w:type="table" w:styleId="TableGrid">
    <w:name w:val="Table Grid"/>
    <w:basedOn w:val="TableNormal"/>
    <w:uiPriority w:val="59"/>
    <w:rsid w:val="00E96985"/>
    <w:pPr>
      <w:spacing w:after="0" w:line="240" w:lineRule="auto"/>
    </w:pPr>
    <w:rPr>
      <w:rFonts w:ascii="Georgia" w:eastAsia="Arial" w:hAnsi="Georg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Heading">
    <w:name w:val="Sub Heading"/>
    <w:basedOn w:val="Heading1"/>
    <w:uiPriority w:val="99"/>
    <w:rsid w:val="00E96985"/>
    <w:pPr>
      <w:pageBreakBefore/>
      <w:spacing w:before="0" w:after="480" w:line="600" w:lineRule="atLeast"/>
    </w:pPr>
    <w:rPr>
      <w:rFonts w:ascii="Garamond Antiqua" w:eastAsia="Times New Roman" w:hAnsi="Garamond Antiqua" w:cs="Times New Roman"/>
      <w:i/>
    </w:rPr>
  </w:style>
  <w:style w:type="paragraph" w:customStyle="1" w:styleId="TableText">
    <w:name w:val="Table Text"/>
    <w:basedOn w:val="BodyText"/>
    <w:link w:val="TableTextChar"/>
    <w:qFormat/>
    <w:rsid w:val="00E96985"/>
    <w:pPr>
      <w:spacing w:before="60" w:after="60" w:line="240" w:lineRule="auto"/>
    </w:pPr>
    <w:rPr>
      <w:sz w:val="20"/>
    </w:rPr>
  </w:style>
  <w:style w:type="paragraph" w:customStyle="1" w:styleId="TableHeader">
    <w:name w:val="Table Header"/>
    <w:basedOn w:val="TableText"/>
    <w:link w:val="TableHeaderChar"/>
    <w:qFormat/>
    <w:rsid w:val="00E96985"/>
    <w:rPr>
      <w:b/>
    </w:rPr>
  </w:style>
  <w:style w:type="character" w:customStyle="1" w:styleId="TableHeaderChar">
    <w:name w:val="Table Header Char"/>
    <w:basedOn w:val="DefaultParagraphFont"/>
    <w:link w:val="TableHeader"/>
    <w:locked/>
    <w:rsid w:val="00E96985"/>
    <w:rPr>
      <w:rFonts w:ascii="Arial" w:eastAsia="Arial" w:hAnsi="Arial" w:cs="Times New Roman"/>
      <w:b/>
      <w:sz w:val="20"/>
      <w:szCs w:val="20"/>
      <w:lang w:val="en-CA"/>
    </w:rPr>
  </w:style>
  <w:style w:type="character" w:customStyle="1" w:styleId="TableTextChar">
    <w:name w:val="Table Text Char"/>
    <w:link w:val="TableText"/>
    <w:locked/>
    <w:rsid w:val="00E96985"/>
    <w:rPr>
      <w:rFonts w:ascii="Arial" w:eastAsia="Arial" w:hAnsi="Arial" w:cs="Times New Roman"/>
      <w:sz w:val="20"/>
      <w:szCs w:val="2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D20533"/>
    <w:rPr>
      <w:rFonts w:ascii="Garamond" w:eastAsiaTheme="majorEastAsia" w:hAnsi="Garamond" w:cstheme="majorBidi"/>
      <w:b/>
      <w:bCs/>
      <w:sz w:val="56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698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852C7"/>
    <w:pPr>
      <w:tabs>
        <w:tab w:val="left" w:pos="440"/>
        <w:tab w:val="right" w:leader="dot" w:pos="9350"/>
      </w:tabs>
      <w:spacing w:before="120" w:after="120"/>
    </w:pPr>
    <w:rPr>
      <w:rFonts w:ascii="Arial" w:hAnsi="Arial" w:cs="Arial"/>
      <w:b/>
      <w:i/>
      <w:iCs/>
      <w:noProof/>
      <w:lang w:val="fr-CA"/>
    </w:rPr>
  </w:style>
  <w:style w:type="character" w:styleId="Hyperlink">
    <w:name w:val="Hyperlink"/>
    <w:basedOn w:val="DefaultParagraphFont"/>
    <w:uiPriority w:val="99"/>
    <w:unhideWhenUsed/>
    <w:rsid w:val="00E969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C2015"/>
    <w:rPr>
      <w:rFonts w:ascii="Garamond Antiqua" w:eastAsia="Times New Roman" w:hAnsi="Garamond Antiqua" w:cs="Times New Roman"/>
      <w:b/>
      <w:bCs/>
      <w:i/>
      <w:color w:val="1F497D" w:themeColor="text2"/>
      <w:sz w:val="3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7C2015"/>
    <w:rPr>
      <w:rFonts w:ascii="Garamond Antiqua" w:eastAsia="Times New Roman" w:hAnsi="Garamond Antiqua" w:cs="Times New Roman"/>
      <w:bCs/>
      <w:i/>
      <w:color w:val="1F497D" w:themeColor="text2"/>
      <w:sz w:val="32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7C2015"/>
    <w:rPr>
      <w:rFonts w:ascii="Garamond Antiqua" w:eastAsia="Times New Roman" w:hAnsi="Garamond Antiqua" w:cs="Times New Roman"/>
      <w:bCs/>
      <w:iCs/>
      <w:color w:val="1F497D" w:themeColor="text2"/>
      <w:sz w:val="28"/>
      <w:szCs w:val="20"/>
      <w:u w:val="single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007C2015"/>
    <w:rPr>
      <w:rFonts w:ascii="Garamond Antiqua" w:eastAsia="Times New Roman" w:hAnsi="Garamond Antiqua" w:cs="Times New Roman"/>
      <w:color w:val="1F497D" w:themeColor="text2"/>
      <w:sz w:val="20"/>
      <w:szCs w:val="20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015"/>
    <w:rPr>
      <w:rFonts w:ascii="Garamond Antiqua" w:eastAsia="Times New Roman" w:hAnsi="Garamond Antiqua" w:cs="Times New Roman"/>
      <w:iCs/>
      <w:color w:val="DC6900"/>
      <w:sz w:val="20"/>
      <w:szCs w:val="20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007C2015"/>
    <w:rPr>
      <w:rFonts w:ascii="Garamond Antiqua" w:eastAsia="Times New Roman" w:hAnsi="Garamond Antiqua" w:cs="Times New Roman"/>
      <w:b/>
      <w:i/>
      <w:iCs/>
      <w:sz w:val="56"/>
      <w:szCs w:val="20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rsid w:val="007C2015"/>
    <w:rPr>
      <w:rFonts w:ascii="Garamond Antiqua" w:eastAsia="Times New Roman" w:hAnsi="Garamond Antiqua" w:cs="Times New Roman"/>
      <w:b/>
      <w:i/>
      <w:color w:val="1F497D" w:themeColor="text2"/>
      <w:sz w:val="32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rsid w:val="007C2015"/>
    <w:rPr>
      <w:rFonts w:ascii="Garamond Antiqua" w:eastAsia="Times New Roman" w:hAnsi="Garamond Antiqua" w:cs="Times New Roman"/>
      <w:i/>
      <w:iCs/>
      <w:color w:val="1F497D" w:themeColor="text2"/>
      <w:sz w:val="32"/>
      <w:szCs w:val="20"/>
      <w:lang w:val="en-CA"/>
    </w:rPr>
  </w:style>
  <w:style w:type="character" w:customStyle="1" w:styleId="hps">
    <w:name w:val="hps"/>
    <w:basedOn w:val="DefaultParagraphFont"/>
    <w:rsid w:val="007C2015"/>
  </w:style>
  <w:style w:type="paragraph" w:styleId="PlainText">
    <w:name w:val="Plain Text"/>
    <w:basedOn w:val="Normal"/>
    <w:link w:val="PlainTextChar"/>
    <w:uiPriority w:val="99"/>
    <w:semiHidden/>
    <w:unhideWhenUsed/>
    <w:rsid w:val="00D20533"/>
    <w:pPr>
      <w:spacing w:after="0" w:line="240" w:lineRule="auto"/>
    </w:pPr>
    <w:rPr>
      <w:rFonts w:ascii="Calibri" w:eastAsia="Times New Roman" w:hAnsi="Calibri" w:cs="Times New Roman"/>
      <w:lang w:val="fr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0533"/>
    <w:rPr>
      <w:rFonts w:ascii="Calibri" w:eastAsia="Times New Roman" w:hAnsi="Calibri" w:cs="Times New Roman"/>
      <w:lang w:val="fr-CA"/>
    </w:rPr>
  </w:style>
  <w:style w:type="paragraph" w:styleId="TOC2">
    <w:name w:val="toc 2"/>
    <w:basedOn w:val="Normal"/>
    <w:next w:val="Normal"/>
    <w:autoRedefine/>
    <w:uiPriority w:val="39"/>
    <w:unhideWhenUsed/>
    <w:rsid w:val="00D74825"/>
    <w:pPr>
      <w:tabs>
        <w:tab w:val="left" w:pos="880"/>
        <w:tab w:val="right" w:leader="dot" w:pos="9350"/>
      </w:tabs>
      <w:spacing w:after="100"/>
      <w:ind w:left="220"/>
    </w:pPr>
    <w:rPr>
      <w:rFonts w:ascii="Arial" w:hAnsi="Arial" w:cs="Arial"/>
      <w:noProof/>
      <w:lang w:val="fr-CA"/>
    </w:rPr>
  </w:style>
  <w:style w:type="paragraph" w:styleId="TOC3">
    <w:name w:val="toc 3"/>
    <w:basedOn w:val="Normal"/>
    <w:next w:val="Normal"/>
    <w:autoRedefine/>
    <w:uiPriority w:val="39"/>
    <w:unhideWhenUsed/>
    <w:rsid w:val="003C5E48"/>
    <w:pPr>
      <w:tabs>
        <w:tab w:val="left" w:pos="1320"/>
        <w:tab w:val="right" w:leader="dot" w:pos="9350"/>
      </w:tabs>
      <w:spacing w:before="120" w:after="120"/>
      <w:ind w:left="440"/>
    </w:pPr>
    <w:rPr>
      <w:rFonts w:ascii="Arial" w:hAnsi="Arial" w:cs="Arial"/>
      <w:i/>
      <w:noProof/>
      <w:lang w:val="fr-CA"/>
    </w:rPr>
  </w:style>
  <w:style w:type="paragraph" w:styleId="ListParagraph">
    <w:name w:val="List Paragraph"/>
    <w:basedOn w:val="Normal"/>
    <w:uiPriority w:val="34"/>
    <w:qFormat/>
    <w:rsid w:val="00063E99"/>
    <w:pPr>
      <w:ind w:left="720"/>
      <w:contextualSpacing/>
    </w:pPr>
  </w:style>
  <w:style w:type="character" w:customStyle="1" w:styleId="TableTextChar0">
    <w:name w:val="TableText Char"/>
    <w:basedOn w:val="DefaultParagraphFont"/>
    <w:link w:val="TableText0"/>
    <w:locked/>
    <w:rsid w:val="00390413"/>
    <w:rPr>
      <w:rFonts w:ascii="Calibri" w:hAnsi="Calibri" w:cs="Arial"/>
    </w:rPr>
  </w:style>
  <w:style w:type="paragraph" w:customStyle="1" w:styleId="TableText0">
    <w:name w:val="TableText"/>
    <w:basedOn w:val="Normal"/>
    <w:link w:val="TableTextChar0"/>
    <w:rsid w:val="00390413"/>
    <w:pPr>
      <w:spacing w:before="60" w:after="60" w:line="240" w:lineRule="auto"/>
    </w:pPr>
    <w:rPr>
      <w:rFonts w:ascii="Calibri" w:hAnsi="Calibri" w:cs="Arial"/>
    </w:rPr>
  </w:style>
  <w:style w:type="character" w:customStyle="1" w:styleId="TermChar">
    <w:name w:val="Term Char"/>
    <w:basedOn w:val="TableTextChar0"/>
    <w:link w:val="Term"/>
    <w:locked/>
    <w:rsid w:val="00390413"/>
    <w:rPr>
      <w:rFonts w:ascii="Calibri" w:hAnsi="Calibri" w:cs="Arial"/>
      <w:b/>
    </w:rPr>
  </w:style>
  <w:style w:type="paragraph" w:customStyle="1" w:styleId="Term">
    <w:name w:val="Term"/>
    <w:basedOn w:val="TableText0"/>
    <w:link w:val="TermChar"/>
    <w:qFormat/>
    <w:rsid w:val="00390413"/>
    <w:rPr>
      <w:b/>
    </w:rPr>
  </w:style>
  <w:style w:type="paragraph" w:styleId="NormalWeb">
    <w:name w:val="Normal (Web)"/>
    <w:basedOn w:val="Normal"/>
    <w:uiPriority w:val="99"/>
    <w:semiHidden/>
    <w:unhideWhenUsed/>
    <w:rsid w:val="00B432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CA" w:eastAsia="fr-CA"/>
    </w:rPr>
  </w:style>
  <w:style w:type="paragraph" w:customStyle="1" w:styleId="DefaultText">
    <w:name w:val="Default Text"/>
    <w:basedOn w:val="Normal"/>
    <w:link w:val="DefaultTextChar"/>
    <w:rsid w:val="005330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val="en-US" w:eastAsia="en-US"/>
    </w:rPr>
  </w:style>
  <w:style w:type="character" w:customStyle="1" w:styleId="DefaultTextChar">
    <w:name w:val="Default Text Char"/>
    <w:basedOn w:val="DefaultParagraphFont"/>
    <w:link w:val="DefaultText"/>
    <w:rsid w:val="00533099"/>
    <w:rPr>
      <w:rFonts w:ascii="Times New Roman" w:eastAsia="Times New Roman" w:hAnsi="Times New Roman" w:cs="Arial"/>
      <w:sz w:val="20"/>
      <w:szCs w:val="20"/>
      <w:lang w:val="en-US" w:eastAsia="en-US"/>
    </w:rPr>
  </w:style>
  <w:style w:type="paragraph" w:customStyle="1" w:styleId="DefaultText2">
    <w:name w:val="Default Text:2"/>
    <w:basedOn w:val="Normal"/>
    <w:uiPriority w:val="99"/>
    <w:rsid w:val="005330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SRPBodyText">
    <w:name w:val="ESRP Body Text"/>
    <w:basedOn w:val="Normal"/>
    <w:qFormat/>
    <w:rsid w:val="00834F25"/>
    <w:pPr>
      <w:spacing w:after="12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NC-COD-CALD-GD@hrsdc-rhdcc.gc.ca" TargetMode="External"/><Relationship Id="rId18" Type="http://schemas.openxmlformats.org/officeDocument/2006/relationships/footer" Target="footer3.xml"/><Relationship Id="rId26" Type="http://schemas.openxmlformats.org/officeDocument/2006/relationships/package" Target="embeddings/Microsoft_Word_Document3.doc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C-COD-CALD-GD%20%3cNC-COD-CALD-GD@hrsdc-rhdcc.gc.ca%3e" TargetMode="External"/><Relationship Id="rId17" Type="http://schemas.openxmlformats.org/officeDocument/2006/relationships/header" Target="header5.xml"/><Relationship Id="rId25" Type="http://schemas.openxmlformats.org/officeDocument/2006/relationships/image" Target="media/image6.emf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package" Target="embeddings/Microsoft_Word_Document.docx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psgc-pwgsc.gc.ca/app-acq/spc-cps/spcts-tsps-fra.html" TargetMode="External"/><Relationship Id="rId24" Type="http://schemas.openxmlformats.org/officeDocument/2006/relationships/package" Target="embeddings/Microsoft_Word_Document2.docx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5.emf"/><Relationship Id="rId28" Type="http://schemas.openxmlformats.org/officeDocument/2006/relationships/package" Target="embeddings/Microsoft_Word_Document4.docx"/><Relationship Id="rId10" Type="http://schemas.openxmlformats.org/officeDocument/2006/relationships/footer" Target="footer1.xml"/><Relationship Id="rId19" Type="http://schemas.openxmlformats.org/officeDocument/2006/relationships/image" Target="media/image3.emf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package" Target="embeddings/Microsoft_Word_Document1.docx"/><Relationship Id="rId27" Type="http://schemas.openxmlformats.org/officeDocument/2006/relationships/image" Target="media/image7.emf"/><Relationship Id="rId30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416ECBB6F6471CAD17712A32AA1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DDFBD-438B-4C18-80E6-81C506C9B62A}"/>
      </w:docPartPr>
      <w:docPartBody>
        <w:p w:rsidR="00DF0BEF" w:rsidRDefault="006745C0" w:rsidP="006745C0">
          <w:pPr>
            <w:pStyle w:val="BD416ECBB6F6471CAD17712A32AA1FD6"/>
          </w:pPr>
          <w:r w:rsidRPr="0009379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C0"/>
    <w:rsid w:val="002D4E4B"/>
    <w:rsid w:val="006745C0"/>
    <w:rsid w:val="00D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5C0"/>
    <w:rPr>
      <w:color w:val="808080"/>
    </w:rPr>
  </w:style>
  <w:style w:type="paragraph" w:customStyle="1" w:styleId="BD416ECBB6F6471CAD17712A32AA1FD6">
    <w:name w:val="BD416ECBB6F6471CAD17712A32AA1FD6"/>
    <w:rsid w:val="00674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27F01-4D72-472E-9574-D60DD3B6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1458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Gervais, Kevin KL [NC]</cp:lastModifiedBy>
  <cp:revision>2</cp:revision>
  <dcterms:created xsi:type="dcterms:W3CDTF">2021-03-31T18:55:00Z</dcterms:created>
  <dcterms:modified xsi:type="dcterms:W3CDTF">2021-03-31T18:55:00Z</dcterms:modified>
</cp:coreProperties>
</file>