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Accéder à Saba - Mot de passe oublié"/>
        <w:tblDescription w:val="Accéder à Saba - Mot de passe oublié"/>
      </w:tblPr>
      <w:tblGrid>
        <w:gridCol w:w="11187"/>
      </w:tblGrid>
      <w:tr w:rsidR="00947504" w:rsidRPr="002765D3" w:rsidTr="0082091D">
        <w:trPr>
          <w:trHeight w:val="859"/>
          <w:tblHeader/>
        </w:trPr>
        <w:tc>
          <w:tcPr>
            <w:tcW w:w="11337" w:type="dxa"/>
            <w:shd w:val="clear" w:color="auto" w:fill="DBE5F1" w:themeFill="accent1" w:themeFillTint="33"/>
            <w:vAlign w:val="center"/>
          </w:tcPr>
          <w:p w:rsidR="00947504" w:rsidRPr="00DF1A7A" w:rsidRDefault="00947504" w:rsidP="0082091D">
            <w:pPr>
              <w:ind w:right="-54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F1A7A">
              <w:rPr>
                <w:rFonts w:ascii="Arial" w:hAnsi="Arial" w:cs="Arial"/>
                <w:b/>
                <w:sz w:val="28"/>
                <w:szCs w:val="28"/>
              </w:rPr>
              <w:t xml:space="preserve">ACCÉDER </w:t>
            </w:r>
            <w:r>
              <w:rPr>
                <w:rFonts w:ascii="Arial" w:hAnsi="Arial" w:cs="Arial"/>
                <w:b/>
                <w:sz w:val="28"/>
                <w:szCs w:val="28"/>
              </w:rPr>
              <w:t>ET NAVIGUER DANS SABA EN TANT QU’APPRENANT</w:t>
            </w:r>
            <w:hyperlink w:anchor="Gestionnaire" w:history="1">
              <w:r w:rsidRPr="000D390D">
                <w:rPr>
                  <w:rStyle w:val="Hyperlink"/>
                  <w:rFonts w:ascii="Arial" w:hAnsi="Arial" w:cs="Arial"/>
                  <w:b/>
                  <w:color w:val="FF0000"/>
                  <w:sz w:val="32"/>
                  <w:szCs w:val="32"/>
                </w:rPr>
                <w:t>*</w:t>
              </w:r>
            </w:hyperlink>
          </w:p>
        </w:tc>
      </w:tr>
      <w:tr w:rsidR="00947504" w:rsidRPr="00A27A4F" w:rsidTr="0082091D">
        <w:trPr>
          <w:trHeight w:val="1448"/>
        </w:trPr>
        <w:tc>
          <w:tcPr>
            <w:tcW w:w="11337" w:type="dxa"/>
            <w:shd w:val="clear" w:color="auto" w:fill="EEECE1" w:themeFill="background2"/>
            <w:vAlign w:val="center"/>
          </w:tcPr>
          <w:p w:rsidR="00947504" w:rsidRPr="00B25BBC" w:rsidRDefault="00947504" w:rsidP="0082091D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5BB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SAVIEZ-VOUS QUE: </w:t>
            </w:r>
          </w:p>
          <w:p w:rsidR="00947504" w:rsidRPr="00A27A4F" w:rsidRDefault="00947504" w:rsidP="0082091D">
            <w:pPr>
              <w:ind w:right="54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Si vous disposez d’un </w:t>
            </w:r>
            <w:r w:rsidRPr="00A7496F">
              <w:rPr>
                <w:rFonts w:ascii="Arial" w:hAnsi="Arial" w:cs="Arial"/>
                <w:b/>
                <w:sz w:val="24"/>
                <w:szCs w:val="24"/>
                <w:u w:val="single"/>
              </w:rPr>
              <w:t>profil actif</w:t>
            </w:r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 dan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PeopleSoft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votre compte </w:t>
            </w:r>
            <w:r w:rsidRPr="00A749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aba a</w:t>
            </w:r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 automatiquement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été </w:t>
            </w:r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créé. Si vous </w:t>
            </w:r>
            <w:r w:rsidRPr="00A7496F">
              <w:rPr>
                <w:rFonts w:ascii="Arial" w:hAnsi="Arial" w:cs="Arial"/>
                <w:b/>
                <w:sz w:val="24"/>
                <w:szCs w:val="24"/>
                <w:u w:val="single"/>
              </w:rPr>
              <w:t>ne disposez pas d’un profil actif</w:t>
            </w:r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 dans </w:t>
            </w:r>
            <w:proofErr w:type="spellStart"/>
            <w:r w:rsidRPr="00A7496F">
              <w:rPr>
                <w:rFonts w:ascii="Arial" w:hAnsi="Arial" w:cs="Arial"/>
                <w:b/>
                <w:sz w:val="24"/>
                <w:szCs w:val="24"/>
              </w:rPr>
              <w:t>PeopleSoft</w:t>
            </w:r>
            <w:proofErr w:type="spellEnd"/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veuillez </w:t>
            </w:r>
            <w:r>
              <w:rPr>
                <w:rFonts w:ascii="Arial" w:hAnsi="Arial" w:cs="Arial"/>
                <w:b/>
                <w:sz w:val="24"/>
                <w:szCs w:val="24"/>
              </w:rPr>
              <w:t>vous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496F">
              <w:rPr>
                <w:rFonts w:ascii="Arial" w:hAnsi="Arial" w:cs="Arial"/>
                <w:b/>
                <w:sz w:val="24"/>
                <w:szCs w:val="24"/>
              </w:rPr>
              <w:t xml:space="preserve">référer à l’aide-mémoire suivant: </w:t>
            </w:r>
            <w:hyperlink r:id="rId5" w:history="1">
              <w:r w:rsidRPr="00A7496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Accéder à Saba</w:t>
              </w:r>
            </w:hyperlink>
            <w:r w:rsidRPr="00A7496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947504" w:rsidRPr="00A27A4F" w:rsidRDefault="00947504" w:rsidP="00947504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océdures détaillées"/>
        <w:tblDescription w:val="Procédures détaillées étape par étape"/>
      </w:tblPr>
      <w:tblGrid>
        <w:gridCol w:w="5061"/>
        <w:gridCol w:w="6126"/>
      </w:tblGrid>
      <w:tr w:rsidR="00947504" w:rsidRPr="00344470" w:rsidTr="0082091D">
        <w:trPr>
          <w:tblHeader/>
        </w:trPr>
        <w:tc>
          <w:tcPr>
            <w:tcW w:w="5668" w:type="dxa"/>
            <w:shd w:val="clear" w:color="auto" w:fill="EEECE1" w:themeFill="background2"/>
            <w:tcMar>
              <w:top w:w="113" w:type="dxa"/>
              <w:bottom w:w="113" w:type="dxa"/>
            </w:tcMar>
          </w:tcPr>
          <w:p w:rsidR="00947504" w:rsidRPr="004233CE" w:rsidRDefault="00947504" w:rsidP="0082091D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PROCEDURES</w:t>
            </w:r>
          </w:p>
        </w:tc>
        <w:tc>
          <w:tcPr>
            <w:tcW w:w="5669" w:type="dxa"/>
            <w:shd w:val="clear" w:color="auto" w:fill="EEECE1" w:themeFill="background2"/>
            <w:tcMar>
              <w:top w:w="113" w:type="dxa"/>
              <w:bottom w:w="113" w:type="dxa"/>
            </w:tcMar>
          </w:tcPr>
          <w:p w:rsidR="00947504" w:rsidRPr="00C0434C" w:rsidRDefault="00947504" w:rsidP="0082091D">
            <w:pPr>
              <w:jc w:val="center"/>
              <w:rPr>
                <w:lang w:val="en-CA"/>
              </w:rPr>
            </w:pPr>
            <w:r>
              <w:rPr>
                <w:rStyle w:val="Hyperlink"/>
                <w:rFonts w:ascii="Arial" w:hAnsi="Arial" w:cs="Arial"/>
                <w:b/>
                <w:lang w:val="en-CA"/>
              </w:rPr>
              <w:t>IMAGES</w:t>
            </w:r>
          </w:p>
        </w:tc>
      </w:tr>
      <w:tr w:rsidR="00947504" w:rsidRPr="00A27A4F" w:rsidTr="0082091D">
        <w:tc>
          <w:tcPr>
            <w:tcW w:w="5668" w:type="dxa"/>
            <w:tcMar>
              <w:top w:w="113" w:type="dxa"/>
              <w:bottom w:w="113" w:type="dxa"/>
            </w:tcMar>
          </w:tcPr>
          <w:p w:rsidR="00947504" w:rsidRPr="00A27A4F" w:rsidRDefault="00947504" w:rsidP="009475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Cliquez sur </w:t>
            </w:r>
            <w:hyperlink r:id="rId6" w:history="1">
              <w:r w:rsidRPr="00DF1A7A">
                <w:rPr>
                  <w:rStyle w:val="Hyperlink"/>
                  <w:rFonts w:ascii="Arial" w:hAnsi="Arial" w:cs="Arial"/>
                </w:rPr>
                <w:t>Saba</w:t>
              </w:r>
            </w:hyperlink>
            <w:r>
              <w:rPr>
                <w:rStyle w:val="Hyperlink"/>
                <w:rFonts w:ascii="Arial" w:hAnsi="Arial" w:cs="Arial"/>
              </w:rPr>
              <w:t xml:space="preserve"> </w:t>
            </w:r>
            <w:r w:rsidRPr="00DF1A7A">
              <w:rPr>
                <w:rStyle w:val="Hyperlink"/>
                <w:rFonts w:ascii="Arial" w:hAnsi="Arial" w:cs="Arial"/>
                <w:color w:val="000000" w:themeColor="text1"/>
              </w:rPr>
              <w:t>pour ouvrir une session dans la barre d’adresse de votre navigateur.</w:t>
            </w:r>
          </w:p>
        </w:tc>
        <w:tc>
          <w:tcPr>
            <w:tcW w:w="5669" w:type="dxa"/>
            <w:tcMar>
              <w:top w:w="113" w:type="dxa"/>
              <w:bottom w:w="113" w:type="dxa"/>
            </w:tcMar>
          </w:tcPr>
          <w:p w:rsidR="00947504" w:rsidRPr="00A27A4F" w:rsidRDefault="00947504" w:rsidP="0082091D"/>
        </w:tc>
      </w:tr>
      <w:tr w:rsidR="00947504" w:rsidRPr="00A27A4F" w:rsidTr="0082091D">
        <w:tc>
          <w:tcPr>
            <w:tcW w:w="566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Default="00947504" w:rsidP="0082091D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33145">
              <w:rPr>
                <w:rFonts w:ascii="Arial" w:hAnsi="Arial" w:cs="Arial"/>
                <w:sz w:val="22"/>
                <w:szCs w:val="22"/>
                <w:lang w:val="fr-CA"/>
              </w:rPr>
              <w:t xml:space="preserve">Au bas de l’écran d’ouverture de session, sélectionnez votre préférence linguistique </w:t>
            </w:r>
            <w:proofErr w:type="gramStart"/>
            <w:r w:rsidRPr="00433145">
              <w:rPr>
                <w:rFonts w:ascii="Arial" w:hAnsi="Arial" w:cs="Arial"/>
                <w:sz w:val="22"/>
                <w:szCs w:val="22"/>
                <w:lang w:val="fr-CA"/>
              </w:rPr>
              <w:t>langue  en</w:t>
            </w:r>
            <w:proofErr w:type="gramEnd"/>
            <w:r w:rsidRPr="00433145">
              <w:rPr>
                <w:rFonts w:ascii="Arial" w:hAnsi="Arial" w:cs="Arial"/>
                <w:sz w:val="22"/>
                <w:szCs w:val="22"/>
                <w:lang w:val="fr-CA"/>
              </w:rPr>
              <w:t xml:space="preserve"> cliquant sur </w:t>
            </w:r>
            <w:r w:rsidRPr="00433145">
              <w:rPr>
                <w:rFonts w:ascii="Arial" w:hAnsi="Arial" w:cs="Arial"/>
                <w:b/>
                <w:sz w:val="22"/>
                <w:szCs w:val="22"/>
                <w:lang w:val="fr-CA"/>
              </w:rPr>
              <w:t>Français canadien</w:t>
            </w:r>
            <w:r w:rsidRPr="00433145">
              <w:rPr>
                <w:rFonts w:ascii="Arial" w:hAnsi="Arial" w:cs="Arial"/>
                <w:sz w:val="22"/>
                <w:szCs w:val="22"/>
                <w:lang w:val="fr-CA"/>
              </w:rPr>
              <w:t xml:space="preserve"> ou sur </w:t>
            </w:r>
            <w:r w:rsidRPr="00433145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English </w:t>
            </w:r>
            <w:r w:rsidRPr="00433145">
              <w:rPr>
                <w:rFonts w:ascii="Arial" w:hAnsi="Arial" w:cs="Arial"/>
                <w:sz w:val="22"/>
                <w:szCs w:val="22"/>
                <w:lang w:val="fr-CA"/>
              </w:rPr>
              <w:t>pour afficher SABA dans cette langue.</w:t>
            </w:r>
          </w:p>
          <w:p w:rsidR="00947504" w:rsidRDefault="00947504" w:rsidP="0082091D">
            <w:pPr>
              <w:pStyle w:val="BodyText"/>
              <w:contextualSpacing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47504" w:rsidRPr="00DF1A7A" w:rsidRDefault="00947504" w:rsidP="0082091D">
            <w:pPr>
              <w:pStyle w:val="BodyText"/>
              <w:contextualSpacing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06E8935" wp14:editId="5B929EB4">
                  <wp:extent cx="476250" cy="489585"/>
                  <wp:effectExtent l="19050" t="19050" r="19050" b="24765"/>
                  <wp:docPr id="2" name="Picture 6" descr="Attention" title="Symbole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89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242">
              <w:rPr>
                <w:rFonts w:ascii="Arial" w:hAnsi="Arial" w:cs="Arial"/>
                <w:sz w:val="22"/>
                <w:szCs w:val="22"/>
                <w:lang w:val="fr-CA"/>
              </w:rPr>
              <w:t xml:space="preserve">Vous ne pouvez passer d’une langue d’affichage à l’autre une fois connecté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à Saba</w:t>
            </w:r>
            <w:r w:rsidRPr="00A65242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5669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Pr="00A27A4F" w:rsidRDefault="00947504" w:rsidP="0082091D">
            <w:pPr>
              <w:rPr>
                <w:rFonts w:ascii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2DF4153" wp14:editId="69D9D023">
                  <wp:extent cx="2887038" cy="1707857"/>
                  <wp:effectExtent l="19050" t="19050" r="27940" b="26035"/>
                  <wp:docPr id="3" name="Picture 3" descr="Écran d'ouverture de session" title="Écran d'ouverture de se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038" cy="17256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504" w:rsidRPr="00A27A4F" w:rsidTr="0082091D">
        <w:tc>
          <w:tcPr>
            <w:tcW w:w="5668" w:type="dxa"/>
            <w:tcMar>
              <w:top w:w="113" w:type="dxa"/>
              <w:bottom w:w="113" w:type="dxa"/>
            </w:tcMar>
          </w:tcPr>
          <w:p w:rsidR="00947504" w:rsidRPr="002D7695" w:rsidRDefault="00947504" w:rsidP="0082091D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A65242">
              <w:rPr>
                <w:rFonts w:ascii="Arial" w:hAnsi="Arial" w:cs="Arial"/>
                <w:sz w:val="22"/>
                <w:szCs w:val="22"/>
                <w:lang w:val="fr-CA"/>
              </w:rPr>
              <w:t xml:space="preserve">Dans le champ </w:t>
            </w:r>
            <w:r w:rsidRPr="00A65242">
              <w:rPr>
                <w:rFonts w:ascii="Arial" w:hAnsi="Arial" w:cs="Arial"/>
                <w:b/>
                <w:sz w:val="22"/>
                <w:szCs w:val="22"/>
                <w:lang w:val="fr-CA"/>
              </w:rPr>
              <w:t>NOM D’UTILISATEUR</w:t>
            </w:r>
            <w:r w:rsidRPr="00A65242">
              <w:rPr>
                <w:rFonts w:ascii="Arial" w:hAnsi="Arial" w:cs="Arial"/>
                <w:sz w:val="22"/>
                <w:szCs w:val="22"/>
                <w:lang w:val="fr-CA"/>
              </w:rPr>
              <w:t>, entrez votre nom d’utilisateur Saba (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celui-ci est </w:t>
            </w:r>
            <w:r w:rsidRPr="00A65242">
              <w:rPr>
                <w:rFonts w:ascii="Arial" w:hAnsi="Arial" w:cs="Arial"/>
                <w:sz w:val="22"/>
                <w:szCs w:val="22"/>
                <w:lang w:val="fr-CA"/>
              </w:rPr>
              <w:t xml:space="preserve">identique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à votre identifiant </w:t>
            </w:r>
            <w:proofErr w:type="spellStart"/>
            <w:r w:rsidRPr="00A65242">
              <w:rPr>
                <w:rFonts w:ascii="Arial" w:hAnsi="Arial" w:cs="Arial"/>
                <w:sz w:val="22"/>
                <w:szCs w:val="22"/>
                <w:lang w:val="fr-CA"/>
              </w:rPr>
              <w:t>PeopleSoft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A"/>
              </w:rPr>
              <w:t>).</w:t>
            </w:r>
          </w:p>
          <w:p w:rsidR="00947504" w:rsidRPr="002D7695" w:rsidRDefault="00947504" w:rsidP="0082091D">
            <w:pPr>
              <w:pStyle w:val="BodyText"/>
              <w:ind w:left="318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  <w:p w:rsidR="00947504" w:rsidRPr="002D7695" w:rsidRDefault="00947504" w:rsidP="0082091D">
            <w:pPr>
              <w:pStyle w:val="BodyText"/>
              <w:numPr>
                <w:ilvl w:val="1"/>
                <w:numId w:val="1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2D7695">
              <w:rPr>
                <w:rFonts w:ascii="Arial" w:hAnsi="Arial" w:cs="Arial"/>
                <w:bCs/>
                <w:sz w:val="22"/>
                <w:szCs w:val="22"/>
                <w:lang w:val="fr-CA"/>
              </w:rPr>
              <w:t>Si vous avez oublié votre mot de passe ou v</w:t>
            </w: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ous accédez à votre compte </w:t>
            </w:r>
            <w:r w:rsidRPr="002D7695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Saba pour la première fois, cliquez sur </w:t>
            </w:r>
            <w:r w:rsidRPr="002D769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Mot de passe oublié? </w:t>
            </w:r>
            <w:r w:rsidRPr="002D7695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sous le champ </w:t>
            </w:r>
            <w:r w:rsidRPr="002D769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MOT DE PASSE.</w:t>
            </w:r>
          </w:p>
          <w:p w:rsidR="00947504" w:rsidRPr="00A27A4F" w:rsidRDefault="00947504" w:rsidP="0082091D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412B763" wp14:editId="3D1247A7">
                  <wp:extent cx="476250" cy="489585"/>
                  <wp:effectExtent l="19050" t="19050" r="19050" b="24765"/>
                  <wp:docPr id="10" name="Picture 5" descr="Attention" title="Symbole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89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AA6">
              <w:rPr>
                <w:rFonts w:ascii="Arial" w:hAnsi="Arial" w:cs="Arial"/>
              </w:rPr>
              <w:t xml:space="preserve">Votre mot de passe </w:t>
            </w:r>
            <w:proofErr w:type="spellStart"/>
            <w:r w:rsidRPr="00273AA6">
              <w:rPr>
                <w:rFonts w:ascii="Arial" w:hAnsi="Arial" w:cs="Arial"/>
              </w:rPr>
              <w:t>PeopleSoft</w:t>
            </w:r>
            <w:proofErr w:type="spellEnd"/>
            <w:r w:rsidRPr="00273AA6">
              <w:rPr>
                <w:rFonts w:ascii="Arial" w:hAnsi="Arial" w:cs="Arial"/>
              </w:rPr>
              <w:t xml:space="preserve"> ne peut être</w:t>
            </w:r>
            <w:r>
              <w:rPr>
                <w:rFonts w:ascii="Arial" w:hAnsi="Arial" w:cs="Arial"/>
              </w:rPr>
              <w:t xml:space="preserve"> utilisé dans Saba.</w:t>
            </w:r>
          </w:p>
        </w:tc>
        <w:tc>
          <w:tcPr>
            <w:tcW w:w="5669" w:type="dxa"/>
            <w:tcMar>
              <w:top w:w="113" w:type="dxa"/>
              <w:bottom w:w="113" w:type="dxa"/>
            </w:tcMar>
          </w:tcPr>
          <w:p w:rsidR="00947504" w:rsidRPr="00A27A4F" w:rsidRDefault="00947504" w:rsidP="0082091D">
            <w:pPr>
              <w:rPr>
                <w:noProof/>
                <w:lang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153A0B9" wp14:editId="00497E87">
                  <wp:extent cx="2887038" cy="2389420"/>
                  <wp:effectExtent l="19050" t="19050" r="27940" b="11430"/>
                  <wp:docPr id="4" name="Picture 4" descr="Mot de passe oublié" title="Mot de passe oubli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127" cy="239363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504" w:rsidRPr="00A27A4F" w:rsidTr="0082091D">
        <w:tc>
          <w:tcPr>
            <w:tcW w:w="566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Pr="00DF1A7A" w:rsidRDefault="00947504" w:rsidP="0082091D">
            <w:pPr>
              <w:pStyle w:val="BodyText"/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273AA6"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 xml:space="preserve">À l’écran suivant, entrez votre adresse courriel EDSC, puis cliquez sur l’onglet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« </w:t>
            </w:r>
            <w:r w:rsidRPr="00273AA6">
              <w:rPr>
                <w:rFonts w:ascii="Arial" w:hAnsi="Arial" w:cs="Arial"/>
                <w:b/>
                <w:spacing w:val="-4"/>
                <w:sz w:val="22"/>
                <w:szCs w:val="22"/>
                <w:lang w:val="fr-CA"/>
              </w:rPr>
              <w:t>E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lang w:val="fr-CA"/>
              </w:rPr>
              <w:t>nvoyer mon mot de passe par courriel 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 »</w:t>
            </w:r>
            <w:r w:rsidRPr="00273AA6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5669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Pr="00A27A4F" w:rsidRDefault="00947504" w:rsidP="0082091D">
            <w:pPr>
              <w:rPr>
                <w:noProof/>
                <w:lang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E879FB1" wp14:editId="54061370">
                  <wp:extent cx="2845941" cy="2028214"/>
                  <wp:effectExtent l="19050" t="19050" r="12065" b="10160"/>
                  <wp:docPr id="6" name="Picture 6" descr="Envoyer mot de passe par courriel" title="Envoyer mot de passe par courr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52" cy="20364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504" w:rsidRPr="00A27A4F" w:rsidTr="0082091D">
        <w:tc>
          <w:tcPr>
            <w:tcW w:w="5668" w:type="dxa"/>
            <w:tcMar>
              <w:top w:w="113" w:type="dxa"/>
              <w:bottom w:w="113" w:type="dxa"/>
            </w:tcMar>
          </w:tcPr>
          <w:p w:rsidR="00947504" w:rsidRPr="00DF1A7A" w:rsidRDefault="00947504" w:rsidP="0082091D">
            <w:pPr>
              <w:pStyle w:val="BodyText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Vous recevrez un courriel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dans Outlook de la part de </w:t>
            </w: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>Saba qui vous donnera un mot de passe temporaire unique.</w:t>
            </w:r>
          </w:p>
          <w:p w:rsidR="00947504" w:rsidRPr="00DF1A7A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Ouvrez le courriel dans Outlook et cliquez sur le lien </w:t>
            </w:r>
            <w:r w:rsidRPr="00DF1A7A">
              <w:rPr>
                <w:rFonts w:ascii="Arial" w:hAnsi="Arial" w:cs="Arial"/>
                <w:b/>
                <w:sz w:val="22"/>
                <w:szCs w:val="22"/>
                <w:lang w:val="fr-CA"/>
              </w:rPr>
              <w:t>Saba</w:t>
            </w: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 indiqué dans le courriel pour retourner à l’écran d’ouverture de session.</w:t>
            </w:r>
          </w:p>
          <w:p w:rsidR="00947504" w:rsidRPr="00DF1A7A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Entrez votre </w:t>
            </w:r>
            <w:r w:rsidRPr="00DF1A7A">
              <w:rPr>
                <w:rFonts w:ascii="Arial" w:hAnsi="Arial" w:cs="Arial"/>
                <w:b/>
                <w:sz w:val="22"/>
                <w:szCs w:val="22"/>
                <w:lang w:val="fr-CA"/>
              </w:rPr>
              <w:t>Nom d’utilisateur</w:t>
            </w: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 et </w:t>
            </w:r>
            <w:r w:rsidRPr="00DF1A7A">
              <w:rPr>
                <w:rFonts w:ascii="Arial" w:hAnsi="Arial" w:cs="Arial"/>
                <w:b/>
                <w:sz w:val="22"/>
                <w:szCs w:val="22"/>
                <w:lang w:val="fr-CA"/>
              </w:rPr>
              <w:t>tapez</w:t>
            </w: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 votre mot de passe temporaire dans le champ </w:t>
            </w:r>
            <w:r w:rsidRPr="00DF1A7A">
              <w:rPr>
                <w:rFonts w:ascii="Arial" w:hAnsi="Arial" w:cs="Arial"/>
                <w:b/>
                <w:sz w:val="22"/>
                <w:szCs w:val="22"/>
                <w:lang w:val="fr-CA"/>
              </w:rPr>
              <w:t>Mot de passe</w:t>
            </w: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, </w:t>
            </w:r>
            <w:proofErr w:type="gramStart"/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 xml:space="preserve">puis </w:t>
            </w:r>
            <w:r w:rsidRPr="00DF1A7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cliquez</w:t>
            </w:r>
            <w:proofErr w:type="gramEnd"/>
            <w:r w:rsidRPr="00DF1A7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sur le bouton CONNEXION</w:t>
            </w:r>
            <w:r w:rsidRPr="00DF1A7A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947504" w:rsidRPr="00DF1A7A" w:rsidRDefault="00947504" w:rsidP="0082091D">
            <w:pPr>
              <w:pStyle w:val="BodyText"/>
              <w:spacing w:after="120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DF1A7A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0824A4BB" wp14:editId="00D042C6">
                  <wp:extent cx="476250" cy="489585"/>
                  <wp:effectExtent l="19050" t="19050" r="19050" b="24765"/>
                  <wp:docPr id="12" name="Picture 12" descr="Attention" title="Symbole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89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AA6">
              <w:rPr>
                <w:rFonts w:ascii="Arial" w:hAnsi="Arial" w:cs="Arial"/>
                <w:sz w:val="22"/>
                <w:szCs w:val="22"/>
                <w:lang w:val="fr-CA"/>
              </w:rPr>
              <w:t>Vous devez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273AA6">
              <w:rPr>
                <w:rFonts w:ascii="Arial" w:hAnsi="Arial" w:cs="Arial"/>
                <w:sz w:val="22"/>
                <w:szCs w:val="22"/>
                <w:lang w:val="fr-CA"/>
              </w:rPr>
              <w:t>taper votre mot de passe (copier/coller ne fonctionnera pas).</w:t>
            </w:r>
          </w:p>
        </w:tc>
        <w:tc>
          <w:tcPr>
            <w:tcW w:w="5669" w:type="dxa"/>
            <w:tcMar>
              <w:top w:w="113" w:type="dxa"/>
              <w:bottom w:w="113" w:type="dxa"/>
            </w:tcMar>
          </w:tcPr>
          <w:p w:rsidR="00947504" w:rsidRPr="00A27A4F" w:rsidRDefault="00947504" w:rsidP="0082091D">
            <w:pPr>
              <w:rPr>
                <w:noProof/>
                <w:lang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09E592E" wp14:editId="65D01CD7">
                  <wp:extent cx="2845941" cy="2401241"/>
                  <wp:effectExtent l="19050" t="19050" r="12065" b="18415"/>
                  <wp:docPr id="7" name="Picture 7" descr="Écran d'ouverture de session" title="Écran d'ouverture de se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090" cy="24038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504" w:rsidRPr="00A27A4F" w:rsidTr="0082091D">
        <w:tc>
          <w:tcPr>
            <w:tcW w:w="566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Pr="00935571" w:rsidRDefault="00947504" w:rsidP="0082091D">
            <w:pPr>
              <w:pStyle w:val="BodyText"/>
              <w:numPr>
                <w:ilvl w:val="0"/>
                <w:numId w:val="1"/>
              </w:numPr>
              <w:ind w:right="317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Nous vous recommandons de choisir un mot de passe facile à retenir lorsque vous modifierez celui-ci</w:t>
            </w:r>
            <w:r w:rsidRPr="0019579D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Pour ce faire :</w:t>
            </w:r>
          </w:p>
          <w:p w:rsidR="00947504" w:rsidRPr="00BB0F5B" w:rsidRDefault="00947504" w:rsidP="0082091D">
            <w:pPr>
              <w:pStyle w:val="BodyText"/>
              <w:numPr>
                <w:ilvl w:val="1"/>
                <w:numId w:val="1"/>
              </w:numPr>
              <w:ind w:right="317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Cliquez sur votre </w:t>
            </w:r>
            <w:r w:rsidRPr="0019579D">
              <w:rPr>
                <w:rFonts w:ascii="Arial" w:hAnsi="Arial" w:cs="Arial"/>
                <w:sz w:val="22"/>
                <w:szCs w:val="22"/>
                <w:lang w:val="fr-CA"/>
              </w:rPr>
              <w:t xml:space="preserve">nom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(dans le champ d’entête) </w:t>
            </w:r>
            <w:r w:rsidRPr="0019579D">
              <w:rPr>
                <w:rFonts w:ascii="Arial" w:hAnsi="Arial" w:cs="Arial"/>
                <w:sz w:val="22"/>
                <w:szCs w:val="22"/>
                <w:lang w:val="fr-CA"/>
              </w:rPr>
              <w:t>afin d’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accéder au men</w:t>
            </w:r>
            <w:r w:rsidRPr="0019579D">
              <w:rPr>
                <w:rFonts w:ascii="Arial" w:hAnsi="Arial" w:cs="Arial"/>
                <w:sz w:val="22"/>
                <w:szCs w:val="22"/>
                <w:lang w:val="fr-CA"/>
              </w:rPr>
              <w:t>u déroulant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; et</w:t>
            </w:r>
          </w:p>
          <w:p w:rsidR="00947504" w:rsidRPr="002D7695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ind w:right="318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Sélectionnez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CA"/>
              </w:rPr>
              <w:t>«  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Changer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le mot de passe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 ».</w:t>
            </w:r>
          </w:p>
          <w:p w:rsidR="00947504" w:rsidRPr="00B60A31" w:rsidRDefault="00947504" w:rsidP="0082091D">
            <w:pPr>
              <w:pStyle w:val="BodyText"/>
              <w:spacing w:after="120"/>
              <w:ind w:right="318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BB0F5B">
              <w:rPr>
                <w:noProof/>
                <w:lang w:val="en-CA" w:eastAsia="en-CA"/>
              </w:rPr>
              <w:drawing>
                <wp:inline distT="0" distB="0" distL="0" distR="0" wp14:anchorId="7BEF5552" wp14:editId="27A9163D">
                  <wp:extent cx="526415" cy="541020"/>
                  <wp:effectExtent l="19050" t="19050" r="26035" b="11430"/>
                  <wp:docPr id="19" name="Picture 19" descr="Attention" title="Symbole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410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L</w:t>
            </w:r>
            <w:r w:rsidRPr="00BB0F5B">
              <w:rPr>
                <w:rFonts w:ascii="Arial" w:hAnsi="Arial" w:cs="Arial"/>
                <w:sz w:val="22"/>
                <w:szCs w:val="22"/>
                <w:lang w:val="fr-CA"/>
              </w:rPr>
              <w:t>’onglet «</w:t>
            </w:r>
            <w:r w:rsidRPr="00B835FD">
              <w:rPr>
                <w:rFonts w:ascii="Arial" w:hAnsi="Arial" w:cs="Arial"/>
                <w:b/>
                <w:sz w:val="22"/>
                <w:szCs w:val="22"/>
                <w:lang w:val="fr-CA"/>
              </w:rPr>
              <w:t> Fermer la session </w:t>
            </w:r>
            <w:r w:rsidRPr="00BB0F5B">
              <w:rPr>
                <w:rFonts w:ascii="Arial" w:hAnsi="Arial" w:cs="Arial"/>
                <w:sz w:val="22"/>
                <w:szCs w:val="22"/>
                <w:lang w:val="fr-CA"/>
              </w:rPr>
              <w:t>» se trouve également dans ce menu déroulant.</w:t>
            </w:r>
          </w:p>
        </w:tc>
        <w:tc>
          <w:tcPr>
            <w:tcW w:w="5669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Default="00947504" w:rsidP="0082091D">
            <w:pPr>
              <w:rPr>
                <w:noProof/>
                <w:lang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CC6E7EC" wp14:editId="15BC0056">
                  <wp:extent cx="2897312" cy="2488280"/>
                  <wp:effectExtent l="19050" t="19050" r="17780" b="26670"/>
                  <wp:docPr id="11" name="Picture 11" descr="Changer le mot de passe" title="Changer le mot de p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792" cy="24998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504" w:rsidRDefault="00947504" w:rsidP="0082091D">
            <w:pPr>
              <w:rPr>
                <w:noProof/>
                <w:lang w:eastAsia="fr-CA"/>
              </w:rPr>
            </w:pPr>
          </w:p>
        </w:tc>
      </w:tr>
      <w:tr w:rsidR="00947504" w:rsidRPr="00A27A4F" w:rsidTr="0082091D">
        <w:tc>
          <w:tcPr>
            <w:tcW w:w="566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Pr="002D7695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ind w:right="318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2D7695"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 xml:space="preserve">Dans le champ </w:t>
            </w:r>
            <w:r w:rsidRPr="002D7695">
              <w:rPr>
                <w:rFonts w:ascii="Arial" w:hAnsi="Arial" w:cs="Arial"/>
                <w:b/>
                <w:sz w:val="22"/>
                <w:szCs w:val="22"/>
                <w:lang w:val="fr-CA"/>
              </w:rPr>
              <w:t>Mot de passe</w:t>
            </w:r>
            <w:r w:rsidRPr="002D7695">
              <w:rPr>
                <w:rFonts w:ascii="Arial" w:hAnsi="Arial" w:cs="Arial"/>
                <w:sz w:val="22"/>
                <w:szCs w:val="22"/>
                <w:lang w:val="fr-CA"/>
              </w:rPr>
              <w:t xml:space="preserve"> actuel, indiquer le mot de passe qui vous a été fourni dans le courriel.</w:t>
            </w:r>
          </w:p>
          <w:p w:rsidR="00947504" w:rsidRPr="00B60A31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ind w:right="318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Ensuite, sélectionnez un nouveau mot de passe et cliquez sur </w:t>
            </w:r>
            <w:r w:rsidRPr="00A91FD9">
              <w:rPr>
                <w:rFonts w:ascii="Arial" w:hAnsi="Arial" w:cs="Arial"/>
                <w:b/>
                <w:sz w:val="22"/>
                <w:szCs w:val="22"/>
                <w:lang w:val="fr-CA"/>
              </w:rPr>
              <w:t>ENREGISTRER.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:rsidR="00947504" w:rsidRDefault="00947504" w:rsidP="0082091D">
            <w:pPr>
              <w:pStyle w:val="BodyText"/>
              <w:ind w:left="360" w:right="317"/>
              <w:contextualSpacing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9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Pr="00935571" w:rsidRDefault="00947504" w:rsidP="0082091D">
            <w:pPr>
              <w:rPr>
                <w:noProof/>
                <w:lang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8658E2D" wp14:editId="1B0C3143">
                  <wp:extent cx="3020602" cy="1507715"/>
                  <wp:effectExtent l="19050" t="19050" r="27940" b="16510"/>
                  <wp:docPr id="22" name="Picture 22" descr="Enregistrer le nouveau mot de passe" title="Enregistrer le nouveau mot de p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02" cy="15077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504" w:rsidRPr="00A27A4F" w:rsidTr="0082091D">
        <w:tc>
          <w:tcPr>
            <w:tcW w:w="5668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947504" w:rsidRPr="008F6E70" w:rsidRDefault="00947504" w:rsidP="0082091D">
            <w:pPr>
              <w:pStyle w:val="BodyText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Pour naviguer dans Saba, vous trouverez les outils de navigation s</w:t>
            </w:r>
            <w:r w:rsidRPr="00D63EF2">
              <w:rPr>
                <w:rFonts w:ascii="Arial" w:hAnsi="Arial" w:cs="Arial"/>
                <w:sz w:val="22"/>
                <w:szCs w:val="22"/>
                <w:lang w:val="fr-CA"/>
              </w:rPr>
              <w:t>ur le côté gauche de la page d’accueil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Pr="00D63EF2">
              <w:rPr>
                <w:rFonts w:ascii="Arial" w:hAnsi="Arial" w:cs="Arial"/>
                <w:sz w:val="22"/>
                <w:szCs w:val="22"/>
                <w:lang w:val="fr-CA"/>
              </w:rPr>
              <w:t xml:space="preserve"> Cliquez sur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le</w:t>
            </w:r>
            <w:r w:rsidRPr="00D63EF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« 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Menu »</w:t>
            </w:r>
            <w:r w:rsidRPr="00D63EF2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947504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Le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Menu</w:t>
            </w: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</w:t>
            </w:r>
          </w:p>
          <w:p w:rsidR="00947504" w:rsidRPr="00BC6065" w:rsidRDefault="00947504" w:rsidP="00947504">
            <w:pPr>
              <w:pStyle w:val="BodyText"/>
              <w:numPr>
                <w:ilvl w:val="0"/>
                <w:numId w:val="3"/>
              </w:numPr>
              <w:spacing w:after="120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vous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ouvre deux autres icônes : </w:t>
            </w:r>
            <w:r w:rsidRPr="00BC606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Accueil</w:t>
            </w: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et </w:t>
            </w:r>
            <w:r w:rsidRPr="00BC606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Moi</w:t>
            </w: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.</w:t>
            </w:r>
          </w:p>
          <w:p w:rsidR="009E6D84" w:rsidRPr="00561FF0" w:rsidRDefault="009E6D84" w:rsidP="009E6D84">
            <w:pPr>
              <w:pStyle w:val="BodyText"/>
              <w:numPr>
                <w:ilvl w:val="1"/>
                <w:numId w:val="1"/>
              </w:numPr>
              <w:spacing w:after="120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L’icône « 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Accueil</w:t>
            </w: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 »</w:t>
            </w:r>
          </w:p>
          <w:p w:rsidR="00947504" w:rsidRPr="008F6E70" w:rsidRDefault="00947504" w:rsidP="00947504">
            <w:pPr>
              <w:pStyle w:val="BodyText"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proofErr w:type="gramStart"/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vous</w:t>
            </w:r>
            <w:proofErr w:type="gramEnd"/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 xml:space="preserve"> ramène à la page d’accueil.</w:t>
            </w:r>
          </w:p>
          <w:p w:rsidR="00947504" w:rsidRPr="00561FF0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L’icône « </w:t>
            </w:r>
            <w:r w:rsidRPr="008F6E70">
              <w:rPr>
                <w:rFonts w:ascii="Arial" w:hAnsi="Arial" w:cs="Arial"/>
                <w:b/>
                <w:sz w:val="22"/>
                <w:szCs w:val="22"/>
                <w:lang w:val="fr-CA"/>
              </w:rPr>
              <w:t>Moi</w:t>
            </w: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 »</w:t>
            </w:r>
          </w:p>
          <w:p w:rsidR="00947504" w:rsidRPr="00017EDB" w:rsidRDefault="00947504" w:rsidP="00947504">
            <w:pPr>
              <w:pStyle w:val="BodyText"/>
              <w:numPr>
                <w:ilvl w:val="0"/>
                <w:numId w:val="2"/>
              </w:numPr>
              <w:spacing w:after="120"/>
              <w:ind w:right="207"/>
              <w:contextualSpacing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vous amène à « </w:t>
            </w:r>
            <w:r w:rsidRPr="008F6E70">
              <w:rPr>
                <w:rFonts w:ascii="Arial" w:hAnsi="Arial" w:cs="Arial"/>
                <w:b/>
                <w:sz w:val="22"/>
                <w:szCs w:val="22"/>
                <w:lang w:val="fr-CA"/>
              </w:rPr>
              <w:t>Mon plan</w:t>
            </w: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 »</w:t>
            </w:r>
            <w:r w:rsidRPr="008F6E7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8F6E70">
              <w:rPr>
                <w:rFonts w:ascii="Arial" w:hAnsi="Arial" w:cs="Arial"/>
                <w:sz w:val="22"/>
                <w:szCs w:val="22"/>
                <w:lang w:val="fr-CA"/>
              </w:rPr>
              <w:t>qui affiche votre historique d’apprentissage.</w:t>
            </w:r>
          </w:p>
        </w:tc>
        <w:tc>
          <w:tcPr>
            <w:tcW w:w="56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947504" w:rsidRDefault="00947504" w:rsidP="0082091D">
            <w:pPr>
              <w:rPr>
                <w:noProof/>
                <w:lang w:eastAsia="fr-CA"/>
              </w:rPr>
            </w:pPr>
          </w:p>
          <w:p w:rsidR="00947504" w:rsidRDefault="009E6D84" w:rsidP="0082091D">
            <w:pPr>
              <w:rPr>
                <w:noProof/>
                <w:lang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D6A362" wp14:editId="0B99A33D">
                  <wp:extent cx="3749365" cy="1348857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365" cy="134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504" w:rsidRPr="00614FEF" w:rsidTr="0082091D">
        <w:tc>
          <w:tcPr>
            <w:tcW w:w="566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Default="00947504" w:rsidP="0082091D">
            <w:pPr>
              <w:pStyle w:val="BodyText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071A44">
              <w:rPr>
                <w:rFonts w:ascii="Arial" w:hAnsi="Arial" w:cs="Arial"/>
                <w:sz w:val="22"/>
                <w:szCs w:val="22"/>
                <w:lang w:val="fr-CA"/>
              </w:rPr>
              <w:t>Cliquez sur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l’icône «</w:t>
            </w:r>
            <w:r w:rsidRPr="00A96E85">
              <w:rPr>
                <w:rFonts w:ascii="Arial" w:hAnsi="Arial" w:cs="Arial"/>
                <w:b/>
                <w:sz w:val="22"/>
                <w:szCs w:val="22"/>
                <w:lang w:val="fr-CA"/>
              </w:rPr>
              <w:t> Moi 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»</w:t>
            </w:r>
            <w:r w:rsidRPr="00071A44">
              <w:rPr>
                <w:rFonts w:ascii="Arial" w:hAnsi="Arial" w:cs="Arial"/>
                <w:sz w:val="22"/>
                <w:szCs w:val="22"/>
                <w:lang w:val="fr-CA"/>
              </w:rPr>
              <w:t xml:space="preserve"> pour afficher la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page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« Mon Plan ».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Ici, vous trouverez des items tel que votre profil, plan, préférences, demandes d’apprentissage, etc.</w:t>
            </w:r>
          </w:p>
          <w:p w:rsidR="00947504" w:rsidRPr="002D384D" w:rsidRDefault="00947504" w:rsidP="0082091D">
            <w:pPr>
              <w:pStyle w:val="BodyText"/>
              <w:spacing w:after="120"/>
              <w:ind w:left="3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  <w:p w:rsidR="00947504" w:rsidRDefault="00947504" w:rsidP="0082091D">
            <w:pPr>
              <w:pStyle w:val="BodyText"/>
              <w:spacing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À la page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Mon Plan, </w:t>
            </w:r>
            <w:r w:rsidRPr="002D384D">
              <w:rPr>
                <w:rFonts w:ascii="Arial" w:hAnsi="Arial" w:cs="Arial"/>
                <w:sz w:val="22"/>
                <w:szCs w:val="22"/>
                <w:lang w:val="fr-CA"/>
              </w:rPr>
              <w:t>la liste déroulante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ACTIONS </w:t>
            </w:r>
            <w:r w:rsidRPr="002D384D">
              <w:rPr>
                <w:rFonts w:ascii="Arial" w:hAnsi="Arial" w:cs="Arial"/>
                <w:sz w:val="22"/>
                <w:szCs w:val="22"/>
                <w:lang w:val="fr-CA"/>
              </w:rPr>
              <w:t>s’affiche à côté du titre.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</w:p>
          <w:p w:rsidR="00947504" w:rsidRPr="00A96E85" w:rsidRDefault="00947504" w:rsidP="0082091D">
            <w:pPr>
              <w:pStyle w:val="BodyText"/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A0546">
              <w:rPr>
                <w:rFonts w:ascii="Arial" w:hAnsi="Arial" w:cs="Arial"/>
                <w:sz w:val="22"/>
                <w:szCs w:val="22"/>
                <w:lang w:val="fr-CA"/>
              </w:rPr>
              <w:t>Dans Saba, il existe de multiple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s façons de faire la même chose :</w:t>
            </w:r>
            <w:r w:rsidRPr="00A96E85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:rsidR="00947504" w:rsidRPr="00614FEF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</w:pPr>
            <w:r w:rsidRPr="00614F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 xml:space="preserve">Ajouter une formation </w:t>
            </w:r>
            <w:bookmarkStart w:id="0" w:name="_GoBack"/>
            <w:bookmarkEnd w:id="0"/>
          </w:p>
          <w:p w:rsidR="00947504" w:rsidRPr="00614FEF" w:rsidRDefault="00947504" w:rsidP="00947504">
            <w:pPr>
              <w:pStyle w:val="BodyTex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14FEF">
              <w:rPr>
                <w:rFonts w:ascii="Arial" w:hAnsi="Arial" w:cs="Arial"/>
                <w:bCs/>
                <w:sz w:val="22"/>
                <w:szCs w:val="22"/>
                <w:lang w:val="fr-CA"/>
              </w:rPr>
              <w:t>Une autre façon de faire une recherche ou s’inscrire à une formation qui se trouve dans le catalogue de formation.</w:t>
            </w:r>
          </w:p>
          <w:p w:rsidR="00947504" w:rsidRPr="00614FEF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</w:pPr>
            <w:r w:rsidRPr="00614FEF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Ajouter une formation externe</w:t>
            </w:r>
          </w:p>
          <w:p w:rsidR="00947504" w:rsidRPr="00A96E85" w:rsidRDefault="00947504" w:rsidP="00947504">
            <w:pPr>
              <w:pStyle w:val="BodyTex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Utilisé pour ajouter des cours complétés avec un fournisseur externe (Ex. ÉFPC)</w:t>
            </w:r>
          </w:p>
          <w:p w:rsidR="00947504" w:rsidRPr="00614FEF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</w:pPr>
            <w:r w:rsidRPr="00614F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 xml:space="preserve">Ajouter le sujet de formation achevé </w:t>
            </w:r>
          </w:p>
          <w:p w:rsidR="00947504" w:rsidRPr="00614FEF" w:rsidRDefault="00947504" w:rsidP="00947504">
            <w:pPr>
              <w:pStyle w:val="BodyTex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14FEF">
              <w:rPr>
                <w:rFonts w:ascii="Arial" w:hAnsi="Arial" w:cs="Arial"/>
                <w:sz w:val="22"/>
                <w:szCs w:val="22"/>
                <w:lang w:val="fr-CA"/>
              </w:rPr>
              <w:t>Utilisé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p</w:t>
            </w:r>
            <w:r w:rsidRPr="00614FEF">
              <w:rPr>
                <w:rFonts w:ascii="Arial" w:hAnsi="Arial" w:cs="Arial"/>
                <w:sz w:val="22"/>
                <w:szCs w:val="22"/>
                <w:lang w:val="fr-CA"/>
              </w:rPr>
              <w:t xml:space="preserve">our ajouter des cours complétés </w:t>
            </w:r>
            <w:r w:rsidRPr="00614FEF">
              <w:rPr>
                <w:rFonts w:ascii="Arial" w:hAnsi="Arial" w:cs="Arial"/>
                <w:b/>
                <w:sz w:val="22"/>
                <w:szCs w:val="22"/>
                <w:lang w:val="fr-CA"/>
              </w:rPr>
              <w:t>avant</w:t>
            </w:r>
            <w:r w:rsidRPr="00614FEF">
              <w:rPr>
                <w:rFonts w:ascii="Arial" w:hAnsi="Arial" w:cs="Arial"/>
                <w:sz w:val="22"/>
                <w:szCs w:val="22"/>
                <w:lang w:val="fr-CA"/>
              </w:rPr>
              <w:t xml:space="preserve"> le lancement </w:t>
            </w:r>
            <w:r w:rsidRPr="00614FEF"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 xml:space="preserve">de </w:t>
            </w:r>
            <w:proofErr w:type="gramStart"/>
            <w:r w:rsidRPr="00614FEF">
              <w:rPr>
                <w:rFonts w:ascii="Arial" w:hAnsi="Arial" w:cs="Arial"/>
                <w:sz w:val="22"/>
                <w:szCs w:val="22"/>
                <w:lang w:val="fr-CA"/>
              </w:rPr>
              <w:t>Saba  (</w:t>
            </w:r>
            <w:proofErr w:type="gramEnd"/>
            <w:r w:rsidRPr="00614FEF">
              <w:rPr>
                <w:rFonts w:ascii="Arial" w:hAnsi="Arial" w:cs="Arial"/>
                <w:sz w:val="22"/>
                <w:szCs w:val="22"/>
                <w:lang w:val="fr-CA"/>
              </w:rPr>
              <w:t>janvier 2017)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et que vous souhaitez voir apparaître dans votre historique d’apprentissage (Ex.  Un cours qui est un prérequis pour un autre cours qui ne figure pas dans l’historique d’apprentissage).</w:t>
            </w:r>
          </w:p>
          <w:p w:rsidR="00947504" w:rsidRDefault="00947504" w:rsidP="0082091D">
            <w:pPr>
              <w:pStyle w:val="BodyText"/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9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47504" w:rsidRDefault="00947504" w:rsidP="0082091D">
            <w:pPr>
              <w:rPr>
                <w:noProof/>
                <w:lang w:eastAsia="fr-CA"/>
              </w:rPr>
            </w:pPr>
            <w:r>
              <w:rPr>
                <w:noProof/>
                <w:lang w:val="en-CA" w:eastAsia="en-CA"/>
              </w:rPr>
              <w:lastRenderedPageBreak/>
              <w:drawing>
                <wp:inline distT="0" distB="0" distL="0" distR="0" wp14:anchorId="068EAE9C" wp14:editId="2ACD5144">
                  <wp:extent cx="2784359" cy="1724660"/>
                  <wp:effectExtent l="19050" t="19050" r="16510" b="27940"/>
                  <wp:docPr id="1" name="Picture 1" descr="Historique d'apprenitissage et bouton Actions." title="Fenêtre Mon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t="16891"/>
                          <a:stretch/>
                        </pic:blipFill>
                        <pic:spPr bwMode="auto">
                          <a:xfrm>
                            <a:off x="0" y="0"/>
                            <a:ext cx="2785632" cy="172544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7504" w:rsidRPr="00614FEF" w:rsidRDefault="00947504" w:rsidP="0082091D">
            <w:pPr>
              <w:ind w:right="64"/>
              <w:contextualSpacing/>
              <w:rPr>
                <w:rFonts w:ascii="Arial" w:hAnsi="Arial" w:cs="Arial"/>
              </w:rPr>
            </w:pPr>
            <w:r w:rsidRPr="00614FEF">
              <w:rPr>
                <w:rFonts w:ascii="Arial" w:hAnsi="Arial" w:cs="Arial"/>
              </w:rPr>
              <w:t xml:space="preserve">Cliquant sur Profil ouvrira deux (2) nouveaux champs: Information élémentaires et </w:t>
            </w:r>
            <w:r>
              <w:rPr>
                <w:rFonts w:ascii="Arial" w:hAnsi="Arial" w:cs="Arial"/>
              </w:rPr>
              <w:t>Post actuel.</w:t>
            </w:r>
          </w:p>
          <w:p w:rsidR="00947504" w:rsidRPr="00614FEF" w:rsidRDefault="00947504" w:rsidP="0082091D">
            <w:pPr>
              <w:rPr>
                <w:noProof/>
                <w:lang w:eastAsia="fr-CA"/>
              </w:rPr>
            </w:pPr>
          </w:p>
        </w:tc>
      </w:tr>
      <w:tr w:rsidR="00947504" w:rsidRPr="00A27A4F" w:rsidTr="0082091D">
        <w:trPr>
          <w:trHeight w:val="2813"/>
        </w:trPr>
        <w:tc>
          <w:tcPr>
            <w:tcW w:w="5668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947504" w:rsidRDefault="00947504" w:rsidP="0082091D">
            <w:pPr>
              <w:pStyle w:val="BodyText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Cliquer</w:t>
            </w: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 xml:space="preserve"> sur</w:t>
            </w:r>
            <w:r w:rsidRPr="003C176C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>« </w:t>
            </w:r>
            <w:r w:rsidRPr="003C176C">
              <w:rPr>
                <w:rFonts w:ascii="Arial" w:hAnsi="Arial" w:cs="Arial"/>
                <w:b/>
                <w:sz w:val="22"/>
                <w:szCs w:val="22"/>
                <w:lang w:val="fr-CA"/>
              </w:rPr>
              <w:t>Profil</w:t>
            </w: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> </w:t>
            </w:r>
            <w:proofErr w:type="gramStart"/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 xml:space="preserve">» </w:t>
            </w:r>
            <w:r w:rsidRPr="003C176C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o</w:t>
            </w: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>uvrira</w:t>
            </w:r>
            <w:proofErr w:type="gramEnd"/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 xml:space="preserve"> deux (2) nouveaux champs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947504" w:rsidRPr="003C176C" w:rsidRDefault="00947504" w:rsidP="0082091D">
            <w:pPr>
              <w:pStyle w:val="BodyText"/>
              <w:numPr>
                <w:ilvl w:val="1"/>
                <w:numId w:val="1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>Cliquez sur « </w:t>
            </w:r>
            <w:r w:rsidRPr="003C176C">
              <w:rPr>
                <w:rFonts w:ascii="Arial" w:hAnsi="Arial" w:cs="Arial"/>
                <w:b/>
                <w:sz w:val="22"/>
                <w:szCs w:val="22"/>
                <w:lang w:val="fr-CA"/>
              </w:rPr>
              <w:t>Profil</w:t>
            </w: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 xml:space="preserve"> »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pour visualiser/modifier les suivants : Informations</w:t>
            </w:r>
            <w:r w:rsidRPr="003C176C">
              <w:rPr>
                <w:rFonts w:ascii="Arial" w:hAnsi="Arial" w:cs="Arial"/>
                <w:sz w:val="22"/>
                <w:szCs w:val="22"/>
                <w:lang w:val="fr-CA"/>
              </w:rPr>
              <w:t xml:space="preserve"> élémentaires; et</w:t>
            </w:r>
          </w:p>
          <w:p w:rsidR="00947504" w:rsidRPr="00750AD8" w:rsidRDefault="00947504" w:rsidP="0082091D">
            <w:pPr>
              <w:pStyle w:val="BodyText"/>
              <w:spacing w:after="120"/>
              <w:ind w:left="907"/>
              <w:contextualSpacing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Poste actuel.</w:t>
            </w:r>
          </w:p>
        </w:tc>
        <w:tc>
          <w:tcPr>
            <w:tcW w:w="5669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04" w:rsidRDefault="00947504" w:rsidP="0082091D">
            <w:pPr>
              <w:jc w:val="center"/>
              <w:rPr>
                <w:rFonts w:ascii="Arial" w:hAnsi="Arial" w:cs="Arial"/>
                <w:noProof/>
                <w:color w:val="FF0000"/>
                <w:lang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1B37931" wp14:editId="7D3D1E52">
                  <wp:extent cx="1365885" cy="2870835"/>
                  <wp:effectExtent l="19050" t="19050" r="24765" b="24765"/>
                  <wp:docPr id="15" name="Picture 15" descr="Bouton Profil" title="Fenêtre Mon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2870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504" w:rsidRPr="003C176C" w:rsidRDefault="00947504" w:rsidP="0082091D">
            <w:pPr>
              <w:jc w:val="center"/>
              <w:rPr>
                <w:rFonts w:ascii="Arial" w:hAnsi="Arial" w:cs="Arial"/>
                <w:noProof/>
                <w:color w:val="FF0000"/>
                <w:lang w:eastAsia="en-CA"/>
              </w:rPr>
            </w:pPr>
            <w:r w:rsidRPr="003C176C">
              <w:rPr>
                <w:rFonts w:ascii="Arial" w:hAnsi="Arial" w:cs="Arial"/>
                <w:noProof/>
                <w:color w:val="FF0000"/>
                <w:lang w:eastAsia="en-CA"/>
              </w:rPr>
              <w:t>(Pour plus d’information,  consultez l’outil de travail</w:t>
            </w:r>
          </w:p>
          <w:p w:rsidR="00947504" w:rsidRPr="00487AFB" w:rsidRDefault="00947504" w:rsidP="0082091D">
            <w:pPr>
              <w:jc w:val="center"/>
              <w:rPr>
                <w:noProof/>
                <w:lang w:eastAsia="fr-CA"/>
              </w:rPr>
            </w:pPr>
            <w:hyperlink r:id="rId17" w:history="1">
              <w:r w:rsidRPr="00484049">
                <w:rPr>
                  <w:rStyle w:val="Hyperlink"/>
                  <w:rFonts w:ascii="Arial" w:hAnsi="Arial" w:cs="Arial"/>
                  <w:b/>
                  <w:noProof/>
                  <w:lang w:eastAsia="en-CA"/>
                </w:rPr>
                <w:t>Changer votre gestionnaire dans Saba</w:t>
              </w:r>
            </w:hyperlink>
            <w:r>
              <w:rPr>
                <w:rFonts w:ascii="Arial" w:hAnsi="Arial" w:cs="Arial"/>
                <w:noProof/>
                <w:color w:val="FF0000"/>
                <w:lang w:eastAsia="en-CA"/>
              </w:rPr>
              <w:t>).</w:t>
            </w:r>
          </w:p>
        </w:tc>
      </w:tr>
    </w:tbl>
    <w:p w:rsidR="00947504" w:rsidRPr="001D3256" w:rsidRDefault="00947504" w:rsidP="00947504"/>
    <w:p w:rsidR="003D0B4B" w:rsidRDefault="003D0B4B"/>
    <w:sectPr w:rsidR="003D0B4B" w:rsidSect="00395C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8" w:right="476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9E6D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9E6D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9E6D8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9E6D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B0" w:rsidRPr="009915B0" w:rsidRDefault="009E6D84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9E6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072A"/>
    <w:multiLevelType w:val="hybridMultilevel"/>
    <w:tmpl w:val="A48052BC"/>
    <w:lvl w:ilvl="0" w:tplc="10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4CA81747"/>
    <w:multiLevelType w:val="multilevel"/>
    <w:tmpl w:val="2B608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Arial" w:hAnsi="Arial" w:cs="Arial" w:hint="default"/>
        <w:b w:val="0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0910C0"/>
    <w:multiLevelType w:val="hybridMultilevel"/>
    <w:tmpl w:val="ACB66FFA"/>
    <w:lvl w:ilvl="0" w:tplc="10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04"/>
    <w:rsid w:val="003D0B4B"/>
    <w:rsid w:val="00947504"/>
    <w:rsid w:val="009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5707"/>
  <w15:chartTrackingRefBased/>
  <w15:docId w15:val="{E5FF6275-3646-4A09-B8BE-688045F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04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504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0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47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7504"/>
    <w:rPr>
      <w:rFonts w:ascii="Calibri" w:eastAsia="Calibri" w:hAnsi="Calibri" w:cs="Calibri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file://dialogue/DavWWWRoot/grp/learning-apprentissage/Shared%20Documents/16-CLG-CLS-TRG-Roadmap-JobAid-ChangerGestionnaire04Dec2017-FR-FINAL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esdc.sabacloud.com/Saba/Web_wdk/CA1PRD0006/index/prelogin.rdf?spfUrl=%2FSaba%2FWeb_spf%2FCA1PRD0006%2Flocal&amp;locale=fr_CA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iservice.prv/fra/college/saba/docs/saba_acceder_compte_premiere_fois.pdf" TargetMode="Externa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Stephen S [NC]</dc:creator>
  <cp:keywords/>
  <dc:description/>
  <cp:lastModifiedBy>Schmidt, Stephen S [NC]</cp:lastModifiedBy>
  <cp:revision>2</cp:revision>
  <dcterms:created xsi:type="dcterms:W3CDTF">2019-09-06T19:54:00Z</dcterms:created>
  <dcterms:modified xsi:type="dcterms:W3CDTF">2019-09-06T19:59:00Z</dcterms:modified>
</cp:coreProperties>
</file>