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7" w:rsidRDefault="00430377" w:rsidP="00853C1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0377">
        <w:rPr>
          <w:b/>
          <w:sz w:val="36"/>
          <w:szCs w:val="36"/>
        </w:rPr>
        <w:t>Public Service Performance Management Agreement for LP</w:t>
      </w:r>
      <w:r w:rsidR="00163D6A">
        <w:rPr>
          <w:b/>
          <w:sz w:val="36"/>
          <w:szCs w:val="36"/>
        </w:rPr>
        <w:t>-1, -2, -</w:t>
      </w:r>
      <w:r w:rsidRPr="00430377">
        <w:rPr>
          <w:b/>
          <w:sz w:val="36"/>
          <w:szCs w:val="36"/>
        </w:rPr>
        <w:t>3</w:t>
      </w:r>
    </w:p>
    <w:p w:rsidR="00430377" w:rsidRPr="00430377" w:rsidRDefault="00430377" w:rsidP="004303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Questions and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83"/>
        <w:gridCol w:w="8118"/>
      </w:tblGrid>
      <w:tr w:rsidR="00430377" w:rsidTr="0005261B">
        <w:tc>
          <w:tcPr>
            <w:tcW w:w="675" w:type="dxa"/>
          </w:tcPr>
          <w:p w:rsidR="00430377" w:rsidRPr="00430377" w:rsidRDefault="00430377" w:rsidP="00430377">
            <w:pPr>
              <w:jc w:val="center"/>
              <w:rPr>
                <w:b/>
              </w:rPr>
            </w:pPr>
          </w:p>
        </w:tc>
        <w:tc>
          <w:tcPr>
            <w:tcW w:w="4383" w:type="dxa"/>
          </w:tcPr>
          <w:p w:rsidR="00430377" w:rsidRPr="00430377" w:rsidRDefault="00430377" w:rsidP="00430377">
            <w:pPr>
              <w:jc w:val="center"/>
              <w:rPr>
                <w:b/>
              </w:rPr>
            </w:pPr>
            <w:r w:rsidRPr="00430377">
              <w:rPr>
                <w:b/>
              </w:rPr>
              <w:t>Question</w:t>
            </w:r>
          </w:p>
        </w:tc>
        <w:tc>
          <w:tcPr>
            <w:tcW w:w="8118" w:type="dxa"/>
          </w:tcPr>
          <w:p w:rsidR="00430377" w:rsidRDefault="00430377" w:rsidP="00430377">
            <w:pPr>
              <w:jc w:val="center"/>
            </w:pPr>
            <w:r w:rsidRPr="00430377">
              <w:rPr>
                <w:b/>
              </w:rPr>
              <w:t>Answe</w:t>
            </w:r>
            <w:r>
              <w:t>r</w:t>
            </w:r>
          </w:p>
        </w:tc>
      </w:tr>
      <w:tr w:rsidR="00430377" w:rsidTr="00BA3242">
        <w:trPr>
          <w:trHeight w:val="1275"/>
        </w:trPr>
        <w:tc>
          <w:tcPr>
            <w:tcW w:w="675" w:type="dxa"/>
          </w:tcPr>
          <w:p w:rsidR="00430377" w:rsidRPr="00430377" w:rsidRDefault="00430377" w:rsidP="004303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430377" w:rsidRPr="00430377" w:rsidRDefault="00430377" w:rsidP="000470D1">
            <w:r w:rsidRPr="00430377">
              <w:t xml:space="preserve">What is an LP?  </w:t>
            </w:r>
          </w:p>
          <w:p w:rsidR="00430377" w:rsidRDefault="00430377" w:rsidP="000470D1">
            <w:pPr>
              <w:pStyle w:val="ListParagraph"/>
            </w:pPr>
          </w:p>
        </w:tc>
        <w:tc>
          <w:tcPr>
            <w:tcW w:w="8118" w:type="dxa"/>
          </w:tcPr>
          <w:p w:rsidR="00430377" w:rsidRDefault="00430377" w:rsidP="000470D1">
            <w:r w:rsidRPr="00430377">
              <w:t xml:space="preserve">The Law Practitioner Group </w:t>
            </w:r>
            <w:r w:rsidR="00882B0E">
              <w:t>is comprised of</w:t>
            </w:r>
            <w:r w:rsidRPr="00430377">
              <w:t xml:space="preserve"> positions that are primarily involved in the application of a comprehensive knowledge of the law and its practice to the performance of legal functions. The </w:t>
            </w:r>
            <w:r w:rsidRPr="000470D1">
              <w:rPr>
                <w:i/>
              </w:rPr>
              <w:t>Directive on Performance Management</w:t>
            </w:r>
            <w:r w:rsidRPr="00430377">
              <w:t xml:space="preserve"> applies to LP-1</w:t>
            </w:r>
            <w:r w:rsidR="00853C10">
              <w:t>s</w:t>
            </w:r>
            <w:r w:rsidRPr="00430377">
              <w:t>, LP-2</w:t>
            </w:r>
            <w:r w:rsidR="00853C10">
              <w:t>s</w:t>
            </w:r>
            <w:r w:rsidRPr="00430377">
              <w:t xml:space="preserve"> and LP-3</w:t>
            </w:r>
            <w:r w:rsidR="00853C10">
              <w:t>s</w:t>
            </w:r>
            <w:r w:rsidR="00624AA5">
              <w:t>; it does not apply to LP-00 (articling students)</w:t>
            </w:r>
            <w:r w:rsidR="00853C10">
              <w:t>.</w:t>
            </w:r>
          </w:p>
        </w:tc>
      </w:tr>
      <w:tr w:rsidR="00430377" w:rsidTr="0005261B">
        <w:trPr>
          <w:trHeight w:val="1281"/>
        </w:trPr>
        <w:tc>
          <w:tcPr>
            <w:tcW w:w="675" w:type="dxa"/>
          </w:tcPr>
          <w:p w:rsidR="00430377" w:rsidRDefault="00430377" w:rsidP="004303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430377" w:rsidRDefault="00F637BD" w:rsidP="00F637BD">
            <w:r>
              <w:t>As an LP, w</w:t>
            </w:r>
            <w:r w:rsidR="00430377" w:rsidRPr="00430377">
              <w:t>hich performance agreement</w:t>
            </w:r>
            <w:r w:rsidR="00161CD7">
              <w:t xml:space="preserve"> form</w:t>
            </w:r>
            <w:r w:rsidR="00430377" w:rsidRPr="00430377">
              <w:t xml:space="preserve"> </w:t>
            </w:r>
            <w:proofErr w:type="gramStart"/>
            <w:r w:rsidR="00430377" w:rsidRPr="00430377">
              <w:t>am</w:t>
            </w:r>
            <w:proofErr w:type="gramEnd"/>
            <w:r w:rsidR="00430377" w:rsidRPr="00430377">
              <w:t xml:space="preserve"> I </w:t>
            </w:r>
            <w:r w:rsidR="00B8798F">
              <w:t xml:space="preserve">expected </w:t>
            </w:r>
            <w:r w:rsidR="00430377" w:rsidRPr="00430377">
              <w:t>to complete for 2014/2015</w:t>
            </w:r>
            <w:r w:rsidR="00B8798F">
              <w:t>?</w:t>
            </w:r>
          </w:p>
        </w:tc>
        <w:tc>
          <w:tcPr>
            <w:tcW w:w="8118" w:type="dxa"/>
          </w:tcPr>
          <w:p w:rsidR="00430377" w:rsidRDefault="00F637BD" w:rsidP="00622772">
            <w:r>
              <w:t xml:space="preserve">If you are an </w:t>
            </w:r>
            <w:r w:rsidR="00130CF5" w:rsidRPr="00130CF5">
              <w:t xml:space="preserve">LP-1, LP-2 </w:t>
            </w:r>
            <w:r>
              <w:t>or</w:t>
            </w:r>
            <w:r w:rsidR="00130CF5" w:rsidRPr="00130CF5">
              <w:t xml:space="preserve"> LP-3</w:t>
            </w:r>
            <w:r>
              <w:t>, you</w:t>
            </w:r>
            <w:r w:rsidR="00130CF5" w:rsidRPr="00130CF5">
              <w:t xml:space="preserve"> </w:t>
            </w:r>
            <w:r w:rsidR="00130CF5">
              <w:t xml:space="preserve">must use </w:t>
            </w:r>
            <w:r w:rsidR="00130CF5" w:rsidRPr="00130CF5">
              <w:t xml:space="preserve">the </w:t>
            </w:r>
            <w:r w:rsidR="00130CF5" w:rsidRPr="00130CF5">
              <w:rPr>
                <w:b/>
                <w:i/>
              </w:rPr>
              <w:t xml:space="preserve">Public Service Performance </w:t>
            </w:r>
            <w:r w:rsidR="00130CF5">
              <w:rPr>
                <w:b/>
                <w:i/>
              </w:rPr>
              <w:t>Agreement F</w:t>
            </w:r>
            <w:r w:rsidR="00130CF5" w:rsidRPr="00130CF5">
              <w:rPr>
                <w:b/>
                <w:i/>
              </w:rPr>
              <w:t xml:space="preserve">orm for </w:t>
            </w:r>
            <w:r w:rsidR="00BB3695">
              <w:rPr>
                <w:b/>
                <w:i/>
              </w:rPr>
              <w:t xml:space="preserve">Lawyers (LP </w:t>
            </w:r>
            <w:r w:rsidR="00163D6A">
              <w:rPr>
                <w:b/>
                <w:i/>
              </w:rPr>
              <w:t>-</w:t>
            </w:r>
            <w:r w:rsidR="00BB3695">
              <w:rPr>
                <w:b/>
                <w:i/>
              </w:rPr>
              <w:t>1</w:t>
            </w:r>
            <w:r w:rsidR="00163D6A">
              <w:rPr>
                <w:b/>
                <w:i/>
              </w:rPr>
              <w:t>, -</w:t>
            </w:r>
            <w:r w:rsidR="00BB3695">
              <w:rPr>
                <w:b/>
                <w:i/>
              </w:rPr>
              <w:t xml:space="preserve"> 2</w:t>
            </w:r>
            <w:r w:rsidR="00163D6A">
              <w:rPr>
                <w:b/>
                <w:i/>
              </w:rPr>
              <w:t>, -</w:t>
            </w:r>
            <w:r w:rsidR="00BB3695">
              <w:rPr>
                <w:b/>
                <w:i/>
              </w:rPr>
              <w:t xml:space="preserve"> 3)</w:t>
            </w:r>
            <w:r w:rsidR="00130CF5" w:rsidRPr="00130CF5">
              <w:rPr>
                <w:b/>
                <w:i/>
              </w:rPr>
              <w:t>.</w:t>
            </w:r>
            <w:r w:rsidR="00130CF5" w:rsidRPr="00130CF5">
              <w:t xml:space="preserve">  </w:t>
            </w:r>
            <w:r w:rsidR="00130CF5">
              <w:t xml:space="preserve">This </w:t>
            </w:r>
            <w:r w:rsidR="000470D1">
              <w:t xml:space="preserve">is a </w:t>
            </w:r>
            <w:r w:rsidR="00130CF5">
              <w:t xml:space="preserve">fillable </w:t>
            </w:r>
            <w:r w:rsidR="000470D1">
              <w:t>form</w:t>
            </w:r>
            <w:r w:rsidR="00954E0F">
              <w:t xml:space="preserve"> </w:t>
            </w:r>
            <w:r>
              <w:t xml:space="preserve">that can be completed by you and your </w:t>
            </w:r>
            <w:r w:rsidR="00954E0F">
              <w:t>manager</w:t>
            </w:r>
            <w:r w:rsidR="00EB737B">
              <w:t>/supervisor</w:t>
            </w:r>
            <w:r w:rsidR="00622772">
              <w:t>,</w:t>
            </w:r>
            <w:r>
              <w:t xml:space="preserve"> </w:t>
            </w:r>
            <w:r w:rsidR="00954E0F">
              <w:t>printed for signing</w:t>
            </w:r>
            <w:r>
              <w:t xml:space="preserve"> and </w:t>
            </w:r>
            <w:r w:rsidR="00622772">
              <w:t xml:space="preserve">then </w:t>
            </w:r>
            <w:r>
              <w:t>scanned and saved as a PDF file</w:t>
            </w:r>
            <w:r w:rsidR="000470D1">
              <w:t xml:space="preserve">. It is </w:t>
            </w:r>
            <w:r w:rsidR="00E92F1B">
              <w:t>not automated</w:t>
            </w:r>
            <w:r w:rsidR="000470D1">
              <w:t xml:space="preserve">. It </w:t>
            </w:r>
            <w:r w:rsidR="00954E0F">
              <w:t xml:space="preserve">is to </w:t>
            </w:r>
            <w:r w:rsidR="00130CF5">
              <w:t xml:space="preserve">be used </w:t>
            </w:r>
            <w:r w:rsidR="00954E0F">
              <w:t>for</w:t>
            </w:r>
            <w:r w:rsidR="00161CD7">
              <w:t xml:space="preserve"> performance agreement</w:t>
            </w:r>
            <w:r w:rsidR="00130CF5">
              <w:t>s for LPs (1</w:t>
            </w:r>
            <w:r w:rsidR="00BB3695">
              <w:t>-</w:t>
            </w:r>
            <w:r w:rsidR="00130CF5">
              <w:t>3)</w:t>
            </w:r>
            <w:r w:rsidR="00161CD7">
              <w:t xml:space="preserve"> for </w:t>
            </w:r>
            <w:r w:rsidR="00161CD7" w:rsidRPr="00161CD7">
              <w:t xml:space="preserve">the 2014-2015 </w:t>
            </w:r>
            <w:r w:rsidR="00161CD7">
              <w:t xml:space="preserve">performance management </w:t>
            </w:r>
            <w:r w:rsidR="00622772">
              <w:t xml:space="preserve">annual </w:t>
            </w:r>
            <w:r w:rsidR="00161CD7" w:rsidRPr="00161CD7">
              <w:t>cycle</w:t>
            </w:r>
            <w:r w:rsidR="00130CF5">
              <w:t>.</w:t>
            </w:r>
            <w:r w:rsidR="00161CD7">
              <w:t xml:space="preserve"> </w:t>
            </w:r>
            <w:r w:rsidR="00161CD7" w:rsidRPr="00161CD7">
              <w:t xml:space="preserve"> </w:t>
            </w:r>
          </w:p>
          <w:p w:rsidR="0005261B" w:rsidRDefault="0005261B" w:rsidP="00622772"/>
        </w:tc>
      </w:tr>
      <w:tr w:rsidR="00430377" w:rsidTr="0005261B">
        <w:trPr>
          <w:trHeight w:val="1272"/>
        </w:trPr>
        <w:tc>
          <w:tcPr>
            <w:tcW w:w="675" w:type="dxa"/>
          </w:tcPr>
          <w:p w:rsidR="00430377" w:rsidRDefault="00430377">
            <w:r>
              <w:t>3.</w:t>
            </w:r>
          </w:p>
        </w:tc>
        <w:tc>
          <w:tcPr>
            <w:tcW w:w="4383" w:type="dxa"/>
          </w:tcPr>
          <w:p w:rsidR="00430377" w:rsidRDefault="00430377" w:rsidP="00622772">
            <w:r w:rsidRPr="00430377">
              <w:t xml:space="preserve">Why </w:t>
            </w:r>
            <w:r w:rsidR="00F637BD">
              <w:t>must</w:t>
            </w:r>
            <w:r w:rsidR="00853C10">
              <w:t xml:space="preserve"> the </w:t>
            </w:r>
            <w:r w:rsidR="00853C10" w:rsidRPr="00430377">
              <w:t>LP</w:t>
            </w:r>
            <w:r w:rsidRPr="00430377">
              <w:t xml:space="preserve"> 1-3s complete a different </w:t>
            </w:r>
            <w:r w:rsidR="00B8798F">
              <w:t xml:space="preserve">form </w:t>
            </w:r>
            <w:r w:rsidR="00622772">
              <w:t xml:space="preserve">from </w:t>
            </w:r>
            <w:r w:rsidR="000470D1">
              <w:t>the one being used for other employees in the Core Public Administration</w:t>
            </w:r>
            <w:r w:rsidRPr="00430377">
              <w:t>?</w:t>
            </w:r>
          </w:p>
        </w:tc>
        <w:tc>
          <w:tcPr>
            <w:tcW w:w="8118" w:type="dxa"/>
          </w:tcPr>
          <w:p w:rsidR="00430377" w:rsidRDefault="00882B0E" w:rsidP="00B8798F">
            <w:pPr>
              <w:rPr>
                <w:b/>
                <w:i/>
              </w:rPr>
            </w:pPr>
            <w:r>
              <w:t xml:space="preserve">A </w:t>
            </w:r>
            <w:r w:rsidR="00622772">
              <w:t>different form</w:t>
            </w:r>
            <w:r>
              <w:t xml:space="preserve"> </w:t>
            </w:r>
            <w:r w:rsidR="000470D1">
              <w:t xml:space="preserve">is required </w:t>
            </w:r>
            <w:r w:rsidR="00B8798F">
              <w:t xml:space="preserve">for LP 1-3s </w:t>
            </w:r>
            <w:r w:rsidR="000470D1">
              <w:t xml:space="preserve">to reflect specific </w:t>
            </w:r>
            <w:r w:rsidR="00AB65C2" w:rsidRPr="00AB65C2">
              <w:t>provisions for performance review</w:t>
            </w:r>
            <w:r w:rsidR="000470D1">
              <w:t>s</w:t>
            </w:r>
            <w:r w:rsidR="00AB65C2" w:rsidRPr="00AB65C2">
              <w:t xml:space="preserve"> and performa</w:t>
            </w:r>
            <w:r>
              <w:t>nce pay plans</w:t>
            </w:r>
            <w:r w:rsidR="00622772">
              <w:t>, as</w:t>
            </w:r>
            <w:r>
              <w:t xml:space="preserve"> set out in the collective a</w:t>
            </w:r>
            <w:r w:rsidR="00AB65C2" w:rsidRPr="00AB65C2">
              <w:t>greement between the Treasury Board and the Association of Justice Counsel</w:t>
            </w:r>
            <w:r w:rsidR="000470D1">
              <w:t xml:space="preserve"> (</w:t>
            </w:r>
            <w:r w:rsidR="00AB65C2" w:rsidRPr="00AB65C2">
              <w:t>i.e.</w:t>
            </w:r>
            <w:r w:rsidR="000470D1">
              <w:t>,</w:t>
            </w:r>
            <w:r w:rsidR="00AB65C2" w:rsidRPr="00AB65C2">
              <w:t xml:space="preserve"> the collective agreement with lawyers in the C</w:t>
            </w:r>
            <w:r w:rsidR="000470D1">
              <w:t xml:space="preserve">ore </w:t>
            </w:r>
            <w:r w:rsidR="00AB65C2" w:rsidRPr="00AB65C2">
              <w:t>P</w:t>
            </w:r>
            <w:r w:rsidR="000470D1">
              <w:t xml:space="preserve">ublic </w:t>
            </w:r>
            <w:r w:rsidR="00AB65C2" w:rsidRPr="00AB65C2">
              <w:t>A</w:t>
            </w:r>
            <w:r w:rsidR="000470D1">
              <w:t>dministration)</w:t>
            </w:r>
            <w:r w:rsidR="00AB65C2" w:rsidRPr="00AB65C2">
              <w:t>.</w:t>
            </w:r>
            <w:r w:rsidR="00AB65C2">
              <w:t xml:space="preserve"> </w:t>
            </w:r>
            <w:r w:rsidR="000470D1">
              <w:t>T</w:t>
            </w:r>
            <w:r w:rsidR="000470D1" w:rsidRPr="00130CF5">
              <w:t xml:space="preserve">he </w:t>
            </w:r>
            <w:r w:rsidR="000470D1" w:rsidRPr="00130CF5">
              <w:rPr>
                <w:b/>
                <w:i/>
              </w:rPr>
              <w:t xml:space="preserve">Public Service Performance </w:t>
            </w:r>
            <w:r w:rsidR="000470D1">
              <w:rPr>
                <w:b/>
                <w:i/>
              </w:rPr>
              <w:t>Agreement F</w:t>
            </w:r>
            <w:r w:rsidR="000470D1" w:rsidRPr="00130CF5">
              <w:rPr>
                <w:b/>
                <w:i/>
              </w:rPr>
              <w:t xml:space="preserve">orm for </w:t>
            </w:r>
            <w:r w:rsidR="000470D1">
              <w:rPr>
                <w:b/>
                <w:i/>
              </w:rPr>
              <w:t>Lawyers (</w:t>
            </w:r>
            <w:r w:rsidR="007505D6">
              <w:rPr>
                <w:b/>
                <w:i/>
              </w:rPr>
              <w:t>LP-</w:t>
            </w:r>
            <w:r w:rsidR="00163D6A" w:rsidRPr="00163D6A">
              <w:rPr>
                <w:b/>
                <w:i/>
              </w:rPr>
              <w:t>1, - 2, - 3</w:t>
            </w:r>
            <w:r w:rsidR="000470D1">
              <w:rPr>
                <w:b/>
                <w:i/>
              </w:rPr>
              <w:t>)</w:t>
            </w:r>
            <w:r w:rsidR="000470D1">
              <w:t xml:space="preserve"> has been developed for this purpose</w:t>
            </w:r>
            <w:r w:rsidR="000470D1" w:rsidRPr="00130CF5">
              <w:rPr>
                <w:b/>
                <w:i/>
              </w:rPr>
              <w:t>.</w:t>
            </w:r>
          </w:p>
          <w:p w:rsidR="006276A6" w:rsidRDefault="006276A6" w:rsidP="00B8798F"/>
        </w:tc>
      </w:tr>
      <w:tr w:rsidR="00430377" w:rsidTr="0005261B">
        <w:trPr>
          <w:trHeight w:val="943"/>
        </w:trPr>
        <w:tc>
          <w:tcPr>
            <w:tcW w:w="675" w:type="dxa"/>
          </w:tcPr>
          <w:p w:rsidR="00430377" w:rsidRDefault="00430377">
            <w:r>
              <w:t>4.</w:t>
            </w:r>
          </w:p>
        </w:tc>
        <w:tc>
          <w:tcPr>
            <w:tcW w:w="4383" w:type="dxa"/>
          </w:tcPr>
          <w:p w:rsidR="00430377" w:rsidRDefault="00853C10" w:rsidP="00B8798F">
            <w:r w:rsidRPr="00853C10">
              <w:t>Wh</w:t>
            </w:r>
            <w:r w:rsidR="00B8798F">
              <w:t xml:space="preserve">y isn’t the </w:t>
            </w:r>
            <w:r w:rsidRPr="00853C10">
              <w:t xml:space="preserve">LP performance agreement </w:t>
            </w:r>
            <w:r w:rsidR="00B8798F">
              <w:t xml:space="preserve">automated like the one for employees on </w:t>
            </w:r>
            <w:r w:rsidRPr="00853C10">
              <w:t>the Public</w:t>
            </w:r>
            <w:r>
              <w:t xml:space="preserve"> </w:t>
            </w:r>
            <w:r w:rsidRPr="00853C10">
              <w:t>S</w:t>
            </w:r>
            <w:r>
              <w:t xml:space="preserve">ervice </w:t>
            </w:r>
            <w:r w:rsidRPr="00853C10">
              <w:t>P</w:t>
            </w:r>
            <w:r>
              <w:t xml:space="preserve">erformance </w:t>
            </w:r>
            <w:r w:rsidRPr="00853C10">
              <w:t>M</w:t>
            </w:r>
            <w:r>
              <w:t xml:space="preserve">anagement </w:t>
            </w:r>
            <w:r w:rsidRPr="00853C10">
              <w:t>Application</w:t>
            </w:r>
            <w:r>
              <w:t xml:space="preserve"> (PSPM App)</w:t>
            </w:r>
            <w:r w:rsidR="00B8798F">
              <w:t>?</w:t>
            </w:r>
          </w:p>
        </w:tc>
        <w:tc>
          <w:tcPr>
            <w:tcW w:w="8118" w:type="dxa"/>
          </w:tcPr>
          <w:p w:rsidR="00430377" w:rsidRDefault="00D00516" w:rsidP="001276D2">
            <w:r>
              <w:t xml:space="preserve">The </w:t>
            </w:r>
            <w:r w:rsidR="00B8798F">
              <w:t xml:space="preserve">main </w:t>
            </w:r>
            <w:r>
              <w:t>difference</w:t>
            </w:r>
            <w:r w:rsidR="004D260B">
              <w:t xml:space="preserve"> </w:t>
            </w:r>
            <w:r>
              <w:t xml:space="preserve">between the </w:t>
            </w:r>
            <w:r w:rsidR="000470D1" w:rsidRPr="00130CF5">
              <w:rPr>
                <w:b/>
                <w:i/>
              </w:rPr>
              <w:t xml:space="preserve">Public Service Performance </w:t>
            </w:r>
            <w:r w:rsidR="000470D1">
              <w:rPr>
                <w:b/>
                <w:i/>
              </w:rPr>
              <w:t>Agreement F</w:t>
            </w:r>
            <w:r w:rsidR="000470D1" w:rsidRPr="00130CF5">
              <w:rPr>
                <w:b/>
                <w:i/>
              </w:rPr>
              <w:t xml:space="preserve">orm for </w:t>
            </w:r>
            <w:r w:rsidR="000470D1">
              <w:rPr>
                <w:b/>
                <w:i/>
              </w:rPr>
              <w:t>Lawyers (LP</w:t>
            </w:r>
            <w:r w:rsidR="00163D6A">
              <w:rPr>
                <w:b/>
                <w:i/>
              </w:rPr>
              <w:t>-</w:t>
            </w:r>
            <w:r w:rsidR="000470D1">
              <w:rPr>
                <w:b/>
                <w:i/>
              </w:rPr>
              <w:t>1</w:t>
            </w:r>
            <w:r w:rsidR="00163D6A">
              <w:rPr>
                <w:b/>
                <w:i/>
              </w:rPr>
              <w:t>, -</w:t>
            </w:r>
            <w:r w:rsidR="000470D1">
              <w:rPr>
                <w:b/>
                <w:i/>
              </w:rPr>
              <w:t xml:space="preserve"> 2</w:t>
            </w:r>
            <w:r w:rsidR="00163D6A">
              <w:rPr>
                <w:b/>
                <w:i/>
              </w:rPr>
              <w:t>, -</w:t>
            </w:r>
            <w:r w:rsidR="000470D1">
              <w:rPr>
                <w:b/>
                <w:i/>
              </w:rPr>
              <w:t xml:space="preserve"> 3)</w:t>
            </w:r>
            <w:r w:rsidR="000470D1">
              <w:t xml:space="preserve"> and the</w:t>
            </w:r>
            <w:r>
              <w:t xml:space="preserve"> Public Service Performance Management Agreement </w:t>
            </w:r>
            <w:r w:rsidR="000470D1">
              <w:t xml:space="preserve">(which is automated in the </w:t>
            </w:r>
            <w:r w:rsidR="00AB65C2" w:rsidRPr="00AB65C2">
              <w:t>PSP</w:t>
            </w:r>
            <w:r w:rsidR="00882CAC">
              <w:t xml:space="preserve">M </w:t>
            </w:r>
            <w:r w:rsidR="00AB65C2" w:rsidRPr="00AB65C2">
              <w:t>A</w:t>
            </w:r>
            <w:r w:rsidR="00882CAC">
              <w:t>pp</w:t>
            </w:r>
            <w:r w:rsidR="000470D1">
              <w:t xml:space="preserve">) </w:t>
            </w:r>
            <w:r w:rsidR="00622772">
              <w:t xml:space="preserve">is </w:t>
            </w:r>
            <w:r>
              <w:t xml:space="preserve">the </w:t>
            </w:r>
            <w:r w:rsidR="00622772">
              <w:t xml:space="preserve">performance </w:t>
            </w:r>
            <w:r>
              <w:t>r</w:t>
            </w:r>
            <w:r w:rsidR="00882CAC">
              <w:t>ating scale</w:t>
            </w:r>
            <w:r w:rsidR="00622772">
              <w:t>.</w:t>
            </w:r>
            <w:r>
              <w:t xml:space="preserve"> </w:t>
            </w:r>
            <w:r w:rsidR="00B8798F">
              <w:t xml:space="preserve">The </w:t>
            </w:r>
            <w:r w:rsidR="00B8798F" w:rsidRPr="00130CF5">
              <w:rPr>
                <w:b/>
                <w:i/>
              </w:rPr>
              <w:t xml:space="preserve">Public Service Performance </w:t>
            </w:r>
            <w:r w:rsidR="00B8798F">
              <w:rPr>
                <w:b/>
                <w:i/>
              </w:rPr>
              <w:t>Agreement F</w:t>
            </w:r>
            <w:r w:rsidR="00B8798F" w:rsidRPr="00130CF5">
              <w:rPr>
                <w:b/>
                <w:i/>
              </w:rPr>
              <w:t xml:space="preserve">orm for </w:t>
            </w:r>
            <w:r w:rsidR="00B8798F">
              <w:rPr>
                <w:b/>
                <w:i/>
              </w:rPr>
              <w:t>Lawyers (LP</w:t>
            </w:r>
            <w:r w:rsidR="00163D6A">
              <w:rPr>
                <w:b/>
                <w:i/>
              </w:rPr>
              <w:t>-</w:t>
            </w:r>
            <w:r w:rsidR="00B8798F">
              <w:rPr>
                <w:b/>
                <w:i/>
              </w:rPr>
              <w:t>1</w:t>
            </w:r>
            <w:r w:rsidR="00163D6A">
              <w:rPr>
                <w:b/>
                <w:i/>
              </w:rPr>
              <w:t>, -</w:t>
            </w:r>
            <w:r w:rsidR="00B8798F">
              <w:rPr>
                <w:b/>
                <w:i/>
              </w:rPr>
              <w:t xml:space="preserve"> 2</w:t>
            </w:r>
            <w:r w:rsidR="00163D6A">
              <w:rPr>
                <w:b/>
                <w:i/>
              </w:rPr>
              <w:t>, -</w:t>
            </w:r>
            <w:r w:rsidR="00B8798F">
              <w:rPr>
                <w:b/>
                <w:i/>
              </w:rPr>
              <w:t xml:space="preserve"> 3)</w:t>
            </w:r>
            <w:r w:rsidR="00882CAC">
              <w:t xml:space="preserve"> </w:t>
            </w:r>
            <w:r w:rsidR="00B8798F">
              <w:t xml:space="preserve">uses </w:t>
            </w:r>
            <w:r w:rsidR="00882CAC">
              <w:t xml:space="preserve">a </w:t>
            </w:r>
            <w:r>
              <w:t>four</w:t>
            </w:r>
            <w:r w:rsidR="001276D2">
              <w:t>-</w:t>
            </w:r>
            <w:r>
              <w:t>point scale</w:t>
            </w:r>
            <w:r w:rsidR="00B8798F">
              <w:t xml:space="preserve"> as per the LP collective agreement. The performance agreement for other employees in the Core Public Administration uses </w:t>
            </w:r>
            <w:r w:rsidR="00882CAC">
              <w:t>a five</w:t>
            </w:r>
            <w:r w:rsidR="001276D2">
              <w:t>-</w:t>
            </w:r>
            <w:r w:rsidR="00882CAC">
              <w:t>point scale</w:t>
            </w:r>
            <w:r w:rsidR="00B8798F">
              <w:t xml:space="preserve">. This difference means that the </w:t>
            </w:r>
            <w:r w:rsidR="001276D2">
              <w:t xml:space="preserve">performance agreement </w:t>
            </w:r>
            <w:r w:rsidR="00B8798F">
              <w:t xml:space="preserve">form for LP 1-3s cannot be accommodated in the PSPM App. </w:t>
            </w:r>
            <w:r w:rsidR="00AB65C2">
              <w:t xml:space="preserve"> </w:t>
            </w:r>
          </w:p>
          <w:p w:rsidR="006276A6" w:rsidRDefault="006276A6" w:rsidP="001276D2"/>
        </w:tc>
      </w:tr>
      <w:tr w:rsidR="00430377" w:rsidTr="0005261B">
        <w:trPr>
          <w:trHeight w:val="710"/>
        </w:trPr>
        <w:tc>
          <w:tcPr>
            <w:tcW w:w="675" w:type="dxa"/>
          </w:tcPr>
          <w:p w:rsidR="00430377" w:rsidRDefault="00430377">
            <w:r>
              <w:t>5.</w:t>
            </w:r>
          </w:p>
        </w:tc>
        <w:tc>
          <w:tcPr>
            <w:tcW w:w="4383" w:type="dxa"/>
          </w:tcPr>
          <w:p w:rsidR="00430377" w:rsidRDefault="00853C10" w:rsidP="000470D1">
            <w:r w:rsidRPr="00853C10">
              <w:t>Who signs my performance agreement</w:t>
            </w:r>
            <w:r w:rsidR="00B8798F">
              <w:t>?</w:t>
            </w:r>
          </w:p>
        </w:tc>
        <w:tc>
          <w:tcPr>
            <w:tcW w:w="8118" w:type="dxa"/>
          </w:tcPr>
          <w:p w:rsidR="00430377" w:rsidRDefault="00882CAC" w:rsidP="00B8798F">
            <w:r>
              <w:t>As is the case now</w:t>
            </w:r>
            <w:r w:rsidR="000470D1">
              <w:t>,</w:t>
            </w:r>
            <w:r>
              <w:t xml:space="preserve"> your </w:t>
            </w:r>
            <w:r w:rsidR="00853C10" w:rsidRPr="00853C10">
              <w:t>manager</w:t>
            </w:r>
            <w:r w:rsidR="00874A03">
              <w:t>/supervisor</w:t>
            </w:r>
            <w:r>
              <w:t xml:space="preserve"> will sign your </w:t>
            </w:r>
            <w:r w:rsidR="00B8798F">
              <w:t>performance agreement</w:t>
            </w:r>
            <w:r w:rsidR="00AB65C2">
              <w:t>.</w:t>
            </w:r>
          </w:p>
        </w:tc>
      </w:tr>
      <w:tr w:rsidR="00954E0F" w:rsidTr="0005261B">
        <w:trPr>
          <w:trHeight w:val="710"/>
        </w:trPr>
        <w:tc>
          <w:tcPr>
            <w:tcW w:w="675" w:type="dxa"/>
          </w:tcPr>
          <w:p w:rsidR="00954E0F" w:rsidRDefault="00954E0F">
            <w:r>
              <w:lastRenderedPageBreak/>
              <w:t>6.</w:t>
            </w:r>
          </w:p>
        </w:tc>
        <w:tc>
          <w:tcPr>
            <w:tcW w:w="4383" w:type="dxa"/>
          </w:tcPr>
          <w:p w:rsidR="00954E0F" w:rsidRPr="00853C10" w:rsidRDefault="00954E0F" w:rsidP="00954E0F">
            <w:r w:rsidRPr="00430377">
              <w:t>Are LP</w:t>
            </w:r>
            <w:r>
              <w:t>-</w:t>
            </w:r>
            <w:r w:rsidRPr="00430377">
              <w:t>1</w:t>
            </w:r>
            <w:r>
              <w:t xml:space="preserve">s </w:t>
            </w:r>
            <w:r w:rsidRPr="00430377">
              <w:t xml:space="preserve">still required to receive </w:t>
            </w:r>
            <w:r>
              <w:t>two</w:t>
            </w:r>
            <w:r w:rsidRPr="00430377">
              <w:t xml:space="preserve"> ratings</w:t>
            </w:r>
            <w:r>
              <w:t xml:space="preserve">, </w:t>
            </w:r>
            <w:r w:rsidRPr="00430377">
              <w:t xml:space="preserve">at the mid-year and </w:t>
            </w:r>
            <w:r>
              <w:t xml:space="preserve">then at </w:t>
            </w:r>
            <w:r w:rsidRPr="00430377">
              <w:t>year</w:t>
            </w:r>
            <w:r>
              <w:t>-</w:t>
            </w:r>
            <w:r w:rsidRPr="00430377">
              <w:t>end</w:t>
            </w:r>
            <w:r>
              <w:t>?</w:t>
            </w:r>
          </w:p>
        </w:tc>
        <w:tc>
          <w:tcPr>
            <w:tcW w:w="8118" w:type="dxa"/>
          </w:tcPr>
          <w:p w:rsidR="00954E0F" w:rsidRDefault="00954E0F" w:rsidP="00B8798F">
            <w:r>
              <w:t xml:space="preserve">Yes. </w:t>
            </w:r>
            <w:r w:rsidRPr="00AB65C2">
              <w:t>LP-1s must be rated at mid-year on the basis of the 4-point scale</w:t>
            </w:r>
            <w:r>
              <w:t xml:space="preserve"> and again at the end of the performance management annual cycle.</w:t>
            </w:r>
          </w:p>
        </w:tc>
      </w:tr>
      <w:tr w:rsidR="00430377" w:rsidTr="00F64C9C">
        <w:trPr>
          <w:trHeight w:val="1971"/>
        </w:trPr>
        <w:tc>
          <w:tcPr>
            <w:tcW w:w="675" w:type="dxa"/>
          </w:tcPr>
          <w:p w:rsidR="00430377" w:rsidRDefault="00954E0F">
            <w:r>
              <w:t>7</w:t>
            </w:r>
            <w:r w:rsidR="00430377">
              <w:t>.</w:t>
            </w:r>
          </w:p>
        </w:tc>
        <w:tc>
          <w:tcPr>
            <w:tcW w:w="4383" w:type="dxa"/>
          </w:tcPr>
          <w:p w:rsidR="00430377" w:rsidRDefault="00954E0F" w:rsidP="00954E0F">
            <w:r>
              <w:t>If I’m not using the Public Service Performance Management Agreement, d</w:t>
            </w:r>
            <w:r w:rsidR="00430377" w:rsidRPr="00430377">
              <w:t>o I need to register on the P</w:t>
            </w:r>
            <w:r w:rsidR="00853C10">
              <w:t>S</w:t>
            </w:r>
            <w:r w:rsidR="00430377" w:rsidRPr="00430377">
              <w:t>PM Application</w:t>
            </w:r>
            <w:r w:rsidR="00B8798F">
              <w:t>?</w:t>
            </w:r>
          </w:p>
        </w:tc>
        <w:tc>
          <w:tcPr>
            <w:tcW w:w="8118" w:type="dxa"/>
          </w:tcPr>
          <w:p w:rsidR="0005261B" w:rsidRDefault="00B67A39" w:rsidP="00077FA3">
            <w:r>
              <w:t>Yes</w:t>
            </w:r>
            <w:r w:rsidR="001276D2">
              <w:t>. A</w:t>
            </w:r>
            <w:r w:rsidR="00801218" w:rsidRPr="00801218">
              <w:t xml:space="preserve">s with all other CPA employees (including deputies, EXs, managers and </w:t>
            </w:r>
            <w:r w:rsidR="00BB3695" w:rsidRPr="00801218">
              <w:t>supervisors</w:t>
            </w:r>
            <w:r w:rsidR="00801218" w:rsidRPr="00801218">
              <w:t xml:space="preserve">) all </w:t>
            </w:r>
            <w:r w:rsidR="00874A03" w:rsidRPr="00801218">
              <w:t>L</w:t>
            </w:r>
            <w:r w:rsidR="00874A03">
              <w:t>P</w:t>
            </w:r>
            <w:r w:rsidR="00874A03" w:rsidRPr="00801218">
              <w:t xml:space="preserve">s </w:t>
            </w:r>
            <w:r w:rsidR="001276D2">
              <w:t xml:space="preserve">must </w:t>
            </w:r>
            <w:r w:rsidR="00801218" w:rsidRPr="00801218">
              <w:t>register with the PSPM App</w:t>
            </w:r>
            <w:r w:rsidR="001276D2">
              <w:t xml:space="preserve"> </w:t>
            </w:r>
            <w:r w:rsidR="00265692" w:rsidRPr="00265692">
              <w:rPr>
                <w:i/>
              </w:rPr>
              <w:t xml:space="preserve">despite the fact that their </w:t>
            </w:r>
            <w:r w:rsidR="001276D2" w:rsidRPr="00954E0F">
              <w:rPr>
                <w:b/>
                <w:i/>
              </w:rPr>
              <w:t xml:space="preserve">performance agreements </w:t>
            </w:r>
            <w:r w:rsidR="00265692">
              <w:rPr>
                <w:b/>
                <w:i/>
              </w:rPr>
              <w:t>are not</w:t>
            </w:r>
            <w:r w:rsidR="00265692" w:rsidRPr="00954E0F">
              <w:rPr>
                <w:b/>
                <w:i/>
              </w:rPr>
              <w:t xml:space="preserve"> </w:t>
            </w:r>
            <w:r w:rsidR="001276D2" w:rsidRPr="00954E0F">
              <w:rPr>
                <w:b/>
                <w:i/>
              </w:rPr>
              <w:t>on the system</w:t>
            </w:r>
            <w:r w:rsidR="00801218" w:rsidRPr="00801218">
              <w:t xml:space="preserve">.  </w:t>
            </w:r>
            <w:r w:rsidR="00364130" w:rsidRPr="00364130">
              <w:t>This allow</w:t>
            </w:r>
            <w:r w:rsidR="00265692">
              <w:t>s</w:t>
            </w:r>
            <w:r w:rsidR="00364130" w:rsidRPr="00364130">
              <w:t xml:space="preserve"> the PSPM App to capture a complete and accurate picture of the </w:t>
            </w:r>
            <w:r w:rsidR="00954E0F">
              <w:t xml:space="preserve">department’s or agency’s </w:t>
            </w:r>
            <w:r w:rsidR="00364130" w:rsidRPr="00364130">
              <w:t>structure, enabling automated reporting on the status and results of employee performance management throughout the organization.</w:t>
            </w:r>
            <w:r w:rsidR="00801218" w:rsidRPr="00801218">
              <w:t xml:space="preserve">  </w:t>
            </w:r>
            <w:r w:rsidR="00622772">
              <w:t>All m</w:t>
            </w:r>
            <w:r w:rsidR="00801218" w:rsidRPr="00801218">
              <w:t>anagers (including deputies, EXs, L</w:t>
            </w:r>
            <w:r w:rsidR="00053D0B">
              <w:t>P</w:t>
            </w:r>
            <w:r w:rsidR="00801218" w:rsidRPr="00801218">
              <w:t>-</w:t>
            </w:r>
            <w:r w:rsidR="00624AA5">
              <w:t>4</w:t>
            </w:r>
            <w:r w:rsidR="00077FA3">
              <w:t>s, LP</w:t>
            </w:r>
            <w:r w:rsidR="00624AA5">
              <w:t>-5</w:t>
            </w:r>
            <w:r w:rsidR="00801218" w:rsidRPr="00801218">
              <w:t xml:space="preserve">s </w:t>
            </w:r>
            <w:r w:rsidR="00364130">
              <w:t xml:space="preserve">and </w:t>
            </w:r>
            <w:r w:rsidR="00801218" w:rsidRPr="00801218">
              <w:t xml:space="preserve">supervisors) </w:t>
            </w:r>
            <w:r w:rsidR="00364130">
              <w:t>must register</w:t>
            </w:r>
            <w:r w:rsidR="00705B92">
              <w:t>.</w:t>
            </w:r>
            <w:r w:rsidR="00364130">
              <w:t xml:space="preserve"> </w:t>
            </w:r>
          </w:p>
        </w:tc>
      </w:tr>
      <w:tr w:rsidR="00430377" w:rsidTr="00347D32">
        <w:trPr>
          <w:trHeight w:val="3627"/>
        </w:trPr>
        <w:tc>
          <w:tcPr>
            <w:tcW w:w="675" w:type="dxa"/>
          </w:tcPr>
          <w:p w:rsidR="00430377" w:rsidRDefault="00954E0F">
            <w:r>
              <w:t>8</w:t>
            </w:r>
            <w:r w:rsidR="00430377">
              <w:t>.</w:t>
            </w:r>
          </w:p>
        </w:tc>
        <w:tc>
          <w:tcPr>
            <w:tcW w:w="4383" w:type="dxa"/>
          </w:tcPr>
          <w:p w:rsidR="00430377" w:rsidRDefault="00430377" w:rsidP="00364130">
            <w:r w:rsidRPr="00430377">
              <w:t>I have manager</w:t>
            </w:r>
            <w:r w:rsidR="00364130">
              <w:t>ial</w:t>
            </w:r>
            <w:r w:rsidRPr="00430377">
              <w:t>/supervisory responsibilities</w:t>
            </w:r>
            <w:r w:rsidR="00364130">
              <w:t xml:space="preserve"> for employees. W</w:t>
            </w:r>
            <w:r w:rsidRPr="00430377">
              <w:t>hich performance agreement do I use for my staff</w:t>
            </w:r>
            <w:r w:rsidR="00364130">
              <w:t>?</w:t>
            </w:r>
          </w:p>
        </w:tc>
        <w:tc>
          <w:tcPr>
            <w:tcW w:w="8118" w:type="dxa"/>
          </w:tcPr>
          <w:p w:rsidR="00364130" w:rsidRDefault="00364130" w:rsidP="000470D1">
            <w:pPr>
              <w:rPr>
                <w:b/>
              </w:rPr>
            </w:pPr>
            <w:r>
              <w:rPr>
                <w:b/>
              </w:rPr>
              <w:t xml:space="preserve">First, you must register to the PSPM App and you must claim all your direct reports. Then: </w:t>
            </w:r>
          </w:p>
          <w:p w:rsidR="005A20DF" w:rsidRDefault="00364130" w:rsidP="000470D1">
            <w:pPr>
              <w:pStyle w:val="ListParagraph"/>
              <w:numPr>
                <w:ilvl w:val="0"/>
                <w:numId w:val="2"/>
              </w:numPr>
            </w:pPr>
            <w:r>
              <w:t xml:space="preserve">For </w:t>
            </w:r>
            <w:r w:rsidR="00B67A39">
              <w:t xml:space="preserve">employees who are </w:t>
            </w:r>
            <w:r w:rsidRPr="00AF0B4F">
              <w:rPr>
                <w:i/>
              </w:rPr>
              <w:t>not</w:t>
            </w:r>
            <w:r>
              <w:t xml:space="preserve"> </w:t>
            </w:r>
            <w:r w:rsidR="00B67A39">
              <w:t xml:space="preserve">LPs, </w:t>
            </w:r>
            <w:r w:rsidR="00C81E60">
              <w:t>you must use the PSPM App</w:t>
            </w:r>
            <w:r>
              <w:t xml:space="preserve"> to create their performance agreements on the system</w:t>
            </w:r>
            <w:r w:rsidR="00C81E60">
              <w:t xml:space="preserve">. </w:t>
            </w:r>
            <w:r w:rsidR="00630B14">
              <w:t xml:space="preserve">A </w:t>
            </w:r>
            <w:r w:rsidR="00954E0F">
              <w:t xml:space="preserve">PSPM App User Guide for Executives, </w:t>
            </w:r>
            <w:r w:rsidR="00630B14">
              <w:t>Manager</w:t>
            </w:r>
            <w:r w:rsidR="00954E0F">
              <w:t xml:space="preserve">s and </w:t>
            </w:r>
            <w:r w:rsidR="005A20DF">
              <w:t>Supervisor</w:t>
            </w:r>
            <w:r w:rsidR="00954E0F">
              <w:t>s</w:t>
            </w:r>
            <w:r w:rsidR="005A20DF">
              <w:t xml:space="preserve"> </w:t>
            </w:r>
            <w:r w:rsidR="00630B14">
              <w:t xml:space="preserve">will </w:t>
            </w:r>
            <w:r w:rsidR="002F470C">
              <w:t xml:space="preserve">provide you with </w:t>
            </w:r>
            <w:r w:rsidR="00290A33">
              <w:t xml:space="preserve">step-by-step </w:t>
            </w:r>
            <w:r w:rsidR="007E3FF4">
              <w:t xml:space="preserve">information on how to do this. </w:t>
            </w:r>
          </w:p>
          <w:p w:rsidR="004060A3" w:rsidRDefault="004060A3" w:rsidP="00077FA3">
            <w:pPr>
              <w:pStyle w:val="ListParagraph"/>
              <w:numPr>
                <w:ilvl w:val="0"/>
                <w:numId w:val="2"/>
              </w:numPr>
            </w:pPr>
            <w:r>
              <w:t xml:space="preserve">For employees who are LPs, </w:t>
            </w:r>
            <w:r w:rsidR="009C6AF9">
              <w:t xml:space="preserve">after you have claimed them as direct reports using the PSPM App, </w:t>
            </w:r>
            <w:r w:rsidR="005A20DF">
              <w:t>you will us</w:t>
            </w:r>
            <w:r w:rsidR="00364130">
              <w:t>e</w:t>
            </w:r>
            <w:r w:rsidR="005A20DF">
              <w:t xml:space="preserve"> the </w:t>
            </w:r>
            <w:r w:rsidR="00B67A39" w:rsidRPr="004060A3">
              <w:rPr>
                <w:i/>
              </w:rPr>
              <w:t xml:space="preserve">Public Service Performance </w:t>
            </w:r>
            <w:r w:rsidR="00E92F1B" w:rsidRPr="004060A3">
              <w:rPr>
                <w:i/>
              </w:rPr>
              <w:t>Agreement for Lawyers (LP</w:t>
            </w:r>
            <w:r w:rsidR="00163D6A">
              <w:rPr>
                <w:i/>
              </w:rPr>
              <w:t>-</w:t>
            </w:r>
            <w:r w:rsidR="00E92F1B" w:rsidRPr="004060A3">
              <w:rPr>
                <w:i/>
              </w:rPr>
              <w:t xml:space="preserve">1, </w:t>
            </w:r>
            <w:r w:rsidR="00163D6A">
              <w:rPr>
                <w:i/>
              </w:rPr>
              <w:t>-</w:t>
            </w:r>
            <w:r w:rsidR="00E92F1B" w:rsidRPr="004060A3">
              <w:rPr>
                <w:i/>
              </w:rPr>
              <w:t xml:space="preserve">2, </w:t>
            </w:r>
            <w:r w:rsidR="00163D6A">
              <w:rPr>
                <w:i/>
              </w:rPr>
              <w:t>-</w:t>
            </w:r>
            <w:r w:rsidR="00E92F1B" w:rsidRPr="004060A3">
              <w:rPr>
                <w:i/>
              </w:rPr>
              <w:t>3)</w:t>
            </w:r>
            <w:r w:rsidR="009C6AF9">
              <w:t xml:space="preserve"> to create their </w:t>
            </w:r>
            <w:r w:rsidR="00364D0A">
              <w:t>performance agreements</w:t>
            </w:r>
            <w:r w:rsidR="009C6AF9">
              <w:t xml:space="preserve">. These forms are available from </w:t>
            </w:r>
            <w:r w:rsidR="00364130" w:rsidRPr="007E3FF4">
              <w:t>you</w:t>
            </w:r>
            <w:r w:rsidR="00954E0F" w:rsidRPr="007E3FF4">
              <w:t xml:space="preserve">r organization’s </w:t>
            </w:r>
            <w:r w:rsidR="007E3FF4" w:rsidRPr="007E3FF4">
              <w:t>O</w:t>
            </w:r>
            <w:r w:rsidR="00954E0F" w:rsidRPr="007E3FF4">
              <w:t xml:space="preserve">ffice of </w:t>
            </w:r>
            <w:r w:rsidR="007E3FF4" w:rsidRPr="007E3FF4">
              <w:t>P</w:t>
            </w:r>
            <w:r w:rsidR="00954E0F" w:rsidRPr="007E3FF4">
              <w:t xml:space="preserve">rimary </w:t>
            </w:r>
            <w:r w:rsidR="007E3FF4" w:rsidRPr="007E3FF4">
              <w:t>I</w:t>
            </w:r>
            <w:r w:rsidR="00954E0F" w:rsidRPr="007E3FF4">
              <w:t xml:space="preserve">nterest (OPI) for </w:t>
            </w:r>
            <w:r w:rsidR="007E3FF4" w:rsidRPr="007E3FF4">
              <w:t>P</w:t>
            </w:r>
            <w:r w:rsidR="00954E0F" w:rsidRPr="007E3FF4">
              <w:t xml:space="preserve">erformance </w:t>
            </w:r>
            <w:r w:rsidR="007E3FF4" w:rsidRPr="007E3FF4">
              <w:t>M</w:t>
            </w:r>
            <w:r w:rsidR="00954E0F" w:rsidRPr="007E3FF4">
              <w:t>anagement</w:t>
            </w:r>
            <w:r w:rsidR="009C6AF9">
              <w:t>.</w:t>
            </w:r>
            <w:r>
              <w:t xml:space="preserve"> (</w:t>
            </w:r>
            <w:r w:rsidRPr="00C06AF4">
              <w:t xml:space="preserve">The form is also available on </w:t>
            </w:r>
            <w:proofErr w:type="spellStart"/>
            <w:r w:rsidRPr="00C06AF4">
              <w:t>GCForums</w:t>
            </w:r>
            <w:proofErr w:type="spellEnd"/>
            <w:r w:rsidRPr="00C06AF4">
              <w:t xml:space="preserve"> under “TBS-OCHRO/Performance Management (PM) Project/Performance Agreement and Instructions for Lawyers (LP)”.)</w:t>
            </w:r>
          </w:p>
        </w:tc>
      </w:tr>
      <w:tr w:rsidR="00430377" w:rsidTr="00F64C9C">
        <w:trPr>
          <w:trHeight w:val="1455"/>
        </w:trPr>
        <w:tc>
          <w:tcPr>
            <w:tcW w:w="675" w:type="dxa"/>
          </w:tcPr>
          <w:p w:rsidR="00430377" w:rsidRDefault="00430377">
            <w:r>
              <w:t>9.</w:t>
            </w:r>
          </w:p>
        </w:tc>
        <w:tc>
          <w:tcPr>
            <w:tcW w:w="4383" w:type="dxa"/>
          </w:tcPr>
          <w:p w:rsidR="00430377" w:rsidRDefault="00AF0B4F" w:rsidP="00347D32">
            <w:r>
              <w:t>There are “</w:t>
            </w:r>
            <w:r w:rsidR="00430377" w:rsidRPr="00430377">
              <w:t>optional fields</w:t>
            </w:r>
            <w:r>
              <w:t>”</w:t>
            </w:r>
            <w:r w:rsidR="00430377" w:rsidRPr="00430377">
              <w:t xml:space="preserve"> </w:t>
            </w:r>
            <w:r>
              <w:t xml:space="preserve">in the automated PA on </w:t>
            </w:r>
            <w:r w:rsidR="00364130">
              <w:t>the PSPM App</w:t>
            </w:r>
            <w:r w:rsidR="007E3FF4">
              <w:t xml:space="preserve"> </w:t>
            </w:r>
            <w:r>
              <w:t xml:space="preserve">and in the </w:t>
            </w:r>
            <w:r w:rsidRPr="00364130">
              <w:rPr>
                <w:i/>
              </w:rPr>
              <w:t>Public Service Performance Agreement for Lawyers (LP</w:t>
            </w:r>
            <w:r w:rsidR="007505D6">
              <w:rPr>
                <w:i/>
              </w:rPr>
              <w:t>-</w:t>
            </w:r>
            <w:r w:rsidRPr="00364130">
              <w:rPr>
                <w:i/>
              </w:rPr>
              <w:t>1, LP</w:t>
            </w:r>
            <w:r w:rsidR="007505D6">
              <w:rPr>
                <w:i/>
              </w:rPr>
              <w:t>-</w:t>
            </w:r>
            <w:r w:rsidRPr="00364130">
              <w:rPr>
                <w:i/>
              </w:rPr>
              <w:t xml:space="preserve">2, </w:t>
            </w:r>
            <w:proofErr w:type="gramStart"/>
            <w:r w:rsidRPr="00364130">
              <w:rPr>
                <w:i/>
              </w:rPr>
              <w:t>LP</w:t>
            </w:r>
            <w:proofErr w:type="gramEnd"/>
            <w:r w:rsidR="007505D6">
              <w:rPr>
                <w:i/>
              </w:rPr>
              <w:t>-</w:t>
            </w:r>
            <w:r w:rsidRPr="00364130">
              <w:rPr>
                <w:i/>
              </w:rPr>
              <w:t>3)</w:t>
            </w:r>
            <w:r>
              <w:t>. Which ones should I complete</w:t>
            </w:r>
            <w:r w:rsidR="00161CD7">
              <w:t>?</w:t>
            </w:r>
          </w:p>
        </w:tc>
        <w:tc>
          <w:tcPr>
            <w:tcW w:w="8118" w:type="dxa"/>
          </w:tcPr>
          <w:p w:rsidR="00430377" w:rsidRDefault="00AF0B4F" w:rsidP="00077FA3">
            <w:r>
              <w:t xml:space="preserve">It is up to departments and agencies to decide which optional fields will be used. </w:t>
            </w:r>
            <w:r w:rsidR="00006B54">
              <w:t>Ask</w:t>
            </w:r>
            <w:r w:rsidR="00BB3695">
              <w:t xml:space="preserve"> </w:t>
            </w:r>
            <w:r w:rsidR="00006B54">
              <w:t>the manager</w:t>
            </w:r>
            <w:r w:rsidR="000C4E54">
              <w:t>/supervisor</w:t>
            </w:r>
            <w:r w:rsidR="00006B54">
              <w:t xml:space="preserve"> or executive to whom you report, or </w:t>
            </w:r>
            <w:r w:rsidR="00077FA3">
              <w:t>Human Resources</w:t>
            </w:r>
            <w:r w:rsidR="0005261B">
              <w:t>,</w:t>
            </w:r>
            <w:r w:rsidR="00C81E60">
              <w:t xml:space="preserve"> to </w:t>
            </w:r>
            <w:r w:rsidR="00161CD7">
              <w:t>confirm which optional field</w:t>
            </w:r>
            <w:r w:rsidR="00C81E60">
              <w:t>s</w:t>
            </w:r>
            <w:r w:rsidR="00161CD7">
              <w:t xml:space="preserve"> you are required to complete</w:t>
            </w:r>
            <w:r w:rsidR="007E3FF4">
              <w:t>.</w:t>
            </w:r>
            <w:r>
              <w:t xml:space="preserve"> Note that the same “optional fields” should be completed for LP</w:t>
            </w:r>
            <w:r w:rsidR="00077FA3">
              <w:t xml:space="preserve"> -</w:t>
            </w:r>
            <w:r>
              <w:t xml:space="preserve"> 1</w:t>
            </w:r>
            <w:r w:rsidR="00077FA3">
              <w:t xml:space="preserve">s,-2s and </w:t>
            </w:r>
            <w:r>
              <w:t xml:space="preserve">-3s and all other employees </w:t>
            </w:r>
            <w:r w:rsidR="00077FA3">
              <w:t xml:space="preserve">subject to the </w:t>
            </w:r>
            <w:r w:rsidR="00077FA3" w:rsidRPr="00077FA3">
              <w:rPr>
                <w:i/>
              </w:rPr>
              <w:t>Directive on Performance Manage</w:t>
            </w:r>
            <w:r w:rsidR="00077FA3">
              <w:t xml:space="preserve">ment </w:t>
            </w:r>
            <w:r>
              <w:t xml:space="preserve">in your organization. </w:t>
            </w:r>
            <w:r w:rsidR="007E3FF4">
              <w:t xml:space="preserve"> </w:t>
            </w:r>
          </w:p>
        </w:tc>
      </w:tr>
      <w:tr w:rsidR="00430377" w:rsidTr="00F64C9C">
        <w:trPr>
          <w:trHeight w:val="1975"/>
        </w:trPr>
        <w:tc>
          <w:tcPr>
            <w:tcW w:w="675" w:type="dxa"/>
          </w:tcPr>
          <w:p w:rsidR="00430377" w:rsidRDefault="00430377">
            <w:r>
              <w:lastRenderedPageBreak/>
              <w:t>10</w:t>
            </w:r>
            <w:r w:rsidR="000470D1">
              <w:t>.</w:t>
            </w:r>
          </w:p>
        </w:tc>
        <w:tc>
          <w:tcPr>
            <w:tcW w:w="4383" w:type="dxa"/>
          </w:tcPr>
          <w:p w:rsidR="00430377" w:rsidRDefault="00161CD7" w:rsidP="00A4207C">
            <w:r w:rsidRPr="00161CD7">
              <w:t xml:space="preserve">Do I need an active </w:t>
            </w:r>
            <w:proofErr w:type="spellStart"/>
            <w:r w:rsidRPr="00163D6A">
              <w:rPr>
                <w:b/>
              </w:rPr>
              <w:t>myKey</w:t>
            </w:r>
            <w:proofErr w:type="spellEnd"/>
            <w:r w:rsidR="004B3DC6">
              <w:rPr>
                <w:b/>
              </w:rPr>
              <w:t xml:space="preserve"> (</w:t>
            </w:r>
            <w:r w:rsidR="000047F1" w:rsidRPr="000047F1">
              <w:rPr>
                <w:b/>
              </w:rPr>
              <w:t>Token</w:t>
            </w:r>
            <w:r w:rsidR="00A4207C">
              <w:rPr>
                <w:b/>
              </w:rPr>
              <w:t>/</w:t>
            </w:r>
            <w:r w:rsidR="000047F1" w:rsidRPr="000047F1">
              <w:rPr>
                <w:b/>
              </w:rPr>
              <w:t>Smart</w:t>
            </w:r>
            <w:r w:rsidR="00A4207C">
              <w:rPr>
                <w:b/>
              </w:rPr>
              <w:t>card</w:t>
            </w:r>
            <w:r w:rsidR="004B3DC6">
              <w:rPr>
                <w:b/>
              </w:rPr>
              <w:t xml:space="preserve"> for </w:t>
            </w:r>
            <w:r w:rsidR="00077FA3">
              <w:rPr>
                <w:b/>
              </w:rPr>
              <w:t xml:space="preserve">employees with the </w:t>
            </w:r>
            <w:r w:rsidR="004B3DC6">
              <w:rPr>
                <w:b/>
              </w:rPr>
              <w:t>RCMP)</w:t>
            </w:r>
            <w:r w:rsidRPr="00161CD7">
              <w:t>?</w:t>
            </w:r>
          </w:p>
        </w:tc>
        <w:tc>
          <w:tcPr>
            <w:tcW w:w="8118" w:type="dxa"/>
          </w:tcPr>
          <w:p w:rsidR="00430377" w:rsidRDefault="00C81E60" w:rsidP="00A4207C">
            <w:r>
              <w:t>Yes</w:t>
            </w:r>
            <w:r w:rsidR="006A60AD">
              <w:t xml:space="preserve">. You must have </w:t>
            </w:r>
            <w:r>
              <w:t xml:space="preserve">an active </w:t>
            </w:r>
            <w:r w:rsidR="00163D6A" w:rsidRPr="00163D6A">
              <w:rPr>
                <w:b/>
              </w:rPr>
              <w:t>myKEY</w:t>
            </w:r>
            <w:r>
              <w:t xml:space="preserve"> </w:t>
            </w:r>
            <w:r w:rsidR="006A60AD">
              <w:t xml:space="preserve">to register on the </w:t>
            </w:r>
            <w:r w:rsidR="007E3FF4" w:rsidRPr="007E3FF4">
              <w:t>Treasury Board Secretariat Applications Portal (TAP) where you can access the</w:t>
            </w:r>
            <w:r w:rsidR="007E3FF4">
              <w:rPr>
                <w:b/>
              </w:rPr>
              <w:t xml:space="preserve"> </w:t>
            </w:r>
            <w:r w:rsidRPr="00C81E60">
              <w:t>PSPM App</w:t>
            </w:r>
            <w:r w:rsidR="007E3FF4">
              <w:t xml:space="preserve"> when it </w:t>
            </w:r>
            <w:r w:rsidRPr="00C81E60">
              <w:t xml:space="preserve">goes live April 30, 2014. </w:t>
            </w:r>
            <w:r w:rsidR="007E3FF4">
              <w:t xml:space="preserve">To login to the TAP you must have your </w:t>
            </w:r>
            <w:r w:rsidR="00163D6A" w:rsidRPr="00163D6A">
              <w:rPr>
                <w:b/>
              </w:rPr>
              <w:t>myKEY</w:t>
            </w:r>
            <w:r w:rsidRPr="00C81E60">
              <w:t xml:space="preserve"> </w:t>
            </w:r>
            <w:r w:rsidR="007E3FF4">
              <w:t xml:space="preserve">filename and </w:t>
            </w:r>
            <w:r w:rsidRPr="00C81E60">
              <w:t>password</w:t>
            </w:r>
            <w:r w:rsidR="00077FA3">
              <w:t xml:space="preserve"> (also known as Token</w:t>
            </w:r>
            <w:r w:rsidR="00A4207C">
              <w:t>/</w:t>
            </w:r>
            <w:r w:rsidR="00077FA3">
              <w:t>Smart</w:t>
            </w:r>
            <w:r w:rsidR="00A4207C">
              <w:t>c</w:t>
            </w:r>
            <w:r w:rsidR="00077FA3">
              <w:t>ard for employees with the RCMP)</w:t>
            </w:r>
            <w:r w:rsidR="007E3FF4">
              <w:t xml:space="preserve">. </w:t>
            </w:r>
            <w:r w:rsidRPr="00C81E60">
              <w:t xml:space="preserve">This is the same </w:t>
            </w:r>
            <w:r w:rsidR="00163D6A" w:rsidRPr="00163D6A">
              <w:rPr>
                <w:b/>
              </w:rPr>
              <w:t>myKEY</w:t>
            </w:r>
            <w:r w:rsidRPr="00C81E60">
              <w:t xml:space="preserve"> used for other Government of Canada applications such as Compensation Web Applications. More information on </w:t>
            </w:r>
            <w:r w:rsidR="00163D6A" w:rsidRPr="00163D6A">
              <w:rPr>
                <w:b/>
              </w:rPr>
              <w:t>myKEY</w:t>
            </w:r>
            <w:r w:rsidRPr="00C81E60">
              <w:t xml:space="preserve"> is available from Shared Services Canada. The TBS portal’s address (URL) will be provided before April 30</w:t>
            </w:r>
            <w:r w:rsidR="00290A33">
              <w:t xml:space="preserve">, along with </w:t>
            </w:r>
            <w:r w:rsidR="00DE3801">
              <w:t xml:space="preserve">two </w:t>
            </w:r>
            <w:r w:rsidR="00290A33">
              <w:t>PSPM App User Guide</w:t>
            </w:r>
            <w:r w:rsidR="00DE3801">
              <w:t>s; one</w:t>
            </w:r>
            <w:r w:rsidR="00290A33">
              <w:t xml:space="preserve"> for </w:t>
            </w:r>
            <w:r w:rsidR="00DE3801">
              <w:t>e</w:t>
            </w:r>
            <w:r w:rsidR="00290A33">
              <w:t xml:space="preserve">xecutives, </w:t>
            </w:r>
            <w:r w:rsidR="00DE3801">
              <w:t>m</w:t>
            </w:r>
            <w:r w:rsidR="00290A33">
              <w:t xml:space="preserve">anagers and </w:t>
            </w:r>
            <w:r w:rsidR="00DE3801">
              <w:t>s</w:t>
            </w:r>
            <w:r w:rsidR="00290A33">
              <w:t>upervisors</w:t>
            </w:r>
            <w:r w:rsidR="00DE3801">
              <w:t>, and another for employees</w:t>
            </w:r>
            <w:r w:rsidRPr="00C81E60">
              <w:t>.</w:t>
            </w:r>
          </w:p>
        </w:tc>
      </w:tr>
      <w:tr w:rsidR="00DA1791" w:rsidTr="00F64C9C">
        <w:trPr>
          <w:trHeight w:val="1975"/>
        </w:trPr>
        <w:tc>
          <w:tcPr>
            <w:tcW w:w="675" w:type="dxa"/>
          </w:tcPr>
          <w:p w:rsidR="00DA1791" w:rsidRDefault="00DA1791">
            <w:r>
              <w:t>11</w:t>
            </w:r>
          </w:p>
        </w:tc>
        <w:tc>
          <w:tcPr>
            <w:tcW w:w="4383" w:type="dxa"/>
          </w:tcPr>
          <w:p w:rsidR="00DA1791" w:rsidRPr="00161CD7" w:rsidRDefault="00DA1791" w:rsidP="000470D1">
            <w:r>
              <w:t>Which rating is used to determine performance pay?</w:t>
            </w:r>
          </w:p>
        </w:tc>
        <w:tc>
          <w:tcPr>
            <w:tcW w:w="8118" w:type="dxa"/>
          </w:tcPr>
          <w:p w:rsidR="00DA1791" w:rsidRDefault="00C07FE5" w:rsidP="00C07FE5">
            <w:r>
              <w:t>The global rating (work objective and core competency rating) will be used for performance pay calculations.</w:t>
            </w:r>
          </w:p>
        </w:tc>
      </w:tr>
    </w:tbl>
    <w:p w:rsidR="00430377" w:rsidRDefault="00430377"/>
    <w:sectPr w:rsidR="00430377" w:rsidSect="004303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77EA"/>
    <w:multiLevelType w:val="hybridMultilevel"/>
    <w:tmpl w:val="06400D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D515F"/>
    <w:multiLevelType w:val="hybridMultilevel"/>
    <w:tmpl w:val="57E42F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77"/>
    <w:rsid w:val="000047F1"/>
    <w:rsid w:val="00006B54"/>
    <w:rsid w:val="000174DF"/>
    <w:rsid w:val="000470D1"/>
    <w:rsid w:val="0005261B"/>
    <w:rsid w:val="00053D0B"/>
    <w:rsid w:val="00077FA3"/>
    <w:rsid w:val="000C4E54"/>
    <w:rsid w:val="001276D2"/>
    <w:rsid w:val="00130CF5"/>
    <w:rsid w:val="00161CD7"/>
    <w:rsid w:val="00163D6A"/>
    <w:rsid w:val="00215C44"/>
    <w:rsid w:val="0022028B"/>
    <w:rsid w:val="00254753"/>
    <w:rsid w:val="00265692"/>
    <w:rsid w:val="00290A33"/>
    <w:rsid w:val="002F470C"/>
    <w:rsid w:val="00347D32"/>
    <w:rsid w:val="00364130"/>
    <w:rsid w:val="00364D0A"/>
    <w:rsid w:val="004060A3"/>
    <w:rsid w:val="00430377"/>
    <w:rsid w:val="004A06E6"/>
    <w:rsid w:val="004B3DC6"/>
    <w:rsid w:val="004D260B"/>
    <w:rsid w:val="0050337D"/>
    <w:rsid w:val="005A20DF"/>
    <w:rsid w:val="00622772"/>
    <w:rsid w:val="00624AA5"/>
    <w:rsid w:val="006276A6"/>
    <w:rsid w:val="00630B14"/>
    <w:rsid w:val="006942FE"/>
    <w:rsid w:val="006A60AD"/>
    <w:rsid w:val="00705B92"/>
    <w:rsid w:val="007330F5"/>
    <w:rsid w:val="00733AEB"/>
    <w:rsid w:val="007505D6"/>
    <w:rsid w:val="007E3FF4"/>
    <w:rsid w:val="00801218"/>
    <w:rsid w:val="00853C10"/>
    <w:rsid w:val="00874A03"/>
    <w:rsid w:val="00882B0E"/>
    <w:rsid w:val="00882CAC"/>
    <w:rsid w:val="008F7C72"/>
    <w:rsid w:val="009102A2"/>
    <w:rsid w:val="0094777B"/>
    <w:rsid w:val="00954E0F"/>
    <w:rsid w:val="009B2263"/>
    <w:rsid w:val="009C6AF9"/>
    <w:rsid w:val="00A34727"/>
    <w:rsid w:val="00A4207C"/>
    <w:rsid w:val="00A54D7E"/>
    <w:rsid w:val="00AA4C1F"/>
    <w:rsid w:val="00AB65C2"/>
    <w:rsid w:val="00AE70CC"/>
    <w:rsid w:val="00AF0B4F"/>
    <w:rsid w:val="00AF3AC2"/>
    <w:rsid w:val="00B5618D"/>
    <w:rsid w:val="00B67A39"/>
    <w:rsid w:val="00B8798F"/>
    <w:rsid w:val="00BA3242"/>
    <w:rsid w:val="00BB3695"/>
    <w:rsid w:val="00BF611F"/>
    <w:rsid w:val="00C07FE5"/>
    <w:rsid w:val="00C81E60"/>
    <w:rsid w:val="00D00516"/>
    <w:rsid w:val="00D15CCD"/>
    <w:rsid w:val="00D679A2"/>
    <w:rsid w:val="00DA1791"/>
    <w:rsid w:val="00DE3801"/>
    <w:rsid w:val="00E30247"/>
    <w:rsid w:val="00E31B6A"/>
    <w:rsid w:val="00E74D1F"/>
    <w:rsid w:val="00E87EE7"/>
    <w:rsid w:val="00E92F1B"/>
    <w:rsid w:val="00EA579A"/>
    <w:rsid w:val="00EB737B"/>
    <w:rsid w:val="00F637BD"/>
    <w:rsid w:val="00F64C9C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0AA6-907E-4951-B80E-0019002C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A403B9AD.dotm</Template>
  <TotalTime>1</TotalTime>
  <Pages>3</Pages>
  <Words>839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Patricia</dc:creator>
  <cp:lastModifiedBy>Tzoutzourakis, Diane [NC]</cp:lastModifiedBy>
  <cp:revision>2</cp:revision>
  <cp:lastPrinted>2014-04-22T13:42:00Z</cp:lastPrinted>
  <dcterms:created xsi:type="dcterms:W3CDTF">2014-04-22T13:43:00Z</dcterms:created>
  <dcterms:modified xsi:type="dcterms:W3CDTF">2014-04-22T13:43:00Z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499d07c6-cb10-4295-98ae-0a04c275623f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</Properties>
</file>