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187418" w:rsidTr="00187418">
        <w:tc>
          <w:tcPr>
            <w:tcW w:w="10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87418" w:rsidRDefault="00187418">
            <w:pPr>
              <w:jc w:val="center"/>
              <w:rPr>
                <w:rFonts w:ascii="Arial" w:hAnsi="Arial" w:cs="Arial"/>
                <w:b/>
                <w:caps/>
                <w:color w:val="003478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aps/>
                <w:color w:val="003478"/>
              </w:rPr>
              <w:t>Language Quality Advisor (AS-03)</w:t>
            </w:r>
          </w:p>
        </w:tc>
      </w:tr>
      <w:tr w:rsidR="00187418" w:rsidTr="00187418">
        <w:tc>
          <w:tcPr>
            <w:tcW w:w="10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87418" w:rsidRDefault="00363AC1" w:rsidP="00363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Internal</w:t>
            </w:r>
            <w:r w:rsidR="00187418">
              <w:rPr>
                <w:rFonts w:ascii="Arial" w:hAnsi="Arial" w:cs="Arial"/>
              </w:rPr>
              <w:t xml:space="preserve"> Process</w:t>
            </w:r>
          </w:p>
        </w:tc>
      </w:tr>
    </w:tbl>
    <w:p w:rsidR="00187418" w:rsidRDefault="00187418" w:rsidP="00187418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595"/>
        <w:gridCol w:w="10"/>
        <w:gridCol w:w="10"/>
        <w:gridCol w:w="13"/>
        <w:gridCol w:w="7588"/>
      </w:tblGrid>
      <w:tr w:rsidR="00187418" w:rsidTr="00187418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  <w:hideMark/>
          </w:tcPr>
          <w:p w:rsidR="00187418" w:rsidRDefault="001874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ESSENTIAL QUALIFICATIONS</w:t>
            </w:r>
          </w:p>
        </w:tc>
      </w:tr>
      <w:tr w:rsidR="00187418" w:rsidTr="00187418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Education</w:t>
            </w:r>
          </w:p>
        </w:tc>
      </w:tr>
      <w:tr w:rsidR="00187418" w:rsidTr="00187418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18" w:rsidRDefault="003A1560" w:rsidP="003A1560">
            <w:pPr>
              <w:pStyle w:val="ListParagraph"/>
              <w:numPr>
                <w:ilvl w:val="0"/>
                <w:numId w:val="12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3A1560">
              <w:rPr>
                <w:rFonts w:ascii="Arial" w:hAnsi="Arial" w:cs="Arial"/>
              </w:rPr>
              <w:t>Secondary school diploma or employer-approved alternatives (a satisfactory score on the PSC test approved as an alternative to a secondary school diploma; or an acceptable combination of education, training and/or experience)</w:t>
            </w:r>
          </w:p>
        </w:tc>
      </w:tr>
      <w:tr w:rsidR="00187418" w:rsidTr="00187418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187418" w:rsidTr="00187418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187418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experience in the analysis, revision and transcription of documents in both French and English</w:t>
            </w:r>
          </w:p>
          <w:p w:rsidR="003A1560" w:rsidRDefault="00187418" w:rsidP="003A1560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3A1560">
              <w:rPr>
                <w:rFonts w:ascii="Arial" w:hAnsi="Arial" w:cs="Arial"/>
              </w:rPr>
              <w:t>Experience in the quality control of various unilingual and bilingual texts</w:t>
            </w:r>
          </w:p>
          <w:p w:rsidR="00187418" w:rsidRPr="003A1560" w:rsidRDefault="00187418" w:rsidP="003A1560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3A1560">
              <w:rPr>
                <w:rFonts w:ascii="Arial" w:hAnsi="Arial" w:cs="Arial"/>
              </w:rPr>
              <w:t>Experience in operating a personal computer using word processing and/or presentation and/or spreadsheet software</w:t>
            </w:r>
          </w:p>
        </w:tc>
      </w:tr>
      <w:tr w:rsidR="00187418" w:rsidTr="00187418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187418" w:rsidTr="00187418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187418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  <w:p w:rsidR="00187418" w:rsidRDefault="00187418" w:rsidP="003A1560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and Organizing</w:t>
            </w:r>
          </w:p>
        </w:tc>
      </w:tr>
      <w:tr w:rsidR="00187418" w:rsidTr="00187418">
        <w:tc>
          <w:tcPr>
            <w:tcW w:w="1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187418" w:rsidTr="00187418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187418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Verification and Accuracy</w:t>
            </w:r>
          </w:p>
          <w:p w:rsidR="00187418" w:rsidRDefault="00187418" w:rsidP="00187418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Dependability</w:t>
            </w:r>
          </w:p>
          <w:p w:rsidR="00187418" w:rsidRDefault="00187418" w:rsidP="00187418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Judgement</w:t>
            </w:r>
          </w:p>
          <w:p w:rsidR="00187418" w:rsidRDefault="00187418" w:rsidP="003A1560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Focus</w:t>
            </w:r>
          </w:p>
        </w:tc>
      </w:tr>
      <w:tr w:rsidR="00187418" w:rsidTr="00187418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Official Language Proficiency</w:t>
            </w:r>
          </w:p>
        </w:tc>
      </w:tr>
      <w:tr w:rsidR="00187418" w:rsidTr="00187418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18741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Essential</w:t>
            </w:r>
          </w:p>
          <w:p w:rsidR="00187418" w:rsidRDefault="00187418" w:rsidP="0018741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 Essential</w:t>
            </w:r>
          </w:p>
          <w:p w:rsidR="00187418" w:rsidRDefault="00187418" w:rsidP="0018741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or French Essential</w:t>
            </w:r>
          </w:p>
          <w:p w:rsidR="00187418" w:rsidRDefault="00187418" w:rsidP="0018741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Imperative – Level: ____________________</w:t>
            </w:r>
          </w:p>
          <w:p w:rsidR="00187418" w:rsidRDefault="00187418" w:rsidP="0018741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Non-Imperative – Level: ____________________</w:t>
            </w:r>
          </w:p>
          <w:p w:rsidR="00187418" w:rsidRDefault="00187418" w:rsidP="0018741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Bilingual Imperative – Level: 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PCC</w:t>
              </w:r>
            </w:smartTag>
            <w:r>
              <w:rPr>
                <w:rFonts w:ascii="Arial" w:hAnsi="Arial" w:cs="Arial"/>
              </w:rPr>
              <w:t>/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PCC</w:t>
              </w:r>
            </w:smartTag>
          </w:p>
          <w:p w:rsidR="00187418" w:rsidRDefault="00187418" w:rsidP="0018741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Bilingual Imperative – Level: 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PCC</w:t>
              </w:r>
            </w:smartTag>
            <w:r>
              <w:rPr>
                <w:rFonts w:ascii="Arial" w:hAnsi="Arial" w:cs="Arial"/>
              </w:rPr>
              <w:t>/PPC</w:t>
            </w:r>
          </w:p>
          <w:p w:rsidR="00187418" w:rsidRDefault="00187418" w:rsidP="0018741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Imperative – Level: PPC/PPC</w:t>
            </w:r>
          </w:p>
          <w:p w:rsidR="00187418" w:rsidRDefault="00187418" w:rsidP="003A1560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Bilingual Imperative – Level: 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PPP</w:t>
              </w:r>
            </w:smartTag>
            <w:r>
              <w:rPr>
                <w:rFonts w:ascii="Arial" w:hAnsi="Arial" w:cs="Arial"/>
              </w:rPr>
              <w:t>/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PPP</w:t>
              </w:r>
            </w:smartTag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  <w:hideMark/>
          </w:tcPr>
          <w:p w:rsidR="00187418" w:rsidRDefault="001874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ASSET QUALIFICATIONS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Education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18" w:rsidRPr="003A1560" w:rsidRDefault="003A1560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3A1560">
              <w:rPr>
                <w:rFonts w:ascii="Arial" w:hAnsi="Arial" w:cs="Arial"/>
              </w:rPr>
              <w:t>Degree from a recognized university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in translation from a postsecondary institution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completion of a university degree with or supplemented by specialized studies in translation</w:t>
            </w:r>
          </w:p>
          <w:p w:rsidR="00187418" w:rsidRDefault="00187418" w:rsidP="003A1560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completion of a diploma or certificate in Translation from a recognized university or college (regular, specialized or accelerated program) 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AND</w:t>
              </w:r>
            </w:smartTag>
            <w:r>
              <w:rPr>
                <w:rFonts w:ascii="Arial" w:hAnsi="Arial" w:cs="Arial"/>
              </w:rPr>
              <w:t xml:space="preserve"> a minimum of 1 year experience in adapting or editing documents in French and/or English</w:t>
            </w:r>
          </w:p>
        </w:tc>
      </w:tr>
      <w:tr w:rsidR="00187418" w:rsidTr="00187418">
        <w:tc>
          <w:tcPr>
            <w:tcW w:w="1605" w:type="dxa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187418" w:rsidTr="00187418">
        <w:tc>
          <w:tcPr>
            <w:tcW w:w="0" w:type="auto"/>
            <w:gridSpan w:val="2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7418" w:rsidRDefault="00187418" w:rsidP="003A1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 Guide: Standardized Statement of Merit Criteria &amp; Conditions of Employment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terminological and linguistic research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translating French to English in an environment where the work is quality controlled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translating English to French in an environment where the work is quality controlled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using computer assisted translation (</w:t>
            </w:r>
            <w:smartTag w:uri="urn:schemas-microsoft-com:office:smarttags" w:element="stockticker">
              <w:r>
                <w:rPr>
                  <w:rFonts w:ascii="Arial" w:hAnsi="Arial" w:cs="Arial"/>
                </w:rPr>
                <w:t>CAT</w:t>
              </w:r>
            </w:smartTag>
            <w:r>
              <w:rPr>
                <w:rFonts w:ascii="Arial" w:hAnsi="Arial" w:cs="Arial"/>
              </w:rPr>
              <w:t>) software such as MultiTrans or Trados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translating government documents</w:t>
            </w:r>
          </w:p>
          <w:p w:rsidR="00187418" w:rsidRDefault="00187418" w:rsidP="003A1560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translating or revising translated text from English to French or from French to English in an environment where the work is quality controlled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Knowledge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3A1560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principles and practices pertaining to the communications field</w:t>
            </w:r>
          </w:p>
          <w:p w:rsidR="00187418" w:rsidRDefault="00187418" w:rsidP="003A1560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writing and editing principles and practices</w:t>
            </w:r>
          </w:p>
          <w:p w:rsidR="00187418" w:rsidRDefault="003A1560" w:rsidP="003A1560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2F5074">
              <w:rPr>
                <w:rFonts w:ascii="Arial" w:hAnsi="Arial" w:cs="Arial"/>
              </w:rPr>
              <w:t>Knowing our business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communication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Thinking Skills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Technology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Diagnostic Information Gathering</w:t>
            </w:r>
          </w:p>
          <w:p w:rsidR="00187418" w:rsidRDefault="00187418" w:rsidP="003A1560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Consulting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Interpersonal Awareness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Changing and Learning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Initiative</w:t>
            </w:r>
          </w:p>
          <w:p w:rsidR="00187418" w:rsidRDefault="00187418" w:rsidP="003A1560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Attitude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Occupational Certification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3A1560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Certification by a provincial/national translation association in the English to French and/or French to English language combination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  <w:hideMark/>
          </w:tcPr>
          <w:p w:rsidR="00187418" w:rsidRDefault="001874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OPERATIONAL REQUIREMENTS</w:t>
            </w:r>
          </w:p>
        </w:tc>
      </w:tr>
      <w:tr w:rsidR="00187418" w:rsidTr="00187418"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 and able to work overtime </w:t>
            </w:r>
          </w:p>
          <w:p w:rsidR="00187418" w:rsidRDefault="00187418" w:rsidP="003A1560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 and able to travel</w:t>
            </w:r>
          </w:p>
        </w:tc>
      </w:tr>
      <w:tr w:rsidR="00187418" w:rsidTr="00187418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  <w:hideMark/>
          </w:tcPr>
          <w:p w:rsidR="00187418" w:rsidRDefault="001874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ORGANIZATIONAL NEEDS</w:t>
            </w:r>
          </w:p>
        </w:tc>
      </w:tr>
      <w:tr w:rsidR="00187418" w:rsidTr="0018741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187418">
            <w:pPr>
              <w:numPr>
                <w:ilvl w:val="0"/>
                <w:numId w:val="14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member of visible minority group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aboriginal person</w:t>
            </w:r>
          </w:p>
          <w:p w:rsidR="00187418" w:rsidRDefault="00187418" w:rsidP="00187418">
            <w:pPr>
              <w:numPr>
                <w:ilvl w:val="0"/>
                <w:numId w:val="14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person with a disability</w:t>
            </w:r>
          </w:p>
          <w:p w:rsidR="00187418" w:rsidRDefault="00187418" w:rsidP="003A1560">
            <w:pPr>
              <w:numPr>
                <w:ilvl w:val="0"/>
                <w:numId w:val="14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woman </w:t>
            </w:r>
          </w:p>
        </w:tc>
      </w:tr>
      <w:tr w:rsidR="00187418" w:rsidTr="00187418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  <w:hideMark/>
          </w:tcPr>
          <w:p w:rsidR="00187418" w:rsidRDefault="001874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CONDITIONS OF EMPLOYMENT</w:t>
            </w:r>
          </w:p>
        </w:tc>
      </w:tr>
      <w:tr w:rsidR="00187418" w:rsidTr="00187418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Reliability and Security</w:t>
            </w:r>
          </w:p>
        </w:tc>
      </w:tr>
      <w:tr w:rsidR="00187418" w:rsidTr="00187418"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87418" w:rsidRDefault="001874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18" w:rsidRDefault="00187418" w:rsidP="003A1560">
            <w:pPr>
              <w:numPr>
                <w:ilvl w:val="0"/>
                <w:numId w:val="15"/>
              </w:numPr>
              <w:tabs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Reliability Status</w:t>
            </w:r>
          </w:p>
        </w:tc>
      </w:tr>
    </w:tbl>
    <w:p w:rsidR="00187418" w:rsidRDefault="00187418" w:rsidP="00187418">
      <w:pPr>
        <w:rPr>
          <w:rFonts w:ascii="Arial" w:hAnsi="Arial" w:cs="Arial"/>
        </w:rPr>
      </w:pPr>
    </w:p>
    <w:p w:rsidR="001467A1" w:rsidRPr="00187418" w:rsidRDefault="001467A1" w:rsidP="00187418"/>
    <w:sectPr w:rsidR="001467A1" w:rsidRPr="00187418" w:rsidSect="005A2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21" w:rsidRDefault="00061B21" w:rsidP="005A2022">
      <w:r>
        <w:separator/>
      </w:r>
    </w:p>
  </w:endnote>
  <w:endnote w:type="continuationSeparator" w:id="0">
    <w:p w:rsidR="00061B21" w:rsidRDefault="00061B21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3A1560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21" w:rsidRDefault="00061B21" w:rsidP="005A2022">
      <w:r>
        <w:separator/>
      </w:r>
    </w:p>
  </w:footnote>
  <w:footnote w:type="continuationSeparator" w:id="0">
    <w:p w:rsidR="00061B21" w:rsidRDefault="00061B21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F8655B"/>
    <w:rsid w:val="0001602A"/>
    <w:rsid w:val="00061B21"/>
    <w:rsid w:val="001467A1"/>
    <w:rsid w:val="00152758"/>
    <w:rsid w:val="00187418"/>
    <w:rsid w:val="001C5300"/>
    <w:rsid w:val="001E58D2"/>
    <w:rsid w:val="00227EE9"/>
    <w:rsid w:val="00316BD9"/>
    <w:rsid w:val="003230FD"/>
    <w:rsid w:val="00363AC1"/>
    <w:rsid w:val="003A1560"/>
    <w:rsid w:val="003E7C04"/>
    <w:rsid w:val="00483066"/>
    <w:rsid w:val="004E5E86"/>
    <w:rsid w:val="00512027"/>
    <w:rsid w:val="005A2022"/>
    <w:rsid w:val="00663C3D"/>
    <w:rsid w:val="007615C3"/>
    <w:rsid w:val="007B66E5"/>
    <w:rsid w:val="00827A18"/>
    <w:rsid w:val="008E4890"/>
    <w:rsid w:val="009C2A25"/>
    <w:rsid w:val="00A06AD4"/>
    <w:rsid w:val="00BA0493"/>
    <w:rsid w:val="00C16FDE"/>
    <w:rsid w:val="00DA183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docId w15:val="{1F25274A-8AB6-4E20-AA72-E0E0C0CE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187418"/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sharepoint/v4"/>
    <ds:schemaRef ds:uri="aeabe285-28c2-4b4a-a8cd-631679229c94"/>
    <ds:schemaRef ds:uri="4f810ac0-7940-4b47-8510-ccc18747f341"/>
  </ds:schemaRefs>
</ds:datastoreItem>
</file>

<file path=customXml/itemProps4.xml><?xml version="1.0" encoding="utf-8"?>
<ds:datastoreItem xmlns:ds="http://schemas.openxmlformats.org/officeDocument/2006/customXml" ds:itemID="{13FCB0D7-D084-47C6-A02E-AD9A17A5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TEMPLATE%20LETTER_ESDC.dotx</Template>
  <TotalTime>0</TotalTime>
  <Pages>1</Pages>
  <Words>563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Soivilus, Jonathan [NC]</cp:lastModifiedBy>
  <cp:revision>2</cp:revision>
  <dcterms:created xsi:type="dcterms:W3CDTF">2018-12-04T19:39:00Z</dcterms:created>
  <dcterms:modified xsi:type="dcterms:W3CDTF">2018-12-04T19:39:00Z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