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E4D4A" w14:textId="0ED6AAAF" w:rsidR="00E14DF7" w:rsidRDefault="00F95DDE" w:rsidP="00DD1D2B">
      <w:pPr>
        <w:pStyle w:val="Heading1"/>
        <w:ind w:left="0"/>
      </w:pPr>
      <w:bookmarkStart w:id="0" w:name="_GoBack"/>
      <w:bookmarkEnd w:id="0"/>
      <w:r w:rsidRPr="00E12668">
        <w:rPr>
          <w:sz w:val="40"/>
          <w:szCs w:val="40"/>
        </w:rPr>
        <w:t xml:space="preserve">Performance </w:t>
      </w:r>
      <w:r w:rsidR="00770237" w:rsidRPr="00E12668">
        <w:rPr>
          <w:sz w:val="40"/>
          <w:szCs w:val="40"/>
        </w:rPr>
        <w:t>Management during COVID-19</w:t>
      </w:r>
      <w:r w:rsidR="00DD1D2B" w:rsidRPr="00E12668">
        <w:rPr>
          <w:sz w:val="40"/>
          <w:szCs w:val="40"/>
        </w:rPr>
        <w:br/>
      </w:r>
      <w:r w:rsidR="00E17040" w:rsidRPr="00E12668">
        <w:rPr>
          <w:sz w:val="32"/>
          <w:szCs w:val="32"/>
        </w:rPr>
        <w:t>Answers to Managers’ Frequently Asked Questions</w:t>
      </w:r>
    </w:p>
    <w:p w14:paraId="63C3F3CB" w14:textId="77777777" w:rsidR="001379C3" w:rsidRDefault="001379C3" w:rsidP="00386516">
      <w:pPr>
        <w:sectPr w:rsidR="001379C3" w:rsidSect="00DE5E43">
          <w:headerReference w:type="even" r:id="rId11"/>
          <w:headerReference w:type="default" r:id="rId12"/>
          <w:footerReference w:type="even" r:id="rId13"/>
          <w:footerReference w:type="default" r:id="rId14"/>
          <w:headerReference w:type="first" r:id="rId15"/>
          <w:footerReference w:type="first" r:id="rId16"/>
          <w:pgSz w:w="12240" w:h="20160"/>
          <w:pgMar w:top="1440" w:right="1440" w:bottom="1440" w:left="1440" w:header="708" w:footer="708" w:gutter="0"/>
          <w:cols w:space="708"/>
          <w:docGrid w:linePitch="360"/>
        </w:sectPr>
      </w:pPr>
    </w:p>
    <w:p w14:paraId="5992DA14" w14:textId="77777777" w:rsidR="00CB433C" w:rsidRDefault="00CB433C" w:rsidP="001379C3"/>
    <w:p w14:paraId="271BEBCC" w14:textId="3C7B979F" w:rsidR="00DD1D2B" w:rsidRPr="00E12668" w:rsidRDefault="00E17040" w:rsidP="00DD1D2B">
      <w:pPr>
        <w:pStyle w:val="Heading2"/>
        <w:rPr>
          <w:sz w:val="28"/>
          <w:szCs w:val="28"/>
        </w:rPr>
      </w:pPr>
      <w:r w:rsidRPr="00E12668">
        <w:rPr>
          <w:sz w:val="28"/>
          <w:szCs w:val="28"/>
        </w:rPr>
        <w:t xml:space="preserve">How do I establish performance objectives and commitments </w:t>
      </w:r>
      <w:r w:rsidR="00A953B7">
        <w:rPr>
          <w:sz w:val="28"/>
          <w:szCs w:val="28"/>
        </w:rPr>
        <w:t xml:space="preserve">that are meaningful </w:t>
      </w:r>
      <w:r w:rsidRPr="00E12668">
        <w:rPr>
          <w:sz w:val="28"/>
          <w:szCs w:val="28"/>
        </w:rPr>
        <w:t>when business goals are constantly shifting due to the pandemic?</w:t>
      </w:r>
    </w:p>
    <w:p w14:paraId="24842F4D" w14:textId="77777777" w:rsidR="00E17040" w:rsidRPr="00E17040" w:rsidRDefault="00E17040" w:rsidP="00E17040"/>
    <w:p w14:paraId="6D759A30" w14:textId="5024D125" w:rsidR="001F38EE" w:rsidRDefault="00C03B5C" w:rsidP="00235210">
      <w:pPr>
        <w:pStyle w:val="ListParagraph"/>
        <w:numPr>
          <w:ilvl w:val="0"/>
          <w:numId w:val="25"/>
        </w:numPr>
        <w:ind w:left="567" w:hanging="207"/>
      </w:pPr>
      <w:r>
        <w:t xml:space="preserve">Establishing </w:t>
      </w:r>
      <w:r w:rsidR="001F38EE">
        <w:t>clear commitments and work objectives set</w:t>
      </w:r>
      <w:r>
        <w:t>s</w:t>
      </w:r>
      <w:r w:rsidR="001F38EE">
        <w:t xml:space="preserve"> </w:t>
      </w:r>
      <w:r w:rsidR="003A2678">
        <w:t xml:space="preserve">your </w:t>
      </w:r>
      <w:r w:rsidR="001F38EE">
        <w:t xml:space="preserve">employees and teams up for success. </w:t>
      </w:r>
      <w:r w:rsidR="001B1FB0">
        <w:t xml:space="preserve">Having established commitments and work objectives enables </w:t>
      </w:r>
      <w:r w:rsidR="003A2678">
        <w:t>productive performance discussions between you and your employees.</w:t>
      </w:r>
    </w:p>
    <w:p w14:paraId="7C60FABD" w14:textId="2F786144" w:rsidR="00A953B7" w:rsidRDefault="00A953B7" w:rsidP="003A2678">
      <w:pPr>
        <w:pStyle w:val="ListParagraph"/>
        <w:numPr>
          <w:ilvl w:val="0"/>
          <w:numId w:val="25"/>
        </w:numPr>
        <w:ind w:left="567" w:hanging="207"/>
      </w:pPr>
      <w:r>
        <w:t>Remember</w:t>
      </w:r>
      <w:r w:rsidRPr="00A953B7">
        <w:t xml:space="preserve"> </w:t>
      </w:r>
      <w:r>
        <w:t>e</w:t>
      </w:r>
      <w:r w:rsidRPr="00A953B7">
        <w:t xml:space="preserve">stablished commitments and work objectives may evolve and change throughout the performance cycle. </w:t>
      </w:r>
      <w:r>
        <w:t xml:space="preserve"> </w:t>
      </w:r>
    </w:p>
    <w:p w14:paraId="1B6B1684" w14:textId="68D6329F" w:rsidR="003A2678" w:rsidRPr="00E17040" w:rsidRDefault="003A2678" w:rsidP="003A2678">
      <w:pPr>
        <w:pStyle w:val="ListParagraph"/>
        <w:numPr>
          <w:ilvl w:val="0"/>
          <w:numId w:val="25"/>
        </w:numPr>
        <w:ind w:left="567" w:hanging="207"/>
      </w:pPr>
      <w:r w:rsidRPr="00E17040">
        <w:t xml:space="preserve">Ensure that employees are aware </w:t>
      </w:r>
      <w:r w:rsidRPr="00E17040">
        <w:rPr>
          <w:i/>
          <w:iCs/>
        </w:rPr>
        <w:t>why</w:t>
      </w:r>
      <w:r w:rsidRPr="00E17040">
        <w:t xml:space="preserve"> priorities might change and tie any new commitments (for executives) and work objectives (for employees) into larger context of organizational goals. Have ongoing conversations to ensure employees are aware of any shifting priorities.</w:t>
      </w:r>
    </w:p>
    <w:p w14:paraId="62A646C9" w14:textId="16559D06" w:rsidR="00235210" w:rsidRDefault="00235210" w:rsidP="00235210">
      <w:pPr>
        <w:pStyle w:val="ListParagraph"/>
        <w:numPr>
          <w:ilvl w:val="0"/>
          <w:numId w:val="25"/>
        </w:numPr>
        <w:ind w:left="567" w:hanging="207"/>
      </w:pPr>
      <w:r w:rsidRPr="00E17040">
        <w:t>It is okay to acknowledge to yourself and to your employees that the situation is challenging.</w:t>
      </w:r>
    </w:p>
    <w:p w14:paraId="2AB5C86F" w14:textId="2BF3C4B4" w:rsidR="003A2678" w:rsidRDefault="003A2678" w:rsidP="00E17040">
      <w:pPr>
        <w:pStyle w:val="ListParagraph"/>
        <w:numPr>
          <w:ilvl w:val="0"/>
          <w:numId w:val="25"/>
        </w:numPr>
        <w:ind w:left="567" w:hanging="207"/>
      </w:pPr>
      <w:r>
        <w:t xml:space="preserve">Communicate changes in direction and priorities to your employees and document the changes that </w:t>
      </w:r>
      <w:proofErr w:type="gramStart"/>
      <w:r>
        <w:t>impact</w:t>
      </w:r>
      <w:proofErr w:type="gramEnd"/>
      <w:r>
        <w:t xml:space="preserve"> employee’s work objectives and commitments to ensure they can be taken into consideration when you are conducting performance assessments. </w:t>
      </w:r>
    </w:p>
    <w:p w14:paraId="3660667B" w14:textId="77520E75" w:rsidR="00E17040" w:rsidRDefault="00E17040" w:rsidP="00E17040">
      <w:pPr>
        <w:pStyle w:val="ListParagraph"/>
        <w:numPr>
          <w:ilvl w:val="0"/>
          <w:numId w:val="25"/>
        </w:numPr>
        <w:ind w:left="567" w:hanging="207"/>
      </w:pPr>
      <w:r>
        <w:t>Ask what concrete steps you</w:t>
      </w:r>
      <w:r w:rsidR="003A2678">
        <w:t xml:space="preserve"> </w:t>
      </w:r>
      <w:r>
        <w:t xml:space="preserve">can take to support </w:t>
      </w:r>
      <w:r w:rsidR="00235210">
        <w:t xml:space="preserve">employees </w:t>
      </w:r>
      <w:r>
        <w:t xml:space="preserve">in meeting their commitments and work objectives. </w:t>
      </w:r>
    </w:p>
    <w:p w14:paraId="2B48455E" w14:textId="77777777" w:rsidR="00E17040" w:rsidRDefault="00E17040" w:rsidP="00E17040">
      <w:pPr>
        <w:pStyle w:val="ListParagraph"/>
        <w:numPr>
          <w:ilvl w:val="0"/>
          <w:numId w:val="25"/>
        </w:numPr>
        <w:ind w:left="567" w:hanging="207"/>
      </w:pPr>
      <w:proofErr w:type="gramStart"/>
      <w:r>
        <w:t>Don’t</w:t>
      </w:r>
      <w:proofErr w:type="gramEnd"/>
      <w:r>
        <w:t xml:space="preserve"> forget about learning and development. Engage employees in determining whether they wish to develop new or different skills </w:t>
      </w:r>
      <w:proofErr w:type="gramStart"/>
      <w:r>
        <w:t>to better cope</w:t>
      </w:r>
      <w:proofErr w:type="gramEnd"/>
      <w:r>
        <w:t xml:space="preserve"> with the change and uncertainty. </w:t>
      </w:r>
    </w:p>
    <w:p w14:paraId="05ED6928" w14:textId="7BDBCBC7" w:rsidR="00E17040" w:rsidRDefault="00E17040" w:rsidP="00031DEB">
      <w:pPr>
        <w:pStyle w:val="ListParagraph"/>
        <w:numPr>
          <w:ilvl w:val="0"/>
          <w:numId w:val="25"/>
        </w:numPr>
        <w:ind w:left="567" w:right="-138" w:hanging="207"/>
      </w:pPr>
      <w:r>
        <w:t xml:space="preserve">Recognize all achievements and contributions, along with adaptability and resilience. Acknowledge work that </w:t>
      </w:r>
      <w:proofErr w:type="gramStart"/>
      <w:r>
        <w:t>has been completed</w:t>
      </w:r>
      <w:proofErr w:type="gramEnd"/>
      <w:r>
        <w:t xml:space="preserve">, even if it needed to be </w:t>
      </w:r>
      <w:r w:rsidR="00235210">
        <w:t>delayed</w:t>
      </w:r>
      <w:r>
        <w:t xml:space="preserve"> due to shifting priorities.</w:t>
      </w:r>
    </w:p>
    <w:p w14:paraId="3A25983D" w14:textId="77777777" w:rsidR="00031DEB" w:rsidRDefault="00031DEB" w:rsidP="00BA768F">
      <w:pPr>
        <w:pStyle w:val="ListParagraph"/>
        <w:ind w:left="567" w:right="-138"/>
      </w:pPr>
    </w:p>
    <w:p w14:paraId="4D8CF102" w14:textId="7CEF9D9C" w:rsidR="00E17040" w:rsidRPr="00E12668" w:rsidRDefault="00E17040" w:rsidP="00D44F67">
      <w:pPr>
        <w:pStyle w:val="Heading2"/>
        <w:rPr>
          <w:sz w:val="28"/>
          <w:szCs w:val="28"/>
        </w:rPr>
      </w:pPr>
      <w:r w:rsidRPr="00E12668">
        <w:rPr>
          <w:sz w:val="28"/>
          <w:szCs w:val="28"/>
        </w:rPr>
        <w:t>How do I manage employees whose performance has declined since the pandemic started?</w:t>
      </w:r>
    </w:p>
    <w:p w14:paraId="1117717A" w14:textId="77777777" w:rsidR="00E17040" w:rsidRDefault="00E17040" w:rsidP="00E17040">
      <w:pPr>
        <w:pStyle w:val="ListParagraph"/>
        <w:spacing w:after="0" w:line="256" w:lineRule="auto"/>
        <w:ind w:left="360"/>
        <w:rPr>
          <w:rFonts w:cstheme="minorHAnsi"/>
        </w:rPr>
      </w:pPr>
    </w:p>
    <w:p w14:paraId="7ECF68CE" w14:textId="1E5DCF02" w:rsidR="00DF5C5E" w:rsidRPr="00E17040" w:rsidRDefault="003A2678" w:rsidP="003A2678">
      <w:pPr>
        <w:pStyle w:val="ListParagraph"/>
        <w:numPr>
          <w:ilvl w:val="0"/>
          <w:numId w:val="25"/>
        </w:numPr>
        <w:ind w:left="567" w:hanging="207"/>
      </w:pPr>
      <w:r w:rsidRPr="00E17040">
        <w:t xml:space="preserve">Confirm </w:t>
      </w:r>
      <w:proofErr w:type="gramStart"/>
      <w:r w:rsidRPr="00E17040">
        <w:t>commitments and work objectives</w:t>
      </w:r>
      <w:proofErr w:type="gramEnd"/>
      <w:r w:rsidRPr="00E17040">
        <w:t xml:space="preserve"> and discuss whether they need to be modified. Ensure that commitments and objectives are </w:t>
      </w:r>
      <w:hyperlink r:id="rId17" w:history="1">
        <w:r w:rsidRPr="00DF5C5E">
          <w:rPr>
            <w:rStyle w:val="Hyperlink"/>
          </w:rPr>
          <w:t>SMART</w:t>
        </w:r>
      </w:hyperlink>
      <w:r w:rsidRPr="00E17040">
        <w:t xml:space="preserve"> (Specific, Measurable, Achievable, Realistic, Time-bound)</w:t>
      </w:r>
      <w:r>
        <w:t xml:space="preserve"> and that performance measures are clear</w:t>
      </w:r>
      <w:r w:rsidR="00DF5C5E">
        <w:t>.</w:t>
      </w:r>
    </w:p>
    <w:p w14:paraId="094634B9" w14:textId="787E8135" w:rsidR="00235210" w:rsidRPr="00DF5C5E" w:rsidRDefault="00DF5C5E" w:rsidP="00DF5C5E">
      <w:pPr>
        <w:pStyle w:val="ListParagraph"/>
        <w:numPr>
          <w:ilvl w:val="0"/>
          <w:numId w:val="25"/>
        </w:numPr>
        <w:ind w:left="567" w:hanging="207"/>
      </w:pPr>
      <w:r w:rsidRPr="00DF5C5E">
        <w:t>Try</w:t>
      </w:r>
      <w:r w:rsidR="00E17040" w:rsidRPr="00DF5C5E">
        <w:t xml:space="preserve"> to understand your employees’ individual situations, motivations, and behaviours from their perspective</w:t>
      </w:r>
      <w:r w:rsidRPr="00DF5C5E">
        <w:t xml:space="preserve"> to i</w:t>
      </w:r>
      <w:r w:rsidR="00235210" w:rsidRPr="00DF5C5E">
        <w:t xml:space="preserve">dentify the root of the issue (e.g., lack of equipment or tools, different understanding of objectives, lack of skills or expertise for changing priorities, barriers, need for accommodations or other stressors). </w:t>
      </w:r>
    </w:p>
    <w:p w14:paraId="3FF08CE3" w14:textId="196BDB0C" w:rsidR="00E17040" w:rsidRDefault="00E17040" w:rsidP="00D44F67">
      <w:pPr>
        <w:pStyle w:val="ListParagraph"/>
        <w:numPr>
          <w:ilvl w:val="0"/>
          <w:numId w:val="25"/>
        </w:numPr>
        <w:ind w:left="567" w:hanging="207"/>
      </w:pPr>
      <w:r w:rsidRPr="00D44F67">
        <w:t>Offer</w:t>
      </w:r>
      <w:r w:rsidRPr="00E17040">
        <w:rPr>
          <w:rFonts w:cstheme="minorHAnsi"/>
        </w:rPr>
        <w:t xml:space="preserve"> additional supports </w:t>
      </w:r>
      <w:r w:rsidR="00235210">
        <w:rPr>
          <w:rFonts w:cstheme="minorHAnsi"/>
        </w:rPr>
        <w:t>(</w:t>
      </w:r>
      <w:r w:rsidRPr="00E17040">
        <w:rPr>
          <w:rFonts w:cstheme="minorHAnsi"/>
        </w:rPr>
        <w:t>e.g., accommodations, training, coaching, mentoring, micro-missions, assignments, or</w:t>
      </w:r>
      <w:r w:rsidR="00235210">
        <w:rPr>
          <w:rFonts w:cstheme="minorHAnsi"/>
        </w:rPr>
        <w:t xml:space="preserve"> mental health support (consult the </w:t>
      </w:r>
      <w:hyperlink r:id="rId18" w:history="1">
        <w:r w:rsidR="00235210" w:rsidRPr="00854802">
          <w:rPr>
            <w:rStyle w:val="Hyperlink"/>
            <w:rFonts w:cstheme="minorHAnsi"/>
          </w:rPr>
          <w:t>Mental health and COVID-19 for public servants: Supporting employees and teams</w:t>
        </w:r>
      </w:hyperlink>
      <w:r w:rsidR="00235210">
        <w:rPr>
          <w:rFonts w:cstheme="minorHAnsi"/>
        </w:rPr>
        <w:t xml:space="preserve"> page) or</w:t>
      </w:r>
      <w:r w:rsidRPr="00E17040">
        <w:rPr>
          <w:rFonts w:cstheme="minorHAnsi"/>
        </w:rPr>
        <w:t xml:space="preserve"> the </w:t>
      </w:r>
      <w:hyperlink r:id="rId19" w:history="1">
        <w:r w:rsidRPr="00E17040">
          <w:rPr>
            <w:rStyle w:val="Hyperlink"/>
            <w:rFonts w:cstheme="minorHAnsi"/>
          </w:rPr>
          <w:t>Employee Assistance Program</w:t>
        </w:r>
      </w:hyperlink>
      <w:r w:rsidR="00235210">
        <w:rPr>
          <w:rStyle w:val="Hyperlink"/>
          <w:rFonts w:cstheme="minorHAnsi"/>
        </w:rPr>
        <w:t>)</w:t>
      </w:r>
      <w:r w:rsidRPr="00D44F67">
        <w:t xml:space="preserve">. </w:t>
      </w:r>
    </w:p>
    <w:p w14:paraId="2E361435" w14:textId="6BB1F41E" w:rsidR="00235210" w:rsidRPr="00D44F67" w:rsidRDefault="00235210" w:rsidP="00D44F67">
      <w:pPr>
        <w:pStyle w:val="ListParagraph"/>
        <w:numPr>
          <w:ilvl w:val="0"/>
          <w:numId w:val="25"/>
        </w:numPr>
        <w:ind w:left="567" w:hanging="207"/>
      </w:pPr>
      <w:r w:rsidRPr="00D44F67">
        <w:t>Ask for concrete suggestions on what supports and tools they need.</w:t>
      </w:r>
    </w:p>
    <w:p w14:paraId="0A59AACC" w14:textId="77777777" w:rsidR="00E17040" w:rsidRPr="00D44F67" w:rsidRDefault="00E17040" w:rsidP="00D44F67">
      <w:pPr>
        <w:pStyle w:val="ListParagraph"/>
        <w:numPr>
          <w:ilvl w:val="0"/>
          <w:numId w:val="25"/>
        </w:numPr>
        <w:ind w:left="567" w:hanging="207"/>
      </w:pPr>
      <w:r w:rsidRPr="00D44F67">
        <w:t>Check in regularly – not just on commitments and work objectives, but also just to see how your employees are feeling, and what support they might need from you as their manager.</w:t>
      </w:r>
    </w:p>
    <w:p w14:paraId="6126B278" w14:textId="399517A4" w:rsidR="00D44F67" w:rsidRDefault="00E17040" w:rsidP="00D44F67">
      <w:pPr>
        <w:pStyle w:val="ListParagraph"/>
        <w:numPr>
          <w:ilvl w:val="0"/>
          <w:numId w:val="25"/>
        </w:numPr>
        <w:ind w:left="567" w:hanging="207"/>
        <w:rPr>
          <w:rFonts w:cstheme="minorHAnsi"/>
        </w:rPr>
      </w:pPr>
      <w:r w:rsidRPr="00D44F67">
        <w:t>If the employee’s performance</w:t>
      </w:r>
      <w:r>
        <w:rPr>
          <w:rFonts w:cstheme="minorHAnsi"/>
        </w:rPr>
        <w:t xml:space="preserve"> remains unsatisfactory, follow the steps for a </w:t>
      </w:r>
      <w:hyperlink r:id="rId20" w:history="1">
        <w:r w:rsidRPr="00B31F1D">
          <w:rPr>
            <w:rStyle w:val="Hyperlink"/>
            <w:rFonts w:cstheme="minorHAnsi"/>
          </w:rPr>
          <w:t>performance improvement plan</w:t>
        </w:r>
      </w:hyperlink>
      <w:r>
        <w:rPr>
          <w:rFonts w:cstheme="minorHAnsi"/>
        </w:rPr>
        <w:t>.</w:t>
      </w:r>
    </w:p>
    <w:p w14:paraId="27B8D1C9" w14:textId="77777777" w:rsidR="00D44F67" w:rsidRPr="00E12668" w:rsidRDefault="00D44F67" w:rsidP="00D44F67">
      <w:pPr>
        <w:rPr>
          <w:rFonts w:cstheme="minorHAnsi"/>
          <w:sz w:val="28"/>
          <w:szCs w:val="28"/>
        </w:rPr>
      </w:pPr>
    </w:p>
    <w:p w14:paraId="351FE5BE" w14:textId="25F6C2BD" w:rsidR="00D44F67" w:rsidRDefault="00D44F67" w:rsidP="00D44F67">
      <w:pPr>
        <w:pStyle w:val="Heading2"/>
        <w:rPr>
          <w:sz w:val="28"/>
          <w:szCs w:val="28"/>
        </w:rPr>
      </w:pPr>
      <w:r w:rsidRPr="00E12668">
        <w:rPr>
          <w:rStyle w:val="Heading2Char"/>
          <w:b/>
          <w:bCs/>
          <w:sz w:val="28"/>
          <w:szCs w:val="28"/>
        </w:rPr>
        <w:t xml:space="preserve">What should I keep in mind when establishing performance agreements and assessing performance for employees who </w:t>
      </w:r>
      <w:proofErr w:type="gramStart"/>
      <w:r w:rsidRPr="00E12668">
        <w:rPr>
          <w:rStyle w:val="Heading2Char"/>
          <w:b/>
          <w:bCs/>
          <w:sz w:val="28"/>
          <w:szCs w:val="28"/>
        </w:rPr>
        <w:t>are on extended</w:t>
      </w:r>
      <w:proofErr w:type="gramEnd"/>
      <w:r w:rsidRPr="00E12668">
        <w:rPr>
          <w:sz w:val="28"/>
          <w:szCs w:val="28"/>
        </w:rPr>
        <w:t xml:space="preserve"> 699 leave or have part-time leave arrangements?</w:t>
      </w:r>
    </w:p>
    <w:p w14:paraId="4E8FB9F1" w14:textId="38384BF7" w:rsidR="00235210" w:rsidRDefault="00235210" w:rsidP="00235210">
      <w:pPr>
        <w:ind w:left="360"/>
        <w:rPr>
          <w:b/>
          <w:bCs/>
        </w:rPr>
      </w:pPr>
    </w:p>
    <w:p w14:paraId="46ADD5FD" w14:textId="19B808A5" w:rsidR="00D44F67" w:rsidRPr="00D44F67" w:rsidRDefault="00D44F67" w:rsidP="00D44F67">
      <w:pPr>
        <w:pStyle w:val="ListParagraph"/>
        <w:numPr>
          <w:ilvl w:val="0"/>
          <w:numId w:val="25"/>
        </w:numPr>
        <w:ind w:left="567" w:hanging="207"/>
      </w:pPr>
      <w:r w:rsidRPr="00D44F67">
        <w:t>For employees who are on or who have been on extended leave (699 or other extended leave)</w:t>
      </w:r>
      <w:r w:rsidR="00C03B5C">
        <w:t>,</w:t>
      </w:r>
      <w:r w:rsidRPr="00D44F67">
        <w:t xml:space="preserve"> establish performance agreements when the employee returns to work and ensure the assessment </w:t>
      </w:r>
      <w:proofErr w:type="gramStart"/>
      <w:r w:rsidRPr="00D44F67">
        <w:t>is based</w:t>
      </w:r>
      <w:proofErr w:type="gramEnd"/>
      <w:r w:rsidRPr="00D44F67">
        <w:t xml:space="preserve"> on periods where the employee has been working.</w:t>
      </w:r>
    </w:p>
    <w:p w14:paraId="15F734C9" w14:textId="77777777" w:rsidR="00D44F67" w:rsidRPr="00D44F67" w:rsidRDefault="00D44F67" w:rsidP="00D44F67">
      <w:pPr>
        <w:pStyle w:val="ListParagraph"/>
        <w:numPr>
          <w:ilvl w:val="0"/>
          <w:numId w:val="25"/>
        </w:numPr>
        <w:ind w:left="567" w:hanging="207"/>
      </w:pPr>
      <w:r w:rsidRPr="00D44F67">
        <w:t xml:space="preserve">For employees with part-time arrangements, work objectives and performance measures should reflect the duties assigned to the employee and be appropriate for the time the employee </w:t>
      </w:r>
      <w:proofErr w:type="gramStart"/>
      <w:r w:rsidRPr="00D44F67">
        <w:t>is scheduled</w:t>
      </w:r>
      <w:proofErr w:type="gramEnd"/>
      <w:r w:rsidRPr="00D44F67">
        <w:t xml:space="preserve"> to work. </w:t>
      </w:r>
    </w:p>
    <w:p w14:paraId="47B0CFBF" w14:textId="77777777" w:rsidR="00D44F67" w:rsidRPr="00D44F67" w:rsidRDefault="00D44F67" w:rsidP="00D44F67">
      <w:pPr>
        <w:pStyle w:val="ListParagraph"/>
        <w:numPr>
          <w:ilvl w:val="0"/>
          <w:numId w:val="25"/>
        </w:numPr>
        <w:ind w:left="567" w:hanging="207"/>
      </w:pPr>
      <w:r w:rsidRPr="00D44F67">
        <w:lastRenderedPageBreak/>
        <w:t xml:space="preserve">Communication is key, through regular check-ins and an open dialogue. Do not wait for formal mid-year and year-end assessments to have performance discussions. </w:t>
      </w:r>
    </w:p>
    <w:p w14:paraId="651EAC39" w14:textId="446E2FA4" w:rsidR="00D44F67" w:rsidRDefault="00D44F67" w:rsidP="00D44F67">
      <w:pPr>
        <w:pStyle w:val="ListParagraph"/>
        <w:numPr>
          <w:ilvl w:val="0"/>
          <w:numId w:val="25"/>
        </w:numPr>
        <w:ind w:left="567" w:hanging="207"/>
      </w:pPr>
      <w:r w:rsidRPr="00D44F67">
        <w:t>Reassess commitments or work objectives to fit work arrangements.</w:t>
      </w:r>
    </w:p>
    <w:p w14:paraId="522684D6" w14:textId="40A03B94" w:rsidR="00A953B7" w:rsidRPr="00D44F67" w:rsidRDefault="00A953B7" w:rsidP="00D44F67">
      <w:pPr>
        <w:pStyle w:val="ListParagraph"/>
        <w:numPr>
          <w:ilvl w:val="0"/>
          <w:numId w:val="25"/>
        </w:numPr>
        <w:ind w:left="567" w:hanging="207"/>
      </w:pPr>
      <w:r>
        <w:t xml:space="preserve">Employees </w:t>
      </w:r>
      <w:proofErr w:type="gramStart"/>
      <w:r>
        <w:t>should not be penalized</w:t>
      </w:r>
      <w:proofErr w:type="gramEnd"/>
      <w:r>
        <w:t xml:space="preserve"> for circumstances beyond their control.</w:t>
      </w:r>
    </w:p>
    <w:p w14:paraId="71F00589" w14:textId="77777777" w:rsidR="006F7D96" w:rsidRDefault="006F7D96" w:rsidP="00D44F67">
      <w:pPr>
        <w:ind w:left="360"/>
        <w:rPr>
          <w:rFonts w:eastAsia="Times New Roman" w:cstheme="minorHAnsi"/>
          <w:sz w:val="22"/>
          <w:szCs w:val="22"/>
          <w:shd w:val="clear" w:color="auto" w:fill="FFFFFF"/>
        </w:rPr>
      </w:pPr>
      <w:bookmarkStart w:id="1" w:name="_Hlk52181356"/>
    </w:p>
    <w:p w14:paraId="47D00E77" w14:textId="5FC3B47D" w:rsidR="00D44F67" w:rsidRDefault="006F7D96" w:rsidP="00D44F67">
      <w:pPr>
        <w:ind w:left="360"/>
        <w:rPr>
          <w:b/>
          <w:bCs/>
        </w:rPr>
      </w:pPr>
      <w:r w:rsidRPr="00D44F67">
        <w:rPr>
          <w:rFonts w:eastAsia="Times New Roman" w:cstheme="minorHAnsi"/>
          <w:sz w:val="22"/>
          <w:szCs w:val="22"/>
          <w:shd w:val="clear" w:color="auto" w:fill="FFFFFF"/>
        </w:rPr>
        <w:t xml:space="preserve">For more information on “other paid leave (code 699)”, view the Government of Canada’s web pages on </w:t>
      </w:r>
      <w:hyperlink r:id="rId21" w:history="1">
        <w:r w:rsidRPr="00D44F67">
          <w:rPr>
            <w:rStyle w:val="Hyperlink"/>
            <w:rFonts w:eastAsia="Times New Roman" w:cstheme="minorHAnsi"/>
            <w:sz w:val="22"/>
            <w:szCs w:val="22"/>
            <w:shd w:val="clear" w:color="auto" w:fill="FFFFFF"/>
          </w:rPr>
          <w:t xml:space="preserve">COVID-19: Employee </w:t>
        </w:r>
        <w:proofErr w:type="gramStart"/>
        <w:r w:rsidRPr="00D44F67">
          <w:rPr>
            <w:rStyle w:val="Hyperlink"/>
            <w:rFonts w:eastAsia="Times New Roman" w:cstheme="minorHAnsi"/>
            <w:sz w:val="22"/>
            <w:szCs w:val="22"/>
            <w:shd w:val="clear" w:color="auto" w:fill="FFFFFF"/>
          </w:rPr>
          <w:t>illness and leave</w:t>
        </w:r>
      </w:hyperlink>
      <w:r w:rsidRPr="00D44F67">
        <w:rPr>
          <w:rFonts w:eastAsia="Times New Roman" w:cstheme="minorHAnsi"/>
          <w:sz w:val="22"/>
          <w:szCs w:val="22"/>
          <w:shd w:val="clear" w:color="auto" w:fill="FFFFFF"/>
        </w:rPr>
        <w:t xml:space="preserve"> and </w:t>
      </w:r>
      <w:hyperlink r:id="rId22" w:history="1">
        <w:r w:rsidRPr="00D44F67">
          <w:rPr>
            <w:rStyle w:val="Hyperlink"/>
            <w:rFonts w:eastAsia="Times New Roman" w:cstheme="minorHAnsi"/>
            <w:sz w:val="22"/>
            <w:szCs w:val="22"/>
            <w:shd w:val="clear" w:color="auto" w:fill="FFFFFF"/>
          </w:rPr>
          <w:t>Taking</w:t>
        </w:r>
        <w:proofErr w:type="gramEnd"/>
        <w:r w:rsidRPr="00D44F67">
          <w:rPr>
            <w:rStyle w:val="Hyperlink"/>
            <w:rFonts w:eastAsia="Times New Roman" w:cstheme="minorHAnsi"/>
            <w:sz w:val="22"/>
            <w:szCs w:val="22"/>
            <w:shd w:val="clear" w:color="auto" w:fill="FFFFFF"/>
          </w:rPr>
          <w:t xml:space="preserve"> and tracking other paid leave (code 699)</w:t>
        </w:r>
      </w:hyperlink>
      <w:r w:rsidRPr="00D44F67">
        <w:rPr>
          <w:rFonts w:eastAsia="Times New Roman" w:cstheme="minorHAnsi"/>
          <w:sz w:val="22"/>
          <w:szCs w:val="22"/>
          <w:shd w:val="clear" w:color="auto" w:fill="FFFFFF"/>
        </w:rPr>
        <w:t>. For additional questions related to Leave 699, please contact your organizational Human Resources team.</w:t>
      </w:r>
      <w:bookmarkEnd w:id="1"/>
    </w:p>
    <w:p w14:paraId="57C435B2" w14:textId="77777777" w:rsidR="00D44F67" w:rsidRPr="00D44F67" w:rsidRDefault="00D44F67" w:rsidP="00D44F67"/>
    <w:p w14:paraId="733EC56E" w14:textId="77777777" w:rsidR="00D44F67" w:rsidRPr="00E12668" w:rsidRDefault="00D44F67" w:rsidP="00D44F67">
      <w:pPr>
        <w:pStyle w:val="Heading2"/>
        <w:rPr>
          <w:sz w:val="28"/>
          <w:szCs w:val="28"/>
        </w:rPr>
      </w:pPr>
      <w:r w:rsidRPr="00E12668">
        <w:rPr>
          <w:sz w:val="28"/>
          <w:szCs w:val="28"/>
        </w:rPr>
        <w:t>How do I support employees who have confided in me that their mental health is suffering due to the pandemic and it is affecting their performance?</w:t>
      </w:r>
    </w:p>
    <w:p w14:paraId="3478B9F0" w14:textId="37813E91" w:rsidR="00D44F67" w:rsidRDefault="00D44F67" w:rsidP="00D44F67">
      <w:pPr>
        <w:rPr>
          <w:b/>
          <w:bCs/>
        </w:rPr>
      </w:pPr>
    </w:p>
    <w:p w14:paraId="40EB538E" w14:textId="0135AD1C" w:rsidR="00D44F67" w:rsidRPr="00D44F67" w:rsidRDefault="00D44F67" w:rsidP="00D44F67">
      <w:pPr>
        <w:pStyle w:val="ListParagraph"/>
        <w:numPr>
          <w:ilvl w:val="0"/>
          <w:numId w:val="25"/>
        </w:numPr>
        <w:ind w:left="567" w:hanging="207"/>
      </w:pPr>
      <w:r w:rsidRPr="00D44F67">
        <w:t>Listen attentively and do not judge. Everyone’s situation and coping styles are different, and it is important to understand your employees’ individual contexts.</w:t>
      </w:r>
    </w:p>
    <w:p w14:paraId="4DA30D39" w14:textId="13D2A8A8" w:rsidR="00D44F67" w:rsidRDefault="00D44F67" w:rsidP="00D44F67">
      <w:pPr>
        <w:pStyle w:val="ListParagraph"/>
        <w:numPr>
          <w:ilvl w:val="0"/>
          <w:numId w:val="25"/>
        </w:numPr>
        <w:ind w:left="567" w:hanging="207"/>
      </w:pPr>
      <w:r w:rsidRPr="00D44F67">
        <w:t>Check in regularly – not just on commitments and work objectives, but also just to see how your employees are feeling, and what support they might need from you as their manager.</w:t>
      </w:r>
    </w:p>
    <w:p w14:paraId="035BC5EB" w14:textId="01413BCE" w:rsidR="006B014A" w:rsidRPr="00D44F67" w:rsidRDefault="00A953B7" w:rsidP="00A953B7">
      <w:pPr>
        <w:pStyle w:val="ListParagraph"/>
        <w:numPr>
          <w:ilvl w:val="0"/>
          <w:numId w:val="25"/>
        </w:numPr>
      </w:pPr>
      <w:r w:rsidRPr="00A953B7">
        <w:t>Allow for flexibility in working conditions while respecting collective agreements</w:t>
      </w:r>
      <w:r>
        <w:t xml:space="preserve"> and a</w:t>
      </w:r>
      <w:r w:rsidR="006B014A" w:rsidRPr="00D44F67">
        <w:t>sk for concrete suggestions on how you can support them.</w:t>
      </w:r>
    </w:p>
    <w:p w14:paraId="27493670" w14:textId="443058F0" w:rsidR="00D44F67" w:rsidRPr="006B014A" w:rsidRDefault="00D44F67" w:rsidP="006B014A">
      <w:pPr>
        <w:pStyle w:val="ListParagraph"/>
        <w:numPr>
          <w:ilvl w:val="0"/>
          <w:numId w:val="23"/>
        </w:numPr>
        <w:tabs>
          <w:tab w:val="clear" w:pos="720"/>
          <w:tab w:val="num" w:pos="567"/>
        </w:tabs>
        <w:spacing w:after="0" w:line="256" w:lineRule="auto"/>
        <w:ind w:left="567" w:hanging="207"/>
        <w:rPr>
          <w:rFonts w:cstheme="minorHAnsi"/>
        </w:rPr>
      </w:pPr>
      <w:r w:rsidRPr="00D44F67">
        <w:t>Consult the government’s</w:t>
      </w:r>
      <w:r>
        <w:rPr>
          <w:rFonts w:cstheme="minorHAnsi"/>
        </w:rPr>
        <w:t xml:space="preserve"> page on </w:t>
      </w:r>
      <w:hyperlink r:id="rId23" w:history="1">
        <w:proofErr w:type="gramStart"/>
        <w:r w:rsidRPr="00854802">
          <w:rPr>
            <w:rStyle w:val="Hyperlink"/>
            <w:rFonts w:cstheme="minorHAnsi"/>
          </w:rPr>
          <w:t>Mental</w:t>
        </w:r>
        <w:proofErr w:type="gramEnd"/>
        <w:r w:rsidRPr="00854802">
          <w:rPr>
            <w:rStyle w:val="Hyperlink"/>
            <w:rFonts w:cstheme="minorHAnsi"/>
          </w:rPr>
          <w:t xml:space="preserve"> health and COVID-19 for public servants: Supporting employees and teams</w:t>
        </w:r>
      </w:hyperlink>
      <w:r>
        <w:rPr>
          <w:rFonts w:cstheme="minorHAnsi"/>
        </w:rPr>
        <w:t xml:space="preserve"> for additional tips on supporting employees and teams</w:t>
      </w:r>
      <w:r w:rsidR="00C03B5C">
        <w:rPr>
          <w:rFonts w:cstheme="minorHAnsi"/>
        </w:rPr>
        <w:t>,</w:t>
      </w:r>
      <w:r w:rsidR="00A953B7">
        <w:rPr>
          <w:rFonts w:cstheme="minorHAnsi"/>
        </w:rPr>
        <w:t xml:space="preserve"> and encourage the use of your departmental</w:t>
      </w:r>
      <w:r w:rsidR="00A953B7" w:rsidRPr="00E80E06">
        <w:rPr>
          <w:rFonts w:cstheme="minorHAnsi"/>
        </w:rPr>
        <w:t xml:space="preserve"> </w:t>
      </w:r>
      <w:hyperlink r:id="rId24" w:history="1">
        <w:r w:rsidR="00A953B7" w:rsidRPr="00E17040">
          <w:rPr>
            <w:rStyle w:val="Hyperlink"/>
            <w:rFonts w:cstheme="minorHAnsi"/>
          </w:rPr>
          <w:t>Employee Assistance Program</w:t>
        </w:r>
      </w:hyperlink>
      <w:r>
        <w:rPr>
          <w:rFonts w:cstheme="minorHAnsi"/>
        </w:rPr>
        <w:t>.</w:t>
      </w:r>
      <w:r w:rsidR="00A953B7">
        <w:rPr>
          <w:rFonts w:cstheme="minorHAnsi"/>
        </w:rPr>
        <w:t xml:space="preserve"> </w:t>
      </w:r>
    </w:p>
    <w:p w14:paraId="0BD77468" w14:textId="5195645A" w:rsidR="006B014A" w:rsidRPr="006B014A" w:rsidRDefault="006B014A" w:rsidP="00A953B7">
      <w:pPr>
        <w:pStyle w:val="ListParagraph"/>
        <w:spacing w:after="0" w:line="256" w:lineRule="auto"/>
        <w:ind w:left="567"/>
        <w:rPr>
          <w:rFonts w:eastAsia="Times New Roman"/>
        </w:rPr>
      </w:pPr>
    </w:p>
    <w:sectPr w:rsidR="006B014A" w:rsidRPr="006B014A" w:rsidSect="00386516">
      <w:type w:val="continuous"/>
      <w:pgSz w:w="12240" w:h="2016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99D13" w14:textId="77777777" w:rsidR="0060056B" w:rsidRDefault="0060056B" w:rsidP="00E14DF7">
      <w:r>
        <w:separator/>
      </w:r>
    </w:p>
  </w:endnote>
  <w:endnote w:type="continuationSeparator" w:id="0">
    <w:p w14:paraId="7903BB51" w14:textId="77777777" w:rsidR="0060056B" w:rsidRDefault="0060056B" w:rsidP="00E1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B6DB" w14:textId="77777777" w:rsidR="00143112" w:rsidRDefault="00143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A5D2" w14:textId="115DA893" w:rsidR="00D16251" w:rsidRPr="00887740" w:rsidRDefault="000E43D6">
    <w:pPr>
      <w:pStyle w:val="Footer"/>
      <w:rPr>
        <w:rFonts w:ascii="Century Gothic" w:hAnsi="Century Gothic"/>
        <w:sz w:val="16"/>
        <w:szCs w:val="16"/>
      </w:rPr>
    </w:pPr>
    <w:r>
      <w:rPr>
        <w:noProof/>
        <w:sz w:val="20"/>
        <w:lang w:eastAsia="en-CA"/>
      </w:rPr>
      <w:drawing>
        <wp:anchor distT="0" distB="0" distL="114300" distR="114300" simplePos="0" relativeHeight="251663360" behindDoc="0" locked="0" layoutInCell="1" allowOverlap="1" wp14:anchorId="519F747C" wp14:editId="0C427ED8">
          <wp:simplePos x="0" y="0"/>
          <wp:positionH relativeFrom="column">
            <wp:posOffset>5214620</wp:posOffset>
          </wp:positionH>
          <wp:positionV relativeFrom="paragraph">
            <wp:posOffset>-105410</wp:posOffset>
          </wp:positionV>
          <wp:extent cx="1107440" cy="268605"/>
          <wp:effectExtent l="0" t="0" r="0" b="0"/>
          <wp:wrapSquare wrapText="bothSides"/>
          <wp:docPr id="9" name="Picture 9" descr="Canada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30mm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268605"/>
                  </a:xfrm>
                  <a:prstGeom prst="rect">
                    <a:avLst/>
                  </a:prstGeom>
                  <a:noFill/>
                </pic:spPr>
              </pic:pic>
            </a:graphicData>
          </a:graphic>
          <wp14:sizeRelH relativeFrom="page">
            <wp14:pctWidth>0</wp14:pctWidth>
          </wp14:sizeRelH>
          <wp14:sizeRelV relativeFrom="page">
            <wp14:pctHeight>0</wp14:pctHeight>
          </wp14:sizeRelV>
        </wp:anchor>
      </w:drawing>
    </w:r>
    <w:r w:rsidR="00D16251" w:rsidRPr="00887740">
      <w:rPr>
        <w:rFonts w:ascii="Century Gothic" w:hAnsi="Century Gothic"/>
        <w:noProof/>
        <w:sz w:val="16"/>
        <w:szCs w:val="16"/>
        <w:lang w:eastAsia="en-CA"/>
      </w:rPr>
      <mc:AlternateContent>
        <mc:Choice Requires="wps">
          <w:drawing>
            <wp:anchor distT="0" distB="0" distL="114300" distR="114300" simplePos="0" relativeHeight="251659264" behindDoc="0" locked="0" layoutInCell="1" allowOverlap="1" wp14:anchorId="1FBD6FC8" wp14:editId="2140F6A6">
              <wp:simplePos x="0" y="0"/>
              <wp:positionH relativeFrom="margin">
                <wp:posOffset>-466725</wp:posOffset>
              </wp:positionH>
              <wp:positionV relativeFrom="paragraph">
                <wp:posOffset>-190013</wp:posOffset>
              </wp:positionV>
              <wp:extent cx="6848475" cy="0"/>
              <wp:effectExtent l="0" t="0" r="9525" b="12700"/>
              <wp:wrapNone/>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a:solidFill>
                          <a:srgbClr val="31AC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D1F76C"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36.75pt,-14.95pt" to="50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" strokecolor="#31ac9b"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935F" w14:textId="77777777" w:rsidR="00143112" w:rsidRDefault="00143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BB555" w14:textId="77777777" w:rsidR="0060056B" w:rsidRDefault="0060056B" w:rsidP="00E14DF7">
      <w:r>
        <w:separator/>
      </w:r>
    </w:p>
  </w:footnote>
  <w:footnote w:type="continuationSeparator" w:id="0">
    <w:p w14:paraId="7CAC8A43" w14:textId="77777777" w:rsidR="0060056B" w:rsidRDefault="0060056B" w:rsidP="00E14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2FD99" w14:textId="77777777" w:rsidR="00143112" w:rsidRDefault="00143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BFB9" w14:textId="3440BE25" w:rsidR="000E43D6" w:rsidRDefault="004C4B92" w:rsidP="005D584F">
    <w:pPr>
      <w:pStyle w:val="Header"/>
      <w:tabs>
        <w:tab w:val="clear" w:pos="4680"/>
        <w:tab w:val="center" w:pos="4678"/>
      </w:tabs>
      <w:ind w:left="-851" w:right="-851"/>
    </w:pPr>
    <w:r>
      <w:rPr>
        <w:noProof/>
        <w:lang w:eastAsia="en-CA"/>
      </w:rPr>
      <mc:AlternateContent>
        <mc:Choice Requires="wps">
          <w:drawing>
            <wp:anchor distT="0" distB="0" distL="114300" distR="114300" simplePos="0" relativeHeight="251664384" behindDoc="0" locked="0" layoutInCell="0" allowOverlap="1" wp14:anchorId="32CB54E1" wp14:editId="591BC8F1">
              <wp:simplePos x="0" y="0"/>
              <wp:positionH relativeFrom="page">
                <wp:posOffset>0</wp:posOffset>
              </wp:positionH>
              <wp:positionV relativeFrom="page">
                <wp:posOffset>190500</wp:posOffset>
              </wp:positionV>
              <wp:extent cx="7772400" cy="266700"/>
              <wp:effectExtent l="0" t="0" r="0" b="0"/>
              <wp:wrapNone/>
              <wp:docPr id="5" name="MSIPCM254a41479db83b33616b6e37" descr="{&quot;HashCode&quot;:-1880398799,&quot;Height&quot;:1008.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55125" w14:textId="314F85E7" w:rsidR="004C4B92" w:rsidRPr="004C4B92" w:rsidRDefault="004C4B92" w:rsidP="004C4B92">
                          <w:pPr>
                            <w:jc w:val="right"/>
                            <w:rPr>
                              <w:rFonts w:ascii="Arial" w:hAnsi="Arial" w:cs="Arial"/>
                              <w:color w:val="000000"/>
                            </w:rPr>
                          </w:pPr>
                          <w:r w:rsidRPr="004C4B92">
                            <w:rPr>
                              <w:rFonts w:ascii="Arial" w:hAnsi="Arial" w:cs="Arial"/>
                              <w:color w:val="000000"/>
                            </w:rPr>
                            <w:t xml:space="preserve">UNCLASSIFIED / </w:t>
                          </w:r>
                          <w:proofErr w:type="gramStart"/>
                          <w:r w:rsidRPr="004C4B92">
                            <w:rPr>
                              <w:rFonts w:ascii="Arial" w:hAnsi="Arial" w:cs="Arial"/>
                              <w:color w:val="000000"/>
                            </w:rPr>
                            <w:t>NON CLASSIFIÉ</w:t>
                          </w:r>
                          <w:proofErr w:type="gramEnd"/>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2CB54E1" id="_x0000_t202" coordsize="21600,21600" o:spt="202" path="m,l,21600r21600,l21600,xe">
              <v:stroke joinstyle="miter"/>
              <v:path gradientshapeok="t" o:connecttype="rect"/>
            </v:shapetype>
            <v:shape id="MSIPCM254a41479db83b33616b6e37" o:spid="_x0000_s1026" type="#_x0000_t202" alt="{&quot;HashCode&quot;:-1880398799,&quot;Height&quot;:1008.0,&quot;Width&quot;:612.0,&quot;Placement&quot;:&quot;Header&quot;,&quot;Index&quot;:&quot;Primary&quot;,&quot;Section&quot;:1,&quot;Top&quot;:0.0,&quot;Left&quot;:0.0}" style="position:absolute;left:0;text-align:left;margin-left:0;margin-top:15pt;width:612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" o:allowincell="f" filled="f" stroked="f" strokeweight=".5pt">
              <v:textbox inset=",0,20pt,0">
                <w:txbxContent>
                  <w:p w14:paraId="7FB55125" w14:textId="314F85E7" w:rsidR="004C4B92" w:rsidRPr="004C4B92" w:rsidRDefault="004C4B92" w:rsidP="004C4B92">
                    <w:pPr>
                      <w:jc w:val="right"/>
                      <w:rPr>
                        <w:rFonts w:ascii="Arial" w:hAnsi="Arial" w:cs="Arial"/>
                        <w:color w:val="000000"/>
                      </w:rPr>
                    </w:pPr>
                    <w:r w:rsidRPr="004C4B92">
                      <w:rPr>
                        <w:rFonts w:ascii="Arial" w:hAnsi="Arial" w:cs="Arial"/>
                        <w:color w:val="000000"/>
                      </w:rPr>
                      <w:t xml:space="preserve">UNCLASSIFIED / </w:t>
                    </w:r>
                    <w:proofErr w:type="gramStart"/>
                    <w:r w:rsidRPr="004C4B92">
                      <w:rPr>
                        <w:rFonts w:ascii="Arial" w:hAnsi="Arial" w:cs="Arial"/>
                        <w:color w:val="000000"/>
                      </w:rPr>
                      <w:t>NON CLASSIFIÉ</w:t>
                    </w:r>
                    <w:proofErr w:type="gramEnd"/>
                  </w:p>
                </w:txbxContent>
              </v:textbox>
              <w10:wrap anchorx="page" anchory="page"/>
            </v:shape>
          </w:pict>
        </mc:Fallback>
      </mc:AlternateContent>
    </w:r>
    <w:r w:rsidR="00930226">
      <w:rPr>
        <w:noProof/>
        <w:lang w:eastAsia="en-CA"/>
      </w:rPr>
      <w:drawing>
        <wp:inline distT="0" distB="0" distL="0" distR="0" wp14:anchorId="60467F61" wp14:editId="4B5C0A9B">
          <wp:extent cx="3600000" cy="251140"/>
          <wp:effectExtent l="0" t="0" r="635" b="0"/>
          <wp:docPr id="7" name="Picture 7" descr="Treasury Board of Canada Secretar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TB SEC 10pt 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0" cy="251140"/>
                  </a:xfrm>
                  <a:prstGeom prst="rect">
                    <a:avLst/>
                  </a:prstGeom>
                  <a:noFill/>
                  <a:ln>
                    <a:noFill/>
                  </a:ln>
                </pic:spPr>
              </pic:pic>
            </a:graphicData>
          </a:graphic>
        </wp:inline>
      </w:drawing>
    </w:r>
    <w:r w:rsidR="000E43D6">
      <w:tab/>
    </w:r>
  </w:p>
  <w:p w14:paraId="6F8B762B" w14:textId="77777777" w:rsidR="000E43D6" w:rsidRDefault="000E43D6" w:rsidP="005D584F">
    <w:pPr>
      <w:pStyle w:val="Header"/>
      <w:tabs>
        <w:tab w:val="clear" w:pos="4680"/>
        <w:tab w:val="center" w:pos="4678"/>
      </w:tabs>
      <w:ind w:left="-851" w:right="-851"/>
    </w:pPr>
  </w:p>
  <w:p w14:paraId="050EAB88" w14:textId="5CE9B003" w:rsidR="00E14DF7" w:rsidRPr="00E14DF7" w:rsidRDefault="000E43D6" w:rsidP="005D584F">
    <w:pPr>
      <w:pStyle w:val="Header"/>
      <w:tabs>
        <w:tab w:val="clear" w:pos="4680"/>
        <w:tab w:val="center" w:pos="4678"/>
      </w:tabs>
      <w:ind w:left="-851" w:right="-851"/>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A461" w14:textId="77777777" w:rsidR="00143112" w:rsidRDefault="00143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C02"/>
    <w:multiLevelType w:val="hybridMultilevel"/>
    <w:tmpl w:val="1946190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9F24822"/>
    <w:multiLevelType w:val="hybridMultilevel"/>
    <w:tmpl w:val="8A986D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0B0034B7"/>
    <w:multiLevelType w:val="hybridMultilevel"/>
    <w:tmpl w:val="8EDC0534"/>
    <w:lvl w:ilvl="0" w:tplc="0B1A2E60">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DD5541"/>
    <w:multiLevelType w:val="hybridMultilevel"/>
    <w:tmpl w:val="1F3A5A60"/>
    <w:lvl w:ilvl="0" w:tplc="95126CE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DC5ECD"/>
    <w:multiLevelType w:val="hybridMultilevel"/>
    <w:tmpl w:val="4080CA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15:restartNumberingAfterBreak="0">
    <w:nsid w:val="2282060B"/>
    <w:multiLevelType w:val="hybridMultilevel"/>
    <w:tmpl w:val="423C76E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1281B19"/>
    <w:multiLevelType w:val="hybridMultilevel"/>
    <w:tmpl w:val="6C0202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5D01C8B"/>
    <w:multiLevelType w:val="hybridMultilevel"/>
    <w:tmpl w:val="6D46A3A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DDF60C0"/>
    <w:multiLevelType w:val="hybridMultilevel"/>
    <w:tmpl w:val="9E3035E2"/>
    <w:lvl w:ilvl="0" w:tplc="8D0EDBA4">
      <w:start w:val="1"/>
      <w:numFmt w:val="decimal"/>
      <w:lvlText w:val="%1."/>
      <w:lvlJc w:val="left"/>
      <w:pPr>
        <w:ind w:left="360" w:hanging="360"/>
      </w:pPr>
      <w:rPr>
        <w:rFonts w:asciiTheme="minorHAnsi" w:eastAsiaTheme="minorHAnsi" w:hAnsiTheme="minorHAnsi" w:cstheme="minorBidi" w:hint="default"/>
        <w:b/>
        <w:bCs w:val="0"/>
        <w:color w:val="auto"/>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9B45242"/>
    <w:multiLevelType w:val="hybridMultilevel"/>
    <w:tmpl w:val="FDCE77B0"/>
    <w:lvl w:ilvl="0" w:tplc="2DD0EBCC">
      <w:start w:val="2"/>
      <w:numFmt w:val="bullet"/>
      <w:lvlText w:val="-"/>
      <w:lvlJc w:val="left"/>
      <w:pPr>
        <w:ind w:left="144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F44C23"/>
    <w:multiLevelType w:val="hybridMultilevel"/>
    <w:tmpl w:val="F198E42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DD6FBE"/>
    <w:multiLevelType w:val="hybridMultilevel"/>
    <w:tmpl w:val="2460BB78"/>
    <w:lvl w:ilvl="0" w:tplc="F71C9642">
      <w:start w:val="1"/>
      <w:numFmt w:val="bullet"/>
      <w:lvlText w:val=""/>
      <w:lvlJc w:val="left"/>
      <w:pPr>
        <w:ind w:left="360" w:hanging="360"/>
      </w:pPr>
      <w:rPr>
        <w:rFonts w:ascii="Wingdings" w:hAnsi="Wingdings"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C77FAB"/>
    <w:multiLevelType w:val="hybridMultilevel"/>
    <w:tmpl w:val="42D2EEB8"/>
    <w:lvl w:ilvl="0" w:tplc="A91E9206">
      <w:start w:val="1"/>
      <w:numFmt w:val="bullet"/>
      <w:lvlText w:val=""/>
      <w:lvlJc w:val="left"/>
      <w:pPr>
        <w:ind w:left="360" w:hanging="360"/>
      </w:pPr>
      <w:rPr>
        <w:rFonts w:ascii="Wingdings" w:hAnsi="Wingdings" w:hint="default"/>
        <w:sz w:val="24"/>
        <w:szCs w:val="24"/>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E0E3033"/>
    <w:multiLevelType w:val="hybridMultilevel"/>
    <w:tmpl w:val="C3AACA40"/>
    <w:lvl w:ilvl="0" w:tplc="75B4FADE">
      <w:start w:val="1"/>
      <w:numFmt w:val="bullet"/>
      <w:lvlText w:val=""/>
      <w:lvlJc w:val="left"/>
      <w:pPr>
        <w:tabs>
          <w:tab w:val="num" w:pos="720"/>
        </w:tabs>
        <w:ind w:left="720" w:hanging="360"/>
      </w:pPr>
      <w:rPr>
        <w:rFonts w:ascii="Wingdings" w:hAnsi="Wingdings" w:hint="default"/>
      </w:rPr>
    </w:lvl>
    <w:lvl w:ilvl="1" w:tplc="DAD0E57C" w:tentative="1">
      <w:start w:val="1"/>
      <w:numFmt w:val="bullet"/>
      <w:lvlText w:val=""/>
      <w:lvlJc w:val="left"/>
      <w:pPr>
        <w:tabs>
          <w:tab w:val="num" w:pos="1440"/>
        </w:tabs>
        <w:ind w:left="1440" w:hanging="360"/>
      </w:pPr>
      <w:rPr>
        <w:rFonts w:ascii="Wingdings" w:hAnsi="Wingdings" w:hint="default"/>
      </w:rPr>
    </w:lvl>
    <w:lvl w:ilvl="2" w:tplc="7108E03C" w:tentative="1">
      <w:start w:val="1"/>
      <w:numFmt w:val="bullet"/>
      <w:lvlText w:val=""/>
      <w:lvlJc w:val="left"/>
      <w:pPr>
        <w:tabs>
          <w:tab w:val="num" w:pos="2160"/>
        </w:tabs>
        <w:ind w:left="2160" w:hanging="360"/>
      </w:pPr>
      <w:rPr>
        <w:rFonts w:ascii="Wingdings" w:hAnsi="Wingdings" w:hint="default"/>
      </w:rPr>
    </w:lvl>
    <w:lvl w:ilvl="3" w:tplc="22661672" w:tentative="1">
      <w:start w:val="1"/>
      <w:numFmt w:val="bullet"/>
      <w:lvlText w:val=""/>
      <w:lvlJc w:val="left"/>
      <w:pPr>
        <w:tabs>
          <w:tab w:val="num" w:pos="2880"/>
        </w:tabs>
        <w:ind w:left="2880" w:hanging="360"/>
      </w:pPr>
      <w:rPr>
        <w:rFonts w:ascii="Wingdings" w:hAnsi="Wingdings" w:hint="default"/>
      </w:rPr>
    </w:lvl>
    <w:lvl w:ilvl="4" w:tplc="6C626660" w:tentative="1">
      <w:start w:val="1"/>
      <w:numFmt w:val="bullet"/>
      <w:lvlText w:val=""/>
      <w:lvlJc w:val="left"/>
      <w:pPr>
        <w:tabs>
          <w:tab w:val="num" w:pos="3600"/>
        </w:tabs>
        <w:ind w:left="3600" w:hanging="360"/>
      </w:pPr>
      <w:rPr>
        <w:rFonts w:ascii="Wingdings" w:hAnsi="Wingdings" w:hint="default"/>
      </w:rPr>
    </w:lvl>
    <w:lvl w:ilvl="5" w:tplc="F98299F6" w:tentative="1">
      <w:start w:val="1"/>
      <w:numFmt w:val="bullet"/>
      <w:lvlText w:val=""/>
      <w:lvlJc w:val="left"/>
      <w:pPr>
        <w:tabs>
          <w:tab w:val="num" w:pos="4320"/>
        </w:tabs>
        <w:ind w:left="4320" w:hanging="360"/>
      </w:pPr>
      <w:rPr>
        <w:rFonts w:ascii="Wingdings" w:hAnsi="Wingdings" w:hint="default"/>
      </w:rPr>
    </w:lvl>
    <w:lvl w:ilvl="6" w:tplc="1966C36A" w:tentative="1">
      <w:start w:val="1"/>
      <w:numFmt w:val="bullet"/>
      <w:lvlText w:val=""/>
      <w:lvlJc w:val="left"/>
      <w:pPr>
        <w:tabs>
          <w:tab w:val="num" w:pos="5040"/>
        </w:tabs>
        <w:ind w:left="5040" w:hanging="360"/>
      </w:pPr>
      <w:rPr>
        <w:rFonts w:ascii="Wingdings" w:hAnsi="Wingdings" w:hint="default"/>
      </w:rPr>
    </w:lvl>
    <w:lvl w:ilvl="7" w:tplc="2C040B7A" w:tentative="1">
      <w:start w:val="1"/>
      <w:numFmt w:val="bullet"/>
      <w:lvlText w:val=""/>
      <w:lvlJc w:val="left"/>
      <w:pPr>
        <w:tabs>
          <w:tab w:val="num" w:pos="5760"/>
        </w:tabs>
        <w:ind w:left="5760" w:hanging="360"/>
      </w:pPr>
      <w:rPr>
        <w:rFonts w:ascii="Wingdings" w:hAnsi="Wingdings" w:hint="default"/>
      </w:rPr>
    </w:lvl>
    <w:lvl w:ilvl="8" w:tplc="CC5C97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C5C7D"/>
    <w:multiLevelType w:val="hybridMultilevel"/>
    <w:tmpl w:val="9F96DCA8"/>
    <w:lvl w:ilvl="0" w:tplc="796CA536">
      <w:start w:val="1"/>
      <w:numFmt w:val="decimal"/>
      <w:lvlText w:val="%1."/>
      <w:lvlJc w:val="left"/>
      <w:pPr>
        <w:ind w:left="-363" w:hanging="360"/>
      </w:pPr>
      <w:rPr>
        <w:rFonts w:hint="default"/>
      </w:rPr>
    </w:lvl>
    <w:lvl w:ilvl="1" w:tplc="10090019" w:tentative="1">
      <w:start w:val="1"/>
      <w:numFmt w:val="lowerLetter"/>
      <w:lvlText w:val="%2."/>
      <w:lvlJc w:val="left"/>
      <w:pPr>
        <w:ind w:left="357" w:hanging="360"/>
      </w:pPr>
    </w:lvl>
    <w:lvl w:ilvl="2" w:tplc="1009001B" w:tentative="1">
      <w:start w:val="1"/>
      <w:numFmt w:val="lowerRoman"/>
      <w:lvlText w:val="%3."/>
      <w:lvlJc w:val="right"/>
      <w:pPr>
        <w:ind w:left="1077" w:hanging="180"/>
      </w:pPr>
    </w:lvl>
    <w:lvl w:ilvl="3" w:tplc="1009000F" w:tentative="1">
      <w:start w:val="1"/>
      <w:numFmt w:val="decimal"/>
      <w:lvlText w:val="%4."/>
      <w:lvlJc w:val="left"/>
      <w:pPr>
        <w:ind w:left="1797" w:hanging="360"/>
      </w:pPr>
    </w:lvl>
    <w:lvl w:ilvl="4" w:tplc="10090019" w:tentative="1">
      <w:start w:val="1"/>
      <w:numFmt w:val="lowerLetter"/>
      <w:lvlText w:val="%5."/>
      <w:lvlJc w:val="left"/>
      <w:pPr>
        <w:ind w:left="2517" w:hanging="360"/>
      </w:pPr>
    </w:lvl>
    <w:lvl w:ilvl="5" w:tplc="1009001B" w:tentative="1">
      <w:start w:val="1"/>
      <w:numFmt w:val="lowerRoman"/>
      <w:lvlText w:val="%6."/>
      <w:lvlJc w:val="right"/>
      <w:pPr>
        <w:ind w:left="3237" w:hanging="180"/>
      </w:pPr>
    </w:lvl>
    <w:lvl w:ilvl="6" w:tplc="1009000F" w:tentative="1">
      <w:start w:val="1"/>
      <w:numFmt w:val="decimal"/>
      <w:lvlText w:val="%7."/>
      <w:lvlJc w:val="left"/>
      <w:pPr>
        <w:ind w:left="3957" w:hanging="360"/>
      </w:pPr>
    </w:lvl>
    <w:lvl w:ilvl="7" w:tplc="10090019" w:tentative="1">
      <w:start w:val="1"/>
      <w:numFmt w:val="lowerLetter"/>
      <w:lvlText w:val="%8."/>
      <w:lvlJc w:val="left"/>
      <w:pPr>
        <w:ind w:left="4677" w:hanging="360"/>
      </w:pPr>
    </w:lvl>
    <w:lvl w:ilvl="8" w:tplc="1009001B" w:tentative="1">
      <w:start w:val="1"/>
      <w:numFmt w:val="lowerRoman"/>
      <w:lvlText w:val="%9."/>
      <w:lvlJc w:val="right"/>
      <w:pPr>
        <w:ind w:left="5397" w:hanging="180"/>
      </w:pPr>
    </w:lvl>
  </w:abstractNum>
  <w:abstractNum w:abstractNumId="15" w15:restartNumberingAfterBreak="0">
    <w:nsid w:val="530A7267"/>
    <w:multiLevelType w:val="hybridMultilevel"/>
    <w:tmpl w:val="6BBEF2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553F1320"/>
    <w:multiLevelType w:val="hybridMultilevel"/>
    <w:tmpl w:val="1CAA286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7CF5DDA"/>
    <w:multiLevelType w:val="hybridMultilevel"/>
    <w:tmpl w:val="9F96B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48C15ED"/>
    <w:multiLevelType w:val="hybridMultilevel"/>
    <w:tmpl w:val="7C28A34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675038DD"/>
    <w:multiLevelType w:val="hybridMultilevel"/>
    <w:tmpl w:val="5C5A7E48"/>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0" w15:restartNumberingAfterBreak="0">
    <w:nsid w:val="68E55D91"/>
    <w:multiLevelType w:val="hybridMultilevel"/>
    <w:tmpl w:val="C03EC632"/>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21" w15:restartNumberingAfterBreak="0">
    <w:nsid w:val="70D870B4"/>
    <w:multiLevelType w:val="multilevel"/>
    <w:tmpl w:val="E76E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DB738E"/>
    <w:multiLevelType w:val="hybridMultilevel"/>
    <w:tmpl w:val="B8A2C17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88E2BE5"/>
    <w:multiLevelType w:val="hybridMultilevel"/>
    <w:tmpl w:val="CE4E3552"/>
    <w:lvl w:ilvl="0" w:tplc="D3424742">
      <w:start w:val="1"/>
      <w:numFmt w:val="bullet"/>
      <w:lvlText w:val=""/>
      <w:lvlJc w:val="left"/>
      <w:pPr>
        <w:ind w:left="360" w:hanging="360"/>
      </w:pPr>
      <w:rPr>
        <w:rFonts w:ascii="Wingdings" w:hAnsi="Wingdings"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2"/>
  </w:num>
  <w:num w:numId="4">
    <w:abstractNumId w:val="23"/>
  </w:num>
  <w:num w:numId="5">
    <w:abstractNumId w:val="11"/>
  </w:num>
  <w:num w:numId="6">
    <w:abstractNumId w:val="14"/>
  </w:num>
  <w:num w:numId="7">
    <w:abstractNumId w:val="8"/>
  </w:num>
  <w:num w:numId="8">
    <w:abstractNumId w:val="18"/>
  </w:num>
  <w:num w:numId="9">
    <w:abstractNumId w:val="6"/>
  </w:num>
  <w:num w:numId="10">
    <w:abstractNumId w:val="1"/>
  </w:num>
  <w:num w:numId="11">
    <w:abstractNumId w:val="5"/>
  </w:num>
  <w:num w:numId="12">
    <w:abstractNumId w:val="4"/>
  </w:num>
  <w:num w:numId="13">
    <w:abstractNumId w:val="1"/>
  </w:num>
  <w:num w:numId="14">
    <w:abstractNumId w:val="4"/>
  </w:num>
  <w:num w:numId="15">
    <w:abstractNumId w:val="9"/>
  </w:num>
  <w:num w:numId="16">
    <w:abstractNumId w:val="7"/>
  </w:num>
  <w:num w:numId="17">
    <w:abstractNumId w:val="22"/>
  </w:num>
  <w:num w:numId="18">
    <w:abstractNumId w:val="20"/>
  </w:num>
  <w:num w:numId="19">
    <w:abstractNumId w:val="21"/>
  </w:num>
  <w:num w:numId="20">
    <w:abstractNumId w:val="15"/>
  </w:num>
  <w:num w:numId="21">
    <w:abstractNumId w:val="3"/>
  </w:num>
  <w:num w:numId="22">
    <w:abstractNumId w:val="16"/>
  </w:num>
  <w:num w:numId="23">
    <w:abstractNumId w:val="13"/>
  </w:num>
  <w:num w:numId="24">
    <w:abstractNumId w:val="17"/>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F7"/>
    <w:rsid w:val="000044DF"/>
    <w:rsid w:val="00004CB3"/>
    <w:rsid w:val="00027F68"/>
    <w:rsid w:val="00031DEB"/>
    <w:rsid w:val="00052E98"/>
    <w:rsid w:val="00065685"/>
    <w:rsid w:val="00067499"/>
    <w:rsid w:val="00080EDD"/>
    <w:rsid w:val="0008625F"/>
    <w:rsid w:val="00086B39"/>
    <w:rsid w:val="000A6681"/>
    <w:rsid w:val="000E1CF9"/>
    <w:rsid w:val="000E2C56"/>
    <w:rsid w:val="000E43D6"/>
    <w:rsid w:val="000E52C4"/>
    <w:rsid w:val="000E64B6"/>
    <w:rsid w:val="001111E7"/>
    <w:rsid w:val="00115CE1"/>
    <w:rsid w:val="00126AB6"/>
    <w:rsid w:val="0013471D"/>
    <w:rsid w:val="00137381"/>
    <w:rsid w:val="001379C3"/>
    <w:rsid w:val="00140043"/>
    <w:rsid w:val="00143112"/>
    <w:rsid w:val="00146D35"/>
    <w:rsid w:val="00146FE7"/>
    <w:rsid w:val="00155E66"/>
    <w:rsid w:val="001638E1"/>
    <w:rsid w:val="001659B6"/>
    <w:rsid w:val="001700AA"/>
    <w:rsid w:val="00196FCD"/>
    <w:rsid w:val="001A29D9"/>
    <w:rsid w:val="001A563C"/>
    <w:rsid w:val="001B1FB0"/>
    <w:rsid w:val="001C0355"/>
    <w:rsid w:val="001C172B"/>
    <w:rsid w:val="001D1319"/>
    <w:rsid w:val="001F2AC5"/>
    <w:rsid w:val="001F38EE"/>
    <w:rsid w:val="00204BA0"/>
    <w:rsid w:val="00235210"/>
    <w:rsid w:val="002359B9"/>
    <w:rsid w:val="00236A3C"/>
    <w:rsid w:val="002705F1"/>
    <w:rsid w:val="00271A22"/>
    <w:rsid w:val="00275139"/>
    <w:rsid w:val="002860B2"/>
    <w:rsid w:val="00291582"/>
    <w:rsid w:val="002B1327"/>
    <w:rsid w:val="002B196F"/>
    <w:rsid w:val="002D7CD1"/>
    <w:rsid w:val="002E7FF7"/>
    <w:rsid w:val="002F1E7C"/>
    <w:rsid w:val="002F32D8"/>
    <w:rsid w:val="00314585"/>
    <w:rsid w:val="00317A3F"/>
    <w:rsid w:val="00327F1E"/>
    <w:rsid w:val="0033332E"/>
    <w:rsid w:val="003500FB"/>
    <w:rsid w:val="003513A2"/>
    <w:rsid w:val="00353BB2"/>
    <w:rsid w:val="00361257"/>
    <w:rsid w:val="00366CB6"/>
    <w:rsid w:val="003673C1"/>
    <w:rsid w:val="00386516"/>
    <w:rsid w:val="003A2678"/>
    <w:rsid w:val="003A5F69"/>
    <w:rsid w:val="003B3B76"/>
    <w:rsid w:val="003B7AF4"/>
    <w:rsid w:val="003D69E5"/>
    <w:rsid w:val="003F2D62"/>
    <w:rsid w:val="003F7932"/>
    <w:rsid w:val="00403267"/>
    <w:rsid w:val="004260CA"/>
    <w:rsid w:val="00435F8B"/>
    <w:rsid w:val="00444BE0"/>
    <w:rsid w:val="00445355"/>
    <w:rsid w:val="0045227F"/>
    <w:rsid w:val="00477C5B"/>
    <w:rsid w:val="00483B7D"/>
    <w:rsid w:val="004905B9"/>
    <w:rsid w:val="00493514"/>
    <w:rsid w:val="00494388"/>
    <w:rsid w:val="004B3042"/>
    <w:rsid w:val="004B7D94"/>
    <w:rsid w:val="004C4B92"/>
    <w:rsid w:val="004D676C"/>
    <w:rsid w:val="00510ADB"/>
    <w:rsid w:val="005259AD"/>
    <w:rsid w:val="00526851"/>
    <w:rsid w:val="0053728B"/>
    <w:rsid w:val="005C446E"/>
    <w:rsid w:val="005D584F"/>
    <w:rsid w:val="005E25DE"/>
    <w:rsid w:val="005E782E"/>
    <w:rsid w:val="0060056B"/>
    <w:rsid w:val="0061188F"/>
    <w:rsid w:val="006213D1"/>
    <w:rsid w:val="006259D0"/>
    <w:rsid w:val="00697AD7"/>
    <w:rsid w:val="006B014A"/>
    <w:rsid w:val="006B7FB8"/>
    <w:rsid w:val="006D3129"/>
    <w:rsid w:val="006D7CF9"/>
    <w:rsid w:val="006F7D96"/>
    <w:rsid w:val="007079B6"/>
    <w:rsid w:val="00720C86"/>
    <w:rsid w:val="007224B6"/>
    <w:rsid w:val="00723E40"/>
    <w:rsid w:val="00730067"/>
    <w:rsid w:val="0074641F"/>
    <w:rsid w:val="00753499"/>
    <w:rsid w:val="00770237"/>
    <w:rsid w:val="007743CD"/>
    <w:rsid w:val="007814AD"/>
    <w:rsid w:val="00793434"/>
    <w:rsid w:val="007B24E1"/>
    <w:rsid w:val="007C2234"/>
    <w:rsid w:val="007C76B8"/>
    <w:rsid w:val="007D5008"/>
    <w:rsid w:val="007E69FC"/>
    <w:rsid w:val="007F63AF"/>
    <w:rsid w:val="00812803"/>
    <w:rsid w:val="00824954"/>
    <w:rsid w:val="00854802"/>
    <w:rsid w:val="008740E8"/>
    <w:rsid w:val="00882627"/>
    <w:rsid w:val="00887740"/>
    <w:rsid w:val="008C0CAE"/>
    <w:rsid w:val="008D21CC"/>
    <w:rsid w:val="00907837"/>
    <w:rsid w:val="00930226"/>
    <w:rsid w:val="00931737"/>
    <w:rsid w:val="00944AF0"/>
    <w:rsid w:val="009533FF"/>
    <w:rsid w:val="00955BB2"/>
    <w:rsid w:val="00997210"/>
    <w:rsid w:val="009A0130"/>
    <w:rsid w:val="009A022C"/>
    <w:rsid w:val="009A2F76"/>
    <w:rsid w:val="009A7AF7"/>
    <w:rsid w:val="009C1073"/>
    <w:rsid w:val="009D351F"/>
    <w:rsid w:val="009E237D"/>
    <w:rsid w:val="009E33A3"/>
    <w:rsid w:val="009F0BB5"/>
    <w:rsid w:val="00A03849"/>
    <w:rsid w:val="00A05AD4"/>
    <w:rsid w:val="00A201B4"/>
    <w:rsid w:val="00A3623D"/>
    <w:rsid w:val="00A50F50"/>
    <w:rsid w:val="00A60B2F"/>
    <w:rsid w:val="00A6185A"/>
    <w:rsid w:val="00A77D1C"/>
    <w:rsid w:val="00A8212E"/>
    <w:rsid w:val="00A953B7"/>
    <w:rsid w:val="00AC17DF"/>
    <w:rsid w:val="00AD1BA1"/>
    <w:rsid w:val="00AE3775"/>
    <w:rsid w:val="00AF0405"/>
    <w:rsid w:val="00AF7A20"/>
    <w:rsid w:val="00B200C3"/>
    <w:rsid w:val="00B31F1D"/>
    <w:rsid w:val="00B426E3"/>
    <w:rsid w:val="00B77FCB"/>
    <w:rsid w:val="00B97BDC"/>
    <w:rsid w:val="00BA768F"/>
    <w:rsid w:val="00BD19E9"/>
    <w:rsid w:val="00BF3F35"/>
    <w:rsid w:val="00C020ED"/>
    <w:rsid w:val="00C03B5C"/>
    <w:rsid w:val="00C17908"/>
    <w:rsid w:val="00C22649"/>
    <w:rsid w:val="00C24FFC"/>
    <w:rsid w:val="00C25D31"/>
    <w:rsid w:val="00C31556"/>
    <w:rsid w:val="00C56835"/>
    <w:rsid w:val="00C70516"/>
    <w:rsid w:val="00C73F10"/>
    <w:rsid w:val="00C81E30"/>
    <w:rsid w:val="00CA12ED"/>
    <w:rsid w:val="00CA5DD0"/>
    <w:rsid w:val="00CB0276"/>
    <w:rsid w:val="00CB433C"/>
    <w:rsid w:val="00CF1630"/>
    <w:rsid w:val="00CF33A2"/>
    <w:rsid w:val="00CF7681"/>
    <w:rsid w:val="00D0718F"/>
    <w:rsid w:val="00D11EAE"/>
    <w:rsid w:val="00D16251"/>
    <w:rsid w:val="00D17013"/>
    <w:rsid w:val="00D44F67"/>
    <w:rsid w:val="00D53772"/>
    <w:rsid w:val="00D5650C"/>
    <w:rsid w:val="00D661FC"/>
    <w:rsid w:val="00D87DCA"/>
    <w:rsid w:val="00DA10DE"/>
    <w:rsid w:val="00DB7C31"/>
    <w:rsid w:val="00DC4EC9"/>
    <w:rsid w:val="00DD1D2B"/>
    <w:rsid w:val="00DE4908"/>
    <w:rsid w:val="00DE5E43"/>
    <w:rsid w:val="00DE6B1F"/>
    <w:rsid w:val="00DF5C5E"/>
    <w:rsid w:val="00E037BE"/>
    <w:rsid w:val="00E10152"/>
    <w:rsid w:val="00E12668"/>
    <w:rsid w:val="00E14DF7"/>
    <w:rsid w:val="00E17040"/>
    <w:rsid w:val="00E67DC1"/>
    <w:rsid w:val="00E80E06"/>
    <w:rsid w:val="00E91CA1"/>
    <w:rsid w:val="00E96E70"/>
    <w:rsid w:val="00EB1C91"/>
    <w:rsid w:val="00EC0C6B"/>
    <w:rsid w:val="00EC4BCC"/>
    <w:rsid w:val="00ED41D1"/>
    <w:rsid w:val="00F00311"/>
    <w:rsid w:val="00F11F8C"/>
    <w:rsid w:val="00F2637C"/>
    <w:rsid w:val="00F36E2E"/>
    <w:rsid w:val="00F47308"/>
    <w:rsid w:val="00F51519"/>
    <w:rsid w:val="00F53BBE"/>
    <w:rsid w:val="00F66C88"/>
    <w:rsid w:val="00F75001"/>
    <w:rsid w:val="00F83CC3"/>
    <w:rsid w:val="00F86D87"/>
    <w:rsid w:val="00F91D03"/>
    <w:rsid w:val="00F95DDE"/>
    <w:rsid w:val="00FA287B"/>
    <w:rsid w:val="00FA2A19"/>
    <w:rsid w:val="00FD59C2"/>
    <w:rsid w:val="00FE26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A6343E"/>
  <w15:chartTrackingRefBased/>
  <w15:docId w15:val="{23B47005-C68D-2943-AC59-7632B631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7BDC"/>
    <w:pPr>
      <w:ind w:left="-851"/>
      <w:jc w:val="center"/>
      <w:outlineLvl w:val="0"/>
    </w:pPr>
    <w:rPr>
      <w:rFonts w:ascii="Calibri" w:eastAsia="Times New Roman" w:hAnsi="Calibri" w:cs="Calibri"/>
      <w:b/>
      <w:bCs/>
      <w:color w:val="008080"/>
      <w:sz w:val="44"/>
      <w:szCs w:val="44"/>
      <w:shd w:val="clear" w:color="auto" w:fill="FFFFFF"/>
    </w:rPr>
  </w:style>
  <w:style w:type="paragraph" w:styleId="Heading2">
    <w:name w:val="heading 2"/>
    <w:basedOn w:val="Normal"/>
    <w:next w:val="Normal"/>
    <w:link w:val="Heading2Char"/>
    <w:uiPriority w:val="9"/>
    <w:unhideWhenUsed/>
    <w:qFormat/>
    <w:rsid w:val="00DD1D2B"/>
    <w:pPr>
      <w:outlineLvl w:val="1"/>
    </w:pPr>
    <w:rPr>
      <w:rFonts w:ascii="Calibri" w:eastAsia="Times New Roman" w:hAnsi="Calibri" w:cs="Calibri"/>
      <w:b/>
      <w:bCs/>
      <w:color w:val="008080"/>
      <w:sz w:val="32"/>
      <w:szCs w:val="3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DF7"/>
    <w:pPr>
      <w:tabs>
        <w:tab w:val="center" w:pos="4680"/>
        <w:tab w:val="right" w:pos="9360"/>
      </w:tabs>
    </w:pPr>
  </w:style>
  <w:style w:type="character" w:customStyle="1" w:styleId="HeaderChar">
    <w:name w:val="Header Char"/>
    <w:basedOn w:val="DefaultParagraphFont"/>
    <w:link w:val="Header"/>
    <w:uiPriority w:val="99"/>
    <w:rsid w:val="00E14DF7"/>
  </w:style>
  <w:style w:type="paragraph" w:styleId="Footer">
    <w:name w:val="footer"/>
    <w:basedOn w:val="Normal"/>
    <w:link w:val="FooterChar"/>
    <w:uiPriority w:val="99"/>
    <w:unhideWhenUsed/>
    <w:rsid w:val="00E14DF7"/>
    <w:pPr>
      <w:tabs>
        <w:tab w:val="center" w:pos="4680"/>
        <w:tab w:val="right" w:pos="9360"/>
      </w:tabs>
    </w:pPr>
  </w:style>
  <w:style w:type="character" w:customStyle="1" w:styleId="FooterChar">
    <w:name w:val="Footer Char"/>
    <w:basedOn w:val="DefaultParagraphFont"/>
    <w:link w:val="Footer"/>
    <w:uiPriority w:val="99"/>
    <w:rsid w:val="00E14DF7"/>
  </w:style>
  <w:style w:type="table" w:styleId="TableGrid">
    <w:name w:val="Table Grid"/>
    <w:basedOn w:val="TableNormal"/>
    <w:uiPriority w:val="39"/>
    <w:rsid w:val="0000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0CA"/>
    <w:rPr>
      <w:color w:val="008080" w:themeColor="hyperlink"/>
      <w:u w:val="single"/>
    </w:rPr>
  </w:style>
  <w:style w:type="paragraph" w:styleId="ListParagraph">
    <w:name w:val="List Paragraph"/>
    <w:basedOn w:val="Normal"/>
    <w:uiPriority w:val="34"/>
    <w:qFormat/>
    <w:rsid w:val="002B1327"/>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DE6B1F"/>
    <w:rPr>
      <w:color w:val="A5A5A5" w:themeColor="followedHyperlink"/>
      <w:u w:val="single"/>
    </w:rPr>
  </w:style>
  <w:style w:type="paragraph" w:styleId="BalloonText">
    <w:name w:val="Balloon Text"/>
    <w:basedOn w:val="Normal"/>
    <w:link w:val="BalloonTextChar"/>
    <w:uiPriority w:val="99"/>
    <w:semiHidden/>
    <w:unhideWhenUsed/>
    <w:rsid w:val="00137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381"/>
    <w:rPr>
      <w:rFonts w:ascii="Segoe UI" w:hAnsi="Segoe UI" w:cs="Segoe UI"/>
      <w:sz w:val="18"/>
      <w:szCs w:val="18"/>
    </w:rPr>
  </w:style>
  <w:style w:type="character" w:styleId="CommentReference">
    <w:name w:val="annotation reference"/>
    <w:basedOn w:val="DefaultParagraphFont"/>
    <w:uiPriority w:val="99"/>
    <w:semiHidden/>
    <w:unhideWhenUsed/>
    <w:rsid w:val="00137381"/>
    <w:rPr>
      <w:sz w:val="16"/>
      <w:szCs w:val="16"/>
    </w:rPr>
  </w:style>
  <w:style w:type="paragraph" w:styleId="CommentText">
    <w:name w:val="annotation text"/>
    <w:basedOn w:val="Normal"/>
    <w:link w:val="CommentTextChar"/>
    <w:uiPriority w:val="99"/>
    <w:semiHidden/>
    <w:unhideWhenUsed/>
    <w:rsid w:val="00137381"/>
    <w:rPr>
      <w:sz w:val="20"/>
      <w:szCs w:val="20"/>
    </w:rPr>
  </w:style>
  <w:style w:type="character" w:customStyle="1" w:styleId="CommentTextChar">
    <w:name w:val="Comment Text Char"/>
    <w:basedOn w:val="DefaultParagraphFont"/>
    <w:link w:val="CommentText"/>
    <w:uiPriority w:val="99"/>
    <w:semiHidden/>
    <w:rsid w:val="00137381"/>
    <w:rPr>
      <w:sz w:val="20"/>
      <w:szCs w:val="20"/>
    </w:rPr>
  </w:style>
  <w:style w:type="paragraph" w:styleId="CommentSubject">
    <w:name w:val="annotation subject"/>
    <w:basedOn w:val="CommentText"/>
    <w:next w:val="CommentText"/>
    <w:link w:val="CommentSubjectChar"/>
    <w:uiPriority w:val="99"/>
    <w:semiHidden/>
    <w:unhideWhenUsed/>
    <w:rsid w:val="00137381"/>
    <w:rPr>
      <w:b/>
      <w:bCs/>
    </w:rPr>
  </w:style>
  <w:style w:type="character" w:customStyle="1" w:styleId="CommentSubjectChar">
    <w:name w:val="Comment Subject Char"/>
    <w:basedOn w:val="CommentTextChar"/>
    <w:link w:val="CommentSubject"/>
    <w:uiPriority w:val="99"/>
    <w:semiHidden/>
    <w:rsid w:val="00137381"/>
    <w:rPr>
      <w:b/>
      <w:bCs/>
      <w:sz w:val="20"/>
      <w:szCs w:val="20"/>
    </w:rPr>
  </w:style>
  <w:style w:type="character" w:customStyle="1" w:styleId="UnresolvedMention">
    <w:name w:val="Unresolved Mention"/>
    <w:basedOn w:val="DefaultParagraphFont"/>
    <w:uiPriority w:val="99"/>
    <w:semiHidden/>
    <w:unhideWhenUsed/>
    <w:rsid w:val="00E96E70"/>
    <w:rPr>
      <w:color w:val="605E5C"/>
      <w:shd w:val="clear" w:color="auto" w:fill="E1DFDD"/>
    </w:rPr>
  </w:style>
  <w:style w:type="character" w:customStyle="1" w:styleId="Heading1Char">
    <w:name w:val="Heading 1 Char"/>
    <w:basedOn w:val="DefaultParagraphFont"/>
    <w:link w:val="Heading1"/>
    <w:uiPriority w:val="9"/>
    <w:rsid w:val="00B97BDC"/>
    <w:rPr>
      <w:rFonts w:ascii="Calibri" w:eastAsia="Times New Roman" w:hAnsi="Calibri" w:cs="Calibri"/>
      <w:b/>
      <w:bCs/>
      <w:color w:val="008080"/>
      <w:sz w:val="44"/>
      <w:szCs w:val="44"/>
    </w:rPr>
  </w:style>
  <w:style w:type="character" w:customStyle="1" w:styleId="Heading2Char">
    <w:name w:val="Heading 2 Char"/>
    <w:basedOn w:val="DefaultParagraphFont"/>
    <w:link w:val="Heading2"/>
    <w:uiPriority w:val="9"/>
    <w:rsid w:val="00DD1D2B"/>
    <w:rPr>
      <w:rFonts w:ascii="Calibri" w:eastAsia="Times New Roman" w:hAnsi="Calibri" w:cs="Calibri"/>
      <w:b/>
      <w:bCs/>
      <w:color w:val="0080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7703">
      <w:bodyDiv w:val="1"/>
      <w:marLeft w:val="0"/>
      <w:marRight w:val="0"/>
      <w:marTop w:val="0"/>
      <w:marBottom w:val="0"/>
      <w:divBdr>
        <w:top w:val="none" w:sz="0" w:space="0" w:color="auto"/>
        <w:left w:val="none" w:sz="0" w:space="0" w:color="auto"/>
        <w:bottom w:val="none" w:sz="0" w:space="0" w:color="auto"/>
        <w:right w:val="none" w:sz="0" w:space="0" w:color="auto"/>
      </w:divBdr>
    </w:div>
    <w:div w:id="121577481">
      <w:bodyDiv w:val="1"/>
      <w:marLeft w:val="0"/>
      <w:marRight w:val="0"/>
      <w:marTop w:val="0"/>
      <w:marBottom w:val="0"/>
      <w:divBdr>
        <w:top w:val="none" w:sz="0" w:space="0" w:color="auto"/>
        <w:left w:val="none" w:sz="0" w:space="0" w:color="auto"/>
        <w:bottom w:val="none" w:sz="0" w:space="0" w:color="auto"/>
        <w:right w:val="none" w:sz="0" w:space="0" w:color="auto"/>
      </w:divBdr>
    </w:div>
    <w:div w:id="236286053">
      <w:bodyDiv w:val="1"/>
      <w:marLeft w:val="0"/>
      <w:marRight w:val="0"/>
      <w:marTop w:val="0"/>
      <w:marBottom w:val="0"/>
      <w:divBdr>
        <w:top w:val="none" w:sz="0" w:space="0" w:color="auto"/>
        <w:left w:val="none" w:sz="0" w:space="0" w:color="auto"/>
        <w:bottom w:val="none" w:sz="0" w:space="0" w:color="auto"/>
        <w:right w:val="none" w:sz="0" w:space="0" w:color="auto"/>
      </w:divBdr>
    </w:div>
    <w:div w:id="617376026">
      <w:bodyDiv w:val="1"/>
      <w:marLeft w:val="0"/>
      <w:marRight w:val="0"/>
      <w:marTop w:val="0"/>
      <w:marBottom w:val="0"/>
      <w:divBdr>
        <w:top w:val="none" w:sz="0" w:space="0" w:color="auto"/>
        <w:left w:val="none" w:sz="0" w:space="0" w:color="auto"/>
        <w:bottom w:val="none" w:sz="0" w:space="0" w:color="auto"/>
        <w:right w:val="none" w:sz="0" w:space="0" w:color="auto"/>
      </w:divBdr>
    </w:div>
    <w:div w:id="911281952">
      <w:bodyDiv w:val="1"/>
      <w:marLeft w:val="0"/>
      <w:marRight w:val="0"/>
      <w:marTop w:val="0"/>
      <w:marBottom w:val="0"/>
      <w:divBdr>
        <w:top w:val="none" w:sz="0" w:space="0" w:color="auto"/>
        <w:left w:val="none" w:sz="0" w:space="0" w:color="auto"/>
        <w:bottom w:val="none" w:sz="0" w:space="0" w:color="auto"/>
        <w:right w:val="none" w:sz="0" w:space="0" w:color="auto"/>
      </w:divBdr>
    </w:div>
    <w:div w:id="1090931753">
      <w:bodyDiv w:val="1"/>
      <w:marLeft w:val="0"/>
      <w:marRight w:val="0"/>
      <w:marTop w:val="0"/>
      <w:marBottom w:val="0"/>
      <w:divBdr>
        <w:top w:val="none" w:sz="0" w:space="0" w:color="auto"/>
        <w:left w:val="none" w:sz="0" w:space="0" w:color="auto"/>
        <w:bottom w:val="none" w:sz="0" w:space="0" w:color="auto"/>
        <w:right w:val="none" w:sz="0" w:space="0" w:color="auto"/>
      </w:divBdr>
    </w:div>
    <w:div w:id="1096825335">
      <w:bodyDiv w:val="1"/>
      <w:marLeft w:val="0"/>
      <w:marRight w:val="0"/>
      <w:marTop w:val="0"/>
      <w:marBottom w:val="0"/>
      <w:divBdr>
        <w:top w:val="none" w:sz="0" w:space="0" w:color="auto"/>
        <w:left w:val="none" w:sz="0" w:space="0" w:color="auto"/>
        <w:bottom w:val="none" w:sz="0" w:space="0" w:color="auto"/>
        <w:right w:val="none" w:sz="0" w:space="0" w:color="auto"/>
      </w:divBdr>
    </w:div>
    <w:div w:id="1505584438">
      <w:bodyDiv w:val="1"/>
      <w:marLeft w:val="0"/>
      <w:marRight w:val="0"/>
      <w:marTop w:val="0"/>
      <w:marBottom w:val="0"/>
      <w:divBdr>
        <w:top w:val="none" w:sz="0" w:space="0" w:color="auto"/>
        <w:left w:val="none" w:sz="0" w:space="0" w:color="auto"/>
        <w:bottom w:val="none" w:sz="0" w:space="0" w:color="auto"/>
        <w:right w:val="none" w:sz="0" w:space="0" w:color="auto"/>
      </w:divBdr>
    </w:div>
    <w:div w:id="1537422057">
      <w:bodyDiv w:val="1"/>
      <w:marLeft w:val="0"/>
      <w:marRight w:val="0"/>
      <w:marTop w:val="0"/>
      <w:marBottom w:val="0"/>
      <w:divBdr>
        <w:top w:val="none" w:sz="0" w:space="0" w:color="auto"/>
        <w:left w:val="none" w:sz="0" w:space="0" w:color="auto"/>
        <w:bottom w:val="none" w:sz="0" w:space="0" w:color="auto"/>
        <w:right w:val="none" w:sz="0" w:space="0" w:color="auto"/>
      </w:divBdr>
    </w:div>
    <w:div w:id="1645234238">
      <w:bodyDiv w:val="1"/>
      <w:marLeft w:val="0"/>
      <w:marRight w:val="0"/>
      <w:marTop w:val="0"/>
      <w:marBottom w:val="0"/>
      <w:divBdr>
        <w:top w:val="none" w:sz="0" w:space="0" w:color="auto"/>
        <w:left w:val="none" w:sz="0" w:space="0" w:color="auto"/>
        <w:bottom w:val="none" w:sz="0" w:space="0" w:color="auto"/>
        <w:right w:val="none" w:sz="0" w:space="0" w:color="auto"/>
      </w:divBdr>
    </w:div>
    <w:div w:id="1806072919">
      <w:bodyDiv w:val="1"/>
      <w:marLeft w:val="0"/>
      <w:marRight w:val="0"/>
      <w:marTop w:val="0"/>
      <w:marBottom w:val="0"/>
      <w:divBdr>
        <w:top w:val="none" w:sz="0" w:space="0" w:color="auto"/>
        <w:left w:val="none" w:sz="0" w:space="0" w:color="auto"/>
        <w:bottom w:val="none" w:sz="0" w:space="0" w:color="auto"/>
        <w:right w:val="none" w:sz="0" w:space="0" w:color="auto"/>
      </w:divBdr>
    </w:div>
    <w:div w:id="1817792988">
      <w:bodyDiv w:val="1"/>
      <w:marLeft w:val="0"/>
      <w:marRight w:val="0"/>
      <w:marTop w:val="0"/>
      <w:marBottom w:val="0"/>
      <w:divBdr>
        <w:top w:val="none" w:sz="0" w:space="0" w:color="auto"/>
        <w:left w:val="none" w:sz="0" w:space="0" w:color="auto"/>
        <w:bottom w:val="none" w:sz="0" w:space="0" w:color="auto"/>
        <w:right w:val="none" w:sz="0" w:space="0" w:color="auto"/>
      </w:divBdr>
    </w:div>
    <w:div w:id="1841701564">
      <w:bodyDiv w:val="1"/>
      <w:marLeft w:val="0"/>
      <w:marRight w:val="0"/>
      <w:marTop w:val="0"/>
      <w:marBottom w:val="0"/>
      <w:divBdr>
        <w:top w:val="none" w:sz="0" w:space="0" w:color="auto"/>
        <w:left w:val="none" w:sz="0" w:space="0" w:color="auto"/>
        <w:bottom w:val="none" w:sz="0" w:space="0" w:color="auto"/>
        <w:right w:val="none" w:sz="0" w:space="0" w:color="auto"/>
      </w:divBdr>
    </w:div>
    <w:div w:id="19354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anada.ca/en/government/publicservice/covid-19/lead-empathy.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nada.ca/en/government/publicservice/covid-19/employee-illness-leave.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ntranet.canada.ca/hr-rh/ptm-grt/pm-gr/pmc-dgr/smart-eng.as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canada.ca/hr-rh/ptm-grt/pm-gr/pmc-dgr/ap-pa-eng.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anada.ca/en/government/publicservice/wellness-inclusion-diversity-public-service/employee-assistance-program.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anada.ca/en/government/publicservice/covid-19/lead-empathy.html" TargetMode="External"/><Relationship Id="rId10" Type="http://schemas.openxmlformats.org/officeDocument/2006/relationships/endnotes" Target="endnotes.xml"/><Relationship Id="rId19" Type="http://schemas.openxmlformats.org/officeDocument/2006/relationships/hyperlink" Target="https://www.canada.ca/en/government/publicservice/wellness-inclusion-diversity-public-service/employee-assistance-program.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anada.ca/en/environment-climate-change/corporate/covid-19/pay-pension-benefits/taking-tracking-other-paid-leave-code-699.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8080"/>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876F10AE18841ABE0DB8188183BAF" ma:contentTypeVersion="0" ma:contentTypeDescription="Create a new document." ma:contentTypeScope="" ma:versionID="43d82259df7e5bcf231577bfe63caa8c">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1E448-C361-40F3-9F7C-8EFF56F2B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AF4EB00-9FCD-4BB2-9291-4F29690285EF}">
  <ds:schemaRefs>
    <ds:schemaRef ds:uri="http://schemas.microsoft.com/sharepoint/v3/contenttype/forms"/>
  </ds:schemaRefs>
</ds:datastoreItem>
</file>

<file path=customXml/itemProps3.xml><?xml version="1.0" encoding="utf-8"?>
<ds:datastoreItem xmlns:ds="http://schemas.openxmlformats.org/officeDocument/2006/customXml" ds:itemID="{8C83FA21-5630-4934-B1F2-0A932D5FDE0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42A290C-469D-479D-AA2A-03DA1FD6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882</Words>
  <Characters>5034</Characters>
  <Application>Microsoft Office Word</Application>
  <DocSecurity>4</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Plamondon, Isabelle</dc:creator>
  <cp:keywords/>
  <dc:description/>
  <cp:lastModifiedBy>Camara, Mark Abdoulrahim [NC]</cp:lastModifiedBy>
  <cp:revision>2</cp:revision>
  <cp:lastPrinted>2019-09-30T14:27:00Z</cp:lastPrinted>
  <dcterms:created xsi:type="dcterms:W3CDTF">2021-04-20T19:11:00Z</dcterms:created>
  <dcterms:modified xsi:type="dcterms:W3CDTF">2021-04-20T19:11:00Z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0ca00b-3f0e-465a-aac7-1a6a22fcea40_Enabled">
    <vt:lpwstr>True</vt:lpwstr>
  </property>
  <property fmtid="{D5CDD505-2E9C-101B-9397-08002B2CF9AE}" pid="3" name="MSIP_Label_3d0ca00b-3f0e-465a-aac7-1a6a22fcea40_SiteId">
    <vt:lpwstr>6397df10-4595-4047-9c4f-03311282152b</vt:lpwstr>
  </property>
  <property fmtid="{D5CDD505-2E9C-101B-9397-08002B2CF9AE}" pid="4" name="MSIP_Label_3d0ca00b-3f0e-465a-aac7-1a6a22fcea40_Owner">
    <vt:lpwstr>MELIPANG@tbs-sct.gc.ca</vt:lpwstr>
  </property>
  <property fmtid="{D5CDD505-2E9C-101B-9397-08002B2CF9AE}" pid="5" name="MSIP_Label_3d0ca00b-3f0e-465a-aac7-1a6a22fcea40_SetDate">
    <vt:lpwstr>2020-08-24T18:03:12.9840662Z</vt:lpwstr>
  </property>
  <property fmtid="{D5CDD505-2E9C-101B-9397-08002B2CF9AE}" pid="6" name="MSIP_Label_3d0ca00b-3f0e-465a-aac7-1a6a22fcea40_Name">
    <vt:lpwstr>UNCLASSIFIED</vt:lpwstr>
  </property>
  <property fmtid="{D5CDD505-2E9C-101B-9397-08002B2CF9AE}" pid="7" name="MSIP_Label_3d0ca00b-3f0e-465a-aac7-1a6a22fcea40_Application">
    <vt:lpwstr>Microsoft Azure Information Protection</vt:lpwstr>
  </property>
  <property fmtid="{D5CDD505-2E9C-101B-9397-08002B2CF9AE}" pid="8" name="MSIP_Label_3d0ca00b-3f0e-465a-aac7-1a6a22fcea40_ActionId">
    <vt:lpwstr>9c446c63-ed9b-45e5-9a91-c6153aedfff6</vt:lpwstr>
  </property>
  <property fmtid="{D5CDD505-2E9C-101B-9397-08002B2CF9AE}" pid="9" name="MSIP_Label_3d0ca00b-3f0e-465a-aac7-1a6a22fcea40_Extended_MSFT_Method">
    <vt:lpwstr>Manual</vt:lpwstr>
  </property>
  <property fmtid="{D5CDD505-2E9C-101B-9397-08002B2CF9AE}" pid="10" name="Sensitivity">
    <vt:lpwstr>UNCLASSIFIED</vt:lpwstr>
  </property>
  <property fmtid="{D5CDD505-2E9C-101B-9397-08002B2CF9AE}" pid="11" name="ContentTypeId">
    <vt:lpwstr>0x0101000F7876F10AE18841ABE0DB8188183BAF</vt:lpwstr>
  </property>
</Properties>
</file>