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DCD" w:rsidRDefault="005D7DCD" w:rsidP="005D7DCD">
      <w:pPr>
        <w:tabs>
          <w:tab w:val="left" w:pos="4320"/>
        </w:tabs>
        <w:jc w:val="center"/>
        <w:rPr>
          <w:rFonts w:ascii="Arial" w:hAnsi="Arial" w:cs="Arial"/>
          <w:b/>
          <w:bCs/>
          <w:caps/>
          <w:sz w:val="24"/>
          <w:szCs w:val="24"/>
          <w:lang w:val="en-CA"/>
        </w:rPr>
      </w:pPr>
      <w:bookmarkStart w:id="0" w:name="_GoBack"/>
      <w:bookmarkEnd w:id="0"/>
      <w:r>
        <w:rPr>
          <w:rFonts w:ascii="Arial" w:hAnsi="Arial" w:cs="Arial"/>
          <w:b/>
          <w:bCs/>
          <w:caps/>
          <w:sz w:val="24"/>
          <w:szCs w:val="24"/>
          <w:lang w:val="en-CA"/>
        </w:rPr>
        <w:t>Minutes</w:t>
      </w:r>
    </w:p>
    <w:p w:rsidR="005D7DCD" w:rsidRDefault="005D7DCD" w:rsidP="005D7DCD">
      <w:pPr>
        <w:tabs>
          <w:tab w:val="left" w:pos="4320"/>
        </w:tabs>
        <w:jc w:val="center"/>
        <w:rPr>
          <w:rFonts w:ascii="Arial" w:hAnsi="Arial" w:cs="Arial"/>
          <w:b/>
          <w:bCs/>
          <w:sz w:val="16"/>
          <w:szCs w:val="16"/>
          <w:lang w:val="en-CA"/>
        </w:rPr>
      </w:pPr>
    </w:p>
    <w:p w:rsidR="005D7DCD" w:rsidRDefault="00E0445D" w:rsidP="005D7DCD">
      <w:pPr>
        <w:tabs>
          <w:tab w:val="left" w:pos="4320"/>
        </w:tabs>
        <w:jc w:val="center"/>
        <w:rPr>
          <w:rFonts w:ascii="Arial" w:hAnsi="Arial" w:cs="Arial"/>
          <w:b/>
          <w:bCs/>
          <w:sz w:val="22"/>
          <w:szCs w:val="22"/>
          <w:lang w:val="en-CA"/>
        </w:rPr>
      </w:pPr>
      <w:r>
        <w:rPr>
          <w:rFonts w:ascii="Arial" w:hAnsi="Arial" w:cs="Arial"/>
          <w:b/>
          <w:bCs/>
          <w:sz w:val="22"/>
          <w:szCs w:val="22"/>
          <w:lang w:val="en-CA"/>
        </w:rPr>
        <w:t>National</w:t>
      </w:r>
      <w:r w:rsidR="005D7DCD">
        <w:rPr>
          <w:rFonts w:ascii="Arial" w:hAnsi="Arial" w:cs="Arial"/>
          <w:b/>
          <w:bCs/>
          <w:sz w:val="22"/>
          <w:szCs w:val="22"/>
          <w:lang w:val="en-CA"/>
        </w:rPr>
        <w:t xml:space="preserve"> </w:t>
      </w:r>
      <w:r>
        <w:rPr>
          <w:rFonts w:ascii="Arial" w:hAnsi="Arial" w:cs="Arial"/>
          <w:b/>
          <w:bCs/>
          <w:sz w:val="22"/>
          <w:szCs w:val="22"/>
          <w:lang w:val="en-CA"/>
        </w:rPr>
        <w:t>Labour</w:t>
      </w:r>
      <w:r w:rsidR="005D7DCD">
        <w:rPr>
          <w:rFonts w:ascii="Arial" w:hAnsi="Arial" w:cs="Arial"/>
          <w:b/>
          <w:bCs/>
          <w:sz w:val="22"/>
          <w:szCs w:val="22"/>
          <w:lang w:val="en-CA"/>
        </w:rPr>
        <w:t xml:space="preserve"> Manag</w:t>
      </w:r>
      <w:r>
        <w:rPr>
          <w:rFonts w:ascii="Arial" w:hAnsi="Arial" w:cs="Arial"/>
          <w:b/>
          <w:bCs/>
          <w:sz w:val="22"/>
          <w:szCs w:val="22"/>
          <w:lang w:val="en-CA"/>
        </w:rPr>
        <w:t>ement Consultation Committee (NL</w:t>
      </w:r>
      <w:r w:rsidR="005D7DCD">
        <w:rPr>
          <w:rFonts w:ascii="Arial" w:hAnsi="Arial" w:cs="Arial"/>
          <w:b/>
          <w:bCs/>
          <w:sz w:val="22"/>
          <w:szCs w:val="22"/>
          <w:lang w:val="en-CA"/>
        </w:rPr>
        <w:t>MCC)</w:t>
      </w:r>
    </w:p>
    <w:p w:rsidR="005D7DCD" w:rsidRDefault="005D7DCD" w:rsidP="005D7DCD">
      <w:pPr>
        <w:tabs>
          <w:tab w:val="left" w:pos="4320"/>
        </w:tabs>
        <w:jc w:val="center"/>
        <w:rPr>
          <w:rFonts w:ascii="Arial" w:hAnsi="Arial" w:cs="Arial"/>
          <w:b/>
          <w:bCs/>
          <w:sz w:val="22"/>
          <w:szCs w:val="22"/>
          <w:lang w:val="en-CA"/>
        </w:rPr>
      </w:pPr>
      <w:r>
        <w:rPr>
          <w:rFonts w:ascii="Arial" w:hAnsi="Arial" w:cs="Arial"/>
          <w:b/>
          <w:bCs/>
          <w:sz w:val="22"/>
          <w:szCs w:val="22"/>
          <w:lang w:val="en-CA"/>
        </w:rPr>
        <w:t xml:space="preserve">Meeting held </w:t>
      </w:r>
      <w:r w:rsidR="005A7ADD">
        <w:rPr>
          <w:rFonts w:ascii="Arial" w:hAnsi="Arial" w:cs="Arial"/>
          <w:b/>
          <w:bCs/>
          <w:sz w:val="22"/>
          <w:szCs w:val="22"/>
          <w:lang w:val="en-CA"/>
        </w:rPr>
        <w:t xml:space="preserve">on </w:t>
      </w:r>
      <w:r w:rsidR="002613DC">
        <w:rPr>
          <w:rFonts w:ascii="Arial" w:hAnsi="Arial" w:cs="Arial"/>
          <w:b/>
          <w:bCs/>
          <w:sz w:val="22"/>
          <w:szCs w:val="22"/>
          <w:lang w:val="en-CA"/>
        </w:rPr>
        <w:t>October</w:t>
      </w:r>
      <w:r w:rsidR="00CF12CA">
        <w:rPr>
          <w:rFonts w:ascii="Arial" w:hAnsi="Arial" w:cs="Arial"/>
          <w:b/>
          <w:bCs/>
          <w:sz w:val="22"/>
          <w:szCs w:val="22"/>
          <w:lang w:val="en-CA"/>
        </w:rPr>
        <w:t xml:space="preserve"> 2</w:t>
      </w:r>
      <w:r w:rsidR="002613DC">
        <w:rPr>
          <w:rFonts w:ascii="Arial" w:hAnsi="Arial" w:cs="Arial"/>
          <w:b/>
          <w:bCs/>
          <w:sz w:val="22"/>
          <w:szCs w:val="22"/>
          <w:lang w:val="en-CA"/>
        </w:rPr>
        <w:t>9</w:t>
      </w:r>
      <w:r w:rsidR="00CF12CA">
        <w:rPr>
          <w:rFonts w:ascii="Arial" w:hAnsi="Arial" w:cs="Arial"/>
          <w:b/>
          <w:bCs/>
          <w:sz w:val="22"/>
          <w:szCs w:val="22"/>
          <w:lang w:val="en-CA"/>
        </w:rPr>
        <w:t>, 2013</w:t>
      </w:r>
    </w:p>
    <w:p w:rsidR="005D7DCD" w:rsidRDefault="005D7DCD" w:rsidP="005D7DCD">
      <w:pPr>
        <w:pStyle w:val="Header"/>
        <w:rPr>
          <w:rFonts w:ascii="Arial" w:hAnsi="Arial" w:cs="Arial"/>
          <w:b/>
          <w:bCs/>
          <w:sz w:val="16"/>
          <w:szCs w:val="16"/>
          <w:lang w:val="en-CA"/>
        </w:rPr>
      </w:pPr>
    </w:p>
    <w:tbl>
      <w:tblPr>
        <w:tblW w:w="0" w:type="auto"/>
        <w:jc w:val="center"/>
        <w:tblCellMar>
          <w:left w:w="0" w:type="dxa"/>
          <w:right w:w="0" w:type="dxa"/>
        </w:tblCellMar>
        <w:tblLook w:val="0000" w:firstRow="0" w:lastRow="0" w:firstColumn="0" w:lastColumn="0" w:noHBand="0" w:noVBand="0"/>
      </w:tblPr>
      <w:tblGrid>
        <w:gridCol w:w="4855"/>
        <w:gridCol w:w="4859"/>
      </w:tblGrid>
      <w:tr w:rsidR="005D7DCD" w:rsidRPr="004E412D" w:rsidTr="008C698A">
        <w:trPr>
          <w:trHeight w:val="369"/>
          <w:jc w:val="center"/>
        </w:trPr>
        <w:tc>
          <w:tcPr>
            <w:tcW w:w="9714" w:type="dxa"/>
            <w:gridSpan w:val="2"/>
            <w:tcBorders>
              <w:top w:val="single" w:sz="2" w:space="0" w:color="auto"/>
              <w:left w:val="single" w:sz="4" w:space="0" w:color="auto"/>
              <w:bottom w:val="single" w:sz="2" w:space="0" w:color="auto"/>
              <w:right w:val="single" w:sz="4" w:space="0" w:color="auto"/>
            </w:tcBorders>
            <w:shd w:val="clear" w:color="auto" w:fill="000000"/>
            <w:tcMar>
              <w:top w:w="14" w:type="dxa"/>
              <w:left w:w="115" w:type="dxa"/>
              <w:bottom w:w="14" w:type="dxa"/>
              <w:right w:w="115" w:type="dxa"/>
            </w:tcMar>
            <w:vAlign w:val="center"/>
          </w:tcPr>
          <w:p w:rsidR="005D7DCD" w:rsidRPr="004E412D" w:rsidRDefault="005D7DCD">
            <w:pPr>
              <w:pStyle w:val="Title"/>
              <w:tabs>
                <w:tab w:val="clear" w:pos="558"/>
                <w:tab w:val="clear" w:pos="6678"/>
              </w:tabs>
              <w:spacing w:before="0"/>
              <w:ind w:left="0"/>
              <w:outlineLvl w:val="0"/>
              <w:rPr>
                <w:b w:val="0"/>
                <w:bCs w:val="0"/>
                <w:caps/>
                <w:sz w:val="22"/>
                <w:szCs w:val="22"/>
                <w:lang w:val="en-CA"/>
              </w:rPr>
            </w:pPr>
            <w:r w:rsidRPr="004E412D">
              <w:rPr>
                <w:caps/>
                <w:sz w:val="22"/>
                <w:szCs w:val="22"/>
                <w:lang w:val="en-CA"/>
              </w:rPr>
              <w:t>In Attendance</w:t>
            </w:r>
          </w:p>
        </w:tc>
      </w:tr>
      <w:tr w:rsidR="005D7DCD" w:rsidRPr="004E412D" w:rsidTr="004E412D">
        <w:trPr>
          <w:trHeight w:val="369"/>
          <w:jc w:val="center"/>
        </w:trPr>
        <w:tc>
          <w:tcPr>
            <w:tcW w:w="9714" w:type="dxa"/>
            <w:gridSpan w:val="2"/>
            <w:tcBorders>
              <w:top w:val="single" w:sz="2" w:space="0" w:color="auto"/>
              <w:left w:val="single" w:sz="4" w:space="0" w:color="auto"/>
              <w:bottom w:val="single" w:sz="2" w:space="0" w:color="auto"/>
              <w:right w:val="single" w:sz="4" w:space="0" w:color="auto"/>
            </w:tcBorders>
            <w:shd w:val="clear" w:color="auto" w:fill="E0E0E0"/>
            <w:tcMar>
              <w:top w:w="14" w:type="dxa"/>
              <w:left w:w="115" w:type="dxa"/>
              <w:bottom w:w="14" w:type="dxa"/>
              <w:right w:w="115" w:type="dxa"/>
            </w:tcMar>
            <w:vAlign w:val="center"/>
          </w:tcPr>
          <w:p w:rsidR="005D7DCD" w:rsidRPr="00CF12CA" w:rsidRDefault="00D83B42">
            <w:pPr>
              <w:jc w:val="center"/>
              <w:rPr>
                <w:rFonts w:ascii="Arial" w:hAnsi="Arial" w:cs="Arial"/>
                <w:b/>
                <w:bCs/>
                <w:sz w:val="22"/>
                <w:szCs w:val="22"/>
                <w:lang w:val="en-CA"/>
              </w:rPr>
            </w:pPr>
            <w:r>
              <w:rPr>
                <w:rFonts w:ascii="Arial" w:hAnsi="Arial" w:cs="Arial"/>
                <w:b/>
                <w:bCs/>
                <w:sz w:val="22"/>
                <w:szCs w:val="22"/>
                <w:lang w:val="en-CA"/>
              </w:rPr>
              <w:t>CO-CHAIRS</w:t>
            </w:r>
          </w:p>
        </w:tc>
      </w:tr>
      <w:tr w:rsidR="005D7DCD" w:rsidRPr="004E412D" w:rsidTr="004E412D">
        <w:trPr>
          <w:trHeight w:val="246"/>
          <w:jc w:val="center"/>
        </w:trPr>
        <w:tc>
          <w:tcPr>
            <w:tcW w:w="4855"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5D7DCD" w:rsidRPr="00CF12CA" w:rsidRDefault="00763D6D" w:rsidP="00D83B42">
            <w:pPr>
              <w:rPr>
                <w:rFonts w:ascii="Arial" w:hAnsi="Arial" w:cs="Arial"/>
                <w:sz w:val="22"/>
                <w:szCs w:val="22"/>
                <w:lang w:val="en-CA"/>
              </w:rPr>
            </w:pPr>
            <w:r w:rsidRPr="00CF12CA">
              <w:rPr>
                <w:rFonts w:ascii="Arial" w:hAnsi="Arial" w:cs="Arial"/>
                <w:sz w:val="22"/>
                <w:szCs w:val="22"/>
                <w:lang w:val="en-CA"/>
              </w:rPr>
              <w:t>Ian Shugart</w:t>
            </w:r>
            <w:r w:rsidR="00D83B42">
              <w:rPr>
                <w:rFonts w:ascii="Arial" w:hAnsi="Arial" w:cs="Arial"/>
                <w:sz w:val="22"/>
                <w:szCs w:val="22"/>
                <w:lang w:val="en-CA"/>
              </w:rPr>
              <w:t xml:space="preserve"> </w:t>
            </w:r>
            <w:r w:rsidR="00E94E57">
              <w:rPr>
                <w:rFonts w:ascii="Arial" w:hAnsi="Arial" w:cs="Arial"/>
                <w:sz w:val="22"/>
                <w:szCs w:val="22"/>
                <w:lang w:val="en-CA"/>
              </w:rPr>
              <w:t>–</w:t>
            </w:r>
            <w:r w:rsidR="00D83B42">
              <w:rPr>
                <w:rFonts w:ascii="Arial" w:hAnsi="Arial" w:cs="Arial"/>
                <w:sz w:val="22"/>
                <w:szCs w:val="22"/>
                <w:lang w:val="en-CA"/>
              </w:rPr>
              <w:t xml:space="preserve"> </w:t>
            </w:r>
            <w:r w:rsidR="00E94E57">
              <w:rPr>
                <w:rFonts w:ascii="Arial" w:hAnsi="Arial" w:cs="Arial"/>
                <w:sz w:val="22"/>
                <w:szCs w:val="22"/>
                <w:lang w:val="en-CA"/>
              </w:rPr>
              <w:t>CO-</w:t>
            </w:r>
            <w:r w:rsidR="00D83B42">
              <w:rPr>
                <w:rFonts w:ascii="Arial" w:hAnsi="Arial" w:cs="Arial"/>
                <w:sz w:val="22"/>
                <w:szCs w:val="22"/>
                <w:lang w:val="en-CA"/>
              </w:rPr>
              <w:t>CHAIR</w:t>
            </w:r>
            <w:r w:rsidR="00F01829" w:rsidRPr="00CF12CA">
              <w:rPr>
                <w:rFonts w:ascii="Arial" w:hAnsi="Arial" w:cs="Arial"/>
                <w:sz w:val="22"/>
                <w:szCs w:val="22"/>
                <w:lang w:val="en-CA"/>
              </w:rPr>
              <w:t xml:space="preserve"> (HRSDC)</w:t>
            </w:r>
          </w:p>
        </w:tc>
        <w:tc>
          <w:tcPr>
            <w:tcW w:w="4859"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5D7DCD" w:rsidRPr="00CF12CA" w:rsidRDefault="009E7B87" w:rsidP="00DA3803">
            <w:pPr>
              <w:pStyle w:val="Title"/>
              <w:spacing w:before="0"/>
              <w:ind w:left="0"/>
              <w:jc w:val="left"/>
              <w:rPr>
                <w:b w:val="0"/>
                <w:bCs w:val="0"/>
                <w:sz w:val="22"/>
                <w:szCs w:val="22"/>
                <w:lang w:val="en-CA"/>
              </w:rPr>
            </w:pPr>
            <w:r w:rsidRPr="00CF12CA">
              <w:rPr>
                <w:b w:val="0"/>
                <w:bCs w:val="0"/>
                <w:sz w:val="22"/>
                <w:szCs w:val="22"/>
                <w:lang w:val="en-CA"/>
              </w:rPr>
              <w:t>Don Rogers</w:t>
            </w:r>
            <w:r w:rsidR="00D83B42">
              <w:rPr>
                <w:b w:val="0"/>
                <w:bCs w:val="0"/>
                <w:sz w:val="22"/>
                <w:szCs w:val="22"/>
                <w:lang w:val="en-CA"/>
              </w:rPr>
              <w:t xml:space="preserve"> - CHAIR</w:t>
            </w:r>
            <w:r w:rsidR="0016725C" w:rsidRPr="00CF12CA">
              <w:rPr>
                <w:b w:val="0"/>
                <w:bCs w:val="0"/>
                <w:sz w:val="22"/>
                <w:szCs w:val="22"/>
                <w:lang w:val="en-CA"/>
              </w:rPr>
              <w:t xml:space="preserve"> </w:t>
            </w:r>
            <w:r w:rsidR="00387DE5" w:rsidRPr="00CF12CA">
              <w:rPr>
                <w:b w:val="0"/>
                <w:bCs w:val="0"/>
                <w:sz w:val="22"/>
                <w:szCs w:val="22"/>
                <w:lang w:val="en-CA"/>
              </w:rPr>
              <w:t xml:space="preserve">(CEIU) </w:t>
            </w:r>
          </w:p>
        </w:tc>
      </w:tr>
      <w:tr w:rsidR="004E412D" w:rsidRPr="004E412D" w:rsidTr="008C698A">
        <w:trPr>
          <w:trHeight w:val="394"/>
          <w:jc w:val="center"/>
        </w:trPr>
        <w:tc>
          <w:tcPr>
            <w:tcW w:w="4855" w:type="dxa"/>
            <w:tcBorders>
              <w:top w:val="single" w:sz="2" w:space="0" w:color="auto"/>
              <w:left w:val="single" w:sz="4" w:space="0" w:color="auto"/>
              <w:bottom w:val="single" w:sz="2" w:space="0" w:color="auto"/>
              <w:right w:val="single" w:sz="2" w:space="0" w:color="auto"/>
            </w:tcBorders>
            <w:shd w:val="clear" w:color="auto" w:fill="B8CCE4"/>
            <w:tcMar>
              <w:top w:w="14" w:type="dxa"/>
              <w:left w:w="115" w:type="dxa"/>
              <w:bottom w:w="14" w:type="dxa"/>
              <w:right w:w="115" w:type="dxa"/>
            </w:tcMar>
            <w:vAlign w:val="center"/>
          </w:tcPr>
          <w:p w:rsidR="004E412D" w:rsidRPr="00CF12CA" w:rsidRDefault="004E412D" w:rsidP="004E412D">
            <w:pPr>
              <w:jc w:val="center"/>
              <w:rPr>
                <w:rFonts w:ascii="Arial" w:hAnsi="Arial" w:cs="Arial"/>
                <w:b/>
                <w:bCs/>
                <w:sz w:val="22"/>
                <w:szCs w:val="22"/>
                <w:lang w:val="en-CA"/>
              </w:rPr>
            </w:pPr>
            <w:r w:rsidRPr="00CF12CA">
              <w:rPr>
                <w:rFonts w:ascii="Arial" w:hAnsi="Arial" w:cs="Arial"/>
                <w:b/>
                <w:sz w:val="22"/>
                <w:szCs w:val="22"/>
                <w:lang w:val="fr-CA"/>
              </w:rPr>
              <w:t>MANAGEMENT REPRESENTATIVES</w:t>
            </w:r>
          </w:p>
        </w:tc>
        <w:tc>
          <w:tcPr>
            <w:tcW w:w="4859" w:type="dxa"/>
            <w:tcBorders>
              <w:top w:val="single" w:sz="2" w:space="0" w:color="auto"/>
              <w:left w:val="single" w:sz="2" w:space="0" w:color="auto"/>
              <w:bottom w:val="single" w:sz="2" w:space="0" w:color="auto"/>
              <w:right w:val="single" w:sz="4" w:space="0" w:color="auto"/>
            </w:tcBorders>
            <w:shd w:val="clear" w:color="auto" w:fill="B8CCE4"/>
            <w:tcMar>
              <w:top w:w="14" w:type="dxa"/>
              <w:left w:w="115" w:type="dxa"/>
              <w:bottom w:w="14" w:type="dxa"/>
              <w:right w:w="115" w:type="dxa"/>
            </w:tcMar>
            <w:vAlign w:val="center"/>
          </w:tcPr>
          <w:p w:rsidR="004E412D" w:rsidRPr="00CF12CA" w:rsidRDefault="004E412D" w:rsidP="004E412D">
            <w:pPr>
              <w:jc w:val="center"/>
              <w:rPr>
                <w:rFonts w:ascii="Arial" w:hAnsi="Arial" w:cs="Arial"/>
                <w:b/>
                <w:bCs/>
                <w:sz w:val="22"/>
                <w:szCs w:val="22"/>
                <w:lang w:val="en-CA"/>
              </w:rPr>
            </w:pPr>
            <w:r w:rsidRPr="00CF12CA">
              <w:rPr>
                <w:rFonts w:ascii="Arial" w:hAnsi="Arial" w:cs="Arial"/>
                <w:b/>
                <w:bCs/>
                <w:sz w:val="22"/>
                <w:szCs w:val="22"/>
                <w:lang w:val="en-CA"/>
              </w:rPr>
              <w:t>UNION REPRESENTATIVES</w:t>
            </w:r>
          </w:p>
        </w:tc>
      </w:tr>
      <w:tr w:rsidR="00CF12CA" w:rsidRPr="004E412D" w:rsidTr="004E412D">
        <w:trPr>
          <w:jc w:val="center"/>
        </w:trPr>
        <w:tc>
          <w:tcPr>
            <w:tcW w:w="4855"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CF12CA" w:rsidRPr="00CF12CA" w:rsidRDefault="00CF12CA" w:rsidP="00044418">
            <w:pPr>
              <w:tabs>
                <w:tab w:val="right" w:pos="4588"/>
              </w:tabs>
              <w:rPr>
                <w:rFonts w:ascii="Arial" w:hAnsi="Arial" w:cs="Arial"/>
                <w:sz w:val="22"/>
                <w:szCs w:val="22"/>
                <w:lang w:val="en-CA"/>
              </w:rPr>
            </w:pPr>
            <w:r w:rsidRPr="00CF12CA">
              <w:rPr>
                <w:rFonts w:ascii="Arial" w:hAnsi="Arial" w:cs="Arial"/>
                <w:sz w:val="22"/>
                <w:szCs w:val="22"/>
                <w:lang w:val="en-CA"/>
              </w:rPr>
              <w:t>Karen Jackson (Assoc. DM – HRSDC)</w:t>
            </w:r>
          </w:p>
        </w:tc>
        <w:tc>
          <w:tcPr>
            <w:tcW w:w="4859"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CF12CA" w:rsidRPr="00CF12CA" w:rsidRDefault="00CF12CA" w:rsidP="00BC3E90">
            <w:pPr>
              <w:tabs>
                <w:tab w:val="left" w:pos="2188"/>
              </w:tabs>
              <w:rPr>
                <w:rFonts w:ascii="Arial" w:hAnsi="Arial" w:cs="Arial"/>
                <w:sz w:val="22"/>
                <w:szCs w:val="22"/>
                <w:lang w:val="en-CA"/>
              </w:rPr>
            </w:pPr>
            <w:r w:rsidRPr="00CF12CA">
              <w:rPr>
                <w:rFonts w:ascii="Arial" w:hAnsi="Arial" w:cs="Arial"/>
                <w:bCs/>
                <w:sz w:val="22"/>
                <w:szCs w:val="22"/>
                <w:lang w:val="en-CA"/>
              </w:rPr>
              <w:t>Steve McCuaig (CEIU)</w:t>
            </w:r>
          </w:p>
        </w:tc>
      </w:tr>
      <w:tr w:rsidR="00615D1E" w:rsidRPr="004E412D" w:rsidTr="004E412D">
        <w:trPr>
          <w:jc w:val="center"/>
        </w:trPr>
        <w:tc>
          <w:tcPr>
            <w:tcW w:w="4855"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615D1E" w:rsidRPr="00CF12CA" w:rsidRDefault="00CF12CA" w:rsidP="00044418">
            <w:pPr>
              <w:tabs>
                <w:tab w:val="right" w:pos="4588"/>
              </w:tabs>
              <w:rPr>
                <w:rFonts w:ascii="Arial" w:hAnsi="Arial" w:cs="Arial"/>
                <w:sz w:val="22"/>
                <w:szCs w:val="22"/>
                <w:lang w:val="en-CA"/>
              </w:rPr>
            </w:pPr>
            <w:r w:rsidRPr="00CF12CA">
              <w:rPr>
                <w:rFonts w:ascii="Arial" w:hAnsi="Arial" w:cs="Arial"/>
                <w:sz w:val="22"/>
                <w:szCs w:val="22"/>
                <w:lang w:val="en-CA"/>
              </w:rPr>
              <w:t>Ron Parker (Assoc. DM - HRSDC)</w:t>
            </w:r>
          </w:p>
        </w:tc>
        <w:tc>
          <w:tcPr>
            <w:tcW w:w="4859"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615D1E" w:rsidRPr="00CF12CA" w:rsidRDefault="00CF12CA" w:rsidP="00BC3E90">
            <w:pPr>
              <w:tabs>
                <w:tab w:val="left" w:pos="2188"/>
              </w:tabs>
              <w:rPr>
                <w:rFonts w:ascii="Arial" w:hAnsi="Arial" w:cs="Arial"/>
                <w:sz w:val="22"/>
                <w:szCs w:val="22"/>
                <w:lang w:val="en-CA"/>
              </w:rPr>
            </w:pPr>
            <w:r w:rsidRPr="00CF12CA">
              <w:rPr>
                <w:rFonts w:ascii="Arial" w:hAnsi="Arial" w:cs="Arial"/>
                <w:sz w:val="22"/>
                <w:szCs w:val="22"/>
                <w:lang w:val="fr-CA"/>
              </w:rPr>
              <w:t>Stan Buday (PIPSC)</w:t>
            </w:r>
          </w:p>
        </w:tc>
      </w:tr>
      <w:tr w:rsidR="00615D1E" w:rsidRPr="004E412D" w:rsidTr="004E412D">
        <w:trPr>
          <w:jc w:val="center"/>
        </w:trPr>
        <w:tc>
          <w:tcPr>
            <w:tcW w:w="4855"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615D1E" w:rsidRPr="00CF12CA" w:rsidRDefault="00713AB6" w:rsidP="00615D1E">
            <w:pPr>
              <w:tabs>
                <w:tab w:val="right" w:pos="4588"/>
              </w:tabs>
              <w:rPr>
                <w:rFonts w:ascii="Arial" w:hAnsi="Arial" w:cs="Arial"/>
                <w:sz w:val="22"/>
                <w:szCs w:val="22"/>
                <w:lang w:val="en-CA"/>
              </w:rPr>
            </w:pPr>
            <w:r w:rsidRPr="00CF12CA">
              <w:rPr>
                <w:rFonts w:ascii="Arial" w:hAnsi="Arial" w:cs="Arial"/>
                <w:sz w:val="22"/>
                <w:szCs w:val="22"/>
                <w:lang w:val="en-CA"/>
              </w:rPr>
              <w:t>Peter Larose (ADM-HRSB)</w:t>
            </w:r>
          </w:p>
        </w:tc>
        <w:tc>
          <w:tcPr>
            <w:tcW w:w="4859"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615D1E" w:rsidRPr="00CF12CA" w:rsidRDefault="00CF12CA" w:rsidP="006E7031">
            <w:pPr>
              <w:tabs>
                <w:tab w:val="left" w:pos="2188"/>
              </w:tabs>
              <w:rPr>
                <w:rFonts w:ascii="Arial" w:hAnsi="Arial" w:cs="Arial"/>
                <w:sz w:val="22"/>
                <w:szCs w:val="22"/>
                <w:lang w:val="en-CA"/>
              </w:rPr>
            </w:pPr>
            <w:r w:rsidRPr="00CF12CA">
              <w:rPr>
                <w:rFonts w:ascii="Arial" w:hAnsi="Arial" w:cs="Arial"/>
                <w:sz w:val="22"/>
                <w:szCs w:val="22"/>
                <w:lang w:val="en-CA"/>
              </w:rPr>
              <w:t>Doug Marshall (UNE)</w:t>
            </w:r>
          </w:p>
        </w:tc>
      </w:tr>
      <w:tr w:rsidR="00615D1E" w:rsidRPr="004E412D" w:rsidTr="004E412D">
        <w:trPr>
          <w:jc w:val="center"/>
        </w:trPr>
        <w:tc>
          <w:tcPr>
            <w:tcW w:w="4855"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615D1E" w:rsidRPr="00713AB6" w:rsidRDefault="005442BB" w:rsidP="00E156E2">
            <w:pPr>
              <w:tabs>
                <w:tab w:val="right" w:pos="4588"/>
              </w:tabs>
              <w:rPr>
                <w:rFonts w:ascii="Arial" w:hAnsi="Arial" w:cs="Arial"/>
                <w:sz w:val="22"/>
                <w:szCs w:val="22"/>
              </w:rPr>
            </w:pPr>
            <w:r>
              <w:rPr>
                <w:rFonts w:ascii="Arial" w:hAnsi="Arial" w:cs="Arial"/>
                <w:sz w:val="22"/>
                <w:szCs w:val="22"/>
              </w:rPr>
              <w:t xml:space="preserve">Mary O’Neil </w:t>
            </w:r>
            <w:r w:rsidR="00713AB6">
              <w:rPr>
                <w:rFonts w:ascii="Arial" w:hAnsi="Arial" w:cs="Arial"/>
                <w:sz w:val="22"/>
                <w:szCs w:val="22"/>
              </w:rPr>
              <w:t xml:space="preserve"> (Service Canada)</w:t>
            </w:r>
          </w:p>
        </w:tc>
        <w:tc>
          <w:tcPr>
            <w:tcW w:w="4859"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615D1E" w:rsidRPr="00CF12CA" w:rsidRDefault="002613DC" w:rsidP="002800DC">
            <w:pPr>
              <w:tabs>
                <w:tab w:val="left" w:pos="2188"/>
              </w:tabs>
              <w:rPr>
                <w:rFonts w:ascii="Arial" w:hAnsi="Arial" w:cs="Arial"/>
                <w:sz w:val="22"/>
                <w:szCs w:val="22"/>
                <w:lang w:val="en-CA"/>
              </w:rPr>
            </w:pPr>
            <w:r w:rsidRPr="00CF12CA">
              <w:rPr>
                <w:rFonts w:ascii="Arial" w:hAnsi="Arial" w:cs="Arial"/>
                <w:sz w:val="22"/>
                <w:szCs w:val="22"/>
                <w:lang w:val="en-CA"/>
              </w:rPr>
              <w:t>Luc Pomerleau (CEIU)</w:t>
            </w:r>
          </w:p>
        </w:tc>
      </w:tr>
      <w:tr w:rsidR="00DA3803" w:rsidRPr="004E412D" w:rsidTr="004E412D">
        <w:trPr>
          <w:jc w:val="center"/>
        </w:trPr>
        <w:tc>
          <w:tcPr>
            <w:tcW w:w="4855"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DA3803" w:rsidRPr="00713AB6" w:rsidRDefault="00DA3803" w:rsidP="00615D1E">
            <w:pPr>
              <w:tabs>
                <w:tab w:val="right" w:pos="4588"/>
              </w:tabs>
              <w:rPr>
                <w:rFonts w:ascii="Arial" w:hAnsi="Arial" w:cs="Arial"/>
                <w:sz w:val="22"/>
                <w:szCs w:val="22"/>
              </w:rPr>
            </w:pPr>
            <w:r w:rsidRPr="00DA3803">
              <w:rPr>
                <w:rFonts w:ascii="Arial" w:hAnsi="Arial" w:cs="Arial"/>
                <w:sz w:val="22"/>
                <w:szCs w:val="22"/>
              </w:rPr>
              <w:t>James Gilbert (PASRB)</w:t>
            </w:r>
          </w:p>
        </w:tc>
        <w:tc>
          <w:tcPr>
            <w:tcW w:w="4859"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DA3803" w:rsidRPr="00CF12CA" w:rsidRDefault="00DA3803" w:rsidP="002800DC">
            <w:pPr>
              <w:tabs>
                <w:tab w:val="left" w:pos="2188"/>
              </w:tabs>
              <w:rPr>
                <w:rFonts w:ascii="Arial" w:hAnsi="Arial" w:cs="Arial"/>
                <w:sz w:val="22"/>
                <w:szCs w:val="22"/>
                <w:lang w:val="en-CA"/>
              </w:rPr>
            </w:pPr>
            <w:r w:rsidRPr="00DA3803">
              <w:rPr>
                <w:rFonts w:ascii="Arial" w:hAnsi="Arial" w:cs="Arial"/>
                <w:sz w:val="22"/>
                <w:szCs w:val="22"/>
                <w:lang w:val="en-CA"/>
              </w:rPr>
              <w:t>Mark Kohli (PIPSC)</w:t>
            </w:r>
          </w:p>
        </w:tc>
      </w:tr>
      <w:tr w:rsidR="0016725C" w:rsidRPr="004E412D" w:rsidTr="004E412D">
        <w:trPr>
          <w:jc w:val="center"/>
        </w:trPr>
        <w:tc>
          <w:tcPr>
            <w:tcW w:w="4855"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16725C" w:rsidRPr="00CF12CA" w:rsidRDefault="00713AB6" w:rsidP="0016725C">
            <w:pPr>
              <w:tabs>
                <w:tab w:val="right" w:pos="4588"/>
              </w:tabs>
              <w:rPr>
                <w:rFonts w:ascii="Arial" w:hAnsi="Arial" w:cs="Arial"/>
                <w:sz w:val="22"/>
                <w:szCs w:val="22"/>
                <w:lang w:val="en-CA"/>
              </w:rPr>
            </w:pPr>
            <w:r w:rsidRPr="00CF12CA">
              <w:rPr>
                <w:rFonts w:ascii="Arial" w:hAnsi="Arial" w:cs="Arial"/>
                <w:sz w:val="22"/>
                <w:szCs w:val="22"/>
                <w:lang w:val="en-CA"/>
              </w:rPr>
              <w:t>Allen Sutherland (Learning)</w:t>
            </w:r>
          </w:p>
        </w:tc>
        <w:tc>
          <w:tcPr>
            <w:tcW w:w="4859"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16725C" w:rsidRPr="005442BB" w:rsidRDefault="00DA3803" w:rsidP="007A49EF">
            <w:pPr>
              <w:tabs>
                <w:tab w:val="left" w:pos="2188"/>
              </w:tabs>
              <w:rPr>
                <w:rFonts w:ascii="Arial" w:hAnsi="Arial" w:cs="Arial"/>
                <w:sz w:val="22"/>
                <w:szCs w:val="22"/>
                <w:lang w:val="en-CA"/>
              </w:rPr>
            </w:pPr>
            <w:r w:rsidRPr="005442BB">
              <w:rPr>
                <w:rFonts w:ascii="Arial" w:hAnsi="Arial" w:cs="Arial"/>
                <w:sz w:val="22"/>
                <w:szCs w:val="22"/>
                <w:lang w:val="en-CA"/>
              </w:rPr>
              <w:t>Richard Ballance (UNE)</w:t>
            </w:r>
          </w:p>
        </w:tc>
      </w:tr>
      <w:tr w:rsidR="00713AB6" w:rsidRPr="004E412D" w:rsidTr="004E412D">
        <w:trPr>
          <w:jc w:val="center"/>
        </w:trPr>
        <w:tc>
          <w:tcPr>
            <w:tcW w:w="4855"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713AB6" w:rsidRPr="00CF12CA" w:rsidRDefault="00713AB6" w:rsidP="000F2340">
            <w:pPr>
              <w:tabs>
                <w:tab w:val="right" w:pos="4588"/>
              </w:tabs>
              <w:rPr>
                <w:rFonts w:ascii="Arial" w:hAnsi="Arial" w:cs="Arial"/>
                <w:sz w:val="22"/>
                <w:szCs w:val="22"/>
                <w:lang w:val="en-CA"/>
              </w:rPr>
            </w:pPr>
            <w:r w:rsidRPr="00CF12CA">
              <w:rPr>
                <w:rFonts w:ascii="Arial" w:hAnsi="Arial" w:cs="Arial"/>
                <w:sz w:val="22"/>
                <w:szCs w:val="22"/>
                <w:lang w:val="en-CA"/>
              </w:rPr>
              <w:t>Peter Simeoni (CSB)</w:t>
            </w:r>
          </w:p>
        </w:tc>
        <w:tc>
          <w:tcPr>
            <w:tcW w:w="4859"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713AB6" w:rsidRPr="00CF12CA" w:rsidRDefault="00DA3803" w:rsidP="007A49EF">
            <w:pPr>
              <w:rPr>
                <w:rFonts w:ascii="Arial" w:hAnsi="Arial" w:cs="Arial"/>
                <w:bCs/>
                <w:sz w:val="22"/>
                <w:szCs w:val="22"/>
                <w:lang w:val="fr-CA"/>
              </w:rPr>
            </w:pPr>
            <w:r w:rsidRPr="00DA3803">
              <w:rPr>
                <w:rFonts w:ascii="Arial" w:hAnsi="Arial" w:cs="Arial"/>
                <w:bCs/>
                <w:sz w:val="22"/>
                <w:szCs w:val="22"/>
                <w:lang w:val="fr-CA"/>
              </w:rPr>
              <w:t>Lionel Saurette (CAPE)</w:t>
            </w:r>
          </w:p>
        </w:tc>
      </w:tr>
      <w:tr w:rsidR="00713AB6" w:rsidRPr="004E412D" w:rsidTr="004E412D">
        <w:trPr>
          <w:jc w:val="center"/>
        </w:trPr>
        <w:tc>
          <w:tcPr>
            <w:tcW w:w="4855" w:type="dxa"/>
            <w:tcBorders>
              <w:top w:val="single" w:sz="2" w:space="0" w:color="auto"/>
              <w:left w:val="single" w:sz="4" w:space="0" w:color="auto"/>
              <w:bottom w:val="nil"/>
              <w:right w:val="single" w:sz="2" w:space="0" w:color="auto"/>
            </w:tcBorders>
            <w:shd w:val="clear" w:color="auto" w:fill="auto"/>
            <w:tcMar>
              <w:top w:w="14" w:type="dxa"/>
              <w:left w:w="115" w:type="dxa"/>
              <w:bottom w:w="14" w:type="dxa"/>
              <w:right w:w="115" w:type="dxa"/>
            </w:tcMar>
            <w:vAlign w:val="center"/>
          </w:tcPr>
          <w:p w:rsidR="00713AB6" w:rsidRPr="00713AB6" w:rsidRDefault="00713AB6" w:rsidP="007104D2">
            <w:pPr>
              <w:tabs>
                <w:tab w:val="right" w:pos="4588"/>
              </w:tabs>
              <w:rPr>
                <w:rFonts w:ascii="Arial" w:hAnsi="Arial" w:cs="Arial"/>
                <w:b/>
                <w:sz w:val="22"/>
                <w:szCs w:val="22"/>
              </w:rPr>
            </w:pPr>
            <w:r w:rsidRPr="00CF12CA">
              <w:rPr>
                <w:rFonts w:ascii="Arial" w:hAnsi="Arial" w:cs="Arial"/>
                <w:sz w:val="22"/>
                <w:szCs w:val="22"/>
                <w:lang w:val="en-CA"/>
              </w:rPr>
              <w:t>Paul Thompson (PPSB)</w:t>
            </w:r>
          </w:p>
        </w:tc>
        <w:tc>
          <w:tcPr>
            <w:tcW w:w="4859"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713AB6" w:rsidRPr="00713AB6" w:rsidRDefault="002613DC" w:rsidP="007A49EF">
            <w:pPr>
              <w:tabs>
                <w:tab w:val="left" w:pos="2188"/>
              </w:tabs>
              <w:rPr>
                <w:rFonts w:ascii="Arial" w:hAnsi="Arial" w:cs="Arial"/>
                <w:sz w:val="22"/>
                <w:szCs w:val="22"/>
              </w:rPr>
            </w:pPr>
            <w:r>
              <w:rPr>
                <w:rFonts w:ascii="Arial" w:hAnsi="Arial" w:cs="Arial"/>
                <w:sz w:val="22"/>
                <w:szCs w:val="22"/>
              </w:rPr>
              <w:t>Linda Koo (UNE)</w:t>
            </w:r>
            <w:r w:rsidR="00DA3803">
              <w:rPr>
                <w:rFonts w:ascii="Arial" w:hAnsi="Arial" w:cs="Arial"/>
                <w:sz w:val="22"/>
                <w:szCs w:val="22"/>
              </w:rPr>
              <w:t xml:space="preserve"> </w:t>
            </w:r>
          </w:p>
        </w:tc>
      </w:tr>
      <w:tr w:rsidR="00DA3803" w:rsidRPr="004E412D" w:rsidTr="004E412D">
        <w:trPr>
          <w:jc w:val="center"/>
        </w:trPr>
        <w:tc>
          <w:tcPr>
            <w:tcW w:w="4855"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DA3803" w:rsidRPr="00CF12CA" w:rsidRDefault="00DA3803" w:rsidP="007104D2">
            <w:pPr>
              <w:tabs>
                <w:tab w:val="right" w:pos="4588"/>
              </w:tabs>
              <w:rPr>
                <w:rFonts w:ascii="Arial" w:hAnsi="Arial" w:cs="Arial"/>
                <w:sz w:val="22"/>
                <w:szCs w:val="22"/>
                <w:lang w:val="fr-CA"/>
              </w:rPr>
            </w:pPr>
            <w:r w:rsidRPr="00DA3803">
              <w:rPr>
                <w:rFonts w:ascii="Arial" w:hAnsi="Arial" w:cs="Arial"/>
                <w:sz w:val="22"/>
                <w:szCs w:val="22"/>
                <w:lang w:val="fr-CA"/>
              </w:rPr>
              <w:t>Louis Beauséjour (ISB)</w:t>
            </w:r>
          </w:p>
        </w:tc>
        <w:tc>
          <w:tcPr>
            <w:tcW w:w="4859"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DA3803" w:rsidRPr="00E156E2" w:rsidRDefault="00E156E2" w:rsidP="00E156E2">
            <w:pPr>
              <w:rPr>
                <w:rFonts w:ascii="Arial" w:hAnsi="Arial" w:cs="Arial"/>
                <w:sz w:val="22"/>
                <w:szCs w:val="22"/>
              </w:rPr>
            </w:pPr>
            <w:r w:rsidRPr="00E156E2">
              <w:rPr>
                <w:rFonts w:ascii="Arial" w:hAnsi="Arial" w:cs="Arial"/>
                <w:sz w:val="22"/>
                <w:szCs w:val="22"/>
              </w:rPr>
              <w:t>Randy Anderson (ACFO) Teleconference</w:t>
            </w:r>
          </w:p>
        </w:tc>
      </w:tr>
      <w:tr w:rsidR="00713AB6" w:rsidRPr="004E412D" w:rsidTr="004E412D">
        <w:trPr>
          <w:jc w:val="center"/>
        </w:trPr>
        <w:tc>
          <w:tcPr>
            <w:tcW w:w="4855"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713AB6" w:rsidRPr="00CF12CA" w:rsidRDefault="00713AB6" w:rsidP="007104D2">
            <w:pPr>
              <w:rPr>
                <w:rFonts w:ascii="Arial" w:hAnsi="Arial" w:cs="Arial"/>
                <w:sz w:val="22"/>
                <w:szCs w:val="22"/>
                <w:lang w:val="fr-CA"/>
              </w:rPr>
            </w:pPr>
            <w:r w:rsidRPr="00CF12CA">
              <w:rPr>
                <w:rFonts w:ascii="Arial" w:hAnsi="Arial" w:cs="Arial"/>
                <w:sz w:val="22"/>
                <w:szCs w:val="22"/>
                <w:lang w:val="en-CA"/>
              </w:rPr>
              <w:t>David McGovern (SPRB)</w:t>
            </w:r>
          </w:p>
        </w:tc>
        <w:tc>
          <w:tcPr>
            <w:tcW w:w="4859"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713AB6" w:rsidRPr="00CF12CA" w:rsidRDefault="00713AB6" w:rsidP="0016725C">
            <w:pPr>
              <w:rPr>
                <w:rFonts w:ascii="Arial" w:hAnsi="Arial" w:cs="Arial"/>
                <w:b/>
                <w:bCs/>
                <w:caps/>
                <w:sz w:val="22"/>
                <w:szCs w:val="22"/>
                <w:lang w:val="fr-CA"/>
              </w:rPr>
            </w:pPr>
          </w:p>
        </w:tc>
      </w:tr>
      <w:tr w:rsidR="00713AB6" w:rsidRPr="004E412D" w:rsidTr="004E412D">
        <w:trPr>
          <w:jc w:val="center"/>
        </w:trPr>
        <w:tc>
          <w:tcPr>
            <w:tcW w:w="4855"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713AB6" w:rsidRPr="00713AB6" w:rsidRDefault="00713AB6" w:rsidP="007104D2">
            <w:pPr>
              <w:tabs>
                <w:tab w:val="right" w:pos="4588"/>
              </w:tabs>
              <w:rPr>
                <w:rFonts w:ascii="Arial" w:hAnsi="Arial" w:cs="Arial"/>
                <w:sz w:val="22"/>
                <w:szCs w:val="22"/>
              </w:rPr>
            </w:pPr>
            <w:r w:rsidRPr="00713AB6">
              <w:rPr>
                <w:rFonts w:ascii="Arial" w:hAnsi="Arial" w:cs="Arial"/>
                <w:sz w:val="22"/>
                <w:szCs w:val="22"/>
              </w:rPr>
              <w:t>Charles Nixon (IITB)</w:t>
            </w:r>
          </w:p>
        </w:tc>
        <w:tc>
          <w:tcPr>
            <w:tcW w:w="4859"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713AB6" w:rsidRPr="00713AB6" w:rsidRDefault="00713AB6" w:rsidP="0016725C">
            <w:pPr>
              <w:rPr>
                <w:rFonts w:ascii="Arial" w:hAnsi="Arial" w:cs="Arial"/>
                <w:b/>
                <w:bCs/>
                <w:caps/>
                <w:sz w:val="22"/>
                <w:szCs w:val="22"/>
              </w:rPr>
            </w:pPr>
          </w:p>
        </w:tc>
      </w:tr>
      <w:tr w:rsidR="00713AB6" w:rsidRPr="004E412D" w:rsidTr="004E412D">
        <w:trPr>
          <w:jc w:val="center"/>
        </w:trPr>
        <w:tc>
          <w:tcPr>
            <w:tcW w:w="4855"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713AB6" w:rsidRPr="00713AB6" w:rsidRDefault="00713AB6" w:rsidP="007104D2">
            <w:pPr>
              <w:rPr>
                <w:rFonts w:ascii="Arial" w:hAnsi="Arial" w:cs="Arial"/>
                <w:sz w:val="22"/>
                <w:szCs w:val="22"/>
              </w:rPr>
            </w:pPr>
            <w:r w:rsidRPr="00713AB6">
              <w:rPr>
                <w:rFonts w:ascii="Arial" w:hAnsi="Arial" w:cs="Arial"/>
                <w:sz w:val="22"/>
                <w:szCs w:val="22"/>
              </w:rPr>
              <w:t>Joanne Lamothe (POB)</w:t>
            </w:r>
          </w:p>
        </w:tc>
        <w:tc>
          <w:tcPr>
            <w:tcW w:w="4859"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713AB6" w:rsidRPr="00713AB6" w:rsidRDefault="00713AB6" w:rsidP="0016725C">
            <w:pPr>
              <w:rPr>
                <w:rFonts w:ascii="Arial" w:hAnsi="Arial" w:cs="Arial"/>
                <w:b/>
                <w:bCs/>
                <w:caps/>
                <w:sz w:val="22"/>
                <w:szCs w:val="22"/>
              </w:rPr>
            </w:pPr>
          </w:p>
        </w:tc>
      </w:tr>
      <w:tr w:rsidR="00713AB6" w:rsidRPr="004D43AE" w:rsidTr="004E412D">
        <w:trPr>
          <w:jc w:val="center"/>
        </w:trPr>
        <w:tc>
          <w:tcPr>
            <w:tcW w:w="4855"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713AB6" w:rsidRPr="00713AB6" w:rsidRDefault="00713AB6" w:rsidP="0016725C">
            <w:pPr>
              <w:rPr>
                <w:rFonts w:ascii="Arial" w:hAnsi="Arial" w:cs="Arial"/>
                <w:sz w:val="22"/>
                <w:szCs w:val="22"/>
                <w:lang w:val="fr-CA"/>
              </w:rPr>
            </w:pPr>
            <w:r w:rsidRPr="00CF12CA">
              <w:rPr>
                <w:rFonts w:ascii="Arial" w:hAnsi="Arial" w:cs="Arial"/>
                <w:sz w:val="22"/>
                <w:szCs w:val="22"/>
                <w:lang w:val="fr-CA"/>
              </w:rPr>
              <w:t>Alain P. Séguin (CFO-CFOB)</w:t>
            </w:r>
          </w:p>
        </w:tc>
        <w:tc>
          <w:tcPr>
            <w:tcW w:w="4859"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713AB6" w:rsidRPr="00713AB6" w:rsidRDefault="00713AB6" w:rsidP="0016725C">
            <w:pPr>
              <w:rPr>
                <w:rFonts w:ascii="Arial" w:hAnsi="Arial" w:cs="Arial"/>
                <w:b/>
                <w:bCs/>
                <w:caps/>
                <w:sz w:val="22"/>
                <w:szCs w:val="22"/>
                <w:lang w:val="fr-CA"/>
              </w:rPr>
            </w:pPr>
          </w:p>
        </w:tc>
      </w:tr>
      <w:tr w:rsidR="00713AB6" w:rsidRPr="00713AB6" w:rsidTr="004E412D">
        <w:trPr>
          <w:jc w:val="center"/>
        </w:trPr>
        <w:tc>
          <w:tcPr>
            <w:tcW w:w="4855"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713AB6" w:rsidRPr="00713AB6" w:rsidRDefault="00713AB6" w:rsidP="0016725C">
            <w:pPr>
              <w:rPr>
                <w:rFonts w:ascii="Arial" w:hAnsi="Arial" w:cs="Arial"/>
                <w:sz w:val="22"/>
                <w:szCs w:val="22"/>
              </w:rPr>
            </w:pPr>
            <w:r w:rsidRPr="00713AB6">
              <w:rPr>
                <w:rFonts w:ascii="Arial" w:hAnsi="Arial" w:cs="Arial"/>
                <w:sz w:val="22"/>
                <w:szCs w:val="22"/>
              </w:rPr>
              <w:t>Kin Choi (</w:t>
            </w:r>
            <w:proofErr w:type="spellStart"/>
            <w:r w:rsidRPr="00713AB6">
              <w:rPr>
                <w:rFonts w:ascii="Arial" w:hAnsi="Arial" w:cs="Arial"/>
                <w:sz w:val="22"/>
                <w:szCs w:val="22"/>
              </w:rPr>
              <w:t>Labour</w:t>
            </w:r>
            <w:proofErr w:type="spellEnd"/>
            <w:r w:rsidR="00DA3803">
              <w:rPr>
                <w:rFonts w:ascii="Arial" w:hAnsi="Arial" w:cs="Arial"/>
                <w:sz w:val="22"/>
                <w:szCs w:val="22"/>
              </w:rPr>
              <w:t xml:space="preserve"> Program</w:t>
            </w:r>
            <w:r w:rsidRPr="00713AB6">
              <w:rPr>
                <w:rFonts w:ascii="Arial" w:hAnsi="Arial" w:cs="Arial"/>
                <w:sz w:val="22"/>
                <w:szCs w:val="22"/>
              </w:rPr>
              <w:t>)</w:t>
            </w:r>
          </w:p>
        </w:tc>
        <w:tc>
          <w:tcPr>
            <w:tcW w:w="4859"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713AB6" w:rsidRPr="00713AB6" w:rsidRDefault="00713AB6" w:rsidP="0016725C">
            <w:pPr>
              <w:rPr>
                <w:rFonts w:ascii="Arial" w:hAnsi="Arial" w:cs="Arial"/>
                <w:b/>
                <w:bCs/>
                <w:caps/>
                <w:sz w:val="22"/>
                <w:szCs w:val="22"/>
              </w:rPr>
            </w:pPr>
          </w:p>
        </w:tc>
      </w:tr>
      <w:tr w:rsidR="00713AB6" w:rsidRPr="00713AB6" w:rsidTr="004E412D">
        <w:trPr>
          <w:jc w:val="center"/>
        </w:trPr>
        <w:tc>
          <w:tcPr>
            <w:tcW w:w="4855"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713AB6" w:rsidRPr="00CF12CA" w:rsidRDefault="00713AB6" w:rsidP="00D05172">
            <w:pPr>
              <w:rPr>
                <w:rFonts w:ascii="Arial" w:hAnsi="Arial" w:cs="Arial"/>
                <w:sz w:val="22"/>
                <w:szCs w:val="22"/>
                <w:lang w:val="fr-CA"/>
              </w:rPr>
            </w:pPr>
            <w:r w:rsidRPr="00CF12CA">
              <w:rPr>
                <w:rFonts w:ascii="Arial" w:hAnsi="Arial" w:cs="Arial"/>
                <w:sz w:val="22"/>
                <w:szCs w:val="22"/>
                <w:lang w:val="en-CA"/>
              </w:rPr>
              <w:t>Sandra Webber (HRSB)</w:t>
            </w:r>
          </w:p>
        </w:tc>
        <w:tc>
          <w:tcPr>
            <w:tcW w:w="4859"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713AB6" w:rsidRPr="00713AB6" w:rsidRDefault="00713AB6">
            <w:pPr>
              <w:tabs>
                <w:tab w:val="left" w:pos="2188"/>
              </w:tabs>
              <w:rPr>
                <w:rFonts w:ascii="Arial" w:hAnsi="Arial" w:cs="Arial"/>
                <w:sz w:val="22"/>
                <w:szCs w:val="22"/>
              </w:rPr>
            </w:pPr>
          </w:p>
        </w:tc>
      </w:tr>
      <w:tr w:rsidR="00713AB6" w:rsidRPr="00713AB6" w:rsidTr="004E412D">
        <w:trPr>
          <w:jc w:val="center"/>
        </w:trPr>
        <w:tc>
          <w:tcPr>
            <w:tcW w:w="4855"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713AB6" w:rsidRPr="00CF12CA" w:rsidRDefault="00713AB6" w:rsidP="00D05172">
            <w:pPr>
              <w:rPr>
                <w:rFonts w:ascii="Arial" w:hAnsi="Arial" w:cs="Arial"/>
                <w:sz w:val="22"/>
                <w:szCs w:val="22"/>
                <w:lang w:val="en-CA"/>
              </w:rPr>
            </w:pPr>
            <w:r w:rsidRPr="00CF12CA">
              <w:rPr>
                <w:rFonts w:ascii="Arial" w:hAnsi="Arial" w:cs="Arial"/>
                <w:sz w:val="22"/>
                <w:szCs w:val="22"/>
                <w:lang w:val="en-CA"/>
              </w:rPr>
              <w:t>Cathy McLaughlin (HRSB)</w:t>
            </w:r>
          </w:p>
        </w:tc>
        <w:tc>
          <w:tcPr>
            <w:tcW w:w="4859"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713AB6" w:rsidRPr="00713AB6" w:rsidRDefault="00713AB6">
            <w:pPr>
              <w:tabs>
                <w:tab w:val="left" w:pos="2188"/>
              </w:tabs>
              <w:rPr>
                <w:rFonts w:ascii="Arial" w:hAnsi="Arial" w:cs="Arial"/>
                <w:sz w:val="22"/>
                <w:szCs w:val="22"/>
              </w:rPr>
            </w:pPr>
          </w:p>
        </w:tc>
      </w:tr>
      <w:tr w:rsidR="00713AB6" w:rsidRPr="004E412D" w:rsidTr="00713AB6">
        <w:trPr>
          <w:jc w:val="center"/>
        </w:trPr>
        <w:tc>
          <w:tcPr>
            <w:tcW w:w="9714" w:type="dxa"/>
            <w:gridSpan w:val="2"/>
            <w:tcBorders>
              <w:top w:val="single" w:sz="2" w:space="0" w:color="auto"/>
              <w:left w:val="single" w:sz="4" w:space="0" w:color="auto"/>
              <w:bottom w:val="single" w:sz="2" w:space="0" w:color="auto"/>
              <w:right w:val="single" w:sz="4" w:space="0" w:color="auto"/>
            </w:tcBorders>
            <w:shd w:val="clear" w:color="auto" w:fill="B8CCE4"/>
            <w:tcMar>
              <w:top w:w="14" w:type="dxa"/>
              <w:left w:w="115" w:type="dxa"/>
              <w:bottom w:w="14" w:type="dxa"/>
              <w:right w:w="115" w:type="dxa"/>
            </w:tcMar>
            <w:vAlign w:val="center"/>
          </w:tcPr>
          <w:p w:rsidR="00713AB6" w:rsidRPr="00713AB6" w:rsidRDefault="00713AB6" w:rsidP="00D83B42">
            <w:pPr>
              <w:tabs>
                <w:tab w:val="right" w:pos="4588"/>
              </w:tabs>
              <w:jc w:val="center"/>
              <w:rPr>
                <w:rFonts w:ascii="Arial" w:hAnsi="Arial" w:cs="Arial"/>
                <w:b/>
                <w:sz w:val="22"/>
                <w:szCs w:val="22"/>
              </w:rPr>
            </w:pPr>
            <w:r w:rsidRPr="00713AB6">
              <w:rPr>
                <w:rFonts w:ascii="Arial" w:hAnsi="Arial" w:cs="Arial"/>
                <w:b/>
                <w:sz w:val="22"/>
                <w:szCs w:val="22"/>
              </w:rPr>
              <w:t>PRESENTER</w:t>
            </w:r>
          </w:p>
        </w:tc>
      </w:tr>
      <w:tr w:rsidR="00713AB6" w:rsidRPr="004E412D" w:rsidTr="00713AB6">
        <w:trPr>
          <w:jc w:val="center"/>
        </w:trPr>
        <w:tc>
          <w:tcPr>
            <w:tcW w:w="9714" w:type="dxa"/>
            <w:gridSpan w:val="2"/>
            <w:tcBorders>
              <w:top w:val="single" w:sz="2" w:space="0" w:color="auto"/>
              <w:left w:val="single" w:sz="4"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713AB6" w:rsidRPr="00CF12CA" w:rsidRDefault="00713AB6" w:rsidP="004E412D">
            <w:pPr>
              <w:tabs>
                <w:tab w:val="right" w:pos="4588"/>
              </w:tabs>
              <w:jc w:val="center"/>
              <w:rPr>
                <w:rFonts w:ascii="Arial" w:hAnsi="Arial" w:cs="Arial"/>
                <w:sz w:val="22"/>
                <w:szCs w:val="22"/>
              </w:rPr>
            </w:pPr>
          </w:p>
        </w:tc>
      </w:tr>
      <w:tr w:rsidR="00713AB6" w:rsidRPr="004E412D" w:rsidTr="008C698A">
        <w:trPr>
          <w:jc w:val="center"/>
        </w:trPr>
        <w:tc>
          <w:tcPr>
            <w:tcW w:w="9714" w:type="dxa"/>
            <w:gridSpan w:val="2"/>
            <w:tcBorders>
              <w:top w:val="single" w:sz="2" w:space="0" w:color="auto"/>
              <w:left w:val="single" w:sz="4" w:space="0" w:color="auto"/>
              <w:bottom w:val="single" w:sz="2" w:space="0" w:color="auto"/>
              <w:right w:val="single" w:sz="4" w:space="0" w:color="auto"/>
            </w:tcBorders>
            <w:shd w:val="clear" w:color="auto" w:fill="B8CCE4"/>
            <w:tcMar>
              <w:top w:w="14" w:type="dxa"/>
              <w:left w:w="115" w:type="dxa"/>
              <w:bottom w:w="14" w:type="dxa"/>
              <w:right w:w="115" w:type="dxa"/>
            </w:tcMar>
            <w:vAlign w:val="center"/>
          </w:tcPr>
          <w:p w:rsidR="00713AB6" w:rsidRPr="00CF12CA" w:rsidRDefault="00713AB6" w:rsidP="004E412D">
            <w:pPr>
              <w:tabs>
                <w:tab w:val="right" w:pos="4588"/>
              </w:tabs>
              <w:jc w:val="center"/>
              <w:rPr>
                <w:rFonts w:ascii="Arial" w:hAnsi="Arial" w:cs="Arial"/>
                <w:sz w:val="22"/>
                <w:szCs w:val="22"/>
                <w:lang w:val="en-CA"/>
              </w:rPr>
            </w:pPr>
            <w:r w:rsidRPr="00713AB6">
              <w:rPr>
                <w:rFonts w:ascii="Arial" w:hAnsi="Arial" w:cs="Arial"/>
                <w:sz w:val="22"/>
                <w:szCs w:val="22"/>
                <w:lang w:val="fr-CA"/>
              </w:rPr>
              <w:br w:type="page"/>
            </w:r>
            <w:r w:rsidRPr="00CF12CA">
              <w:rPr>
                <w:rFonts w:ascii="Arial" w:hAnsi="Arial" w:cs="Arial"/>
                <w:b/>
                <w:sz w:val="22"/>
                <w:szCs w:val="22"/>
              </w:rPr>
              <w:t>REGRETS</w:t>
            </w:r>
          </w:p>
        </w:tc>
      </w:tr>
      <w:tr w:rsidR="00713AB6" w:rsidRPr="004E412D" w:rsidTr="004E412D">
        <w:trPr>
          <w:jc w:val="center"/>
        </w:trPr>
        <w:tc>
          <w:tcPr>
            <w:tcW w:w="4855"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713AB6" w:rsidRPr="00CF12CA" w:rsidRDefault="00713AB6" w:rsidP="004E412D">
            <w:pPr>
              <w:rPr>
                <w:rFonts w:ascii="Arial" w:hAnsi="Arial" w:cs="Arial"/>
                <w:bCs/>
                <w:sz w:val="22"/>
                <w:szCs w:val="22"/>
                <w:lang w:val="en-CA"/>
              </w:rPr>
            </w:pPr>
            <w:r w:rsidRPr="00CF12CA">
              <w:rPr>
                <w:rFonts w:ascii="Arial" w:hAnsi="Arial" w:cs="Arial"/>
                <w:bCs/>
                <w:sz w:val="22"/>
                <w:szCs w:val="22"/>
                <w:lang w:val="fr-CA"/>
              </w:rPr>
              <w:t>Hélène Gosselin (DM - Labour)</w:t>
            </w:r>
          </w:p>
        </w:tc>
        <w:tc>
          <w:tcPr>
            <w:tcW w:w="4859"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713AB6" w:rsidRPr="00CF12CA" w:rsidRDefault="00DA3803" w:rsidP="00651F70">
            <w:pPr>
              <w:tabs>
                <w:tab w:val="right" w:pos="4588"/>
              </w:tabs>
              <w:rPr>
                <w:rFonts w:ascii="Arial" w:hAnsi="Arial" w:cs="Arial"/>
                <w:sz w:val="22"/>
                <w:szCs w:val="22"/>
                <w:lang w:val="en-CA"/>
              </w:rPr>
            </w:pPr>
            <w:r w:rsidRPr="00DA3803">
              <w:rPr>
                <w:rFonts w:ascii="Arial" w:hAnsi="Arial" w:cs="Arial"/>
                <w:sz w:val="22"/>
                <w:szCs w:val="22"/>
                <w:lang w:val="en-CA"/>
              </w:rPr>
              <w:t>Grant Boland (ACFO)</w:t>
            </w:r>
          </w:p>
        </w:tc>
      </w:tr>
      <w:tr w:rsidR="00713AB6" w:rsidRPr="004E412D" w:rsidTr="004E412D">
        <w:trPr>
          <w:jc w:val="center"/>
        </w:trPr>
        <w:tc>
          <w:tcPr>
            <w:tcW w:w="4855"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713AB6" w:rsidRPr="00CF12CA" w:rsidRDefault="00DA3803" w:rsidP="00B863CA">
            <w:pPr>
              <w:rPr>
                <w:rFonts w:ascii="Arial" w:hAnsi="Arial" w:cs="Arial"/>
                <w:sz w:val="22"/>
                <w:szCs w:val="22"/>
                <w:lang w:val="fr-CA"/>
              </w:rPr>
            </w:pPr>
            <w:r w:rsidRPr="00DA3803">
              <w:rPr>
                <w:rFonts w:ascii="Arial" w:hAnsi="Arial" w:cs="Arial"/>
                <w:sz w:val="22"/>
                <w:szCs w:val="22"/>
                <w:lang w:val="fr-CA"/>
              </w:rPr>
              <w:t>Frank Vermaeten (SEB)</w:t>
            </w:r>
          </w:p>
        </w:tc>
        <w:tc>
          <w:tcPr>
            <w:tcW w:w="4859"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713AB6" w:rsidRPr="00CF12CA" w:rsidRDefault="00713AB6" w:rsidP="00651F70">
            <w:pPr>
              <w:tabs>
                <w:tab w:val="right" w:pos="4588"/>
              </w:tabs>
              <w:rPr>
                <w:rFonts w:ascii="Arial" w:hAnsi="Arial" w:cs="Arial"/>
                <w:sz w:val="22"/>
                <w:szCs w:val="22"/>
                <w:lang w:val="fr-CA"/>
              </w:rPr>
            </w:pPr>
          </w:p>
        </w:tc>
      </w:tr>
      <w:tr w:rsidR="00713AB6" w:rsidRPr="00D75A33" w:rsidTr="004E412D">
        <w:trPr>
          <w:trHeight w:val="259"/>
          <w:jc w:val="center"/>
        </w:trPr>
        <w:tc>
          <w:tcPr>
            <w:tcW w:w="4855" w:type="dxa"/>
            <w:tcBorders>
              <w:top w:val="single" w:sz="2" w:space="0" w:color="auto"/>
              <w:left w:val="single" w:sz="4" w:space="0" w:color="auto"/>
              <w:bottom w:val="single" w:sz="2" w:space="0" w:color="auto"/>
              <w:right w:val="single" w:sz="2" w:space="0" w:color="auto"/>
            </w:tcBorders>
            <w:shd w:val="clear" w:color="auto" w:fill="auto"/>
            <w:tcMar>
              <w:top w:w="14" w:type="dxa"/>
              <w:left w:w="115" w:type="dxa"/>
              <w:bottom w:w="14" w:type="dxa"/>
              <w:right w:w="115" w:type="dxa"/>
            </w:tcMar>
            <w:vAlign w:val="center"/>
          </w:tcPr>
          <w:p w:rsidR="00713AB6" w:rsidRPr="00CF12CA" w:rsidRDefault="00FF0FB3" w:rsidP="007104D2">
            <w:pPr>
              <w:rPr>
                <w:rFonts w:ascii="Arial" w:hAnsi="Arial" w:cs="Arial"/>
                <w:sz w:val="22"/>
                <w:szCs w:val="22"/>
                <w:lang w:val="fr-CA"/>
              </w:rPr>
            </w:pPr>
            <w:r>
              <w:rPr>
                <w:rFonts w:ascii="Arial" w:hAnsi="Arial" w:cs="Arial"/>
                <w:sz w:val="22"/>
                <w:szCs w:val="22"/>
                <w:lang w:val="fr-CA"/>
              </w:rPr>
              <w:t>Carolina Gili</w:t>
            </w:r>
            <w:r w:rsidR="005442BB">
              <w:rPr>
                <w:rFonts w:ascii="Arial" w:hAnsi="Arial" w:cs="Arial"/>
                <w:sz w:val="22"/>
                <w:szCs w:val="22"/>
                <w:lang w:val="fr-CA"/>
              </w:rPr>
              <w:t>berti</w:t>
            </w:r>
            <w:r>
              <w:rPr>
                <w:rFonts w:ascii="Arial" w:hAnsi="Arial" w:cs="Arial"/>
                <w:sz w:val="22"/>
                <w:szCs w:val="22"/>
                <w:lang w:val="fr-CA"/>
              </w:rPr>
              <w:t xml:space="preserve"> (Service Canada)</w:t>
            </w:r>
          </w:p>
        </w:tc>
        <w:tc>
          <w:tcPr>
            <w:tcW w:w="4859" w:type="dxa"/>
            <w:tcBorders>
              <w:top w:val="single" w:sz="2" w:space="0" w:color="auto"/>
              <w:left w:val="single" w:sz="2"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713AB6" w:rsidRPr="00CF12CA" w:rsidRDefault="00713AB6">
            <w:pPr>
              <w:jc w:val="center"/>
              <w:rPr>
                <w:rFonts w:ascii="Arial" w:hAnsi="Arial" w:cs="Arial"/>
                <w:bCs/>
                <w:sz w:val="22"/>
                <w:szCs w:val="22"/>
                <w:lang w:val="fr-CA"/>
              </w:rPr>
            </w:pPr>
          </w:p>
        </w:tc>
      </w:tr>
      <w:tr w:rsidR="00713AB6" w:rsidRPr="004E412D" w:rsidTr="008C698A">
        <w:trPr>
          <w:trHeight w:val="259"/>
          <w:jc w:val="center"/>
        </w:trPr>
        <w:tc>
          <w:tcPr>
            <w:tcW w:w="9714" w:type="dxa"/>
            <w:gridSpan w:val="2"/>
            <w:tcBorders>
              <w:top w:val="single" w:sz="2" w:space="0" w:color="auto"/>
              <w:left w:val="single" w:sz="4" w:space="0" w:color="auto"/>
              <w:bottom w:val="single" w:sz="2" w:space="0" w:color="auto"/>
              <w:right w:val="single" w:sz="4" w:space="0" w:color="auto"/>
            </w:tcBorders>
            <w:shd w:val="clear" w:color="auto" w:fill="B8CCE4"/>
            <w:tcMar>
              <w:top w:w="14" w:type="dxa"/>
              <w:left w:w="115" w:type="dxa"/>
              <w:bottom w:w="14" w:type="dxa"/>
              <w:right w:w="115" w:type="dxa"/>
            </w:tcMar>
            <w:vAlign w:val="center"/>
          </w:tcPr>
          <w:p w:rsidR="00713AB6" w:rsidRPr="00CF12CA" w:rsidRDefault="00713AB6" w:rsidP="004E412D">
            <w:pPr>
              <w:jc w:val="center"/>
              <w:rPr>
                <w:rFonts w:ascii="Arial" w:hAnsi="Arial" w:cs="Arial"/>
                <w:b/>
                <w:bCs/>
                <w:sz w:val="22"/>
                <w:szCs w:val="22"/>
                <w:lang w:val="en-CA"/>
              </w:rPr>
            </w:pPr>
            <w:r w:rsidRPr="00CF12CA">
              <w:rPr>
                <w:rFonts w:ascii="Arial" w:hAnsi="Arial" w:cs="Arial"/>
                <w:b/>
                <w:sz w:val="22"/>
                <w:szCs w:val="22"/>
                <w:lang w:val="en-CA"/>
              </w:rPr>
              <w:t>UMCC SECRETARIAT</w:t>
            </w:r>
          </w:p>
        </w:tc>
      </w:tr>
      <w:tr w:rsidR="00713AB6" w:rsidRPr="004E412D" w:rsidTr="004E412D">
        <w:trPr>
          <w:trHeight w:val="259"/>
          <w:jc w:val="center"/>
        </w:trPr>
        <w:tc>
          <w:tcPr>
            <w:tcW w:w="9714" w:type="dxa"/>
            <w:gridSpan w:val="2"/>
            <w:tcBorders>
              <w:top w:val="single" w:sz="2" w:space="0" w:color="auto"/>
              <w:left w:val="single" w:sz="4"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713AB6" w:rsidRPr="00CF12CA" w:rsidRDefault="002613DC" w:rsidP="002613DC">
            <w:pPr>
              <w:jc w:val="center"/>
              <w:rPr>
                <w:rFonts w:ascii="Arial" w:hAnsi="Arial" w:cs="Arial"/>
                <w:b/>
                <w:bCs/>
                <w:sz w:val="22"/>
                <w:szCs w:val="22"/>
                <w:lang w:val="en-CA"/>
              </w:rPr>
            </w:pPr>
            <w:r>
              <w:rPr>
                <w:rFonts w:ascii="Arial" w:hAnsi="Arial" w:cs="Arial"/>
                <w:bCs/>
                <w:sz w:val="22"/>
                <w:szCs w:val="22"/>
                <w:lang w:val="en-CA"/>
              </w:rPr>
              <w:t>Anik René</w:t>
            </w:r>
          </w:p>
        </w:tc>
      </w:tr>
      <w:tr w:rsidR="00713AB6" w:rsidRPr="004E412D" w:rsidTr="004E412D">
        <w:trPr>
          <w:trHeight w:val="259"/>
          <w:jc w:val="center"/>
        </w:trPr>
        <w:tc>
          <w:tcPr>
            <w:tcW w:w="9714" w:type="dxa"/>
            <w:gridSpan w:val="2"/>
            <w:tcBorders>
              <w:top w:val="single" w:sz="2" w:space="0" w:color="auto"/>
              <w:left w:val="single" w:sz="4" w:space="0" w:color="auto"/>
              <w:bottom w:val="single" w:sz="2" w:space="0" w:color="auto"/>
              <w:right w:val="single" w:sz="4" w:space="0" w:color="auto"/>
            </w:tcBorders>
            <w:shd w:val="clear" w:color="auto" w:fill="auto"/>
            <w:tcMar>
              <w:top w:w="14" w:type="dxa"/>
              <w:left w:w="115" w:type="dxa"/>
              <w:bottom w:w="14" w:type="dxa"/>
              <w:right w:w="115" w:type="dxa"/>
            </w:tcMar>
            <w:vAlign w:val="center"/>
          </w:tcPr>
          <w:p w:rsidR="00713AB6" w:rsidRPr="00CF12CA" w:rsidRDefault="00D83B42" w:rsidP="00044418">
            <w:pPr>
              <w:jc w:val="center"/>
              <w:rPr>
                <w:rFonts w:ascii="Arial" w:hAnsi="Arial" w:cs="Arial"/>
                <w:b/>
                <w:bCs/>
                <w:sz w:val="22"/>
                <w:szCs w:val="22"/>
                <w:lang w:val="en-CA"/>
              </w:rPr>
            </w:pPr>
            <w:r w:rsidRPr="00CF12CA">
              <w:rPr>
                <w:rFonts w:ascii="Arial" w:hAnsi="Arial" w:cs="Arial"/>
                <w:bCs/>
                <w:sz w:val="22"/>
                <w:szCs w:val="22"/>
                <w:lang w:val="en-CA"/>
              </w:rPr>
              <w:t>Sabrina Evans</w:t>
            </w:r>
          </w:p>
        </w:tc>
      </w:tr>
    </w:tbl>
    <w:p w:rsidR="005D7DCD" w:rsidRDefault="005D7DCD" w:rsidP="005D7DCD">
      <w:pPr>
        <w:rPr>
          <w:rFonts w:ascii="Arial Narrow" w:hAnsi="Arial Narrow" w:cs="Arial"/>
          <w:sz w:val="22"/>
          <w:szCs w:val="22"/>
        </w:rPr>
      </w:pPr>
    </w:p>
    <w:p w:rsidR="005D7DCD" w:rsidRDefault="005D7DCD" w:rsidP="005D7DCD">
      <w:pPr>
        <w:rPr>
          <w:szCs w:val="24"/>
        </w:rPr>
      </w:pPr>
    </w:p>
    <w:p w:rsidR="00322818" w:rsidRPr="00645FE4" w:rsidRDefault="00322818" w:rsidP="00322818">
      <w:pPr>
        <w:rPr>
          <w:szCs w:val="24"/>
        </w:rPr>
      </w:pPr>
    </w:p>
    <w:p w:rsidR="00322818" w:rsidRPr="00645FE4" w:rsidRDefault="00322818" w:rsidP="00322818">
      <w:pPr>
        <w:sectPr w:rsidR="00322818" w:rsidRPr="00645FE4" w:rsidSect="00F11A00">
          <w:headerReference w:type="even" r:id="rId9"/>
          <w:headerReference w:type="default" r:id="rId10"/>
          <w:footerReference w:type="even" r:id="rId11"/>
          <w:footerReference w:type="default" r:id="rId12"/>
          <w:footerReference w:type="first" r:id="rId13"/>
          <w:pgSz w:w="12240" w:h="15840" w:code="1"/>
          <w:pgMar w:top="1298" w:right="1298" w:bottom="1298" w:left="1298" w:header="720" w:footer="720" w:gutter="0"/>
          <w:pgNumType w:start="0"/>
          <w:cols w:space="720"/>
          <w:titlePg/>
        </w:sectPr>
      </w:pP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708"/>
        <w:gridCol w:w="7118"/>
        <w:gridCol w:w="1984"/>
      </w:tblGrid>
      <w:tr w:rsidR="00322818" w:rsidRPr="003F244D" w:rsidTr="003F244D">
        <w:trPr>
          <w:trHeight w:val="274"/>
          <w:tblHeader/>
          <w:jc w:val="center"/>
        </w:trPr>
        <w:tc>
          <w:tcPr>
            <w:tcW w:w="708" w:type="dxa"/>
            <w:tcBorders>
              <w:bottom w:val="single" w:sz="4" w:space="0" w:color="auto"/>
            </w:tcBorders>
            <w:shd w:val="clear" w:color="auto" w:fill="C0C0C0"/>
          </w:tcPr>
          <w:p w:rsidR="00322818" w:rsidRPr="003F244D" w:rsidRDefault="00322818" w:rsidP="00B965D4">
            <w:pPr>
              <w:spacing w:before="60" w:after="20"/>
              <w:jc w:val="center"/>
              <w:rPr>
                <w:rFonts w:ascii="Arial" w:hAnsi="Arial" w:cs="Arial"/>
                <w:b/>
                <w:bCs/>
                <w:sz w:val="18"/>
                <w:szCs w:val="18"/>
                <w:lang w:val="fr-CA"/>
              </w:rPr>
            </w:pPr>
            <w:r w:rsidRPr="00645FE4">
              <w:rPr>
                <w:rFonts w:ascii="Arial" w:hAnsi="Arial" w:cs="Arial"/>
                <w:b/>
                <w:bCs/>
                <w:sz w:val="18"/>
                <w:szCs w:val="18"/>
              </w:rPr>
              <w:lastRenderedPageBreak/>
              <w:br w:type="page"/>
            </w:r>
            <w:r w:rsidR="007A49EF" w:rsidRPr="003F244D">
              <w:rPr>
                <w:rFonts w:ascii="Arial" w:hAnsi="Arial" w:cs="Arial"/>
                <w:b/>
                <w:bCs/>
                <w:sz w:val="18"/>
                <w:szCs w:val="18"/>
                <w:lang w:val="fr-CA"/>
              </w:rPr>
              <w:t>ITEM</w:t>
            </w:r>
          </w:p>
        </w:tc>
        <w:tc>
          <w:tcPr>
            <w:tcW w:w="7118" w:type="dxa"/>
            <w:tcBorders>
              <w:bottom w:val="single" w:sz="4" w:space="0" w:color="auto"/>
            </w:tcBorders>
            <w:shd w:val="clear" w:color="auto" w:fill="C0C0C0"/>
          </w:tcPr>
          <w:p w:rsidR="00322818" w:rsidRPr="003F244D" w:rsidRDefault="00322818" w:rsidP="00322818">
            <w:pPr>
              <w:spacing w:before="60" w:after="20"/>
              <w:jc w:val="center"/>
              <w:rPr>
                <w:rFonts w:ascii="Arial" w:hAnsi="Arial" w:cs="Arial"/>
                <w:b/>
                <w:bCs/>
                <w:sz w:val="18"/>
                <w:szCs w:val="18"/>
                <w:lang w:val="fr-CA"/>
              </w:rPr>
            </w:pPr>
            <w:r w:rsidRPr="003F244D">
              <w:rPr>
                <w:rFonts w:ascii="Arial" w:hAnsi="Arial" w:cs="Arial"/>
                <w:b/>
                <w:bCs/>
                <w:sz w:val="18"/>
                <w:szCs w:val="18"/>
                <w:lang w:val="fr-CA"/>
              </w:rPr>
              <w:t>SU</w:t>
            </w:r>
            <w:r w:rsidR="007A49EF" w:rsidRPr="003F244D">
              <w:rPr>
                <w:rFonts w:ascii="Arial" w:hAnsi="Arial" w:cs="Arial"/>
                <w:b/>
                <w:bCs/>
                <w:sz w:val="18"/>
                <w:szCs w:val="18"/>
                <w:lang w:val="fr-CA"/>
              </w:rPr>
              <w:t>B</w:t>
            </w:r>
            <w:r w:rsidRPr="003F244D">
              <w:rPr>
                <w:rFonts w:ascii="Arial" w:hAnsi="Arial" w:cs="Arial"/>
                <w:b/>
                <w:bCs/>
                <w:sz w:val="18"/>
                <w:szCs w:val="18"/>
                <w:lang w:val="fr-CA"/>
              </w:rPr>
              <w:t>JE</w:t>
            </w:r>
            <w:r w:rsidR="007A49EF" w:rsidRPr="003F244D">
              <w:rPr>
                <w:rFonts w:ascii="Arial" w:hAnsi="Arial" w:cs="Arial"/>
                <w:b/>
                <w:bCs/>
                <w:sz w:val="18"/>
                <w:szCs w:val="18"/>
                <w:lang w:val="fr-CA"/>
              </w:rPr>
              <w:t>C</w:t>
            </w:r>
            <w:r w:rsidRPr="003F244D">
              <w:rPr>
                <w:rFonts w:ascii="Arial" w:hAnsi="Arial" w:cs="Arial"/>
                <w:b/>
                <w:bCs/>
                <w:sz w:val="18"/>
                <w:szCs w:val="18"/>
                <w:lang w:val="fr-CA"/>
              </w:rPr>
              <w:t>T</w:t>
            </w:r>
          </w:p>
        </w:tc>
        <w:tc>
          <w:tcPr>
            <w:tcW w:w="1984" w:type="dxa"/>
            <w:shd w:val="clear" w:color="auto" w:fill="C0C0C0"/>
          </w:tcPr>
          <w:p w:rsidR="00322818" w:rsidRPr="003F244D" w:rsidRDefault="007A49EF" w:rsidP="003F244D">
            <w:pPr>
              <w:spacing w:before="60" w:after="20"/>
              <w:jc w:val="center"/>
              <w:rPr>
                <w:rFonts w:ascii="Arial" w:hAnsi="Arial" w:cs="Arial"/>
                <w:b/>
                <w:bCs/>
                <w:sz w:val="18"/>
                <w:szCs w:val="18"/>
                <w:highlight w:val="magenta"/>
                <w:lang w:val="fr-CA"/>
              </w:rPr>
            </w:pPr>
            <w:r w:rsidRPr="003F244D">
              <w:rPr>
                <w:rFonts w:ascii="Arial" w:hAnsi="Arial" w:cs="Arial"/>
                <w:b/>
                <w:bCs/>
                <w:sz w:val="18"/>
                <w:szCs w:val="18"/>
                <w:lang w:val="fr-CA"/>
              </w:rPr>
              <w:t xml:space="preserve">ACTION </w:t>
            </w:r>
            <w:r w:rsidR="00322818" w:rsidRPr="003F244D">
              <w:rPr>
                <w:rFonts w:ascii="Arial" w:hAnsi="Arial" w:cs="Arial"/>
                <w:b/>
                <w:bCs/>
                <w:sz w:val="18"/>
                <w:szCs w:val="18"/>
                <w:lang w:val="fr-CA"/>
              </w:rPr>
              <w:t>/ D</w:t>
            </w:r>
            <w:r w:rsidRPr="003F244D">
              <w:rPr>
                <w:rFonts w:ascii="Arial" w:hAnsi="Arial" w:cs="Arial"/>
                <w:b/>
                <w:bCs/>
                <w:sz w:val="18"/>
                <w:szCs w:val="18"/>
                <w:lang w:val="fr-CA"/>
              </w:rPr>
              <w:t>E</w:t>
            </w:r>
            <w:r w:rsidR="00322818" w:rsidRPr="003F244D">
              <w:rPr>
                <w:rFonts w:ascii="Arial" w:hAnsi="Arial" w:cs="Arial"/>
                <w:b/>
                <w:bCs/>
                <w:sz w:val="18"/>
                <w:szCs w:val="18"/>
                <w:lang w:val="fr-CA"/>
              </w:rPr>
              <w:t>CISION</w:t>
            </w:r>
          </w:p>
        </w:tc>
      </w:tr>
      <w:tr w:rsidR="00322818" w:rsidRPr="005E3F0A" w:rsidTr="003F244D">
        <w:tblPrEx>
          <w:tblLook w:val="01E0" w:firstRow="1" w:lastRow="1" w:firstColumn="1" w:lastColumn="1" w:noHBand="0" w:noVBand="0"/>
        </w:tblPrEx>
        <w:trPr>
          <w:trHeight w:val="242"/>
          <w:jc w:val="center"/>
        </w:trPr>
        <w:tc>
          <w:tcPr>
            <w:tcW w:w="708" w:type="dxa"/>
            <w:tcBorders>
              <w:bottom w:val="single" w:sz="4" w:space="0" w:color="auto"/>
            </w:tcBorders>
            <w:vAlign w:val="center"/>
          </w:tcPr>
          <w:p w:rsidR="00322818" w:rsidRPr="005E3F0A" w:rsidRDefault="00322818" w:rsidP="00B965D4">
            <w:pPr>
              <w:tabs>
                <w:tab w:val="left" w:pos="459"/>
              </w:tabs>
              <w:jc w:val="center"/>
              <w:rPr>
                <w:rFonts w:ascii="Arial" w:hAnsi="Arial" w:cs="Arial"/>
                <w:b/>
                <w:bCs/>
                <w:lang w:val="fr-CA"/>
              </w:rPr>
            </w:pPr>
            <w:r w:rsidRPr="005E3F0A">
              <w:rPr>
                <w:rFonts w:ascii="Arial" w:hAnsi="Arial" w:cs="Arial"/>
                <w:b/>
                <w:bCs/>
                <w:lang w:val="fr-CA"/>
              </w:rPr>
              <w:t>1.</w:t>
            </w:r>
          </w:p>
        </w:tc>
        <w:tc>
          <w:tcPr>
            <w:tcW w:w="7118" w:type="dxa"/>
            <w:tcBorders>
              <w:bottom w:val="single" w:sz="4" w:space="0" w:color="auto"/>
            </w:tcBorders>
            <w:vAlign w:val="center"/>
          </w:tcPr>
          <w:p w:rsidR="00322818" w:rsidRPr="00135B3C" w:rsidRDefault="00135B3C" w:rsidP="007A49EF">
            <w:pPr>
              <w:widowControl w:val="0"/>
              <w:shd w:val="solid" w:color="FFFFFF" w:fill="FFFFFF"/>
              <w:tabs>
                <w:tab w:val="left" w:pos="0"/>
                <w:tab w:val="right" w:pos="6858"/>
                <w:tab w:val="left" w:pos="7200"/>
                <w:tab w:val="left" w:pos="7920"/>
                <w:tab w:val="left" w:pos="8640"/>
                <w:tab w:val="left" w:pos="9360"/>
              </w:tabs>
              <w:autoSpaceDE w:val="0"/>
              <w:autoSpaceDN w:val="0"/>
              <w:adjustRightInd w:val="0"/>
              <w:rPr>
                <w:rFonts w:ascii="Arial" w:hAnsi="Arial" w:cs="Arial"/>
                <w:bCs/>
                <w:i/>
                <w:caps/>
              </w:rPr>
            </w:pPr>
            <w:r>
              <w:rPr>
                <w:rFonts w:ascii="Arial" w:hAnsi="Arial" w:cs="Arial"/>
                <w:b/>
                <w:bCs/>
                <w:caps/>
                <w:lang w:val="en-CA"/>
              </w:rPr>
              <w:t>OPENING REMARKs, approvals and follow-ups</w:t>
            </w:r>
            <w:r w:rsidR="00893787" w:rsidRPr="005E3F0A">
              <w:rPr>
                <w:rFonts w:ascii="Arial" w:hAnsi="Arial" w:cs="Arial"/>
                <w:b/>
                <w:bCs/>
                <w:caps/>
                <w:lang w:val="en-CA"/>
              </w:rPr>
              <w:tab/>
            </w:r>
            <w:r w:rsidR="00893787" w:rsidRPr="005E3F0A">
              <w:rPr>
                <w:rFonts w:ascii="Arial" w:hAnsi="Arial" w:cs="Arial"/>
                <w:bCs/>
                <w:i/>
                <w:lang w:val="en-CA"/>
              </w:rPr>
              <w:t xml:space="preserve"> (</w:t>
            </w:r>
            <w:r w:rsidR="00E878B4" w:rsidRPr="005E3F0A">
              <w:rPr>
                <w:rFonts w:ascii="Arial" w:hAnsi="Arial" w:cs="Arial"/>
                <w:bCs/>
                <w:i/>
                <w:lang w:val="en-CA"/>
              </w:rPr>
              <w:t>Don Rogers</w:t>
            </w:r>
            <w:r w:rsidR="00893787" w:rsidRPr="005E3F0A">
              <w:rPr>
                <w:rFonts w:ascii="Arial" w:hAnsi="Arial" w:cs="Arial"/>
                <w:bCs/>
                <w:i/>
                <w:lang w:val="en-CA"/>
              </w:rPr>
              <w:t>)</w:t>
            </w:r>
          </w:p>
        </w:tc>
        <w:tc>
          <w:tcPr>
            <w:tcW w:w="1984" w:type="dxa"/>
            <w:tcBorders>
              <w:bottom w:val="single" w:sz="4" w:space="0" w:color="auto"/>
            </w:tcBorders>
            <w:vAlign w:val="center"/>
          </w:tcPr>
          <w:p w:rsidR="00322818" w:rsidRPr="00135B3C" w:rsidRDefault="00322818" w:rsidP="007A49EF">
            <w:pPr>
              <w:pStyle w:val="Heading3"/>
              <w:keepNext w:val="0"/>
              <w:spacing w:before="0" w:line="240" w:lineRule="auto"/>
              <w:rPr>
                <w:b/>
                <w:bCs/>
                <w:sz w:val="20"/>
                <w:szCs w:val="20"/>
              </w:rPr>
            </w:pPr>
          </w:p>
        </w:tc>
      </w:tr>
      <w:tr w:rsidR="00114A7D" w:rsidRPr="005E3F0A" w:rsidTr="00682392">
        <w:tblPrEx>
          <w:tblLook w:val="01E0" w:firstRow="1" w:lastRow="1" w:firstColumn="1" w:lastColumn="1" w:noHBand="0" w:noVBand="0"/>
        </w:tblPrEx>
        <w:trPr>
          <w:trHeight w:val="2692"/>
          <w:jc w:val="center"/>
        </w:trPr>
        <w:tc>
          <w:tcPr>
            <w:tcW w:w="708" w:type="dxa"/>
            <w:tcBorders>
              <w:top w:val="single" w:sz="4" w:space="0" w:color="auto"/>
            </w:tcBorders>
          </w:tcPr>
          <w:p w:rsidR="00114A7D" w:rsidRPr="00135B3C" w:rsidRDefault="00114A7D" w:rsidP="00B965D4">
            <w:pPr>
              <w:tabs>
                <w:tab w:val="left" w:pos="459"/>
              </w:tabs>
              <w:spacing w:before="60"/>
              <w:jc w:val="center"/>
              <w:rPr>
                <w:rFonts w:ascii="Arial" w:hAnsi="Arial" w:cs="Arial"/>
                <w:b/>
                <w:bCs/>
              </w:rPr>
            </w:pPr>
          </w:p>
        </w:tc>
        <w:tc>
          <w:tcPr>
            <w:tcW w:w="7118" w:type="dxa"/>
            <w:tcBorders>
              <w:top w:val="single" w:sz="4" w:space="0" w:color="auto"/>
            </w:tcBorders>
          </w:tcPr>
          <w:p w:rsidR="00A03776" w:rsidRPr="00F11A00" w:rsidRDefault="00A03776" w:rsidP="005B6741">
            <w:pPr>
              <w:rPr>
                <w:rFonts w:ascii="Arial" w:hAnsi="Arial" w:cs="Arial"/>
              </w:rPr>
            </w:pPr>
          </w:p>
          <w:p w:rsidR="003870F6" w:rsidRDefault="00682392" w:rsidP="005B6741">
            <w:pPr>
              <w:rPr>
                <w:rFonts w:ascii="Arial" w:hAnsi="Arial" w:cs="Arial"/>
              </w:rPr>
            </w:pPr>
            <w:r>
              <w:rPr>
                <w:rFonts w:ascii="Arial" w:hAnsi="Arial" w:cs="Arial"/>
              </w:rPr>
              <w:t xml:space="preserve">Don Rogers </w:t>
            </w:r>
            <w:r w:rsidR="00FF0FB3">
              <w:rPr>
                <w:rFonts w:ascii="Arial" w:hAnsi="Arial" w:cs="Arial"/>
              </w:rPr>
              <w:t xml:space="preserve">(Chair) </w:t>
            </w:r>
            <w:r w:rsidR="00C02063">
              <w:rPr>
                <w:rFonts w:ascii="Arial" w:hAnsi="Arial" w:cs="Arial"/>
              </w:rPr>
              <w:t xml:space="preserve">and Ian </w:t>
            </w:r>
            <w:r w:rsidR="00FF0FB3">
              <w:rPr>
                <w:rFonts w:ascii="Arial" w:hAnsi="Arial" w:cs="Arial"/>
              </w:rPr>
              <w:t xml:space="preserve">Shugart (Co-Chair) welcomed members to the meeting.  </w:t>
            </w:r>
          </w:p>
          <w:p w:rsidR="003870F6" w:rsidRDefault="003870F6" w:rsidP="005B6741">
            <w:pPr>
              <w:rPr>
                <w:rFonts w:ascii="Arial" w:hAnsi="Arial" w:cs="Arial"/>
              </w:rPr>
            </w:pPr>
          </w:p>
          <w:p w:rsidR="002778F2" w:rsidRDefault="00FF0FB3" w:rsidP="005B6741">
            <w:pPr>
              <w:rPr>
                <w:rFonts w:ascii="Arial" w:hAnsi="Arial" w:cs="Arial"/>
              </w:rPr>
            </w:pPr>
            <w:r>
              <w:rPr>
                <w:rFonts w:ascii="Arial" w:hAnsi="Arial" w:cs="Arial"/>
              </w:rPr>
              <w:t xml:space="preserve">In his opening remarks, Don Rogers noted the context of </w:t>
            </w:r>
            <w:r w:rsidR="00C02063">
              <w:rPr>
                <w:rFonts w:ascii="Arial" w:hAnsi="Arial" w:cs="Arial"/>
              </w:rPr>
              <w:t xml:space="preserve">the </w:t>
            </w:r>
            <w:r>
              <w:rPr>
                <w:rFonts w:ascii="Arial" w:hAnsi="Arial" w:cs="Arial"/>
              </w:rPr>
              <w:t xml:space="preserve">recently announced changes to </w:t>
            </w:r>
            <w:r w:rsidR="003870F6">
              <w:rPr>
                <w:rFonts w:ascii="Arial" w:hAnsi="Arial" w:cs="Arial"/>
              </w:rPr>
              <w:t>government</w:t>
            </w:r>
            <w:r w:rsidR="00C02063">
              <w:rPr>
                <w:rFonts w:ascii="Arial" w:hAnsi="Arial" w:cs="Arial"/>
              </w:rPr>
              <w:t>-</w:t>
            </w:r>
            <w:r w:rsidR="003870F6">
              <w:rPr>
                <w:rFonts w:ascii="Arial" w:hAnsi="Arial" w:cs="Arial"/>
              </w:rPr>
              <w:t>wide</w:t>
            </w:r>
            <w:r w:rsidR="00C02063">
              <w:rPr>
                <w:rFonts w:ascii="Arial" w:hAnsi="Arial" w:cs="Arial"/>
              </w:rPr>
              <w:t xml:space="preserve"> </w:t>
            </w:r>
            <w:proofErr w:type="spellStart"/>
            <w:r w:rsidR="003870F6">
              <w:rPr>
                <w:rFonts w:ascii="Arial" w:hAnsi="Arial" w:cs="Arial"/>
              </w:rPr>
              <w:t>labour</w:t>
            </w:r>
            <w:proofErr w:type="spellEnd"/>
            <w:r w:rsidR="003870F6">
              <w:rPr>
                <w:rFonts w:ascii="Arial" w:hAnsi="Arial" w:cs="Arial"/>
              </w:rPr>
              <w:t xml:space="preserve"> relations and </w:t>
            </w:r>
            <w:r w:rsidR="001D0611">
              <w:rPr>
                <w:rFonts w:ascii="Arial" w:hAnsi="Arial" w:cs="Arial"/>
              </w:rPr>
              <w:t xml:space="preserve">certain changes to the </w:t>
            </w:r>
            <w:r w:rsidR="001D0611" w:rsidRPr="000F22B8">
              <w:rPr>
                <w:rFonts w:ascii="Arial" w:hAnsi="Arial" w:cs="Arial"/>
                <w:i/>
              </w:rPr>
              <w:t>Canada</w:t>
            </w:r>
            <w:r w:rsidR="000F22B8">
              <w:rPr>
                <w:rFonts w:ascii="Arial" w:hAnsi="Arial" w:cs="Arial"/>
                <w:i/>
              </w:rPr>
              <w:t xml:space="preserve"> </w:t>
            </w:r>
            <w:proofErr w:type="spellStart"/>
            <w:r w:rsidR="001D0611" w:rsidRPr="000F22B8">
              <w:rPr>
                <w:rFonts w:ascii="Arial" w:hAnsi="Arial" w:cs="Arial"/>
                <w:i/>
              </w:rPr>
              <w:t>Labour</w:t>
            </w:r>
            <w:proofErr w:type="spellEnd"/>
            <w:r w:rsidR="001D0611" w:rsidRPr="000F22B8">
              <w:rPr>
                <w:rFonts w:ascii="Arial" w:hAnsi="Arial" w:cs="Arial"/>
                <w:i/>
              </w:rPr>
              <w:t xml:space="preserve"> Code</w:t>
            </w:r>
            <w:r w:rsidR="001D0611">
              <w:rPr>
                <w:rFonts w:ascii="Arial" w:hAnsi="Arial" w:cs="Arial"/>
              </w:rPr>
              <w:t xml:space="preserve">.  He </w:t>
            </w:r>
            <w:r>
              <w:rPr>
                <w:rFonts w:ascii="Arial" w:hAnsi="Arial" w:cs="Arial"/>
              </w:rPr>
              <w:t xml:space="preserve">expressed </w:t>
            </w:r>
            <w:r w:rsidR="003870F6">
              <w:rPr>
                <w:rFonts w:ascii="Arial" w:hAnsi="Arial" w:cs="Arial"/>
              </w:rPr>
              <w:t xml:space="preserve">significant </w:t>
            </w:r>
            <w:r>
              <w:rPr>
                <w:rFonts w:ascii="Arial" w:hAnsi="Arial" w:cs="Arial"/>
              </w:rPr>
              <w:t xml:space="preserve">concerns by bargaining agents </w:t>
            </w:r>
            <w:r w:rsidR="001D0611">
              <w:rPr>
                <w:rFonts w:ascii="Arial" w:hAnsi="Arial" w:cs="Arial"/>
              </w:rPr>
              <w:t xml:space="preserve">both </w:t>
            </w:r>
            <w:r>
              <w:rPr>
                <w:rFonts w:ascii="Arial" w:hAnsi="Arial" w:cs="Arial"/>
              </w:rPr>
              <w:t xml:space="preserve">with the </w:t>
            </w:r>
            <w:r w:rsidR="003870F6">
              <w:rPr>
                <w:rFonts w:ascii="Arial" w:hAnsi="Arial" w:cs="Arial"/>
              </w:rPr>
              <w:t>proposed</w:t>
            </w:r>
            <w:r w:rsidR="001D0611">
              <w:rPr>
                <w:rFonts w:ascii="Arial" w:hAnsi="Arial" w:cs="Arial"/>
              </w:rPr>
              <w:t xml:space="preserve"> changes and a </w:t>
            </w:r>
            <w:r>
              <w:rPr>
                <w:rFonts w:ascii="Arial" w:hAnsi="Arial" w:cs="Arial"/>
              </w:rPr>
              <w:t>la</w:t>
            </w:r>
            <w:r w:rsidR="003870F6">
              <w:rPr>
                <w:rFonts w:ascii="Arial" w:hAnsi="Arial" w:cs="Arial"/>
              </w:rPr>
              <w:t>ck of consultation</w:t>
            </w:r>
            <w:r w:rsidR="001D0611">
              <w:rPr>
                <w:rFonts w:ascii="Arial" w:hAnsi="Arial" w:cs="Arial"/>
              </w:rPr>
              <w:t xml:space="preserve"> regarding these changes</w:t>
            </w:r>
            <w:r w:rsidR="003870F6">
              <w:rPr>
                <w:rFonts w:ascii="Arial" w:hAnsi="Arial" w:cs="Arial"/>
              </w:rPr>
              <w:t xml:space="preserve">.  This said, he noted that </w:t>
            </w:r>
            <w:r w:rsidR="00C02063">
              <w:rPr>
                <w:rFonts w:ascii="Arial" w:hAnsi="Arial" w:cs="Arial"/>
              </w:rPr>
              <w:t xml:space="preserve">today’s meeting was to focus on the ESDC workplace </w:t>
            </w:r>
            <w:r w:rsidR="001D0611">
              <w:rPr>
                <w:rFonts w:ascii="Arial" w:hAnsi="Arial" w:cs="Arial"/>
              </w:rPr>
              <w:t>where</w:t>
            </w:r>
            <w:r w:rsidR="00C02063">
              <w:rPr>
                <w:rFonts w:ascii="Arial" w:hAnsi="Arial" w:cs="Arial"/>
              </w:rPr>
              <w:t xml:space="preserve"> committee members had come together to exchange on subjects of mutual interest as outlined in the Agenda. </w:t>
            </w:r>
          </w:p>
          <w:p w:rsidR="00C02063" w:rsidRDefault="00C02063" w:rsidP="005B6741">
            <w:pPr>
              <w:rPr>
                <w:rFonts w:ascii="Arial" w:hAnsi="Arial" w:cs="Arial"/>
              </w:rPr>
            </w:pPr>
          </w:p>
          <w:p w:rsidR="00C02063" w:rsidRDefault="001D0611" w:rsidP="005B6741">
            <w:pPr>
              <w:rPr>
                <w:rFonts w:ascii="Arial" w:hAnsi="Arial" w:cs="Arial"/>
              </w:rPr>
            </w:pPr>
            <w:r>
              <w:rPr>
                <w:rFonts w:ascii="Arial" w:hAnsi="Arial" w:cs="Arial"/>
              </w:rPr>
              <w:t xml:space="preserve">In his opening remarks, Ian Shugart </w:t>
            </w:r>
            <w:r w:rsidR="000F22B8">
              <w:rPr>
                <w:rFonts w:ascii="Arial" w:hAnsi="Arial" w:cs="Arial"/>
              </w:rPr>
              <w:t>noted that different interests and responsibilit</w:t>
            </w:r>
            <w:r w:rsidR="00EF67EE">
              <w:rPr>
                <w:rFonts w:ascii="Arial" w:hAnsi="Arial" w:cs="Arial"/>
              </w:rPr>
              <w:t xml:space="preserve">ies are brought to this table. He reinforced the Government vision and clarified the important </w:t>
            </w:r>
            <w:r>
              <w:rPr>
                <w:rFonts w:ascii="Arial" w:hAnsi="Arial" w:cs="Arial"/>
              </w:rPr>
              <w:t>duty of public servants to respect cabinet conf</w:t>
            </w:r>
            <w:r w:rsidR="00EF67EE">
              <w:rPr>
                <w:rFonts w:ascii="Arial" w:hAnsi="Arial" w:cs="Arial"/>
              </w:rPr>
              <w:t>idence. Mr. Shugart a</w:t>
            </w:r>
            <w:r w:rsidR="000F22B8">
              <w:rPr>
                <w:rFonts w:ascii="Arial" w:hAnsi="Arial" w:cs="Arial"/>
              </w:rPr>
              <w:t>greed th</w:t>
            </w:r>
            <w:r w:rsidR="00934853">
              <w:rPr>
                <w:rFonts w:ascii="Arial" w:hAnsi="Arial" w:cs="Arial"/>
              </w:rPr>
              <w:t xml:space="preserve">e </w:t>
            </w:r>
            <w:r w:rsidR="00EF67EE">
              <w:rPr>
                <w:rFonts w:ascii="Arial" w:hAnsi="Arial" w:cs="Arial"/>
              </w:rPr>
              <w:t xml:space="preserve">ESDC </w:t>
            </w:r>
            <w:r w:rsidR="00934853">
              <w:rPr>
                <w:rFonts w:ascii="Arial" w:hAnsi="Arial" w:cs="Arial"/>
              </w:rPr>
              <w:t xml:space="preserve">National </w:t>
            </w:r>
            <w:proofErr w:type="spellStart"/>
            <w:r w:rsidR="00934853">
              <w:rPr>
                <w:rFonts w:ascii="Arial" w:hAnsi="Arial" w:cs="Arial"/>
              </w:rPr>
              <w:t>Labour</w:t>
            </w:r>
            <w:proofErr w:type="spellEnd"/>
            <w:r w:rsidR="00934853">
              <w:rPr>
                <w:rFonts w:ascii="Arial" w:hAnsi="Arial" w:cs="Arial"/>
              </w:rPr>
              <w:t xml:space="preserve"> Management Consultation Committee provided a </w:t>
            </w:r>
            <w:r w:rsidR="000F22B8">
              <w:rPr>
                <w:rFonts w:ascii="Arial" w:hAnsi="Arial" w:cs="Arial"/>
              </w:rPr>
              <w:t xml:space="preserve">forum </w:t>
            </w:r>
            <w:r w:rsidR="00EF67EE">
              <w:rPr>
                <w:rFonts w:ascii="Arial" w:hAnsi="Arial" w:cs="Arial"/>
              </w:rPr>
              <w:t xml:space="preserve">where, </w:t>
            </w:r>
            <w:r>
              <w:rPr>
                <w:rFonts w:ascii="Arial" w:hAnsi="Arial" w:cs="Arial"/>
              </w:rPr>
              <w:t>notwithstanding differences which may arise</w:t>
            </w:r>
            <w:r w:rsidR="00EF67EE">
              <w:rPr>
                <w:rFonts w:ascii="Arial" w:hAnsi="Arial" w:cs="Arial"/>
              </w:rPr>
              <w:t xml:space="preserve"> from time to time</w:t>
            </w:r>
            <w:r>
              <w:rPr>
                <w:rFonts w:ascii="Arial" w:hAnsi="Arial" w:cs="Arial"/>
              </w:rPr>
              <w:t xml:space="preserve">, </w:t>
            </w:r>
            <w:r w:rsidR="000F22B8">
              <w:rPr>
                <w:rFonts w:ascii="Arial" w:hAnsi="Arial" w:cs="Arial"/>
              </w:rPr>
              <w:t xml:space="preserve">the parties </w:t>
            </w:r>
            <w:r w:rsidR="00934853">
              <w:rPr>
                <w:rFonts w:ascii="Arial" w:hAnsi="Arial" w:cs="Arial"/>
              </w:rPr>
              <w:t xml:space="preserve">do </w:t>
            </w:r>
            <w:r w:rsidR="000F22B8">
              <w:rPr>
                <w:rFonts w:ascii="Arial" w:hAnsi="Arial" w:cs="Arial"/>
              </w:rPr>
              <w:t xml:space="preserve">come together with </w:t>
            </w:r>
            <w:r>
              <w:rPr>
                <w:rFonts w:ascii="Arial" w:hAnsi="Arial" w:cs="Arial"/>
              </w:rPr>
              <w:t>a commitment to the people we lead and represent</w:t>
            </w:r>
            <w:r w:rsidR="00934853">
              <w:rPr>
                <w:rFonts w:ascii="Arial" w:hAnsi="Arial" w:cs="Arial"/>
              </w:rPr>
              <w:t xml:space="preserve"> within ESDC</w:t>
            </w:r>
            <w:r>
              <w:rPr>
                <w:rFonts w:ascii="Arial" w:hAnsi="Arial" w:cs="Arial"/>
              </w:rPr>
              <w:t xml:space="preserve">.  </w:t>
            </w:r>
          </w:p>
          <w:p w:rsidR="002778F2" w:rsidRPr="00F11A00" w:rsidRDefault="002778F2" w:rsidP="005B6741">
            <w:pPr>
              <w:rPr>
                <w:rFonts w:ascii="Arial" w:hAnsi="Arial" w:cs="Arial"/>
              </w:rPr>
            </w:pPr>
          </w:p>
          <w:p w:rsidR="00A03776" w:rsidRPr="00F11A00" w:rsidRDefault="00A03776" w:rsidP="005B6741">
            <w:pPr>
              <w:rPr>
                <w:rFonts w:ascii="Arial" w:hAnsi="Arial" w:cs="Arial"/>
                <w:b/>
                <w:u w:val="single"/>
              </w:rPr>
            </w:pPr>
            <w:r w:rsidRPr="00F11A00">
              <w:rPr>
                <w:rFonts w:ascii="Arial" w:hAnsi="Arial" w:cs="Arial"/>
                <w:b/>
                <w:u w:val="single"/>
              </w:rPr>
              <w:t>Approval of the Agenda</w:t>
            </w:r>
          </w:p>
          <w:p w:rsidR="00584D9F" w:rsidRPr="00F11A00" w:rsidRDefault="00584D9F" w:rsidP="005B6741">
            <w:pPr>
              <w:rPr>
                <w:rFonts w:ascii="Arial" w:hAnsi="Arial" w:cs="Arial"/>
                <w:b/>
              </w:rPr>
            </w:pPr>
          </w:p>
          <w:p w:rsidR="00A03776" w:rsidRDefault="00EB0D41" w:rsidP="005B6741">
            <w:pPr>
              <w:rPr>
                <w:rFonts w:ascii="Arial" w:hAnsi="Arial" w:cs="Arial"/>
              </w:rPr>
            </w:pPr>
            <w:r w:rsidRPr="00F11A00">
              <w:rPr>
                <w:rFonts w:ascii="Arial" w:hAnsi="Arial" w:cs="Arial"/>
              </w:rPr>
              <w:t>The agenda was approved</w:t>
            </w:r>
            <w:r w:rsidR="00B42751">
              <w:rPr>
                <w:rFonts w:ascii="Arial" w:hAnsi="Arial" w:cs="Arial"/>
              </w:rPr>
              <w:t xml:space="preserve"> with the following additions:</w:t>
            </w:r>
          </w:p>
          <w:p w:rsidR="00B42751" w:rsidRDefault="00B42751" w:rsidP="005B6741">
            <w:pPr>
              <w:rPr>
                <w:rFonts w:ascii="Arial" w:hAnsi="Arial" w:cs="Arial"/>
              </w:rPr>
            </w:pPr>
          </w:p>
          <w:p w:rsidR="00B42751" w:rsidRDefault="00EF67EE" w:rsidP="005B6741">
            <w:pPr>
              <w:rPr>
                <w:rFonts w:ascii="Arial" w:hAnsi="Arial" w:cs="Arial"/>
              </w:rPr>
            </w:pPr>
            <w:r>
              <w:rPr>
                <w:rFonts w:ascii="Arial" w:hAnsi="Arial" w:cs="Arial"/>
              </w:rPr>
              <w:t>Mark Kohli (PIPSC) s</w:t>
            </w:r>
            <w:r w:rsidR="00934853">
              <w:rPr>
                <w:rFonts w:ascii="Arial" w:hAnsi="Arial" w:cs="Arial"/>
              </w:rPr>
              <w:t xml:space="preserve">ought clarifications on </w:t>
            </w:r>
            <w:r>
              <w:rPr>
                <w:rFonts w:ascii="Arial" w:hAnsi="Arial" w:cs="Arial"/>
              </w:rPr>
              <w:t xml:space="preserve">certain elements of </w:t>
            </w:r>
            <w:r w:rsidR="00934853">
              <w:rPr>
                <w:rFonts w:ascii="Arial" w:hAnsi="Arial" w:cs="Arial"/>
              </w:rPr>
              <w:t>the S</w:t>
            </w:r>
            <w:r w:rsidR="00B42751">
              <w:rPr>
                <w:rFonts w:ascii="Arial" w:hAnsi="Arial" w:cs="Arial"/>
              </w:rPr>
              <w:t xml:space="preserve">peech from the </w:t>
            </w:r>
            <w:r>
              <w:rPr>
                <w:rFonts w:ascii="Arial" w:hAnsi="Arial" w:cs="Arial"/>
              </w:rPr>
              <w:t>Throne.</w:t>
            </w:r>
          </w:p>
          <w:p w:rsidR="00763D6D" w:rsidRPr="00F11A00" w:rsidRDefault="00763D6D" w:rsidP="005B6741">
            <w:pPr>
              <w:rPr>
                <w:rFonts w:ascii="Arial" w:hAnsi="Arial" w:cs="Arial"/>
                <w:b/>
                <w:lang w:val="en-CA"/>
              </w:rPr>
            </w:pPr>
          </w:p>
          <w:p w:rsidR="00A03776" w:rsidRPr="00F11A00" w:rsidRDefault="00A03776" w:rsidP="005B6741">
            <w:pPr>
              <w:rPr>
                <w:rFonts w:ascii="Arial" w:hAnsi="Arial" w:cs="Arial"/>
                <w:b/>
                <w:u w:val="single"/>
                <w:lang w:val="en-CA"/>
              </w:rPr>
            </w:pPr>
            <w:r w:rsidRPr="00F11A00">
              <w:rPr>
                <w:rFonts w:ascii="Arial" w:hAnsi="Arial" w:cs="Arial"/>
                <w:b/>
                <w:u w:val="single"/>
                <w:lang w:val="en-CA"/>
              </w:rPr>
              <w:t>Minutes of Previous Meeting</w:t>
            </w:r>
          </w:p>
          <w:p w:rsidR="00A03776" w:rsidRPr="00F11A00" w:rsidRDefault="00A03776" w:rsidP="005B6741">
            <w:pPr>
              <w:rPr>
                <w:rFonts w:ascii="Arial" w:hAnsi="Arial" w:cs="Arial"/>
                <w:b/>
                <w:lang w:val="en-CA"/>
              </w:rPr>
            </w:pPr>
          </w:p>
          <w:p w:rsidR="00E1613F" w:rsidRDefault="00763D6D" w:rsidP="002C4CB0">
            <w:pPr>
              <w:rPr>
                <w:rFonts w:ascii="Arial" w:hAnsi="Arial" w:cs="Arial"/>
                <w:lang w:val="en-CA"/>
              </w:rPr>
            </w:pPr>
            <w:r>
              <w:rPr>
                <w:rFonts w:ascii="Arial" w:hAnsi="Arial" w:cs="Arial"/>
                <w:lang w:val="en-CA"/>
              </w:rPr>
              <w:t xml:space="preserve">The minutes of the </w:t>
            </w:r>
            <w:r w:rsidR="00916247">
              <w:rPr>
                <w:rFonts w:ascii="Arial" w:hAnsi="Arial" w:cs="Arial"/>
                <w:lang w:val="en-CA"/>
              </w:rPr>
              <w:t>May</w:t>
            </w:r>
            <w:r>
              <w:rPr>
                <w:rFonts w:ascii="Arial" w:hAnsi="Arial" w:cs="Arial"/>
                <w:lang w:val="en-CA"/>
              </w:rPr>
              <w:t xml:space="preserve"> </w:t>
            </w:r>
            <w:r w:rsidR="00916247">
              <w:rPr>
                <w:rFonts w:ascii="Arial" w:hAnsi="Arial" w:cs="Arial"/>
                <w:lang w:val="en-CA"/>
              </w:rPr>
              <w:t>27, 2013</w:t>
            </w:r>
            <w:r>
              <w:rPr>
                <w:rFonts w:ascii="Arial" w:hAnsi="Arial" w:cs="Arial"/>
                <w:lang w:val="en-CA"/>
              </w:rPr>
              <w:t xml:space="preserve"> meeting were approved without change.</w:t>
            </w:r>
          </w:p>
          <w:p w:rsidR="00135B3C" w:rsidRDefault="00135B3C" w:rsidP="009E611C">
            <w:pPr>
              <w:tabs>
                <w:tab w:val="left" w:pos="4260"/>
              </w:tabs>
              <w:rPr>
                <w:rFonts w:ascii="Arial" w:hAnsi="Arial" w:cs="Arial"/>
                <w:lang w:val="en-CA"/>
              </w:rPr>
            </w:pPr>
          </w:p>
          <w:p w:rsidR="00135B3C" w:rsidRDefault="00135B3C" w:rsidP="002C4CB0">
            <w:pPr>
              <w:rPr>
                <w:rFonts w:ascii="Arial" w:hAnsi="Arial" w:cs="Arial"/>
                <w:b/>
                <w:u w:val="single"/>
                <w:lang w:val="en-CA"/>
              </w:rPr>
            </w:pPr>
            <w:r>
              <w:rPr>
                <w:rFonts w:ascii="Arial" w:hAnsi="Arial" w:cs="Arial"/>
                <w:b/>
                <w:u w:val="single"/>
                <w:lang w:val="en-CA"/>
              </w:rPr>
              <w:t>Follow-U</w:t>
            </w:r>
            <w:r w:rsidRPr="00135B3C">
              <w:rPr>
                <w:rFonts w:ascii="Arial" w:hAnsi="Arial" w:cs="Arial"/>
                <w:b/>
                <w:u w:val="single"/>
                <w:lang w:val="en-CA"/>
              </w:rPr>
              <w:t>ps</w:t>
            </w:r>
          </w:p>
          <w:p w:rsidR="00135B3C" w:rsidRDefault="00135B3C" w:rsidP="002C4CB0">
            <w:pPr>
              <w:rPr>
                <w:rFonts w:ascii="Arial" w:hAnsi="Arial" w:cs="Arial"/>
                <w:lang w:val="en-CA"/>
              </w:rPr>
            </w:pPr>
          </w:p>
          <w:p w:rsidR="00135B3C" w:rsidRPr="00135B3C" w:rsidRDefault="00135B3C" w:rsidP="002C4CB0">
            <w:pPr>
              <w:rPr>
                <w:rFonts w:ascii="Arial" w:hAnsi="Arial" w:cs="Arial"/>
                <w:lang w:val="en-CA"/>
              </w:rPr>
            </w:pPr>
            <w:r>
              <w:rPr>
                <w:rFonts w:ascii="Arial" w:hAnsi="Arial" w:cs="Arial"/>
                <w:lang w:val="en-CA"/>
              </w:rPr>
              <w:t>The</w:t>
            </w:r>
            <w:r w:rsidR="00AB6912">
              <w:rPr>
                <w:rFonts w:ascii="Arial" w:hAnsi="Arial" w:cs="Arial"/>
                <w:lang w:val="en-CA"/>
              </w:rPr>
              <w:t>re</w:t>
            </w:r>
            <w:r w:rsidR="00934853">
              <w:rPr>
                <w:rFonts w:ascii="Arial" w:hAnsi="Arial" w:cs="Arial"/>
                <w:lang w:val="en-CA"/>
              </w:rPr>
              <w:t xml:space="preserve"> were</w:t>
            </w:r>
            <w:r>
              <w:rPr>
                <w:rFonts w:ascii="Arial" w:hAnsi="Arial" w:cs="Arial"/>
                <w:lang w:val="en-CA"/>
              </w:rPr>
              <w:t xml:space="preserve"> no outstanding follow-ups</w:t>
            </w:r>
            <w:r w:rsidR="00934853">
              <w:rPr>
                <w:rFonts w:ascii="Arial" w:hAnsi="Arial" w:cs="Arial"/>
                <w:lang w:val="en-CA"/>
              </w:rPr>
              <w:t>.</w:t>
            </w:r>
          </w:p>
          <w:p w:rsidR="005E3F0A" w:rsidRPr="00F11A00" w:rsidRDefault="005E3F0A" w:rsidP="002C4CB0">
            <w:pPr>
              <w:rPr>
                <w:rFonts w:ascii="Arial" w:hAnsi="Arial" w:cs="Arial"/>
                <w:b/>
                <w:lang w:val="en-CA"/>
              </w:rPr>
            </w:pPr>
          </w:p>
        </w:tc>
        <w:tc>
          <w:tcPr>
            <w:tcW w:w="1984" w:type="dxa"/>
            <w:tcBorders>
              <w:top w:val="single" w:sz="4" w:space="0" w:color="auto"/>
            </w:tcBorders>
          </w:tcPr>
          <w:p w:rsidR="005B6741" w:rsidRPr="005E3F0A" w:rsidRDefault="005B6741" w:rsidP="005B6741">
            <w:pPr>
              <w:rPr>
                <w:rFonts w:ascii="Arial" w:hAnsi="Arial" w:cs="Arial"/>
                <w:lang w:val="en-CA"/>
              </w:rPr>
            </w:pPr>
          </w:p>
          <w:p w:rsidR="00114A7D" w:rsidRPr="005E3F0A" w:rsidRDefault="00114A7D" w:rsidP="005B6741">
            <w:pPr>
              <w:rPr>
                <w:rFonts w:ascii="Arial" w:hAnsi="Arial" w:cs="Arial"/>
                <w:lang w:val="en-CA"/>
              </w:rPr>
            </w:pPr>
          </w:p>
          <w:p w:rsidR="006B5618" w:rsidRDefault="006B5618" w:rsidP="005B6741">
            <w:pPr>
              <w:rPr>
                <w:rFonts w:ascii="Arial" w:hAnsi="Arial" w:cs="Arial"/>
                <w:b/>
                <w:lang w:val="en-CA"/>
              </w:rPr>
            </w:pPr>
          </w:p>
          <w:p w:rsidR="006B5618" w:rsidRDefault="006B5618" w:rsidP="005B6741">
            <w:pPr>
              <w:rPr>
                <w:rFonts w:ascii="Arial" w:hAnsi="Arial" w:cs="Arial"/>
                <w:b/>
                <w:lang w:val="en-CA"/>
              </w:rPr>
            </w:pPr>
          </w:p>
          <w:p w:rsidR="006B5618" w:rsidRDefault="006B5618" w:rsidP="005B6741">
            <w:pPr>
              <w:rPr>
                <w:rFonts w:ascii="Arial" w:hAnsi="Arial" w:cs="Arial"/>
                <w:b/>
                <w:lang w:val="en-CA"/>
              </w:rPr>
            </w:pPr>
          </w:p>
          <w:p w:rsidR="006B5618" w:rsidRDefault="006B5618" w:rsidP="005B6741">
            <w:pPr>
              <w:rPr>
                <w:rFonts w:ascii="Arial" w:hAnsi="Arial" w:cs="Arial"/>
                <w:b/>
                <w:lang w:val="en-CA"/>
              </w:rPr>
            </w:pPr>
          </w:p>
          <w:p w:rsidR="006B5618" w:rsidRDefault="006B5618" w:rsidP="005B6741">
            <w:pPr>
              <w:rPr>
                <w:rFonts w:ascii="Arial" w:hAnsi="Arial" w:cs="Arial"/>
                <w:b/>
                <w:lang w:val="en-CA"/>
              </w:rPr>
            </w:pPr>
          </w:p>
          <w:p w:rsidR="006B5618" w:rsidRDefault="006B5618" w:rsidP="005B6741">
            <w:pPr>
              <w:rPr>
                <w:rFonts w:ascii="Arial" w:hAnsi="Arial" w:cs="Arial"/>
                <w:b/>
                <w:lang w:val="en-CA"/>
              </w:rPr>
            </w:pPr>
          </w:p>
          <w:p w:rsidR="00E1613F" w:rsidRDefault="00E1613F" w:rsidP="005B6741">
            <w:pPr>
              <w:rPr>
                <w:rFonts w:ascii="Arial" w:hAnsi="Arial" w:cs="Arial"/>
                <w:b/>
                <w:lang w:val="en-CA"/>
              </w:rPr>
            </w:pPr>
          </w:p>
          <w:p w:rsidR="00044418" w:rsidRDefault="00044418" w:rsidP="005B6741">
            <w:pPr>
              <w:rPr>
                <w:rFonts w:ascii="Arial" w:hAnsi="Arial" w:cs="Arial"/>
                <w:b/>
                <w:lang w:val="en-CA"/>
              </w:rPr>
            </w:pPr>
          </w:p>
          <w:p w:rsidR="00326F11" w:rsidRPr="005E3F0A" w:rsidRDefault="00326F11" w:rsidP="005B6741">
            <w:pPr>
              <w:rPr>
                <w:rFonts w:ascii="Arial" w:hAnsi="Arial" w:cs="Arial"/>
                <w:b/>
                <w:lang w:val="en-CA"/>
              </w:rPr>
            </w:pPr>
          </w:p>
        </w:tc>
      </w:tr>
      <w:tr w:rsidR="00114A7D" w:rsidRPr="00D75A33" w:rsidTr="003F244D">
        <w:tblPrEx>
          <w:tblLook w:val="01E0" w:firstRow="1" w:lastRow="1" w:firstColumn="1" w:lastColumn="1" w:noHBand="0" w:noVBand="0"/>
        </w:tblPrEx>
        <w:trPr>
          <w:trHeight w:val="245"/>
          <w:jc w:val="center"/>
        </w:trPr>
        <w:tc>
          <w:tcPr>
            <w:tcW w:w="708" w:type="dxa"/>
            <w:tcBorders>
              <w:top w:val="single" w:sz="4" w:space="0" w:color="auto"/>
              <w:bottom w:val="single" w:sz="4" w:space="0" w:color="auto"/>
            </w:tcBorders>
          </w:tcPr>
          <w:p w:rsidR="00114A7D" w:rsidRPr="005E3F0A" w:rsidRDefault="00A03776" w:rsidP="00B965D4">
            <w:pPr>
              <w:pStyle w:val="Heading3"/>
              <w:keepNext w:val="0"/>
              <w:spacing w:before="0" w:line="240" w:lineRule="auto"/>
              <w:jc w:val="center"/>
              <w:rPr>
                <w:b/>
                <w:bCs/>
                <w:sz w:val="20"/>
                <w:szCs w:val="20"/>
                <w:lang w:val="en-CA"/>
              </w:rPr>
            </w:pPr>
            <w:r w:rsidRPr="005E3F0A">
              <w:rPr>
                <w:b/>
                <w:bCs/>
                <w:sz w:val="20"/>
                <w:szCs w:val="20"/>
                <w:lang w:val="en-CA"/>
              </w:rPr>
              <w:t>2</w:t>
            </w:r>
            <w:r w:rsidR="00114A7D" w:rsidRPr="005E3F0A">
              <w:rPr>
                <w:b/>
                <w:bCs/>
                <w:sz w:val="20"/>
                <w:szCs w:val="20"/>
                <w:lang w:val="en-CA"/>
              </w:rPr>
              <w:t>.</w:t>
            </w:r>
          </w:p>
        </w:tc>
        <w:tc>
          <w:tcPr>
            <w:tcW w:w="7118" w:type="dxa"/>
            <w:tcBorders>
              <w:top w:val="single" w:sz="4" w:space="0" w:color="auto"/>
              <w:bottom w:val="single" w:sz="4" w:space="0" w:color="auto"/>
            </w:tcBorders>
          </w:tcPr>
          <w:p w:rsidR="00114A7D" w:rsidRPr="00F11A00" w:rsidRDefault="00D816C6" w:rsidP="00D816C6">
            <w:pPr>
              <w:shd w:val="solid" w:color="FFFFFF" w:fill="FFFFFF"/>
              <w:tabs>
                <w:tab w:val="right" w:pos="6885"/>
              </w:tabs>
              <w:rPr>
                <w:rFonts w:ascii="Arial" w:hAnsi="Arial" w:cs="Arial"/>
                <w:b/>
                <w:bCs/>
                <w:caps/>
                <w:lang w:val="fr-CA"/>
              </w:rPr>
            </w:pPr>
            <w:proofErr w:type="spellStart"/>
            <w:r>
              <w:rPr>
                <w:rFonts w:ascii="Arial" w:hAnsi="Arial" w:cs="Arial"/>
                <w:b/>
                <w:lang w:val="fr-CA" w:eastAsia="en-CA"/>
              </w:rPr>
              <w:t>Bluep</w:t>
            </w:r>
            <w:r w:rsidR="002613DC" w:rsidRPr="00696F30">
              <w:rPr>
                <w:rFonts w:ascii="Arial" w:hAnsi="Arial" w:cs="Arial"/>
                <w:b/>
                <w:lang w:val="fr-CA" w:eastAsia="en-CA"/>
              </w:rPr>
              <w:t>rint</w:t>
            </w:r>
            <w:proofErr w:type="spellEnd"/>
            <w:r w:rsidR="002613DC" w:rsidRPr="00696F30">
              <w:rPr>
                <w:rFonts w:ascii="Arial" w:hAnsi="Arial" w:cs="Arial"/>
                <w:b/>
                <w:lang w:val="fr-CA" w:eastAsia="en-CA"/>
              </w:rPr>
              <w:t xml:space="preserve"> 2020 </w:t>
            </w:r>
            <w:r w:rsidR="00CF12CA">
              <w:rPr>
                <w:rFonts w:ascii="Arial" w:hAnsi="Arial" w:cs="Arial"/>
                <w:b/>
                <w:sz w:val="22"/>
                <w:szCs w:val="22"/>
                <w:lang w:val="fr-CA" w:eastAsia="en-CA"/>
              </w:rPr>
              <w:t xml:space="preserve"> </w:t>
            </w:r>
            <w:r w:rsidR="00CF12CA">
              <w:rPr>
                <w:rFonts w:ascii="Arial" w:hAnsi="Arial" w:cs="Arial"/>
                <w:b/>
                <w:lang w:val="fr-CA" w:eastAsia="en-CA"/>
              </w:rPr>
              <w:t xml:space="preserve">                                 </w:t>
            </w:r>
            <w:r w:rsidR="002613DC">
              <w:rPr>
                <w:rFonts w:ascii="Arial" w:hAnsi="Arial" w:cs="Arial"/>
                <w:b/>
                <w:lang w:val="fr-CA" w:eastAsia="en-CA"/>
              </w:rPr>
              <w:t xml:space="preserve">                                      </w:t>
            </w:r>
            <w:r w:rsidR="002613DC" w:rsidRPr="002613DC">
              <w:rPr>
                <w:rFonts w:ascii="Arial" w:hAnsi="Arial" w:cs="Arial"/>
                <w:i/>
                <w:lang w:val="fr-CA" w:eastAsia="en-CA"/>
              </w:rPr>
              <w:t>(James Gilbert)</w:t>
            </w:r>
            <w:r w:rsidR="00CF12CA" w:rsidRPr="002613DC">
              <w:rPr>
                <w:rFonts w:ascii="Arial" w:hAnsi="Arial" w:cs="Arial"/>
                <w:i/>
                <w:lang w:val="fr-CA" w:eastAsia="en-CA"/>
              </w:rPr>
              <w:t xml:space="preserve"> </w:t>
            </w:r>
            <w:r w:rsidR="00682392" w:rsidRPr="002613DC">
              <w:rPr>
                <w:rFonts w:ascii="Arial" w:hAnsi="Arial" w:cs="Arial"/>
                <w:i/>
                <w:lang w:val="fr-CA" w:eastAsia="en-CA"/>
              </w:rPr>
              <w:t xml:space="preserve"> </w:t>
            </w:r>
            <w:r w:rsidR="00CF12CA">
              <w:rPr>
                <w:rFonts w:ascii="Arial" w:hAnsi="Arial" w:cs="Arial"/>
                <w:b/>
                <w:lang w:val="fr-CA" w:eastAsia="en-CA"/>
              </w:rPr>
              <w:t xml:space="preserve">                  </w:t>
            </w:r>
          </w:p>
        </w:tc>
        <w:tc>
          <w:tcPr>
            <w:tcW w:w="1984" w:type="dxa"/>
            <w:tcBorders>
              <w:top w:val="single" w:sz="4" w:space="0" w:color="auto"/>
              <w:bottom w:val="single" w:sz="4" w:space="0" w:color="auto"/>
            </w:tcBorders>
          </w:tcPr>
          <w:p w:rsidR="00114A7D" w:rsidRPr="005E3F0A" w:rsidRDefault="00114A7D" w:rsidP="008A1546">
            <w:pPr>
              <w:rPr>
                <w:rFonts w:ascii="Arial" w:hAnsi="Arial" w:cs="Arial"/>
                <w:lang w:val="fr-CA"/>
              </w:rPr>
            </w:pPr>
          </w:p>
        </w:tc>
      </w:tr>
      <w:tr w:rsidR="00114A7D" w:rsidRPr="00D75A33" w:rsidTr="00682392">
        <w:tblPrEx>
          <w:tblLook w:val="01E0" w:firstRow="1" w:lastRow="1" w:firstColumn="1" w:lastColumn="1" w:noHBand="0" w:noVBand="0"/>
        </w:tblPrEx>
        <w:trPr>
          <w:trHeight w:val="2096"/>
          <w:jc w:val="center"/>
        </w:trPr>
        <w:tc>
          <w:tcPr>
            <w:tcW w:w="708" w:type="dxa"/>
            <w:tcBorders>
              <w:top w:val="single" w:sz="4" w:space="0" w:color="auto"/>
              <w:bottom w:val="single" w:sz="4" w:space="0" w:color="auto"/>
            </w:tcBorders>
          </w:tcPr>
          <w:p w:rsidR="00114A7D" w:rsidRPr="005E3F0A" w:rsidRDefault="00114A7D" w:rsidP="00B965D4">
            <w:pPr>
              <w:jc w:val="center"/>
              <w:rPr>
                <w:rFonts w:ascii="Arial" w:hAnsi="Arial" w:cs="Arial"/>
                <w:lang w:val="fr-CA"/>
              </w:rPr>
            </w:pPr>
          </w:p>
        </w:tc>
        <w:tc>
          <w:tcPr>
            <w:tcW w:w="7118" w:type="dxa"/>
            <w:tcBorders>
              <w:top w:val="single" w:sz="4" w:space="0" w:color="auto"/>
              <w:bottom w:val="single" w:sz="4" w:space="0" w:color="auto"/>
            </w:tcBorders>
          </w:tcPr>
          <w:p w:rsidR="00346CB1" w:rsidRDefault="00346CB1" w:rsidP="00135B3C">
            <w:pPr>
              <w:rPr>
                <w:rFonts w:ascii="Arial" w:hAnsi="Arial" w:cs="Arial"/>
                <w:lang w:val="en-CA"/>
              </w:rPr>
            </w:pPr>
          </w:p>
          <w:p w:rsidR="00B42751" w:rsidRDefault="00934853" w:rsidP="00135B3C">
            <w:pPr>
              <w:rPr>
                <w:rFonts w:ascii="Arial" w:hAnsi="Arial" w:cs="Arial"/>
                <w:lang w:val="en-CA"/>
              </w:rPr>
            </w:pPr>
            <w:r>
              <w:rPr>
                <w:rFonts w:ascii="Arial" w:hAnsi="Arial" w:cs="Arial"/>
                <w:lang w:val="en-CA"/>
              </w:rPr>
              <w:t>James Gilbert provided a presentation on Blue</w:t>
            </w:r>
            <w:r w:rsidR="00CB5F8A">
              <w:rPr>
                <w:rFonts w:ascii="Arial" w:hAnsi="Arial" w:cs="Arial"/>
                <w:lang w:val="en-CA"/>
              </w:rPr>
              <w:t xml:space="preserve">print 2020. </w:t>
            </w:r>
            <w:r w:rsidR="00B42751">
              <w:rPr>
                <w:rFonts w:ascii="Arial" w:hAnsi="Arial" w:cs="Arial"/>
                <w:lang w:val="en-CA"/>
              </w:rPr>
              <w:t xml:space="preserve"> </w:t>
            </w:r>
            <w:r w:rsidR="00CB5F8A">
              <w:rPr>
                <w:rFonts w:ascii="Arial" w:hAnsi="Arial" w:cs="Arial"/>
                <w:lang w:val="en-CA"/>
              </w:rPr>
              <w:t>He clarified that this initiative is a</w:t>
            </w:r>
            <w:r w:rsidR="00CB5F8A" w:rsidRPr="00CB5F8A">
              <w:rPr>
                <w:rFonts w:ascii="Arial" w:hAnsi="Arial" w:cs="Arial"/>
                <w:lang w:val="en-CA"/>
              </w:rPr>
              <w:t xml:space="preserve"> bottom-up and innovative process </w:t>
            </w:r>
            <w:r w:rsidR="00CB5F8A">
              <w:rPr>
                <w:rFonts w:ascii="Arial" w:hAnsi="Arial" w:cs="Arial"/>
                <w:lang w:val="en-CA"/>
              </w:rPr>
              <w:t xml:space="preserve">to </w:t>
            </w:r>
            <w:r w:rsidR="00CB5F8A" w:rsidRPr="00CB5F8A">
              <w:rPr>
                <w:rFonts w:ascii="Arial" w:hAnsi="Arial" w:cs="Arial"/>
                <w:lang w:val="en-CA"/>
              </w:rPr>
              <w:t xml:space="preserve">generate a wide range of valuable input about how employees vision the future of Canada’s public service leading up to, and beyond 2020. </w:t>
            </w:r>
          </w:p>
          <w:p w:rsidR="009B30DE" w:rsidRDefault="009B30DE" w:rsidP="00135B3C">
            <w:pPr>
              <w:rPr>
                <w:rFonts w:ascii="Arial" w:hAnsi="Arial" w:cs="Arial"/>
                <w:lang w:val="en-CA"/>
              </w:rPr>
            </w:pPr>
          </w:p>
          <w:p w:rsidR="00B42751" w:rsidRDefault="00B42751" w:rsidP="00135B3C">
            <w:pPr>
              <w:rPr>
                <w:rFonts w:ascii="Arial" w:hAnsi="Arial" w:cs="Arial"/>
                <w:lang w:val="en-CA"/>
              </w:rPr>
            </w:pPr>
            <w:r>
              <w:rPr>
                <w:rFonts w:ascii="Arial" w:hAnsi="Arial" w:cs="Arial"/>
                <w:lang w:val="en-CA"/>
              </w:rPr>
              <w:t xml:space="preserve">ESDC’s engagement strategy ensures that employees are aware of BP </w:t>
            </w:r>
            <w:proofErr w:type="gramStart"/>
            <w:r>
              <w:rPr>
                <w:rFonts w:ascii="Arial" w:hAnsi="Arial" w:cs="Arial"/>
                <w:lang w:val="en-CA"/>
              </w:rPr>
              <w:t>2020,</w:t>
            </w:r>
            <w:proofErr w:type="gramEnd"/>
            <w:r>
              <w:rPr>
                <w:rFonts w:ascii="Arial" w:hAnsi="Arial" w:cs="Arial"/>
                <w:lang w:val="en-CA"/>
              </w:rPr>
              <w:t xml:space="preserve"> feel empowered to participate without feeling as though they need permission, can participate without fear of repercussion and feel that their voice matters.</w:t>
            </w:r>
          </w:p>
          <w:p w:rsidR="00B42751" w:rsidRDefault="00B42751" w:rsidP="00135B3C">
            <w:pPr>
              <w:rPr>
                <w:rFonts w:ascii="Arial" w:hAnsi="Arial" w:cs="Arial"/>
                <w:lang w:val="en-CA"/>
              </w:rPr>
            </w:pPr>
          </w:p>
          <w:p w:rsidR="00E92100" w:rsidRDefault="00E92100" w:rsidP="00135B3C">
            <w:pPr>
              <w:rPr>
                <w:rFonts w:ascii="Arial" w:hAnsi="Arial" w:cs="Arial"/>
                <w:lang w:val="en-CA"/>
              </w:rPr>
            </w:pPr>
            <w:r>
              <w:rPr>
                <w:rFonts w:ascii="Arial" w:hAnsi="Arial" w:cs="Arial"/>
                <w:lang w:val="en-CA"/>
              </w:rPr>
              <w:t>A cross-section</w:t>
            </w:r>
            <w:r w:rsidR="009B30DE">
              <w:rPr>
                <w:rFonts w:ascii="Arial" w:hAnsi="Arial" w:cs="Arial"/>
                <w:lang w:val="en-CA"/>
              </w:rPr>
              <w:t>al</w:t>
            </w:r>
            <w:r>
              <w:rPr>
                <w:rFonts w:ascii="Arial" w:hAnsi="Arial" w:cs="Arial"/>
                <w:lang w:val="en-CA"/>
              </w:rPr>
              <w:t xml:space="preserve"> and collaborative engagement strategy was developed using </w:t>
            </w:r>
            <w:proofErr w:type="spellStart"/>
            <w:r>
              <w:rPr>
                <w:rFonts w:ascii="Arial" w:hAnsi="Arial" w:cs="Arial"/>
                <w:lang w:val="en-CA"/>
              </w:rPr>
              <w:t>GCpedia</w:t>
            </w:r>
            <w:proofErr w:type="spellEnd"/>
            <w:r w:rsidR="009B30DE">
              <w:rPr>
                <w:rFonts w:ascii="Arial" w:hAnsi="Arial" w:cs="Arial"/>
                <w:lang w:val="en-CA"/>
              </w:rPr>
              <w:t xml:space="preserve">, </w:t>
            </w:r>
            <w:proofErr w:type="spellStart"/>
            <w:r>
              <w:rPr>
                <w:rFonts w:ascii="Arial" w:hAnsi="Arial" w:cs="Arial"/>
                <w:lang w:val="en-CA"/>
              </w:rPr>
              <w:t>GCconnex</w:t>
            </w:r>
            <w:proofErr w:type="spellEnd"/>
            <w:r>
              <w:rPr>
                <w:rFonts w:ascii="Arial" w:hAnsi="Arial" w:cs="Arial"/>
                <w:lang w:val="en-CA"/>
              </w:rPr>
              <w:t>, Twitter as</w:t>
            </w:r>
            <w:r w:rsidR="009B30DE">
              <w:rPr>
                <w:rFonts w:ascii="Arial" w:hAnsi="Arial" w:cs="Arial"/>
                <w:lang w:val="en-CA"/>
              </w:rPr>
              <w:t xml:space="preserve"> well as face-to-face sessions – all i</w:t>
            </w:r>
            <w:r>
              <w:rPr>
                <w:rFonts w:ascii="Arial" w:hAnsi="Arial" w:cs="Arial"/>
                <w:lang w:val="en-CA"/>
              </w:rPr>
              <w:t>n an effort to reach as many employees as possible</w:t>
            </w:r>
            <w:r w:rsidR="009B30DE">
              <w:rPr>
                <w:rFonts w:ascii="Arial" w:hAnsi="Arial" w:cs="Arial"/>
                <w:lang w:val="en-CA"/>
              </w:rPr>
              <w:t xml:space="preserve">.  Communities of Practice, </w:t>
            </w:r>
            <w:r>
              <w:rPr>
                <w:rFonts w:ascii="Arial" w:hAnsi="Arial" w:cs="Arial"/>
                <w:lang w:val="en-CA"/>
              </w:rPr>
              <w:t>Regions and Branches organized a variety of engagement sessions</w:t>
            </w:r>
            <w:r w:rsidR="009B30DE">
              <w:rPr>
                <w:rFonts w:ascii="Arial" w:hAnsi="Arial" w:cs="Arial"/>
                <w:lang w:val="en-CA"/>
              </w:rPr>
              <w:t xml:space="preserve"> as well</w:t>
            </w:r>
            <w:r>
              <w:rPr>
                <w:rFonts w:ascii="Arial" w:hAnsi="Arial" w:cs="Arial"/>
                <w:lang w:val="en-CA"/>
              </w:rPr>
              <w:t>. Close to 2</w:t>
            </w:r>
            <w:r w:rsidR="009B30DE">
              <w:rPr>
                <w:rFonts w:ascii="Arial" w:hAnsi="Arial" w:cs="Arial"/>
                <w:lang w:val="en-CA"/>
              </w:rPr>
              <w:t>,</w:t>
            </w:r>
            <w:r>
              <w:rPr>
                <w:rFonts w:ascii="Arial" w:hAnsi="Arial" w:cs="Arial"/>
                <w:lang w:val="en-CA"/>
              </w:rPr>
              <w:t xml:space="preserve">200 individuals have contributed their voice </w:t>
            </w:r>
            <w:r w:rsidR="006207C3">
              <w:rPr>
                <w:rFonts w:ascii="Arial" w:hAnsi="Arial" w:cs="Arial"/>
                <w:lang w:val="en-CA"/>
              </w:rPr>
              <w:t xml:space="preserve">to the departmental discussions and 15,000 visits </w:t>
            </w:r>
            <w:r w:rsidR="006207C3" w:rsidRPr="006207C3">
              <w:rPr>
                <w:rFonts w:ascii="Arial" w:hAnsi="Arial" w:cs="Arial"/>
                <w:lang w:val="en-CA"/>
              </w:rPr>
              <w:t xml:space="preserve">to ESDC’s custom BP2020 Hub on </w:t>
            </w:r>
            <w:proofErr w:type="spellStart"/>
            <w:r w:rsidR="006207C3" w:rsidRPr="006207C3">
              <w:rPr>
                <w:rFonts w:ascii="Arial" w:hAnsi="Arial" w:cs="Arial"/>
                <w:lang w:val="en-CA"/>
              </w:rPr>
              <w:t>GCpedia</w:t>
            </w:r>
            <w:proofErr w:type="spellEnd"/>
            <w:r w:rsidR="006207C3">
              <w:rPr>
                <w:rFonts w:ascii="Arial" w:hAnsi="Arial" w:cs="Arial"/>
                <w:lang w:val="en-CA"/>
              </w:rPr>
              <w:t>.</w:t>
            </w:r>
          </w:p>
          <w:p w:rsidR="00E92100" w:rsidRDefault="00E92100" w:rsidP="00135B3C">
            <w:pPr>
              <w:rPr>
                <w:rFonts w:ascii="Arial" w:hAnsi="Arial" w:cs="Arial"/>
                <w:lang w:val="en-CA"/>
              </w:rPr>
            </w:pPr>
          </w:p>
          <w:p w:rsidR="004D43AE" w:rsidRDefault="004D43AE" w:rsidP="00135B3C">
            <w:pPr>
              <w:rPr>
                <w:rFonts w:ascii="Arial" w:hAnsi="Arial" w:cs="Arial"/>
                <w:lang w:val="en-CA"/>
              </w:rPr>
            </w:pPr>
          </w:p>
          <w:p w:rsidR="00E92100" w:rsidRDefault="00E92100" w:rsidP="00135B3C">
            <w:pPr>
              <w:rPr>
                <w:rFonts w:ascii="Arial" w:hAnsi="Arial" w:cs="Arial"/>
                <w:lang w:val="en-CA"/>
              </w:rPr>
            </w:pPr>
            <w:r>
              <w:rPr>
                <w:rFonts w:ascii="Arial" w:hAnsi="Arial" w:cs="Arial"/>
                <w:lang w:val="en-CA"/>
              </w:rPr>
              <w:lastRenderedPageBreak/>
              <w:t xml:space="preserve">Through these engagement </w:t>
            </w:r>
            <w:r w:rsidR="006207C3">
              <w:rPr>
                <w:rFonts w:ascii="Arial" w:hAnsi="Arial" w:cs="Arial"/>
                <w:lang w:val="en-CA"/>
              </w:rPr>
              <w:t>activities, the following themes have been heard:</w:t>
            </w:r>
          </w:p>
          <w:p w:rsidR="00E92100" w:rsidRDefault="00E92100" w:rsidP="00135B3C">
            <w:pPr>
              <w:rPr>
                <w:rFonts w:ascii="Arial" w:hAnsi="Arial" w:cs="Arial"/>
                <w:lang w:val="en-CA"/>
              </w:rPr>
            </w:pPr>
          </w:p>
          <w:p w:rsidR="00E92100" w:rsidRPr="004D43AE" w:rsidRDefault="00E92100" w:rsidP="006207C3">
            <w:pPr>
              <w:pStyle w:val="ListParagraph"/>
              <w:numPr>
                <w:ilvl w:val="0"/>
                <w:numId w:val="6"/>
              </w:numPr>
              <w:rPr>
                <w:rFonts w:ascii="Arial" w:hAnsi="Arial" w:cs="Arial"/>
                <w:sz w:val="20"/>
                <w:szCs w:val="20"/>
                <w:lang w:val="en-CA"/>
              </w:rPr>
            </w:pPr>
            <w:r w:rsidRPr="004D43AE">
              <w:rPr>
                <w:rFonts w:ascii="Arial" w:hAnsi="Arial" w:cs="Arial"/>
                <w:b/>
                <w:sz w:val="20"/>
                <w:szCs w:val="20"/>
                <w:lang w:val="en-CA"/>
              </w:rPr>
              <w:t>Service to Canadians in 2020:</w:t>
            </w:r>
            <w:r w:rsidRPr="004D43AE">
              <w:rPr>
                <w:rFonts w:ascii="Arial" w:hAnsi="Arial" w:cs="Arial"/>
                <w:sz w:val="20"/>
                <w:szCs w:val="20"/>
                <w:lang w:val="en-CA"/>
              </w:rPr>
              <w:t xml:space="preserve"> Modern, efficient and high </w:t>
            </w:r>
            <w:r w:rsidR="00385C0F" w:rsidRPr="004D43AE">
              <w:rPr>
                <w:rFonts w:ascii="Arial" w:hAnsi="Arial" w:cs="Arial"/>
                <w:sz w:val="20"/>
                <w:szCs w:val="20"/>
                <w:lang w:val="en-CA"/>
              </w:rPr>
              <w:t>quality services to Canadians are sustained through streamlined, networked service delivery and business innovation.</w:t>
            </w:r>
          </w:p>
          <w:p w:rsidR="00385C0F" w:rsidRPr="004D43AE" w:rsidRDefault="00385C0F" w:rsidP="006207C3">
            <w:pPr>
              <w:pStyle w:val="ListParagraph"/>
              <w:numPr>
                <w:ilvl w:val="0"/>
                <w:numId w:val="6"/>
              </w:numPr>
              <w:rPr>
                <w:rFonts w:ascii="Arial" w:hAnsi="Arial" w:cs="Arial"/>
                <w:sz w:val="20"/>
                <w:szCs w:val="20"/>
                <w:lang w:val="en-CA"/>
              </w:rPr>
            </w:pPr>
            <w:r w:rsidRPr="004D43AE">
              <w:rPr>
                <w:rFonts w:ascii="Arial" w:hAnsi="Arial" w:cs="Arial"/>
                <w:b/>
                <w:sz w:val="20"/>
                <w:szCs w:val="20"/>
                <w:lang w:val="en-CA"/>
              </w:rPr>
              <w:t>Information sharing in 2020:</w:t>
            </w:r>
            <w:r w:rsidRPr="004D43AE">
              <w:rPr>
                <w:rFonts w:ascii="Arial" w:hAnsi="Arial" w:cs="Arial"/>
                <w:sz w:val="20"/>
                <w:szCs w:val="20"/>
                <w:lang w:val="en-CA"/>
              </w:rPr>
              <w:t xml:space="preserve"> An open approach seamlessly connects internal and external audiences to the information they need.</w:t>
            </w:r>
          </w:p>
          <w:p w:rsidR="00385C0F" w:rsidRPr="004D43AE" w:rsidRDefault="00385C0F" w:rsidP="00135B3C">
            <w:pPr>
              <w:pStyle w:val="ListParagraph"/>
              <w:numPr>
                <w:ilvl w:val="0"/>
                <w:numId w:val="6"/>
              </w:numPr>
              <w:rPr>
                <w:rFonts w:ascii="Arial" w:hAnsi="Arial" w:cs="Arial"/>
                <w:sz w:val="20"/>
                <w:szCs w:val="20"/>
                <w:lang w:val="en-CA"/>
              </w:rPr>
            </w:pPr>
            <w:r w:rsidRPr="004D43AE">
              <w:rPr>
                <w:rFonts w:ascii="Arial" w:hAnsi="Arial" w:cs="Arial"/>
                <w:b/>
                <w:sz w:val="20"/>
                <w:szCs w:val="20"/>
                <w:lang w:val="en-CA"/>
              </w:rPr>
              <w:t>Workplace culture in 2020:</w:t>
            </w:r>
            <w:r w:rsidRPr="004D43AE">
              <w:rPr>
                <w:rFonts w:ascii="Arial" w:hAnsi="Arial" w:cs="Arial"/>
                <w:sz w:val="20"/>
                <w:szCs w:val="20"/>
                <w:lang w:val="en-CA"/>
              </w:rPr>
              <w:t xml:space="preserve"> The Government of Canada offers a trusted</w:t>
            </w:r>
            <w:r w:rsidR="004D43AE">
              <w:rPr>
                <w:rFonts w:ascii="Arial" w:hAnsi="Arial" w:cs="Arial"/>
                <w:sz w:val="20"/>
                <w:szCs w:val="20"/>
                <w:lang w:val="en-CA"/>
              </w:rPr>
              <w:t>,</w:t>
            </w:r>
            <w:r w:rsidRPr="004D43AE">
              <w:rPr>
                <w:rFonts w:ascii="Arial" w:hAnsi="Arial" w:cs="Arial"/>
                <w:sz w:val="20"/>
                <w:szCs w:val="20"/>
                <w:lang w:val="en-CA"/>
              </w:rPr>
              <w:t xml:space="preserve"> adaptable and focused work environment in which performance is nurtured through quality training and tools.</w:t>
            </w:r>
          </w:p>
          <w:p w:rsidR="00385C0F" w:rsidRPr="004D43AE" w:rsidRDefault="00385C0F" w:rsidP="00135B3C">
            <w:pPr>
              <w:pStyle w:val="ListParagraph"/>
              <w:numPr>
                <w:ilvl w:val="0"/>
                <w:numId w:val="6"/>
              </w:numPr>
              <w:rPr>
                <w:rFonts w:ascii="Arial" w:hAnsi="Arial" w:cs="Arial"/>
                <w:sz w:val="20"/>
                <w:szCs w:val="20"/>
                <w:lang w:val="en-CA"/>
              </w:rPr>
            </w:pPr>
            <w:r w:rsidRPr="004D43AE">
              <w:rPr>
                <w:rFonts w:ascii="Arial" w:hAnsi="Arial" w:cs="Arial"/>
                <w:b/>
                <w:sz w:val="20"/>
                <w:szCs w:val="20"/>
                <w:lang w:val="en-CA"/>
              </w:rPr>
              <w:t>Technology infrastructure in 2020:</w:t>
            </w:r>
            <w:r w:rsidRPr="004D43AE">
              <w:rPr>
                <w:rFonts w:ascii="Arial" w:hAnsi="Arial" w:cs="Arial"/>
                <w:sz w:val="20"/>
                <w:szCs w:val="20"/>
                <w:lang w:val="en-CA"/>
              </w:rPr>
              <w:t xml:space="preserve"> Strategic investment in IM technologies yields long-term measurable savings from a highly mobile workforce. </w:t>
            </w:r>
          </w:p>
          <w:p w:rsidR="00385C0F" w:rsidRPr="004D43AE" w:rsidRDefault="00385C0F" w:rsidP="007B3EE5">
            <w:pPr>
              <w:pStyle w:val="ListParagraph"/>
              <w:numPr>
                <w:ilvl w:val="0"/>
                <w:numId w:val="6"/>
              </w:numPr>
              <w:spacing w:after="0"/>
              <w:rPr>
                <w:rFonts w:ascii="Arial" w:hAnsi="Arial" w:cs="Arial"/>
                <w:sz w:val="20"/>
                <w:szCs w:val="20"/>
                <w:lang w:val="en-CA"/>
              </w:rPr>
            </w:pPr>
            <w:r w:rsidRPr="004D43AE">
              <w:rPr>
                <w:rFonts w:ascii="Arial" w:hAnsi="Arial" w:cs="Arial"/>
                <w:b/>
                <w:sz w:val="20"/>
                <w:szCs w:val="20"/>
                <w:lang w:val="en-CA"/>
              </w:rPr>
              <w:t>Research and Policy in 2020:</w:t>
            </w:r>
            <w:r w:rsidRPr="004D43AE">
              <w:rPr>
                <w:rFonts w:ascii="Arial" w:hAnsi="Arial" w:cs="Arial"/>
                <w:sz w:val="20"/>
                <w:szCs w:val="20"/>
                <w:lang w:val="en-CA"/>
              </w:rPr>
              <w:t xml:space="preserve"> Public policy benefits from inclusive approaches that draw upon external expertise and review.</w:t>
            </w:r>
          </w:p>
          <w:p w:rsidR="00385C0F" w:rsidRDefault="00385C0F" w:rsidP="00135B3C">
            <w:pPr>
              <w:rPr>
                <w:rFonts w:ascii="Arial" w:hAnsi="Arial" w:cs="Arial"/>
                <w:lang w:val="en-CA"/>
              </w:rPr>
            </w:pPr>
          </w:p>
          <w:p w:rsidR="00E92100" w:rsidRDefault="00385C0F" w:rsidP="00135B3C">
            <w:pPr>
              <w:rPr>
                <w:rFonts w:ascii="Arial" w:hAnsi="Arial" w:cs="Arial"/>
                <w:lang w:val="en-CA"/>
              </w:rPr>
            </w:pPr>
            <w:r>
              <w:rPr>
                <w:rFonts w:ascii="Arial" w:hAnsi="Arial" w:cs="Arial"/>
                <w:lang w:val="en-CA"/>
              </w:rPr>
              <w:t>A final report will be available in January 2014.</w:t>
            </w:r>
          </w:p>
          <w:p w:rsidR="00E92100" w:rsidRDefault="00E92100" w:rsidP="00135B3C">
            <w:pPr>
              <w:rPr>
                <w:rFonts w:ascii="Arial" w:hAnsi="Arial" w:cs="Arial"/>
                <w:lang w:val="en-CA"/>
              </w:rPr>
            </w:pPr>
          </w:p>
          <w:p w:rsidR="00FE7BE6" w:rsidRDefault="00696F77" w:rsidP="00135B3C">
            <w:pPr>
              <w:rPr>
                <w:rFonts w:ascii="Arial" w:hAnsi="Arial" w:cs="Arial"/>
                <w:lang w:val="en-CA"/>
              </w:rPr>
            </w:pPr>
            <w:r w:rsidRPr="00FE7BE6">
              <w:rPr>
                <w:rFonts w:ascii="Arial" w:hAnsi="Arial" w:cs="Arial"/>
                <w:lang w:val="en-CA"/>
              </w:rPr>
              <w:t xml:space="preserve">Steve McCuaig </w:t>
            </w:r>
            <w:r w:rsidR="00FE6384" w:rsidRPr="00FE7BE6">
              <w:rPr>
                <w:rFonts w:ascii="Arial" w:hAnsi="Arial" w:cs="Arial"/>
                <w:lang w:val="en-CA"/>
              </w:rPr>
              <w:t>inquired as to the link</w:t>
            </w:r>
            <w:r w:rsidRPr="00FE7BE6">
              <w:rPr>
                <w:rFonts w:ascii="Arial" w:hAnsi="Arial" w:cs="Arial"/>
                <w:lang w:val="en-CA"/>
              </w:rPr>
              <w:t xml:space="preserve"> between the department’s </w:t>
            </w:r>
            <w:r w:rsidR="008B4A40" w:rsidRPr="00FE7BE6">
              <w:rPr>
                <w:rFonts w:ascii="Arial" w:hAnsi="Arial" w:cs="Arial"/>
                <w:lang w:val="en-CA"/>
              </w:rPr>
              <w:t>work on Blueprint 2020 and that of the Public Service</w:t>
            </w:r>
            <w:r w:rsidRPr="00FE7BE6">
              <w:rPr>
                <w:rFonts w:ascii="Arial" w:hAnsi="Arial" w:cs="Arial"/>
                <w:lang w:val="en-CA"/>
              </w:rPr>
              <w:t xml:space="preserve"> as a whole. James Gilbert </w:t>
            </w:r>
            <w:r w:rsidR="008B4A40" w:rsidRPr="00FE7BE6">
              <w:rPr>
                <w:rFonts w:ascii="Arial" w:hAnsi="Arial" w:cs="Arial"/>
                <w:lang w:val="en-CA"/>
              </w:rPr>
              <w:t>noted that a central, public service wide secretariat is coordinating input and extracting common themes across Departments. In the end, some actions will be Department specific and others will require a cross go</w:t>
            </w:r>
            <w:r w:rsidR="00FE7BE6">
              <w:rPr>
                <w:rFonts w:ascii="Arial" w:hAnsi="Arial" w:cs="Arial"/>
                <w:lang w:val="en-CA"/>
              </w:rPr>
              <w:t>vernment response (e.g. new technology solutions).</w:t>
            </w:r>
          </w:p>
          <w:p w:rsidR="00696F77" w:rsidRDefault="00FE7BE6" w:rsidP="00135B3C">
            <w:pPr>
              <w:rPr>
                <w:rFonts w:ascii="Arial" w:hAnsi="Arial" w:cs="Arial"/>
                <w:lang w:val="en-CA"/>
              </w:rPr>
            </w:pPr>
            <w:r>
              <w:rPr>
                <w:rFonts w:ascii="Arial" w:hAnsi="Arial" w:cs="Arial"/>
                <w:lang w:val="en-CA"/>
              </w:rPr>
              <w:t xml:space="preserve"> </w:t>
            </w:r>
          </w:p>
          <w:p w:rsidR="009B3F5C" w:rsidRDefault="00696F77" w:rsidP="00135B3C">
            <w:pPr>
              <w:rPr>
                <w:rFonts w:ascii="Arial" w:hAnsi="Arial" w:cs="Arial"/>
                <w:lang w:val="en-CA"/>
              </w:rPr>
            </w:pPr>
            <w:r>
              <w:rPr>
                <w:rFonts w:ascii="Arial" w:hAnsi="Arial" w:cs="Arial"/>
                <w:lang w:val="en-CA"/>
              </w:rPr>
              <w:t xml:space="preserve">Referring to the themes, Doug Marshall </w:t>
            </w:r>
            <w:r w:rsidR="008B4A40">
              <w:rPr>
                <w:rFonts w:ascii="Arial" w:hAnsi="Arial" w:cs="Arial"/>
                <w:lang w:val="en-CA"/>
              </w:rPr>
              <w:t xml:space="preserve">noted that it is not clear what the employee voice is, what employees are </w:t>
            </w:r>
            <w:r w:rsidR="00FE7BE6">
              <w:rPr>
                <w:rFonts w:ascii="Arial" w:hAnsi="Arial" w:cs="Arial"/>
                <w:lang w:val="en-CA"/>
              </w:rPr>
              <w:t xml:space="preserve">specifically </w:t>
            </w:r>
            <w:r w:rsidR="008B4A40">
              <w:rPr>
                <w:rFonts w:ascii="Arial" w:hAnsi="Arial" w:cs="Arial"/>
                <w:lang w:val="en-CA"/>
              </w:rPr>
              <w:t xml:space="preserve">seeking. Distilling the many ideas into common themes can lose the specific meaning/ask of employees. </w:t>
            </w:r>
            <w:r w:rsidR="009B3F5C">
              <w:rPr>
                <w:rFonts w:ascii="Arial" w:hAnsi="Arial" w:cs="Arial"/>
                <w:lang w:val="en-CA"/>
              </w:rPr>
              <w:t xml:space="preserve">James Gilbert </w:t>
            </w:r>
            <w:r w:rsidR="008B4A40">
              <w:rPr>
                <w:rFonts w:ascii="Arial" w:hAnsi="Arial" w:cs="Arial"/>
                <w:lang w:val="en-CA"/>
              </w:rPr>
              <w:t xml:space="preserve">encouraged </w:t>
            </w:r>
            <w:r w:rsidR="009B3F5C">
              <w:rPr>
                <w:rFonts w:ascii="Arial" w:hAnsi="Arial" w:cs="Arial"/>
                <w:lang w:val="en-CA"/>
              </w:rPr>
              <w:t xml:space="preserve">employees to </w:t>
            </w:r>
            <w:r w:rsidR="00FE7BE6">
              <w:rPr>
                <w:rFonts w:ascii="Arial" w:hAnsi="Arial" w:cs="Arial"/>
                <w:lang w:val="en-CA"/>
              </w:rPr>
              <w:t xml:space="preserve">continue to </w:t>
            </w:r>
            <w:r w:rsidR="009B3F5C">
              <w:rPr>
                <w:rFonts w:ascii="Arial" w:hAnsi="Arial" w:cs="Arial"/>
                <w:lang w:val="en-CA"/>
              </w:rPr>
              <w:t xml:space="preserve">visit </w:t>
            </w:r>
            <w:proofErr w:type="spellStart"/>
            <w:r w:rsidR="009B3F5C">
              <w:rPr>
                <w:rFonts w:ascii="Arial" w:hAnsi="Arial" w:cs="Arial"/>
                <w:lang w:val="en-CA"/>
              </w:rPr>
              <w:t>GCconne</w:t>
            </w:r>
            <w:r w:rsidR="00FE7BE6">
              <w:rPr>
                <w:rFonts w:ascii="Arial" w:hAnsi="Arial" w:cs="Arial"/>
                <w:lang w:val="en-CA"/>
              </w:rPr>
              <w:t>x</w:t>
            </w:r>
            <w:proofErr w:type="spellEnd"/>
            <w:r w:rsidR="009B3F5C">
              <w:rPr>
                <w:rFonts w:ascii="Arial" w:hAnsi="Arial" w:cs="Arial"/>
                <w:lang w:val="en-CA"/>
              </w:rPr>
              <w:t xml:space="preserve"> which </w:t>
            </w:r>
            <w:r w:rsidR="00FE7BE6">
              <w:rPr>
                <w:rFonts w:ascii="Arial" w:hAnsi="Arial" w:cs="Arial"/>
                <w:lang w:val="en-CA"/>
              </w:rPr>
              <w:t xml:space="preserve">offers the </w:t>
            </w:r>
            <w:r w:rsidR="009B3F5C">
              <w:rPr>
                <w:rFonts w:ascii="Arial" w:hAnsi="Arial" w:cs="Arial"/>
                <w:lang w:val="en-CA"/>
              </w:rPr>
              <w:t>forum for employees to post i</w:t>
            </w:r>
            <w:r w:rsidR="00FE7BE6">
              <w:rPr>
                <w:rFonts w:ascii="Arial" w:hAnsi="Arial" w:cs="Arial"/>
                <w:lang w:val="en-CA"/>
              </w:rPr>
              <w:t>deas if these themes are not resonating with their views</w:t>
            </w:r>
            <w:r w:rsidR="009B3F5C">
              <w:rPr>
                <w:rFonts w:ascii="Arial" w:hAnsi="Arial" w:cs="Arial"/>
                <w:lang w:val="en-CA"/>
              </w:rPr>
              <w:t>.</w:t>
            </w:r>
          </w:p>
          <w:p w:rsidR="00696F77" w:rsidRPr="00270A1F" w:rsidRDefault="00696F77" w:rsidP="00135B3C">
            <w:pPr>
              <w:rPr>
                <w:rFonts w:ascii="Arial" w:hAnsi="Arial" w:cs="Arial"/>
                <w:lang w:val="en-CA"/>
              </w:rPr>
            </w:pPr>
          </w:p>
        </w:tc>
        <w:tc>
          <w:tcPr>
            <w:tcW w:w="1984" w:type="dxa"/>
            <w:tcBorders>
              <w:top w:val="single" w:sz="4" w:space="0" w:color="auto"/>
              <w:bottom w:val="single" w:sz="4" w:space="0" w:color="auto"/>
            </w:tcBorders>
          </w:tcPr>
          <w:p w:rsidR="00114A7D" w:rsidRPr="00111376" w:rsidRDefault="00114A7D" w:rsidP="00322818">
            <w:pPr>
              <w:rPr>
                <w:rFonts w:ascii="Arial" w:hAnsi="Arial" w:cs="Arial"/>
                <w:lang w:val="en-CA"/>
              </w:rPr>
            </w:pPr>
          </w:p>
          <w:p w:rsidR="004A5F74" w:rsidRPr="00111376" w:rsidRDefault="004A5F74" w:rsidP="00322818">
            <w:pPr>
              <w:rPr>
                <w:rFonts w:ascii="Arial" w:hAnsi="Arial" w:cs="Arial"/>
                <w:lang w:val="en-CA"/>
              </w:rPr>
            </w:pPr>
          </w:p>
          <w:p w:rsidR="004A5F74" w:rsidRPr="00111376" w:rsidRDefault="004A5F74" w:rsidP="00322818">
            <w:pPr>
              <w:rPr>
                <w:rFonts w:ascii="Arial" w:hAnsi="Arial" w:cs="Arial"/>
                <w:lang w:val="en-CA"/>
              </w:rPr>
            </w:pPr>
          </w:p>
          <w:p w:rsidR="004A5F74" w:rsidRPr="00111376" w:rsidRDefault="004A5F74" w:rsidP="00322818">
            <w:pPr>
              <w:rPr>
                <w:rFonts w:ascii="Arial" w:hAnsi="Arial" w:cs="Arial"/>
                <w:lang w:val="en-CA"/>
              </w:rPr>
            </w:pPr>
          </w:p>
          <w:p w:rsidR="004A5F74" w:rsidRPr="00111376" w:rsidRDefault="004A5F74" w:rsidP="00322818">
            <w:pPr>
              <w:rPr>
                <w:rFonts w:ascii="Arial" w:hAnsi="Arial" w:cs="Arial"/>
                <w:lang w:val="en-CA"/>
              </w:rPr>
            </w:pPr>
          </w:p>
          <w:p w:rsidR="00E1613F" w:rsidRPr="00111376" w:rsidRDefault="00E1613F" w:rsidP="00322818">
            <w:pPr>
              <w:rPr>
                <w:rFonts w:ascii="Arial" w:hAnsi="Arial" w:cs="Arial"/>
                <w:b/>
                <w:lang w:val="en-CA"/>
              </w:rPr>
            </w:pPr>
          </w:p>
          <w:p w:rsidR="00E1613F" w:rsidRPr="00111376" w:rsidRDefault="00E1613F" w:rsidP="00322818">
            <w:pPr>
              <w:rPr>
                <w:rFonts w:ascii="Arial" w:hAnsi="Arial" w:cs="Arial"/>
                <w:b/>
                <w:lang w:val="en-CA"/>
              </w:rPr>
            </w:pPr>
          </w:p>
          <w:p w:rsidR="00E1613F" w:rsidRPr="00111376" w:rsidRDefault="00E1613F" w:rsidP="00322818">
            <w:pPr>
              <w:rPr>
                <w:rFonts w:ascii="Arial" w:hAnsi="Arial" w:cs="Arial"/>
                <w:b/>
                <w:lang w:val="en-CA"/>
              </w:rPr>
            </w:pPr>
          </w:p>
          <w:p w:rsidR="004A5F74" w:rsidRPr="00111376" w:rsidRDefault="004A5F74" w:rsidP="00322818">
            <w:pPr>
              <w:rPr>
                <w:rFonts w:ascii="Arial" w:hAnsi="Arial" w:cs="Arial"/>
                <w:b/>
                <w:lang w:val="en-CA"/>
              </w:rPr>
            </w:pPr>
          </w:p>
        </w:tc>
      </w:tr>
      <w:tr w:rsidR="00114A7D" w:rsidRPr="005E3F0A" w:rsidTr="003F244D">
        <w:tblPrEx>
          <w:tblLook w:val="01E0" w:firstRow="1" w:lastRow="1" w:firstColumn="1" w:lastColumn="1" w:noHBand="0" w:noVBand="0"/>
        </w:tblPrEx>
        <w:trPr>
          <w:trHeight w:val="217"/>
          <w:jc w:val="center"/>
        </w:trPr>
        <w:tc>
          <w:tcPr>
            <w:tcW w:w="708" w:type="dxa"/>
            <w:tcBorders>
              <w:bottom w:val="single" w:sz="4" w:space="0" w:color="auto"/>
              <w:right w:val="single" w:sz="4" w:space="0" w:color="auto"/>
            </w:tcBorders>
          </w:tcPr>
          <w:p w:rsidR="00114A7D" w:rsidRPr="005E3F0A" w:rsidRDefault="00A03776" w:rsidP="00B965D4">
            <w:pPr>
              <w:pStyle w:val="Heading3"/>
              <w:keepNext w:val="0"/>
              <w:spacing w:before="0" w:line="240" w:lineRule="auto"/>
              <w:jc w:val="center"/>
              <w:rPr>
                <w:b/>
                <w:bCs/>
                <w:color w:val="000000"/>
                <w:sz w:val="20"/>
                <w:szCs w:val="20"/>
                <w:lang w:val="en-CA"/>
              </w:rPr>
            </w:pPr>
            <w:r w:rsidRPr="005E3F0A">
              <w:rPr>
                <w:b/>
                <w:bCs/>
                <w:color w:val="000000"/>
                <w:sz w:val="20"/>
                <w:szCs w:val="20"/>
                <w:lang w:val="en-CA"/>
              </w:rPr>
              <w:lastRenderedPageBreak/>
              <w:t>3</w:t>
            </w:r>
            <w:r w:rsidR="00444A8E" w:rsidRPr="005E3F0A">
              <w:rPr>
                <w:b/>
                <w:bCs/>
                <w:color w:val="000000"/>
                <w:sz w:val="20"/>
                <w:szCs w:val="20"/>
                <w:lang w:val="en-CA"/>
              </w:rPr>
              <w:t>.</w:t>
            </w:r>
          </w:p>
        </w:tc>
        <w:tc>
          <w:tcPr>
            <w:tcW w:w="7118" w:type="dxa"/>
            <w:tcBorders>
              <w:left w:val="single" w:sz="4" w:space="0" w:color="auto"/>
              <w:bottom w:val="single" w:sz="4" w:space="0" w:color="auto"/>
            </w:tcBorders>
          </w:tcPr>
          <w:p w:rsidR="00114A7D" w:rsidRPr="00F11A00" w:rsidRDefault="002613DC" w:rsidP="002613DC">
            <w:pPr>
              <w:shd w:val="solid" w:color="FFFFFF" w:fill="FFFFFF"/>
              <w:tabs>
                <w:tab w:val="right" w:pos="6885"/>
              </w:tabs>
              <w:rPr>
                <w:rFonts w:ascii="Arial" w:hAnsi="Arial" w:cs="Arial"/>
                <w:b/>
                <w:bCs/>
                <w:caps/>
                <w:color w:val="000000"/>
                <w:lang w:val="en-CA"/>
              </w:rPr>
            </w:pPr>
            <w:r w:rsidRPr="002613DC">
              <w:rPr>
                <w:rFonts w:ascii="Arial" w:hAnsi="Arial" w:cs="Arial"/>
                <w:b/>
                <w:lang w:val="en-CA" w:eastAsia="en-CA"/>
              </w:rPr>
              <w:t>Third Level Grievance Responses Timeliness</w:t>
            </w:r>
            <w:r w:rsidR="00682392">
              <w:rPr>
                <w:rFonts w:ascii="Arial" w:hAnsi="Arial" w:cs="Arial"/>
                <w:b/>
                <w:color w:val="000000"/>
                <w:lang w:val="en-CA" w:eastAsia="zh-CN"/>
              </w:rPr>
              <w:t xml:space="preserve">           </w:t>
            </w:r>
            <w:r>
              <w:rPr>
                <w:rFonts w:ascii="Arial" w:hAnsi="Arial" w:cs="Arial"/>
                <w:b/>
                <w:color w:val="000000"/>
                <w:lang w:val="en-CA" w:eastAsia="zh-CN"/>
              </w:rPr>
              <w:t xml:space="preserve">             </w:t>
            </w:r>
            <w:r w:rsidRPr="002613DC">
              <w:rPr>
                <w:rFonts w:ascii="Arial" w:hAnsi="Arial" w:cs="Arial"/>
                <w:i/>
                <w:color w:val="000000"/>
                <w:lang w:val="en-CA" w:eastAsia="zh-CN"/>
              </w:rPr>
              <w:t>(Don Rogers)</w:t>
            </w:r>
            <w:r w:rsidR="00682392" w:rsidRPr="002613DC">
              <w:rPr>
                <w:rFonts w:ascii="Arial" w:hAnsi="Arial" w:cs="Arial"/>
                <w:i/>
                <w:color w:val="000000"/>
                <w:lang w:val="en-CA" w:eastAsia="zh-CN"/>
              </w:rPr>
              <w:t xml:space="preserve">                           </w:t>
            </w:r>
            <w:r w:rsidR="00DF3CEC" w:rsidRPr="002613DC">
              <w:rPr>
                <w:rFonts w:ascii="Arial" w:hAnsi="Arial" w:cs="Arial"/>
                <w:i/>
                <w:color w:val="000000"/>
                <w:lang w:val="en-CA" w:eastAsia="zh-CN"/>
              </w:rPr>
              <w:t xml:space="preserve"> </w:t>
            </w:r>
            <w:r w:rsidR="005E3F0A" w:rsidRPr="002613DC">
              <w:rPr>
                <w:rFonts w:ascii="Arial" w:hAnsi="Arial" w:cs="Arial"/>
                <w:i/>
                <w:color w:val="000000"/>
                <w:lang w:val="en-CA" w:eastAsia="zh-CN"/>
              </w:rPr>
              <w:t xml:space="preserve">   </w:t>
            </w:r>
            <w:r w:rsidR="00021722" w:rsidRPr="002613DC">
              <w:rPr>
                <w:rFonts w:ascii="Arial" w:hAnsi="Arial" w:cs="Arial"/>
                <w:i/>
                <w:color w:val="000000"/>
                <w:lang w:val="en-CA" w:eastAsia="zh-CN"/>
              </w:rPr>
              <w:t xml:space="preserve"> </w:t>
            </w:r>
            <w:r w:rsidR="00F712D9" w:rsidRPr="002613DC">
              <w:rPr>
                <w:rFonts w:ascii="Arial" w:hAnsi="Arial" w:cs="Arial"/>
                <w:i/>
                <w:color w:val="000000"/>
                <w:lang w:val="en-CA" w:eastAsia="zh-CN"/>
              </w:rPr>
              <w:t xml:space="preserve"> </w:t>
            </w:r>
            <w:r w:rsidR="00CF12CA" w:rsidRPr="002613DC">
              <w:rPr>
                <w:rFonts w:ascii="Arial" w:hAnsi="Arial" w:cs="Arial"/>
                <w:i/>
                <w:color w:val="000000"/>
                <w:lang w:val="en-CA" w:eastAsia="zh-CN"/>
              </w:rPr>
              <w:t xml:space="preserve">   </w:t>
            </w:r>
          </w:p>
        </w:tc>
        <w:tc>
          <w:tcPr>
            <w:tcW w:w="1984" w:type="dxa"/>
            <w:tcBorders>
              <w:bottom w:val="single" w:sz="4" w:space="0" w:color="auto"/>
            </w:tcBorders>
          </w:tcPr>
          <w:p w:rsidR="00114A7D" w:rsidRPr="005E3F0A" w:rsidRDefault="00114A7D" w:rsidP="00E94ECD">
            <w:pPr>
              <w:rPr>
                <w:rFonts w:ascii="Arial" w:hAnsi="Arial" w:cs="Arial"/>
                <w:lang w:val="en-CA"/>
              </w:rPr>
            </w:pPr>
          </w:p>
        </w:tc>
      </w:tr>
      <w:tr w:rsidR="00114A7D" w:rsidRPr="005E3F0A" w:rsidTr="00FC77E7">
        <w:tblPrEx>
          <w:tblLook w:val="01E0" w:firstRow="1" w:lastRow="1" w:firstColumn="1" w:lastColumn="1" w:noHBand="0" w:noVBand="0"/>
        </w:tblPrEx>
        <w:trPr>
          <w:trHeight w:val="1377"/>
          <w:jc w:val="center"/>
        </w:trPr>
        <w:tc>
          <w:tcPr>
            <w:tcW w:w="708" w:type="dxa"/>
            <w:tcBorders>
              <w:top w:val="single" w:sz="4" w:space="0" w:color="auto"/>
              <w:bottom w:val="single" w:sz="4" w:space="0" w:color="auto"/>
              <w:right w:val="single" w:sz="4" w:space="0" w:color="auto"/>
            </w:tcBorders>
          </w:tcPr>
          <w:p w:rsidR="00114A7D" w:rsidRPr="005E3F0A" w:rsidRDefault="00114A7D" w:rsidP="00B965D4">
            <w:pPr>
              <w:pStyle w:val="Heading3"/>
              <w:keepNext w:val="0"/>
              <w:spacing w:before="0" w:line="240" w:lineRule="auto"/>
              <w:jc w:val="center"/>
              <w:rPr>
                <w:bCs/>
                <w:color w:val="000000"/>
                <w:sz w:val="20"/>
                <w:szCs w:val="20"/>
                <w:lang w:val="en-CA"/>
              </w:rPr>
            </w:pPr>
          </w:p>
        </w:tc>
        <w:tc>
          <w:tcPr>
            <w:tcW w:w="7118" w:type="dxa"/>
            <w:tcBorders>
              <w:top w:val="single" w:sz="4" w:space="0" w:color="auto"/>
              <w:left w:val="single" w:sz="4" w:space="0" w:color="auto"/>
              <w:bottom w:val="single" w:sz="4" w:space="0" w:color="auto"/>
            </w:tcBorders>
          </w:tcPr>
          <w:p w:rsidR="00682392" w:rsidRDefault="00682392" w:rsidP="00682392">
            <w:pPr>
              <w:tabs>
                <w:tab w:val="num" w:pos="720"/>
              </w:tabs>
              <w:autoSpaceDE w:val="0"/>
              <w:autoSpaceDN w:val="0"/>
              <w:adjustRightInd w:val="0"/>
              <w:rPr>
                <w:rFonts w:ascii="Arial" w:hAnsi="Arial" w:cs="Arial"/>
                <w:lang w:bidi="ta-IN"/>
              </w:rPr>
            </w:pPr>
          </w:p>
          <w:p w:rsidR="00385C0F" w:rsidRDefault="009B3F5C" w:rsidP="00682392">
            <w:pPr>
              <w:tabs>
                <w:tab w:val="num" w:pos="720"/>
              </w:tabs>
              <w:autoSpaceDE w:val="0"/>
              <w:autoSpaceDN w:val="0"/>
              <w:adjustRightInd w:val="0"/>
              <w:rPr>
                <w:rFonts w:ascii="Arial" w:hAnsi="Arial" w:cs="Arial"/>
                <w:lang w:bidi="ta-IN"/>
              </w:rPr>
            </w:pPr>
            <w:r>
              <w:rPr>
                <w:rFonts w:ascii="Arial" w:hAnsi="Arial" w:cs="Arial"/>
                <w:lang w:bidi="ta-IN"/>
              </w:rPr>
              <w:t>Don Rogers exp</w:t>
            </w:r>
            <w:r w:rsidR="00CD6DA9">
              <w:rPr>
                <w:rFonts w:ascii="Arial" w:hAnsi="Arial" w:cs="Arial"/>
                <w:lang w:bidi="ta-IN"/>
              </w:rPr>
              <w:t xml:space="preserve">ressed concern with the </w:t>
            </w:r>
            <w:r>
              <w:rPr>
                <w:rFonts w:ascii="Arial" w:hAnsi="Arial" w:cs="Arial"/>
                <w:lang w:bidi="ta-IN"/>
              </w:rPr>
              <w:t xml:space="preserve">lack </w:t>
            </w:r>
            <w:r w:rsidR="00CD6DA9">
              <w:rPr>
                <w:rFonts w:ascii="Arial" w:hAnsi="Arial" w:cs="Arial"/>
                <w:lang w:bidi="ta-IN"/>
              </w:rPr>
              <w:t xml:space="preserve">of </w:t>
            </w:r>
            <w:r>
              <w:rPr>
                <w:rFonts w:ascii="Arial" w:hAnsi="Arial" w:cs="Arial"/>
                <w:lang w:bidi="ta-IN"/>
              </w:rPr>
              <w:t>timel</w:t>
            </w:r>
            <w:r w:rsidR="00CD6DA9">
              <w:rPr>
                <w:rFonts w:ascii="Arial" w:hAnsi="Arial" w:cs="Arial"/>
                <w:lang w:bidi="ta-IN"/>
              </w:rPr>
              <w:t xml:space="preserve">iness in the scheduling of hearings and in decisions issued.  Luc </w:t>
            </w:r>
            <w:r>
              <w:rPr>
                <w:rFonts w:ascii="Arial" w:hAnsi="Arial" w:cs="Arial"/>
                <w:lang w:bidi="ta-IN"/>
              </w:rPr>
              <w:t>Pomerleau a</w:t>
            </w:r>
            <w:r w:rsidR="00CD6DA9">
              <w:rPr>
                <w:rFonts w:ascii="Arial" w:hAnsi="Arial" w:cs="Arial"/>
                <w:lang w:bidi="ta-IN"/>
              </w:rPr>
              <w:t xml:space="preserve">dded that following a survey of </w:t>
            </w:r>
            <w:r>
              <w:rPr>
                <w:rFonts w:ascii="Arial" w:hAnsi="Arial" w:cs="Arial"/>
                <w:lang w:bidi="ta-IN"/>
              </w:rPr>
              <w:t xml:space="preserve">CEIU regional representatives, some </w:t>
            </w:r>
            <w:r w:rsidR="00CD6DA9">
              <w:rPr>
                <w:rFonts w:ascii="Arial" w:hAnsi="Arial" w:cs="Arial"/>
                <w:lang w:bidi="ta-IN"/>
              </w:rPr>
              <w:t xml:space="preserve">report waiting as long as </w:t>
            </w:r>
            <w:r>
              <w:rPr>
                <w:rFonts w:ascii="Arial" w:hAnsi="Arial" w:cs="Arial"/>
                <w:lang w:bidi="ta-IN"/>
              </w:rPr>
              <w:t>9 months for hearings to be scheduled</w:t>
            </w:r>
            <w:r w:rsidR="00CD6DA9">
              <w:rPr>
                <w:rFonts w:ascii="Arial" w:hAnsi="Arial" w:cs="Arial"/>
                <w:lang w:bidi="ta-IN"/>
              </w:rPr>
              <w:t xml:space="preserve"> and decision responses can take up to 12 months. </w:t>
            </w:r>
          </w:p>
          <w:p w:rsidR="009B3F5C" w:rsidRDefault="009B3F5C" w:rsidP="00682392">
            <w:pPr>
              <w:tabs>
                <w:tab w:val="num" w:pos="720"/>
              </w:tabs>
              <w:autoSpaceDE w:val="0"/>
              <w:autoSpaceDN w:val="0"/>
              <w:adjustRightInd w:val="0"/>
              <w:rPr>
                <w:rFonts w:ascii="Arial" w:hAnsi="Arial" w:cs="Arial"/>
                <w:lang w:bidi="ta-IN"/>
              </w:rPr>
            </w:pPr>
          </w:p>
          <w:p w:rsidR="009B3F5C" w:rsidRDefault="009B3F5C" w:rsidP="001A2416">
            <w:pPr>
              <w:tabs>
                <w:tab w:val="num" w:pos="720"/>
              </w:tabs>
              <w:autoSpaceDE w:val="0"/>
              <w:autoSpaceDN w:val="0"/>
              <w:adjustRightInd w:val="0"/>
              <w:rPr>
                <w:rFonts w:ascii="Arial" w:hAnsi="Arial" w:cs="Arial"/>
                <w:lang w:bidi="ta-IN"/>
              </w:rPr>
            </w:pPr>
            <w:r>
              <w:rPr>
                <w:rFonts w:ascii="Arial" w:hAnsi="Arial" w:cs="Arial"/>
                <w:lang w:bidi="ta-IN"/>
              </w:rPr>
              <w:t>Sandra Webber explained that unions and management need to work together</w:t>
            </w:r>
            <w:r w:rsidR="00CD6DA9">
              <w:rPr>
                <w:rFonts w:ascii="Arial" w:hAnsi="Arial" w:cs="Arial"/>
                <w:lang w:bidi="ta-IN"/>
              </w:rPr>
              <w:t xml:space="preserve"> to promote timely consideration of grievances at the third level</w:t>
            </w:r>
            <w:r>
              <w:rPr>
                <w:rFonts w:ascii="Arial" w:hAnsi="Arial" w:cs="Arial"/>
                <w:lang w:bidi="ta-IN"/>
              </w:rPr>
              <w:t xml:space="preserve">. </w:t>
            </w:r>
            <w:r w:rsidR="00CD6DA9">
              <w:rPr>
                <w:rFonts w:ascii="Arial" w:hAnsi="Arial" w:cs="Arial"/>
                <w:lang w:bidi="ta-IN"/>
              </w:rPr>
              <w:t xml:space="preserve">Sandra provided historical statistics showing that the grievance backlog has been reduced considerably, however did note that challenges remain. </w:t>
            </w:r>
            <w:r>
              <w:rPr>
                <w:rFonts w:ascii="Arial" w:hAnsi="Arial" w:cs="Arial"/>
                <w:lang w:bidi="ta-IN"/>
              </w:rPr>
              <w:t>The new delegation</w:t>
            </w:r>
            <w:r w:rsidR="00CD6DA9">
              <w:rPr>
                <w:rFonts w:ascii="Arial" w:hAnsi="Arial" w:cs="Arial"/>
                <w:lang w:bidi="ta-IN"/>
              </w:rPr>
              <w:t xml:space="preserve"> whereby ADMs hear most final level grievances filed after October 1, 2012, is improving timeliness and best efforts are being applied to address grievances filed prior to this date</w:t>
            </w:r>
            <w:r w:rsidR="00920F2F">
              <w:rPr>
                <w:rFonts w:ascii="Arial" w:hAnsi="Arial" w:cs="Arial"/>
                <w:lang w:bidi="ta-IN"/>
              </w:rPr>
              <w:t>.</w:t>
            </w:r>
            <w:r w:rsidR="00CD6DA9">
              <w:rPr>
                <w:rFonts w:ascii="Arial" w:hAnsi="Arial" w:cs="Arial"/>
                <w:lang w:bidi="ta-IN"/>
              </w:rPr>
              <w:t xml:space="preserve"> A challenge has been recruiting the </w:t>
            </w:r>
            <w:proofErr w:type="spellStart"/>
            <w:r w:rsidR="00CD6DA9">
              <w:rPr>
                <w:rFonts w:ascii="Arial" w:hAnsi="Arial" w:cs="Arial"/>
                <w:lang w:bidi="ta-IN"/>
              </w:rPr>
              <w:t>labour</w:t>
            </w:r>
            <w:proofErr w:type="spellEnd"/>
            <w:r w:rsidR="00CD6DA9">
              <w:rPr>
                <w:rFonts w:ascii="Arial" w:hAnsi="Arial" w:cs="Arial"/>
                <w:lang w:bidi="ta-IN"/>
              </w:rPr>
              <w:t xml:space="preserve"> relations expertise needed given the shortage of seasoned officers in the public service.  Sandra did note that a </w:t>
            </w:r>
            <w:r w:rsidR="00736EC2">
              <w:rPr>
                <w:rFonts w:ascii="Arial" w:hAnsi="Arial" w:cs="Arial"/>
                <w:lang w:bidi="ta-IN"/>
              </w:rPr>
              <w:t xml:space="preserve">new </w:t>
            </w:r>
            <w:r w:rsidR="00CD6DA9">
              <w:rPr>
                <w:rFonts w:ascii="Arial" w:hAnsi="Arial" w:cs="Arial"/>
                <w:lang w:bidi="ta-IN"/>
              </w:rPr>
              <w:t xml:space="preserve">competitive process is being launched to </w:t>
            </w:r>
            <w:r w:rsidR="00736EC2">
              <w:rPr>
                <w:rFonts w:ascii="Arial" w:hAnsi="Arial" w:cs="Arial"/>
                <w:lang w:bidi="ta-IN"/>
              </w:rPr>
              <w:t>add capacity which will support improving response times when completed in the new fiscal year.  In the interim, bargaining agent</w:t>
            </w:r>
            <w:r w:rsidR="001A2416">
              <w:rPr>
                <w:rFonts w:ascii="Arial" w:hAnsi="Arial" w:cs="Arial"/>
                <w:lang w:bidi="ta-IN"/>
              </w:rPr>
              <w:t xml:space="preserve">s </w:t>
            </w:r>
            <w:r w:rsidR="00736EC2">
              <w:rPr>
                <w:rFonts w:ascii="Arial" w:hAnsi="Arial" w:cs="Arial"/>
                <w:lang w:bidi="ta-IN"/>
              </w:rPr>
              <w:t xml:space="preserve">are encouraged to work with corporate </w:t>
            </w:r>
            <w:proofErr w:type="spellStart"/>
            <w:r w:rsidR="00736EC2">
              <w:rPr>
                <w:rFonts w:ascii="Arial" w:hAnsi="Arial" w:cs="Arial"/>
                <w:lang w:bidi="ta-IN"/>
              </w:rPr>
              <w:t>labour</w:t>
            </w:r>
            <w:proofErr w:type="spellEnd"/>
            <w:r w:rsidR="00736EC2">
              <w:rPr>
                <w:rFonts w:ascii="Arial" w:hAnsi="Arial" w:cs="Arial"/>
                <w:lang w:bidi="ta-IN"/>
              </w:rPr>
              <w:t xml:space="preserve"> relations to help triage files and address emergent concerns.</w:t>
            </w:r>
          </w:p>
          <w:p w:rsidR="001A2416" w:rsidRDefault="001A2416" w:rsidP="001A2416">
            <w:pPr>
              <w:tabs>
                <w:tab w:val="num" w:pos="720"/>
              </w:tabs>
              <w:autoSpaceDE w:val="0"/>
              <w:autoSpaceDN w:val="0"/>
              <w:adjustRightInd w:val="0"/>
              <w:rPr>
                <w:rFonts w:ascii="Arial" w:hAnsi="Arial" w:cs="Arial"/>
                <w:lang w:bidi="ta-IN"/>
              </w:rPr>
            </w:pPr>
          </w:p>
          <w:p w:rsidR="001A2416" w:rsidRDefault="00736EC2" w:rsidP="001A2416">
            <w:pPr>
              <w:tabs>
                <w:tab w:val="num" w:pos="720"/>
              </w:tabs>
              <w:autoSpaceDE w:val="0"/>
              <w:autoSpaceDN w:val="0"/>
              <w:adjustRightInd w:val="0"/>
              <w:rPr>
                <w:rFonts w:ascii="Arial" w:hAnsi="Arial" w:cs="Arial"/>
                <w:lang w:bidi="ta-IN"/>
              </w:rPr>
            </w:pPr>
            <w:r>
              <w:rPr>
                <w:rFonts w:ascii="Arial" w:hAnsi="Arial" w:cs="Arial"/>
                <w:lang w:bidi="ta-IN"/>
              </w:rPr>
              <w:t>Ji</w:t>
            </w:r>
            <w:r w:rsidR="001A2416">
              <w:rPr>
                <w:rFonts w:ascii="Arial" w:hAnsi="Arial" w:cs="Arial"/>
                <w:lang w:bidi="ta-IN"/>
              </w:rPr>
              <w:t xml:space="preserve">m MacDonald </w:t>
            </w:r>
            <w:r>
              <w:rPr>
                <w:rFonts w:ascii="Arial" w:hAnsi="Arial" w:cs="Arial"/>
                <w:lang w:bidi="ta-IN"/>
              </w:rPr>
              <w:t xml:space="preserve">expressed concerns with the handling of Passport files and </w:t>
            </w:r>
            <w:proofErr w:type="spellStart"/>
            <w:r>
              <w:rPr>
                <w:rFonts w:ascii="Arial" w:hAnsi="Arial" w:cs="Arial"/>
                <w:lang w:bidi="ta-IN"/>
              </w:rPr>
              <w:t>Labour</w:t>
            </w:r>
            <w:proofErr w:type="spellEnd"/>
            <w:r>
              <w:rPr>
                <w:rFonts w:ascii="Arial" w:hAnsi="Arial" w:cs="Arial"/>
                <w:lang w:bidi="ta-IN"/>
              </w:rPr>
              <w:t xml:space="preserve"> Relations issues </w:t>
            </w:r>
            <w:r w:rsidR="001A2416">
              <w:rPr>
                <w:rFonts w:ascii="Arial" w:hAnsi="Arial" w:cs="Arial"/>
                <w:lang w:bidi="ta-IN"/>
              </w:rPr>
              <w:t>since the Passport portfolio has merged with CIC and ESDC</w:t>
            </w:r>
            <w:r>
              <w:rPr>
                <w:rFonts w:ascii="Arial" w:hAnsi="Arial" w:cs="Arial"/>
                <w:lang w:bidi="ta-IN"/>
              </w:rPr>
              <w:t>.  Committees formerly in place to address concerns have been shut down.  Sandra</w:t>
            </w:r>
            <w:r w:rsidR="00AB777C">
              <w:rPr>
                <w:rFonts w:ascii="Arial" w:hAnsi="Arial" w:cs="Arial"/>
                <w:lang w:bidi="ta-IN"/>
              </w:rPr>
              <w:t xml:space="preserve"> Webber confirmed that </w:t>
            </w:r>
            <w:r>
              <w:rPr>
                <w:rFonts w:ascii="Arial" w:hAnsi="Arial" w:cs="Arial"/>
                <w:lang w:bidi="ta-IN"/>
              </w:rPr>
              <w:t xml:space="preserve">Jim MacDonald would </w:t>
            </w:r>
            <w:r w:rsidR="00AB777C">
              <w:rPr>
                <w:rFonts w:ascii="Arial" w:hAnsi="Arial" w:cs="Arial"/>
                <w:lang w:bidi="ta-IN"/>
              </w:rPr>
              <w:t xml:space="preserve">be </w:t>
            </w:r>
            <w:r>
              <w:rPr>
                <w:rFonts w:ascii="Arial" w:hAnsi="Arial" w:cs="Arial"/>
                <w:lang w:bidi="ta-IN"/>
              </w:rPr>
              <w:t xml:space="preserve">added as a member </w:t>
            </w:r>
            <w:r w:rsidR="00AB777C">
              <w:rPr>
                <w:rFonts w:ascii="Arial" w:hAnsi="Arial" w:cs="Arial"/>
                <w:lang w:bidi="ta-IN"/>
              </w:rPr>
              <w:t xml:space="preserve">to the </w:t>
            </w:r>
            <w:r>
              <w:rPr>
                <w:rFonts w:ascii="Arial" w:hAnsi="Arial" w:cs="Arial"/>
                <w:lang w:bidi="ta-IN"/>
              </w:rPr>
              <w:t xml:space="preserve">various ESDC </w:t>
            </w:r>
            <w:proofErr w:type="spellStart"/>
            <w:r>
              <w:rPr>
                <w:rFonts w:ascii="Arial" w:hAnsi="Arial" w:cs="Arial"/>
                <w:lang w:bidi="ta-IN"/>
              </w:rPr>
              <w:t>Lab</w:t>
            </w:r>
            <w:r w:rsidR="00920F2F">
              <w:rPr>
                <w:rFonts w:ascii="Arial" w:hAnsi="Arial" w:cs="Arial"/>
                <w:lang w:bidi="ta-IN"/>
              </w:rPr>
              <w:t>our</w:t>
            </w:r>
            <w:proofErr w:type="spellEnd"/>
            <w:r w:rsidR="00920F2F">
              <w:rPr>
                <w:rFonts w:ascii="Arial" w:hAnsi="Arial" w:cs="Arial"/>
                <w:lang w:bidi="ta-IN"/>
              </w:rPr>
              <w:t xml:space="preserve">-Management </w:t>
            </w:r>
            <w:r>
              <w:rPr>
                <w:rFonts w:ascii="Arial" w:hAnsi="Arial" w:cs="Arial"/>
                <w:lang w:bidi="ta-IN"/>
              </w:rPr>
              <w:t>consultation committees and also encouraged Jim to contact her should there be files of concern.</w:t>
            </w:r>
          </w:p>
          <w:p w:rsidR="001A2416" w:rsidRDefault="001A2416" w:rsidP="001A2416">
            <w:pPr>
              <w:tabs>
                <w:tab w:val="num" w:pos="720"/>
              </w:tabs>
              <w:autoSpaceDE w:val="0"/>
              <w:autoSpaceDN w:val="0"/>
              <w:adjustRightInd w:val="0"/>
              <w:rPr>
                <w:rFonts w:ascii="Arial" w:hAnsi="Arial" w:cs="Arial"/>
                <w:lang w:bidi="ta-IN"/>
              </w:rPr>
            </w:pPr>
          </w:p>
          <w:p w:rsidR="001A2416" w:rsidRPr="00F11A00" w:rsidRDefault="001A2416" w:rsidP="001A2416">
            <w:pPr>
              <w:tabs>
                <w:tab w:val="num" w:pos="720"/>
              </w:tabs>
              <w:autoSpaceDE w:val="0"/>
              <w:autoSpaceDN w:val="0"/>
              <w:adjustRightInd w:val="0"/>
              <w:rPr>
                <w:rFonts w:ascii="Arial" w:hAnsi="Arial" w:cs="Arial"/>
                <w:lang w:bidi="ta-IN"/>
              </w:rPr>
            </w:pPr>
          </w:p>
        </w:tc>
        <w:tc>
          <w:tcPr>
            <w:tcW w:w="1984" w:type="dxa"/>
            <w:tcBorders>
              <w:top w:val="single" w:sz="4" w:space="0" w:color="auto"/>
              <w:bottom w:val="single" w:sz="4" w:space="0" w:color="auto"/>
            </w:tcBorders>
          </w:tcPr>
          <w:p w:rsidR="00920F2F" w:rsidRDefault="00920F2F" w:rsidP="00E94ECD">
            <w:pPr>
              <w:rPr>
                <w:rFonts w:ascii="Arial" w:hAnsi="Arial" w:cs="Arial"/>
                <w:bCs/>
              </w:rPr>
            </w:pPr>
          </w:p>
          <w:p w:rsidR="00920F2F" w:rsidRDefault="00920F2F" w:rsidP="00E94ECD">
            <w:pPr>
              <w:rPr>
                <w:rFonts w:ascii="Arial" w:hAnsi="Arial" w:cs="Arial"/>
                <w:bCs/>
              </w:rPr>
            </w:pPr>
          </w:p>
          <w:p w:rsidR="00920F2F" w:rsidRDefault="00920F2F" w:rsidP="00E94ECD">
            <w:pPr>
              <w:rPr>
                <w:rFonts w:ascii="Arial" w:hAnsi="Arial" w:cs="Arial"/>
                <w:bCs/>
              </w:rPr>
            </w:pPr>
          </w:p>
          <w:p w:rsidR="00920F2F" w:rsidRDefault="00920F2F" w:rsidP="00E94ECD">
            <w:pPr>
              <w:rPr>
                <w:rFonts w:ascii="Arial" w:hAnsi="Arial" w:cs="Arial"/>
                <w:bCs/>
              </w:rPr>
            </w:pPr>
          </w:p>
          <w:p w:rsidR="00920F2F" w:rsidRDefault="00920F2F" w:rsidP="00E94ECD">
            <w:pPr>
              <w:rPr>
                <w:rFonts w:ascii="Arial" w:hAnsi="Arial" w:cs="Arial"/>
                <w:bCs/>
              </w:rPr>
            </w:pPr>
          </w:p>
          <w:p w:rsidR="00920F2F" w:rsidRDefault="00920F2F" w:rsidP="00E94ECD">
            <w:pPr>
              <w:rPr>
                <w:rFonts w:ascii="Arial" w:hAnsi="Arial" w:cs="Arial"/>
                <w:bCs/>
              </w:rPr>
            </w:pPr>
          </w:p>
          <w:p w:rsidR="00920F2F" w:rsidRDefault="00920F2F" w:rsidP="00E94ECD">
            <w:pPr>
              <w:rPr>
                <w:rFonts w:ascii="Arial" w:hAnsi="Arial" w:cs="Arial"/>
                <w:bCs/>
              </w:rPr>
            </w:pPr>
          </w:p>
          <w:p w:rsidR="00920F2F" w:rsidRDefault="00920F2F" w:rsidP="00E94ECD">
            <w:pPr>
              <w:rPr>
                <w:rFonts w:ascii="Arial" w:hAnsi="Arial" w:cs="Arial"/>
                <w:bCs/>
              </w:rPr>
            </w:pPr>
          </w:p>
          <w:p w:rsidR="00920F2F" w:rsidRDefault="00920F2F" w:rsidP="00E94ECD">
            <w:pPr>
              <w:rPr>
                <w:rFonts w:ascii="Arial" w:hAnsi="Arial" w:cs="Arial"/>
                <w:bCs/>
              </w:rPr>
            </w:pPr>
          </w:p>
          <w:p w:rsidR="00920F2F" w:rsidRDefault="00920F2F" w:rsidP="00E94ECD">
            <w:pPr>
              <w:rPr>
                <w:rFonts w:ascii="Arial" w:hAnsi="Arial" w:cs="Arial"/>
                <w:bCs/>
              </w:rPr>
            </w:pPr>
          </w:p>
          <w:p w:rsidR="00920F2F" w:rsidRDefault="00920F2F" w:rsidP="00E94ECD">
            <w:pPr>
              <w:rPr>
                <w:rFonts w:ascii="Arial" w:hAnsi="Arial" w:cs="Arial"/>
                <w:bCs/>
              </w:rPr>
            </w:pPr>
          </w:p>
          <w:p w:rsidR="00920F2F" w:rsidRDefault="00920F2F" w:rsidP="00E94ECD">
            <w:pPr>
              <w:rPr>
                <w:rFonts w:ascii="Arial" w:hAnsi="Arial" w:cs="Arial"/>
                <w:bCs/>
              </w:rPr>
            </w:pPr>
          </w:p>
          <w:p w:rsidR="00920F2F" w:rsidRDefault="00920F2F" w:rsidP="00E94ECD">
            <w:pPr>
              <w:rPr>
                <w:rFonts w:ascii="Arial" w:hAnsi="Arial" w:cs="Arial"/>
                <w:bCs/>
              </w:rPr>
            </w:pPr>
          </w:p>
          <w:p w:rsidR="00920F2F" w:rsidRDefault="00920F2F" w:rsidP="00E94ECD">
            <w:pPr>
              <w:rPr>
                <w:rFonts w:ascii="Arial" w:hAnsi="Arial" w:cs="Arial"/>
                <w:bCs/>
              </w:rPr>
            </w:pPr>
          </w:p>
          <w:p w:rsidR="00920F2F" w:rsidRDefault="00920F2F" w:rsidP="00E94ECD">
            <w:pPr>
              <w:rPr>
                <w:rFonts w:ascii="Arial" w:hAnsi="Arial" w:cs="Arial"/>
                <w:bCs/>
              </w:rPr>
            </w:pPr>
          </w:p>
          <w:p w:rsidR="00920F2F" w:rsidRDefault="00920F2F" w:rsidP="00E94ECD">
            <w:pPr>
              <w:rPr>
                <w:rFonts w:ascii="Arial" w:hAnsi="Arial" w:cs="Arial"/>
                <w:bCs/>
              </w:rPr>
            </w:pPr>
          </w:p>
          <w:p w:rsidR="00920F2F" w:rsidRDefault="00920F2F" w:rsidP="00E94ECD">
            <w:pPr>
              <w:rPr>
                <w:rFonts w:ascii="Arial" w:hAnsi="Arial" w:cs="Arial"/>
                <w:bCs/>
              </w:rPr>
            </w:pPr>
          </w:p>
          <w:p w:rsidR="00920F2F" w:rsidRDefault="00920F2F" w:rsidP="00E94ECD">
            <w:pPr>
              <w:rPr>
                <w:rFonts w:ascii="Arial" w:hAnsi="Arial" w:cs="Arial"/>
                <w:bCs/>
              </w:rPr>
            </w:pPr>
          </w:p>
          <w:p w:rsidR="00920F2F" w:rsidRDefault="00920F2F" w:rsidP="00E94ECD">
            <w:pPr>
              <w:rPr>
                <w:rFonts w:ascii="Arial" w:hAnsi="Arial" w:cs="Arial"/>
                <w:bCs/>
              </w:rPr>
            </w:pPr>
          </w:p>
          <w:p w:rsidR="007B3EE5" w:rsidRDefault="007B3EE5" w:rsidP="00E94ECD">
            <w:pPr>
              <w:rPr>
                <w:rFonts w:ascii="Arial" w:hAnsi="Arial" w:cs="Arial"/>
                <w:bCs/>
              </w:rPr>
            </w:pPr>
          </w:p>
          <w:p w:rsidR="00920F2F" w:rsidRDefault="00920F2F" w:rsidP="00E94ECD">
            <w:pPr>
              <w:rPr>
                <w:rFonts w:ascii="Arial" w:hAnsi="Arial" w:cs="Arial"/>
                <w:bCs/>
              </w:rPr>
            </w:pPr>
          </w:p>
          <w:p w:rsidR="00920F2F" w:rsidRPr="00920F2F" w:rsidRDefault="00920F2F" w:rsidP="00E94ECD">
            <w:pPr>
              <w:rPr>
                <w:rFonts w:ascii="Arial" w:hAnsi="Arial" w:cs="Arial"/>
                <w:bCs/>
              </w:rPr>
            </w:pPr>
            <w:r w:rsidRPr="00920F2F">
              <w:rPr>
                <w:rFonts w:ascii="Arial" w:hAnsi="Arial" w:cs="Arial"/>
                <w:bCs/>
              </w:rPr>
              <w:t xml:space="preserve">Jim </w:t>
            </w:r>
            <w:proofErr w:type="spellStart"/>
            <w:r w:rsidRPr="00920F2F">
              <w:rPr>
                <w:rFonts w:ascii="Arial" w:hAnsi="Arial" w:cs="Arial"/>
                <w:bCs/>
              </w:rPr>
              <w:t>MacDonal</w:t>
            </w:r>
            <w:proofErr w:type="spellEnd"/>
            <w:r w:rsidRPr="00920F2F">
              <w:rPr>
                <w:rFonts w:ascii="Arial" w:hAnsi="Arial" w:cs="Arial"/>
                <w:bCs/>
              </w:rPr>
              <w:t xml:space="preserve"> to be added as a member to ESDC Union-Management Consultation Committees.</w:t>
            </w:r>
          </w:p>
          <w:p w:rsidR="00920F2F" w:rsidRPr="00920F2F" w:rsidRDefault="00920F2F" w:rsidP="00E94ECD">
            <w:pPr>
              <w:rPr>
                <w:rFonts w:ascii="Arial" w:hAnsi="Arial" w:cs="Arial"/>
                <w:bCs/>
              </w:rPr>
            </w:pPr>
          </w:p>
          <w:p w:rsidR="009F7102" w:rsidRPr="009F7102" w:rsidRDefault="00920F2F" w:rsidP="007B3EE5">
            <w:pPr>
              <w:rPr>
                <w:rFonts w:ascii="Arial" w:hAnsi="Arial" w:cs="Arial"/>
                <w:b/>
                <w:bCs/>
              </w:rPr>
            </w:pPr>
            <w:r w:rsidRPr="00920F2F">
              <w:rPr>
                <w:rFonts w:ascii="Arial" w:hAnsi="Arial" w:cs="Arial"/>
                <w:bCs/>
              </w:rPr>
              <w:t>Completed.</w:t>
            </w:r>
          </w:p>
        </w:tc>
      </w:tr>
      <w:tr w:rsidR="00114A7D" w:rsidRPr="005E3F0A" w:rsidTr="003F244D">
        <w:tblPrEx>
          <w:tblLook w:val="01E0" w:firstRow="1" w:lastRow="1" w:firstColumn="1" w:lastColumn="1" w:noHBand="0" w:noVBand="0"/>
        </w:tblPrEx>
        <w:trPr>
          <w:trHeight w:val="299"/>
          <w:jc w:val="center"/>
        </w:trPr>
        <w:tc>
          <w:tcPr>
            <w:tcW w:w="708" w:type="dxa"/>
            <w:tcBorders>
              <w:bottom w:val="single" w:sz="4" w:space="0" w:color="auto"/>
            </w:tcBorders>
            <w:vAlign w:val="center"/>
          </w:tcPr>
          <w:p w:rsidR="00114A7D" w:rsidRPr="005E3F0A" w:rsidRDefault="00A03776" w:rsidP="00B965D4">
            <w:pPr>
              <w:shd w:val="solid" w:color="FFFFFF" w:fill="FFFFFF"/>
              <w:tabs>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color w:val="000000"/>
                <w:lang w:val="en-CA"/>
              </w:rPr>
            </w:pPr>
            <w:r w:rsidRPr="005E3F0A">
              <w:rPr>
                <w:rFonts w:ascii="Arial" w:hAnsi="Arial" w:cs="Arial"/>
                <w:b/>
                <w:bCs/>
                <w:color w:val="000000"/>
                <w:lang w:val="en-CA"/>
              </w:rPr>
              <w:lastRenderedPageBreak/>
              <w:t>4</w:t>
            </w:r>
            <w:r w:rsidR="002C486E" w:rsidRPr="005E3F0A">
              <w:rPr>
                <w:rFonts w:ascii="Arial" w:hAnsi="Arial" w:cs="Arial"/>
                <w:b/>
                <w:bCs/>
                <w:color w:val="000000"/>
                <w:lang w:val="en-CA"/>
              </w:rPr>
              <w:t>.</w:t>
            </w:r>
          </w:p>
        </w:tc>
        <w:tc>
          <w:tcPr>
            <w:tcW w:w="7118" w:type="dxa"/>
            <w:tcBorders>
              <w:bottom w:val="single" w:sz="4" w:space="0" w:color="auto"/>
            </w:tcBorders>
            <w:vAlign w:val="center"/>
          </w:tcPr>
          <w:p w:rsidR="00114A7D" w:rsidRPr="002613DC" w:rsidRDefault="002613DC" w:rsidP="00920F2F">
            <w:pPr>
              <w:tabs>
                <w:tab w:val="left" w:pos="345"/>
              </w:tabs>
              <w:autoSpaceDE w:val="0"/>
              <w:autoSpaceDN w:val="0"/>
              <w:adjustRightInd w:val="0"/>
              <w:rPr>
                <w:rFonts w:ascii="Arial" w:hAnsi="Arial" w:cs="Arial"/>
                <w:lang w:val="en-CA" w:eastAsia="en-CA"/>
              </w:rPr>
            </w:pPr>
            <w:r w:rsidRPr="002613DC">
              <w:rPr>
                <w:rFonts w:ascii="Arial" w:hAnsi="Arial" w:cs="Arial"/>
                <w:b/>
                <w:lang w:val="en-CA" w:eastAsia="en-CA"/>
              </w:rPr>
              <w:t xml:space="preserve">Suspension of the accrual time towards conversion for term employees </w:t>
            </w:r>
            <w:r w:rsidR="00920F2F">
              <w:rPr>
                <w:rFonts w:ascii="Arial" w:hAnsi="Arial" w:cs="Arial"/>
                <w:b/>
                <w:lang w:val="en-CA" w:eastAsia="en-CA"/>
              </w:rPr>
              <w:t>to indeterminate status</w:t>
            </w:r>
            <w:r>
              <w:rPr>
                <w:rFonts w:ascii="Arial" w:hAnsi="Arial" w:cs="Arial"/>
                <w:b/>
                <w:lang w:val="en-CA" w:eastAsia="en-CA"/>
              </w:rPr>
              <w:t xml:space="preserve">                                                             </w:t>
            </w:r>
            <w:r w:rsidRPr="002613DC">
              <w:rPr>
                <w:rFonts w:ascii="Arial" w:hAnsi="Arial" w:cs="Arial"/>
                <w:i/>
                <w:lang w:val="en-CA" w:eastAsia="en-CA"/>
              </w:rPr>
              <w:t>(Don Rogers)</w:t>
            </w:r>
          </w:p>
        </w:tc>
        <w:tc>
          <w:tcPr>
            <w:tcW w:w="1984" w:type="dxa"/>
            <w:tcBorders>
              <w:bottom w:val="single" w:sz="4" w:space="0" w:color="auto"/>
            </w:tcBorders>
            <w:vAlign w:val="center"/>
          </w:tcPr>
          <w:p w:rsidR="00114A7D" w:rsidRPr="005E3F0A" w:rsidRDefault="00114A7D" w:rsidP="003F244D">
            <w:pPr>
              <w:rPr>
                <w:rFonts w:ascii="Arial" w:hAnsi="Arial" w:cs="Arial"/>
                <w:highlight w:val="green"/>
                <w:lang w:val="en-CA"/>
              </w:rPr>
            </w:pPr>
          </w:p>
        </w:tc>
      </w:tr>
      <w:tr w:rsidR="00114A7D" w:rsidRPr="005E3F0A" w:rsidTr="0078638D">
        <w:tblPrEx>
          <w:tblLook w:val="01E0" w:firstRow="1" w:lastRow="1" w:firstColumn="1" w:lastColumn="1" w:noHBand="0" w:noVBand="0"/>
        </w:tblPrEx>
        <w:trPr>
          <w:trHeight w:val="830"/>
          <w:jc w:val="center"/>
        </w:trPr>
        <w:tc>
          <w:tcPr>
            <w:tcW w:w="708" w:type="dxa"/>
            <w:tcBorders>
              <w:top w:val="single" w:sz="4" w:space="0" w:color="auto"/>
              <w:bottom w:val="single" w:sz="4" w:space="0" w:color="auto"/>
            </w:tcBorders>
          </w:tcPr>
          <w:p w:rsidR="00114A7D" w:rsidRPr="005A5886" w:rsidRDefault="00114A7D" w:rsidP="00B965D4">
            <w:pPr>
              <w:shd w:val="solid" w:color="FFFFFF" w:fill="FFFFFF"/>
              <w:tabs>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bCs/>
                <w:color w:val="000000"/>
                <w:lang w:val="en-CA"/>
              </w:rPr>
            </w:pPr>
          </w:p>
        </w:tc>
        <w:tc>
          <w:tcPr>
            <w:tcW w:w="7118" w:type="dxa"/>
            <w:tcBorders>
              <w:top w:val="single" w:sz="4" w:space="0" w:color="auto"/>
              <w:bottom w:val="single" w:sz="4" w:space="0" w:color="auto"/>
            </w:tcBorders>
          </w:tcPr>
          <w:p w:rsidR="00D80E5B" w:rsidRDefault="00D80E5B" w:rsidP="00306D77">
            <w:pPr>
              <w:tabs>
                <w:tab w:val="num" w:pos="1440"/>
              </w:tabs>
              <w:rPr>
                <w:rFonts w:ascii="Arial" w:hAnsi="Arial" w:cs="Arial"/>
                <w:lang w:val="en-CA"/>
              </w:rPr>
            </w:pPr>
          </w:p>
          <w:p w:rsidR="00AB777C" w:rsidRDefault="00AB777C" w:rsidP="00306D77">
            <w:pPr>
              <w:tabs>
                <w:tab w:val="num" w:pos="1440"/>
              </w:tabs>
              <w:rPr>
                <w:rFonts w:ascii="Arial" w:hAnsi="Arial" w:cs="Arial"/>
                <w:lang w:val="en-CA"/>
              </w:rPr>
            </w:pPr>
            <w:r>
              <w:rPr>
                <w:rFonts w:ascii="Arial" w:hAnsi="Arial" w:cs="Arial"/>
                <w:lang w:val="en-CA"/>
              </w:rPr>
              <w:t xml:space="preserve">Don Rogers </w:t>
            </w:r>
            <w:r w:rsidR="00920F2F">
              <w:rPr>
                <w:rFonts w:ascii="Arial" w:hAnsi="Arial" w:cs="Arial"/>
                <w:lang w:val="en-CA"/>
              </w:rPr>
              <w:t xml:space="preserve">noted </w:t>
            </w:r>
            <w:r>
              <w:rPr>
                <w:rFonts w:ascii="Arial" w:hAnsi="Arial" w:cs="Arial"/>
                <w:lang w:val="en-CA"/>
              </w:rPr>
              <w:t>other departments</w:t>
            </w:r>
            <w:r w:rsidR="00920F2F">
              <w:rPr>
                <w:rFonts w:ascii="Arial" w:hAnsi="Arial" w:cs="Arial"/>
                <w:lang w:val="en-CA"/>
              </w:rPr>
              <w:t xml:space="preserve"> have or will be lifting the suspension of accrual time and inquired if this was also planned at ESDC.</w:t>
            </w:r>
          </w:p>
          <w:p w:rsidR="00E21675" w:rsidRDefault="00E21675" w:rsidP="00306D77">
            <w:pPr>
              <w:tabs>
                <w:tab w:val="num" w:pos="1440"/>
              </w:tabs>
              <w:rPr>
                <w:rFonts w:ascii="Arial" w:hAnsi="Arial" w:cs="Arial"/>
                <w:lang w:val="en-CA"/>
              </w:rPr>
            </w:pPr>
          </w:p>
          <w:p w:rsidR="00E21675" w:rsidRDefault="00E21675" w:rsidP="00306D77">
            <w:pPr>
              <w:tabs>
                <w:tab w:val="num" w:pos="1440"/>
              </w:tabs>
              <w:rPr>
                <w:rFonts w:ascii="Arial" w:hAnsi="Arial" w:cs="Arial"/>
                <w:lang w:val="en-CA"/>
              </w:rPr>
            </w:pPr>
            <w:r>
              <w:rPr>
                <w:rFonts w:ascii="Arial" w:hAnsi="Arial" w:cs="Arial"/>
                <w:lang w:val="en-CA"/>
              </w:rPr>
              <w:t xml:space="preserve">Marilyn Dingwall </w:t>
            </w:r>
            <w:r w:rsidR="00920F2F">
              <w:rPr>
                <w:rFonts w:ascii="Arial" w:hAnsi="Arial" w:cs="Arial"/>
                <w:lang w:val="en-CA"/>
              </w:rPr>
              <w:t>responded that the issue continues to be examined by ESDC however, as placement of employees impacted by workforce adjustment are continuing, the suspension of accrual time will not</w:t>
            </w:r>
            <w:r w:rsidR="00E156E2">
              <w:rPr>
                <w:rFonts w:ascii="Arial" w:hAnsi="Arial" w:cs="Arial"/>
                <w:lang w:val="en-CA"/>
              </w:rPr>
              <w:t xml:space="preserve"> be lifted in the near term.</w:t>
            </w:r>
          </w:p>
          <w:p w:rsidR="00E21675" w:rsidRPr="005A5886" w:rsidRDefault="00E21675" w:rsidP="00306D77">
            <w:pPr>
              <w:tabs>
                <w:tab w:val="num" w:pos="1440"/>
              </w:tabs>
              <w:rPr>
                <w:rFonts w:ascii="Arial" w:hAnsi="Arial" w:cs="Arial"/>
                <w:lang w:val="en-CA"/>
              </w:rPr>
            </w:pPr>
          </w:p>
        </w:tc>
        <w:tc>
          <w:tcPr>
            <w:tcW w:w="1984" w:type="dxa"/>
            <w:tcBorders>
              <w:top w:val="single" w:sz="4" w:space="0" w:color="auto"/>
              <w:bottom w:val="single" w:sz="4" w:space="0" w:color="auto"/>
            </w:tcBorders>
          </w:tcPr>
          <w:p w:rsidR="004A5F74" w:rsidRPr="005E3F0A" w:rsidRDefault="004A5F74" w:rsidP="00E94ECD">
            <w:pPr>
              <w:rPr>
                <w:rFonts w:ascii="Arial" w:hAnsi="Arial" w:cs="Arial"/>
                <w:highlight w:val="yellow"/>
                <w:lang w:val="en-CA"/>
              </w:rPr>
            </w:pPr>
          </w:p>
          <w:p w:rsidR="00E1613F" w:rsidRPr="00763D6D" w:rsidRDefault="00E1613F" w:rsidP="00E94ECD">
            <w:pPr>
              <w:rPr>
                <w:rFonts w:ascii="Arial" w:hAnsi="Arial" w:cs="Arial"/>
                <w:b/>
                <w:lang w:val="en-CA"/>
              </w:rPr>
            </w:pPr>
          </w:p>
          <w:p w:rsidR="004A5F74" w:rsidRPr="007551BE" w:rsidRDefault="004A5F74" w:rsidP="00E94ECD">
            <w:pPr>
              <w:rPr>
                <w:rFonts w:ascii="Arial" w:hAnsi="Arial" w:cs="Arial"/>
                <w:highlight w:val="yellow"/>
                <w:lang w:val="en-CA"/>
              </w:rPr>
            </w:pPr>
          </w:p>
        </w:tc>
      </w:tr>
      <w:tr w:rsidR="00114A7D" w:rsidRPr="005E3F0A" w:rsidTr="003F244D">
        <w:tblPrEx>
          <w:tblLook w:val="01E0" w:firstRow="1" w:lastRow="1" w:firstColumn="1" w:lastColumn="1" w:noHBand="0" w:noVBand="0"/>
        </w:tblPrEx>
        <w:trPr>
          <w:trHeight w:val="337"/>
          <w:jc w:val="center"/>
        </w:trPr>
        <w:tc>
          <w:tcPr>
            <w:tcW w:w="708" w:type="dxa"/>
            <w:tcBorders>
              <w:top w:val="single" w:sz="4" w:space="0" w:color="auto"/>
              <w:bottom w:val="single" w:sz="4" w:space="0" w:color="auto"/>
            </w:tcBorders>
            <w:vAlign w:val="center"/>
          </w:tcPr>
          <w:p w:rsidR="00114A7D" w:rsidRPr="005E3F0A" w:rsidRDefault="00A03776" w:rsidP="00B965D4">
            <w:pPr>
              <w:shd w:val="solid" w:color="FFFFFF" w:fill="FFFFFF"/>
              <w:tabs>
                <w:tab w:val="left" w:pos="360"/>
                <w:tab w:val="left" w:pos="144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Arial" w:hAnsi="Arial" w:cs="Arial"/>
                <w:b/>
                <w:bCs/>
                <w:color w:val="000000"/>
                <w:lang w:val="en-CA"/>
              </w:rPr>
            </w:pPr>
            <w:r w:rsidRPr="005E3F0A">
              <w:rPr>
                <w:rFonts w:ascii="Arial" w:hAnsi="Arial" w:cs="Arial"/>
                <w:b/>
                <w:bCs/>
                <w:color w:val="000000"/>
                <w:lang w:val="en-CA"/>
              </w:rPr>
              <w:t>5</w:t>
            </w:r>
            <w:r w:rsidR="00D57EA1" w:rsidRPr="005E3F0A">
              <w:rPr>
                <w:rFonts w:ascii="Arial" w:hAnsi="Arial" w:cs="Arial"/>
                <w:b/>
                <w:bCs/>
                <w:color w:val="000000"/>
                <w:lang w:val="en-CA"/>
              </w:rPr>
              <w:t>.</w:t>
            </w:r>
          </w:p>
        </w:tc>
        <w:tc>
          <w:tcPr>
            <w:tcW w:w="7118" w:type="dxa"/>
            <w:tcBorders>
              <w:top w:val="single" w:sz="4" w:space="0" w:color="auto"/>
              <w:bottom w:val="single" w:sz="4" w:space="0" w:color="auto"/>
            </w:tcBorders>
            <w:vAlign w:val="center"/>
          </w:tcPr>
          <w:p w:rsidR="00114A7D" w:rsidRPr="00F11A00" w:rsidRDefault="002613DC" w:rsidP="002613DC">
            <w:pPr>
              <w:autoSpaceDE w:val="0"/>
              <w:autoSpaceDN w:val="0"/>
              <w:adjustRightInd w:val="0"/>
              <w:rPr>
                <w:rFonts w:ascii="Arial" w:hAnsi="Arial" w:cs="Arial"/>
                <w:b/>
                <w:iCs/>
                <w:lang w:val="en-CA"/>
              </w:rPr>
            </w:pPr>
            <w:proofErr w:type="spellStart"/>
            <w:r>
              <w:rPr>
                <w:rFonts w:ascii="Arial" w:hAnsi="Arial" w:cs="Arial"/>
                <w:b/>
                <w:lang w:val="fr-CA" w:eastAsia="en-CA"/>
              </w:rPr>
              <w:t>Passport</w:t>
            </w:r>
            <w:proofErr w:type="spellEnd"/>
            <w:r>
              <w:rPr>
                <w:rFonts w:ascii="Arial" w:hAnsi="Arial" w:cs="Arial"/>
                <w:b/>
                <w:lang w:val="fr-CA" w:eastAsia="en-CA"/>
              </w:rPr>
              <w:t xml:space="preserve"> </w:t>
            </w:r>
            <w:r w:rsidRPr="00FC0841">
              <w:rPr>
                <w:rFonts w:ascii="Arial" w:hAnsi="Arial" w:cs="Arial"/>
                <w:b/>
                <w:lang w:val="fr-CA" w:eastAsia="en-CA"/>
              </w:rPr>
              <w:t xml:space="preserve">Canada </w:t>
            </w:r>
            <w:r w:rsidR="00473744">
              <w:rPr>
                <w:rFonts w:ascii="Arial" w:hAnsi="Arial" w:cs="Arial"/>
                <w:b/>
                <w:lang w:val="fr-CA" w:eastAsia="en-CA"/>
              </w:rPr>
              <w:t>U</w:t>
            </w:r>
            <w:r w:rsidRPr="00FC0841">
              <w:rPr>
                <w:rFonts w:ascii="Arial" w:hAnsi="Arial" w:cs="Arial"/>
                <w:b/>
                <w:lang w:val="fr-CA" w:eastAsia="en-CA"/>
              </w:rPr>
              <w:t>pdate</w:t>
            </w:r>
            <w:r w:rsidR="00CF12CA">
              <w:rPr>
                <w:rFonts w:ascii="Arial" w:hAnsi="Arial" w:cs="Arial"/>
                <w:b/>
                <w:iCs/>
                <w:lang w:val="en-CA"/>
              </w:rPr>
              <w:t xml:space="preserve"> </w:t>
            </w:r>
            <w:r>
              <w:rPr>
                <w:rFonts w:ascii="Arial" w:hAnsi="Arial" w:cs="Arial"/>
                <w:b/>
                <w:iCs/>
                <w:lang w:val="en-CA"/>
              </w:rPr>
              <w:t xml:space="preserve">                                                       </w:t>
            </w:r>
            <w:r w:rsidRPr="002613DC">
              <w:rPr>
                <w:rFonts w:ascii="Arial" w:hAnsi="Arial" w:cs="Arial"/>
                <w:i/>
                <w:iCs/>
                <w:lang w:val="en-CA"/>
              </w:rPr>
              <w:t>(Peter Simeoni)</w:t>
            </w:r>
          </w:p>
        </w:tc>
        <w:tc>
          <w:tcPr>
            <w:tcW w:w="1984" w:type="dxa"/>
            <w:tcBorders>
              <w:top w:val="single" w:sz="4" w:space="0" w:color="auto"/>
              <w:bottom w:val="single" w:sz="4" w:space="0" w:color="auto"/>
            </w:tcBorders>
            <w:vAlign w:val="center"/>
          </w:tcPr>
          <w:p w:rsidR="00114A7D" w:rsidRPr="005E3F0A" w:rsidRDefault="00114A7D" w:rsidP="004A5F74">
            <w:pPr>
              <w:rPr>
                <w:rFonts w:ascii="Arial" w:hAnsi="Arial" w:cs="Arial"/>
                <w:lang w:val="en-CA"/>
              </w:rPr>
            </w:pPr>
          </w:p>
        </w:tc>
      </w:tr>
      <w:tr w:rsidR="002613DC" w:rsidRPr="005E3F0A" w:rsidTr="003F244D">
        <w:tblPrEx>
          <w:tblLook w:val="01E0" w:firstRow="1" w:lastRow="1" w:firstColumn="1" w:lastColumn="1" w:noHBand="0" w:noVBand="0"/>
        </w:tblPrEx>
        <w:trPr>
          <w:trHeight w:val="692"/>
          <w:jc w:val="center"/>
        </w:trPr>
        <w:tc>
          <w:tcPr>
            <w:tcW w:w="708" w:type="dxa"/>
            <w:tcBorders>
              <w:top w:val="single" w:sz="4" w:space="0" w:color="auto"/>
              <w:bottom w:val="single" w:sz="4" w:space="0" w:color="auto"/>
            </w:tcBorders>
          </w:tcPr>
          <w:p w:rsidR="002613DC" w:rsidRPr="005E3F0A" w:rsidRDefault="002613DC" w:rsidP="00773A44">
            <w:pPr>
              <w:rPr>
                <w:rFonts w:ascii="Arial" w:hAnsi="Arial" w:cs="Arial"/>
              </w:rPr>
            </w:pPr>
          </w:p>
        </w:tc>
        <w:tc>
          <w:tcPr>
            <w:tcW w:w="7118" w:type="dxa"/>
            <w:tcBorders>
              <w:top w:val="single" w:sz="4" w:space="0" w:color="auto"/>
              <w:bottom w:val="single" w:sz="4" w:space="0" w:color="auto"/>
            </w:tcBorders>
          </w:tcPr>
          <w:p w:rsidR="002613DC" w:rsidRDefault="002613DC" w:rsidP="006E1A55">
            <w:pPr>
              <w:rPr>
                <w:rFonts w:ascii="Arial" w:hAnsi="Arial" w:cs="Arial"/>
                <w:lang w:val="en-CA"/>
              </w:rPr>
            </w:pPr>
          </w:p>
          <w:p w:rsidR="00E21675" w:rsidRPr="007279E9" w:rsidRDefault="006B4135" w:rsidP="006E1A55">
            <w:pPr>
              <w:rPr>
                <w:rFonts w:ascii="Arial" w:hAnsi="Arial" w:cs="Arial"/>
                <w:lang w:val="en-CA"/>
              </w:rPr>
            </w:pPr>
            <w:r w:rsidRPr="007279E9">
              <w:rPr>
                <w:rFonts w:ascii="Arial" w:hAnsi="Arial" w:cs="Arial"/>
                <w:lang w:val="en-CA"/>
              </w:rPr>
              <w:t xml:space="preserve">Peter Simeoni </w:t>
            </w:r>
            <w:r w:rsidR="00920F2F" w:rsidRPr="007279E9">
              <w:rPr>
                <w:rFonts w:ascii="Arial" w:hAnsi="Arial" w:cs="Arial"/>
                <w:lang w:val="en-CA"/>
              </w:rPr>
              <w:t xml:space="preserve">noted that the transfer </w:t>
            </w:r>
            <w:r w:rsidR="00FD4B08" w:rsidRPr="007279E9">
              <w:rPr>
                <w:rFonts w:ascii="Arial" w:hAnsi="Arial" w:cs="Arial"/>
                <w:lang w:val="en-CA"/>
              </w:rPr>
              <w:t>continues to progress very well.  He commented that the passport program is</w:t>
            </w:r>
            <w:r w:rsidR="007279E9" w:rsidRPr="007279E9">
              <w:rPr>
                <w:rFonts w:ascii="Arial" w:hAnsi="Arial" w:cs="Arial"/>
                <w:lang w:val="en-CA"/>
              </w:rPr>
              <w:t xml:space="preserve"> a well performing program </w:t>
            </w:r>
            <w:r w:rsidR="00FD4B08" w:rsidRPr="007279E9">
              <w:rPr>
                <w:rFonts w:ascii="Arial" w:hAnsi="Arial" w:cs="Arial"/>
                <w:lang w:val="en-CA"/>
              </w:rPr>
              <w:t>and that the transition has been seamless for clients.  E</w:t>
            </w:r>
            <w:r w:rsidRPr="007279E9">
              <w:rPr>
                <w:rFonts w:ascii="Arial" w:hAnsi="Arial" w:cs="Arial"/>
                <w:lang w:val="en-CA"/>
              </w:rPr>
              <w:t xml:space="preserve">mployees are responding </w:t>
            </w:r>
            <w:r w:rsidR="00FD4B08" w:rsidRPr="007279E9">
              <w:rPr>
                <w:rFonts w:ascii="Arial" w:hAnsi="Arial" w:cs="Arial"/>
                <w:lang w:val="en-CA"/>
              </w:rPr>
              <w:t>positively to the change and continue to be engaged.</w:t>
            </w:r>
            <w:r w:rsidRPr="007279E9">
              <w:rPr>
                <w:rFonts w:ascii="Arial" w:hAnsi="Arial" w:cs="Arial"/>
                <w:lang w:val="en-CA"/>
              </w:rPr>
              <w:t xml:space="preserve"> The </w:t>
            </w:r>
            <w:r w:rsidR="00FD4B08" w:rsidRPr="007279E9">
              <w:rPr>
                <w:rFonts w:ascii="Arial" w:hAnsi="Arial" w:cs="Arial"/>
                <w:lang w:val="en-CA"/>
              </w:rPr>
              <w:t xml:space="preserve">second wave of </w:t>
            </w:r>
            <w:r w:rsidRPr="007279E9">
              <w:rPr>
                <w:rFonts w:ascii="Arial" w:hAnsi="Arial" w:cs="Arial"/>
                <w:lang w:val="en-CA"/>
              </w:rPr>
              <w:t>transfer</w:t>
            </w:r>
            <w:r w:rsidR="00FD4B08" w:rsidRPr="007279E9">
              <w:rPr>
                <w:rFonts w:ascii="Arial" w:hAnsi="Arial" w:cs="Arial"/>
                <w:lang w:val="en-CA"/>
              </w:rPr>
              <w:t>s, largely involving the enabling services, will take place at the end of the fiscal year.</w:t>
            </w:r>
            <w:r w:rsidRPr="007279E9">
              <w:rPr>
                <w:rFonts w:ascii="Arial" w:hAnsi="Arial" w:cs="Arial"/>
                <w:lang w:val="en-CA"/>
              </w:rPr>
              <w:t xml:space="preserve"> </w:t>
            </w:r>
          </w:p>
          <w:p w:rsidR="006B4135" w:rsidRPr="006B4135" w:rsidRDefault="006B4135" w:rsidP="006E1A55">
            <w:pPr>
              <w:rPr>
                <w:rFonts w:ascii="Arial" w:hAnsi="Arial" w:cs="Arial"/>
                <w:highlight w:val="yellow"/>
                <w:lang w:val="en-CA"/>
              </w:rPr>
            </w:pPr>
          </w:p>
          <w:p w:rsidR="00C52C68" w:rsidRDefault="007279E9" w:rsidP="006E1A55">
            <w:pPr>
              <w:rPr>
                <w:rFonts w:ascii="Arial" w:hAnsi="Arial" w:cs="Arial"/>
                <w:lang w:val="en-CA"/>
              </w:rPr>
            </w:pPr>
            <w:r>
              <w:rPr>
                <w:rFonts w:ascii="Arial" w:hAnsi="Arial" w:cs="Arial"/>
                <w:lang w:val="en-CA"/>
              </w:rPr>
              <w:t>Peter noted that effective April 1, 2014, passport operations will report, as in-tact teams,</w:t>
            </w:r>
            <w:r w:rsidR="00F20E36">
              <w:rPr>
                <w:rFonts w:ascii="Arial" w:hAnsi="Arial" w:cs="Arial"/>
                <w:lang w:val="en-CA"/>
              </w:rPr>
              <w:t xml:space="preserve"> to the </w:t>
            </w:r>
            <w:r>
              <w:rPr>
                <w:rFonts w:ascii="Arial" w:hAnsi="Arial" w:cs="Arial"/>
                <w:lang w:val="en-CA"/>
              </w:rPr>
              <w:t>Service Canada Executive Head Service Management in the regions where they are located.</w:t>
            </w:r>
          </w:p>
          <w:p w:rsidR="00C52C68" w:rsidRDefault="00C52C68" w:rsidP="006E1A55">
            <w:pPr>
              <w:rPr>
                <w:rFonts w:ascii="Arial" w:hAnsi="Arial" w:cs="Arial"/>
                <w:lang w:val="en-CA"/>
              </w:rPr>
            </w:pPr>
          </w:p>
          <w:p w:rsidR="006B4135" w:rsidRPr="00596730" w:rsidRDefault="006B4135" w:rsidP="006E1A55">
            <w:pPr>
              <w:rPr>
                <w:rFonts w:ascii="Arial" w:hAnsi="Arial" w:cs="Arial"/>
                <w:lang w:val="en-CA"/>
              </w:rPr>
            </w:pPr>
          </w:p>
        </w:tc>
        <w:tc>
          <w:tcPr>
            <w:tcW w:w="1984" w:type="dxa"/>
            <w:tcBorders>
              <w:top w:val="single" w:sz="4" w:space="0" w:color="auto"/>
              <w:bottom w:val="single" w:sz="4" w:space="0" w:color="auto"/>
            </w:tcBorders>
          </w:tcPr>
          <w:p w:rsidR="002613DC" w:rsidRPr="00773A44" w:rsidRDefault="002613DC" w:rsidP="002F146D">
            <w:pPr>
              <w:rPr>
                <w:rFonts w:ascii="Arial" w:hAnsi="Arial" w:cs="Arial"/>
                <w:lang w:val="en-CA"/>
              </w:rPr>
            </w:pPr>
          </w:p>
        </w:tc>
      </w:tr>
      <w:tr w:rsidR="002613DC" w:rsidRPr="005E3F0A" w:rsidTr="007B3EE5">
        <w:tblPrEx>
          <w:tblLook w:val="01E0" w:firstRow="1" w:lastRow="1" w:firstColumn="1" w:lastColumn="1" w:noHBand="0" w:noVBand="0"/>
        </w:tblPrEx>
        <w:trPr>
          <w:trHeight w:val="439"/>
          <w:jc w:val="center"/>
        </w:trPr>
        <w:tc>
          <w:tcPr>
            <w:tcW w:w="708" w:type="dxa"/>
            <w:tcBorders>
              <w:top w:val="single" w:sz="4" w:space="0" w:color="auto"/>
              <w:bottom w:val="single" w:sz="4" w:space="0" w:color="auto"/>
            </w:tcBorders>
            <w:vAlign w:val="center"/>
          </w:tcPr>
          <w:p w:rsidR="002613DC" w:rsidRPr="002613DC" w:rsidRDefault="002613DC" w:rsidP="007B3EE5">
            <w:pPr>
              <w:jc w:val="center"/>
              <w:rPr>
                <w:rFonts w:ascii="Arial" w:hAnsi="Arial" w:cs="Arial"/>
                <w:b/>
              </w:rPr>
            </w:pPr>
            <w:r w:rsidRPr="002613DC">
              <w:rPr>
                <w:rFonts w:ascii="Arial" w:hAnsi="Arial" w:cs="Arial"/>
                <w:b/>
              </w:rPr>
              <w:t>6.</w:t>
            </w:r>
          </w:p>
        </w:tc>
        <w:tc>
          <w:tcPr>
            <w:tcW w:w="7118" w:type="dxa"/>
            <w:tcBorders>
              <w:top w:val="single" w:sz="4" w:space="0" w:color="auto"/>
              <w:bottom w:val="single" w:sz="4" w:space="0" w:color="auto"/>
            </w:tcBorders>
            <w:vAlign w:val="center"/>
          </w:tcPr>
          <w:p w:rsidR="002613DC" w:rsidRPr="00596730" w:rsidRDefault="00473744" w:rsidP="007B3EE5">
            <w:pPr>
              <w:rPr>
                <w:rFonts w:ascii="Arial" w:hAnsi="Arial" w:cs="Arial"/>
                <w:lang w:val="en-CA"/>
              </w:rPr>
            </w:pPr>
            <w:r>
              <w:rPr>
                <w:rFonts w:ascii="Arial" w:hAnsi="Arial" w:cs="Arial"/>
                <w:b/>
                <w:lang w:val="en-CA" w:eastAsia="en-CA"/>
              </w:rPr>
              <w:t>Performance Management U</w:t>
            </w:r>
            <w:r w:rsidR="002613DC" w:rsidRPr="006B4135">
              <w:rPr>
                <w:rFonts w:ascii="Arial" w:hAnsi="Arial" w:cs="Arial"/>
                <w:b/>
                <w:lang w:val="en-CA" w:eastAsia="en-CA"/>
              </w:rPr>
              <w:t xml:space="preserve">pdate                                         </w:t>
            </w:r>
            <w:r w:rsidR="002613DC" w:rsidRPr="006B4135">
              <w:rPr>
                <w:rFonts w:ascii="Arial" w:hAnsi="Arial" w:cs="Arial"/>
                <w:i/>
                <w:lang w:val="en-CA" w:eastAsia="en-CA"/>
              </w:rPr>
              <w:t>(Julie Metcalfe)</w:t>
            </w:r>
          </w:p>
        </w:tc>
        <w:tc>
          <w:tcPr>
            <w:tcW w:w="1984" w:type="dxa"/>
            <w:tcBorders>
              <w:top w:val="single" w:sz="4" w:space="0" w:color="auto"/>
              <w:bottom w:val="single" w:sz="4" w:space="0" w:color="auto"/>
            </w:tcBorders>
          </w:tcPr>
          <w:p w:rsidR="002613DC" w:rsidRPr="00773A44" w:rsidRDefault="002613DC" w:rsidP="002F146D">
            <w:pPr>
              <w:rPr>
                <w:rFonts w:ascii="Arial" w:hAnsi="Arial" w:cs="Arial"/>
                <w:lang w:val="en-CA"/>
              </w:rPr>
            </w:pPr>
          </w:p>
        </w:tc>
      </w:tr>
      <w:tr w:rsidR="00114A7D" w:rsidRPr="005E3F0A" w:rsidTr="003F244D">
        <w:tblPrEx>
          <w:tblLook w:val="01E0" w:firstRow="1" w:lastRow="1" w:firstColumn="1" w:lastColumn="1" w:noHBand="0" w:noVBand="0"/>
        </w:tblPrEx>
        <w:trPr>
          <w:trHeight w:val="692"/>
          <w:jc w:val="center"/>
        </w:trPr>
        <w:tc>
          <w:tcPr>
            <w:tcW w:w="708" w:type="dxa"/>
            <w:tcBorders>
              <w:top w:val="single" w:sz="4" w:space="0" w:color="auto"/>
              <w:bottom w:val="single" w:sz="4" w:space="0" w:color="auto"/>
            </w:tcBorders>
          </w:tcPr>
          <w:p w:rsidR="00114A7D" w:rsidRPr="005E3F0A" w:rsidRDefault="00114A7D" w:rsidP="00773A44">
            <w:pPr>
              <w:rPr>
                <w:rFonts w:ascii="Arial" w:hAnsi="Arial" w:cs="Arial"/>
              </w:rPr>
            </w:pPr>
          </w:p>
        </w:tc>
        <w:tc>
          <w:tcPr>
            <w:tcW w:w="7118" w:type="dxa"/>
            <w:tcBorders>
              <w:top w:val="single" w:sz="4" w:space="0" w:color="auto"/>
              <w:bottom w:val="single" w:sz="4" w:space="0" w:color="auto"/>
            </w:tcBorders>
          </w:tcPr>
          <w:p w:rsidR="00473744" w:rsidRDefault="00473744" w:rsidP="0090756A">
            <w:pPr>
              <w:rPr>
                <w:rFonts w:ascii="Arial" w:hAnsi="Arial" w:cs="Arial"/>
              </w:rPr>
            </w:pPr>
          </w:p>
          <w:p w:rsidR="0090756A" w:rsidRDefault="00473744" w:rsidP="0090756A">
            <w:pPr>
              <w:rPr>
                <w:rFonts w:ascii="Arial" w:hAnsi="Arial" w:cs="Arial"/>
                <w:lang w:val="en-CA"/>
              </w:rPr>
            </w:pPr>
            <w:r>
              <w:rPr>
                <w:rFonts w:ascii="Arial" w:hAnsi="Arial" w:cs="Arial"/>
                <w:lang w:val="en-CA"/>
              </w:rPr>
              <w:t>Julie Me</w:t>
            </w:r>
            <w:r w:rsidR="00C52C68">
              <w:rPr>
                <w:rFonts w:ascii="Arial" w:hAnsi="Arial" w:cs="Arial"/>
                <w:lang w:val="en-CA"/>
              </w:rPr>
              <w:t xml:space="preserve">tcalfe </w:t>
            </w:r>
            <w:r>
              <w:rPr>
                <w:rFonts w:ascii="Arial" w:hAnsi="Arial" w:cs="Arial"/>
                <w:lang w:val="en-CA"/>
              </w:rPr>
              <w:t>provided an update on the program for 2013-14, noting that mid-year reviews were underway.  ESDC has strengthened performance management practices in preparation for the new Treasury Board Direct</w:t>
            </w:r>
            <w:r w:rsidR="003D36DB">
              <w:rPr>
                <w:rFonts w:ascii="Arial" w:hAnsi="Arial" w:cs="Arial"/>
                <w:lang w:val="en-CA"/>
              </w:rPr>
              <w:t xml:space="preserve">ive to take effect in 2014-15. </w:t>
            </w:r>
          </w:p>
          <w:p w:rsidR="00473744" w:rsidRDefault="00473744" w:rsidP="0090756A">
            <w:pPr>
              <w:rPr>
                <w:rFonts w:ascii="Arial" w:hAnsi="Arial" w:cs="Arial"/>
                <w:lang w:val="en-CA"/>
              </w:rPr>
            </w:pPr>
          </w:p>
          <w:p w:rsidR="00932206" w:rsidRDefault="00473744" w:rsidP="0090756A">
            <w:pPr>
              <w:rPr>
                <w:rFonts w:ascii="Arial" w:hAnsi="Arial" w:cs="Arial"/>
                <w:lang w:val="en-CA"/>
              </w:rPr>
            </w:pPr>
            <w:r>
              <w:rPr>
                <w:rFonts w:ascii="Arial" w:hAnsi="Arial" w:cs="Arial"/>
                <w:lang w:val="en-CA"/>
              </w:rPr>
              <w:t xml:space="preserve">Julie noted that Treasury Board has launched the Directive and tools for   </w:t>
            </w:r>
            <w:r w:rsidR="003D36DB">
              <w:rPr>
                <w:rFonts w:ascii="Arial" w:hAnsi="Arial" w:cs="Arial"/>
                <w:lang w:val="en-CA"/>
              </w:rPr>
              <w:t>2014-</w:t>
            </w:r>
            <w:r>
              <w:rPr>
                <w:rFonts w:ascii="Arial" w:hAnsi="Arial" w:cs="Arial"/>
                <w:lang w:val="en-CA"/>
              </w:rPr>
              <w:t xml:space="preserve">15, </w:t>
            </w:r>
            <w:r w:rsidR="003D36DB">
              <w:rPr>
                <w:rFonts w:ascii="Arial" w:hAnsi="Arial" w:cs="Arial"/>
                <w:lang w:val="en-CA"/>
              </w:rPr>
              <w:t xml:space="preserve">which can be found on their website.  She provided an overview of some the features of the program.  For example, there will be four common competencies for public servants, numeric ratings and an on-line system for completing agreements.  In addition to the mandatory, on-line training for managers from the Canada School of Public Service, Julie noted that additional learning opportunities were planned and would be available through the Service Canada College in the new calendar year.  </w:t>
            </w:r>
          </w:p>
          <w:p w:rsidR="00F13A74" w:rsidRDefault="00F13A74" w:rsidP="0090756A">
            <w:pPr>
              <w:rPr>
                <w:rFonts w:ascii="Arial" w:hAnsi="Arial" w:cs="Arial"/>
                <w:lang w:val="en-CA"/>
              </w:rPr>
            </w:pPr>
          </w:p>
          <w:p w:rsidR="00F13A74" w:rsidRDefault="00F13A74" w:rsidP="0090756A">
            <w:pPr>
              <w:rPr>
                <w:rFonts w:ascii="Arial" w:hAnsi="Arial" w:cs="Arial"/>
                <w:lang w:val="en-CA"/>
              </w:rPr>
            </w:pPr>
            <w:r>
              <w:rPr>
                <w:rFonts w:ascii="Arial" w:hAnsi="Arial" w:cs="Arial"/>
                <w:lang w:val="en-CA"/>
              </w:rPr>
              <w:t xml:space="preserve">Lionel Saurette inquired regarding the employee to manager upward feedback questionnaire.  Julie Metcalfe explained that this was an ESDC specific initiative and was being piloted by several Branches in 2013-14. The tool provides employees with the opportunity to provide anonymous feedback </w:t>
            </w:r>
            <w:r>
              <w:rPr>
                <w:rFonts w:ascii="Arial" w:hAnsi="Arial" w:cs="Arial"/>
                <w:lang w:val="en-CA"/>
              </w:rPr>
              <w:lastRenderedPageBreak/>
              <w:t>on several leadership behaviours to their manager. Lionel reinforced the importance of this tool being administered effectively (e.g. giving employees sufficient time to input).</w:t>
            </w:r>
          </w:p>
          <w:p w:rsidR="0090756A" w:rsidRDefault="0090756A" w:rsidP="0090756A">
            <w:pPr>
              <w:rPr>
                <w:rFonts w:ascii="Arial" w:hAnsi="Arial" w:cs="Arial"/>
                <w:lang w:val="en-CA"/>
              </w:rPr>
            </w:pPr>
          </w:p>
          <w:p w:rsidR="0090756A" w:rsidRDefault="00F13A74" w:rsidP="0090756A">
            <w:pPr>
              <w:rPr>
                <w:rFonts w:ascii="Arial" w:hAnsi="Arial" w:cs="Arial"/>
                <w:lang w:val="en-CA"/>
              </w:rPr>
            </w:pPr>
            <w:r>
              <w:rPr>
                <w:rFonts w:ascii="Arial" w:hAnsi="Arial" w:cs="Arial"/>
                <w:lang w:val="en-CA"/>
              </w:rPr>
              <w:t>There was interest on the part of several bargaining agents to learn more about the Treasury Board Directive</w:t>
            </w:r>
            <w:r w:rsidR="008C0BA8">
              <w:rPr>
                <w:rFonts w:ascii="Arial" w:hAnsi="Arial" w:cs="Arial"/>
                <w:lang w:val="en-CA"/>
              </w:rPr>
              <w:t xml:space="preserve"> including definitions of competencies and ratings.  Julie Metcalfe encouraged bargaining agents to contact her should there be questions after consulting the tools on the TBS website.</w:t>
            </w:r>
          </w:p>
          <w:p w:rsidR="008C0BA8" w:rsidRPr="00596730" w:rsidRDefault="008C0BA8" w:rsidP="0090756A">
            <w:pPr>
              <w:rPr>
                <w:rFonts w:ascii="Arial" w:hAnsi="Arial" w:cs="Arial"/>
                <w:lang w:val="en-CA"/>
              </w:rPr>
            </w:pPr>
          </w:p>
        </w:tc>
        <w:tc>
          <w:tcPr>
            <w:tcW w:w="1984" w:type="dxa"/>
            <w:tcBorders>
              <w:top w:val="single" w:sz="4" w:space="0" w:color="auto"/>
              <w:bottom w:val="single" w:sz="4" w:space="0" w:color="auto"/>
            </w:tcBorders>
          </w:tcPr>
          <w:p w:rsidR="00A53A83" w:rsidRPr="00773A44" w:rsidRDefault="00A53A83" w:rsidP="002F146D">
            <w:pPr>
              <w:rPr>
                <w:rFonts w:ascii="Arial" w:hAnsi="Arial" w:cs="Arial"/>
                <w:lang w:val="en-CA"/>
              </w:rPr>
            </w:pPr>
          </w:p>
          <w:p w:rsidR="00A53A83" w:rsidRPr="00773A44" w:rsidRDefault="00A53A83" w:rsidP="002F146D">
            <w:pPr>
              <w:rPr>
                <w:rFonts w:ascii="Arial" w:hAnsi="Arial" w:cs="Arial"/>
                <w:lang w:val="en-CA"/>
              </w:rPr>
            </w:pPr>
          </w:p>
          <w:p w:rsidR="00A53A83" w:rsidRPr="00773A44" w:rsidRDefault="00A53A83" w:rsidP="002F146D">
            <w:pPr>
              <w:rPr>
                <w:rFonts w:ascii="Arial" w:hAnsi="Arial" w:cs="Arial"/>
                <w:lang w:val="en-CA"/>
              </w:rPr>
            </w:pPr>
          </w:p>
          <w:p w:rsidR="00A53A83" w:rsidRPr="00773A44" w:rsidRDefault="00A53A83" w:rsidP="00DF3CEC">
            <w:pPr>
              <w:rPr>
                <w:rFonts w:ascii="Arial" w:hAnsi="Arial" w:cs="Arial"/>
                <w:b/>
                <w:lang w:val="en-CA"/>
              </w:rPr>
            </w:pPr>
          </w:p>
        </w:tc>
      </w:tr>
      <w:tr w:rsidR="002613DC" w:rsidRPr="005E3F0A" w:rsidTr="007B3EE5">
        <w:tblPrEx>
          <w:tblLook w:val="01E0" w:firstRow="1" w:lastRow="1" w:firstColumn="1" w:lastColumn="1" w:noHBand="0" w:noVBand="0"/>
        </w:tblPrEx>
        <w:trPr>
          <w:trHeight w:val="331"/>
          <w:jc w:val="center"/>
        </w:trPr>
        <w:tc>
          <w:tcPr>
            <w:tcW w:w="708" w:type="dxa"/>
            <w:tcBorders>
              <w:top w:val="single" w:sz="4" w:space="0" w:color="auto"/>
              <w:bottom w:val="single" w:sz="4" w:space="0" w:color="auto"/>
            </w:tcBorders>
            <w:vAlign w:val="center"/>
          </w:tcPr>
          <w:p w:rsidR="002613DC" w:rsidRPr="002613DC" w:rsidRDefault="002613DC" w:rsidP="007B3EE5">
            <w:pPr>
              <w:jc w:val="center"/>
              <w:rPr>
                <w:rFonts w:ascii="Arial" w:hAnsi="Arial" w:cs="Arial"/>
                <w:b/>
              </w:rPr>
            </w:pPr>
            <w:r w:rsidRPr="002613DC">
              <w:rPr>
                <w:rFonts w:ascii="Arial" w:hAnsi="Arial" w:cs="Arial"/>
                <w:b/>
              </w:rPr>
              <w:lastRenderedPageBreak/>
              <w:t>7.</w:t>
            </w:r>
          </w:p>
        </w:tc>
        <w:tc>
          <w:tcPr>
            <w:tcW w:w="7118" w:type="dxa"/>
            <w:tcBorders>
              <w:top w:val="single" w:sz="4" w:space="0" w:color="auto"/>
              <w:bottom w:val="single" w:sz="4" w:space="0" w:color="auto"/>
            </w:tcBorders>
            <w:vAlign w:val="center"/>
          </w:tcPr>
          <w:p w:rsidR="002613DC" w:rsidRPr="00596730" w:rsidRDefault="002613DC" w:rsidP="007B3EE5">
            <w:pPr>
              <w:rPr>
                <w:rFonts w:ascii="Arial" w:hAnsi="Arial" w:cs="Arial"/>
                <w:lang w:val="en-CA"/>
              </w:rPr>
            </w:pPr>
            <w:r w:rsidRPr="0050113F">
              <w:rPr>
                <w:rFonts w:ascii="Arial" w:hAnsi="Arial" w:cs="Arial"/>
                <w:b/>
                <w:lang w:eastAsia="en-CA"/>
              </w:rPr>
              <w:t>Pay in Arrears</w:t>
            </w:r>
            <w:r>
              <w:rPr>
                <w:rFonts w:ascii="Arial" w:hAnsi="Arial" w:cs="Arial"/>
                <w:b/>
                <w:lang w:eastAsia="en-CA"/>
              </w:rPr>
              <w:t xml:space="preserve">                                           </w:t>
            </w:r>
            <w:r w:rsidR="006A3E64">
              <w:rPr>
                <w:rFonts w:ascii="Arial" w:hAnsi="Arial" w:cs="Arial"/>
                <w:b/>
                <w:lang w:eastAsia="en-CA"/>
              </w:rPr>
              <w:t xml:space="preserve">   </w:t>
            </w:r>
            <w:r>
              <w:rPr>
                <w:rFonts w:ascii="Arial" w:hAnsi="Arial" w:cs="Arial"/>
                <w:b/>
                <w:lang w:eastAsia="en-CA"/>
              </w:rPr>
              <w:t xml:space="preserve">  </w:t>
            </w:r>
            <w:r w:rsidR="006A3E64">
              <w:rPr>
                <w:rFonts w:ascii="Arial" w:hAnsi="Arial" w:cs="Arial"/>
                <w:i/>
                <w:lang w:eastAsia="en-CA"/>
              </w:rPr>
              <w:t xml:space="preserve">(Don </w:t>
            </w:r>
            <w:proofErr w:type="spellStart"/>
            <w:r w:rsidR="006A3E64">
              <w:rPr>
                <w:rFonts w:ascii="Arial" w:hAnsi="Arial" w:cs="Arial"/>
                <w:i/>
                <w:lang w:eastAsia="en-CA"/>
              </w:rPr>
              <w:t>Roger</w:t>
            </w:r>
            <w:r w:rsidRPr="002613DC">
              <w:rPr>
                <w:rFonts w:ascii="Arial" w:hAnsi="Arial" w:cs="Arial"/>
                <w:i/>
                <w:lang w:eastAsia="en-CA"/>
              </w:rPr>
              <w:t>s</w:t>
            </w:r>
            <w:r w:rsidR="006A3E64">
              <w:rPr>
                <w:rFonts w:ascii="Arial" w:hAnsi="Arial" w:cs="Arial"/>
                <w:i/>
                <w:lang w:eastAsia="en-CA"/>
              </w:rPr>
              <w:t>,Cathy</w:t>
            </w:r>
            <w:proofErr w:type="spellEnd"/>
            <w:r w:rsidR="006A3E64">
              <w:rPr>
                <w:rFonts w:ascii="Arial" w:hAnsi="Arial" w:cs="Arial"/>
                <w:i/>
                <w:lang w:eastAsia="en-CA"/>
              </w:rPr>
              <w:t xml:space="preserve"> McLaughlin</w:t>
            </w:r>
            <w:r w:rsidRPr="002613DC">
              <w:rPr>
                <w:rFonts w:ascii="Arial" w:hAnsi="Arial" w:cs="Arial"/>
                <w:i/>
                <w:lang w:eastAsia="en-CA"/>
              </w:rPr>
              <w:t>)</w:t>
            </w:r>
          </w:p>
        </w:tc>
        <w:tc>
          <w:tcPr>
            <w:tcW w:w="1984" w:type="dxa"/>
            <w:tcBorders>
              <w:top w:val="single" w:sz="4" w:space="0" w:color="auto"/>
              <w:bottom w:val="single" w:sz="4" w:space="0" w:color="auto"/>
            </w:tcBorders>
          </w:tcPr>
          <w:p w:rsidR="002613DC" w:rsidRPr="00773A44" w:rsidRDefault="002613DC" w:rsidP="002F146D">
            <w:pPr>
              <w:rPr>
                <w:rFonts w:ascii="Arial" w:hAnsi="Arial" w:cs="Arial"/>
                <w:lang w:val="en-CA"/>
              </w:rPr>
            </w:pPr>
          </w:p>
        </w:tc>
      </w:tr>
      <w:tr w:rsidR="002613DC" w:rsidRPr="005E3F0A" w:rsidTr="003F244D">
        <w:tblPrEx>
          <w:tblLook w:val="01E0" w:firstRow="1" w:lastRow="1" w:firstColumn="1" w:lastColumn="1" w:noHBand="0" w:noVBand="0"/>
        </w:tblPrEx>
        <w:trPr>
          <w:trHeight w:val="692"/>
          <w:jc w:val="center"/>
        </w:trPr>
        <w:tc>
          <w:tcPr>
            <w:tcW w:w="708" w:type="dxa"/>
            <w:tcBorders>
              <w:top w:val="single" w:sz="4" w:space="0" w:color="auto"/>
              <w:bottom w:val="single" w:sz="4" w:space="0" w:color="auto"/>
            </w:tcBorders>
          </w:tcPr>
          <w:p w:rsidR="002613DC" w:rsidRPr="005E3F0A" w:rsidRDefault="002613DC" w:rsidP="00773A44">
            <w:pPr>
              <w:rPr>
                <w:rFonts w:ascii="Arial" w:hAnsi="Arial" w:cs="Arial"/>
              </w:rPr>
            </w:pPr>
          </w:p>
        </w:tc>
        <w:tc>
          <w:tcPr>
            <w:tcW w:w="7118" w:type="dxa"/>
            <w:tcBorders>
              <w:top w:val="single" w:sz="4" w:space="0" w:color="auto"/>
              <w:bottom w:val="single" w:sz="4" w:space="0" w:color="auto"/>
            </w:tcBorders>
          </w:tcPr>
          <w:p w:rsidR="002613DC" w:rsidRDefault="002613DC" w:rsidP="006E1A55">
            <w:pPr>
              <w:rPr>
                <w:rFonts w:ascii="Arial" w:hAnsi="Arial" w:cs="Arial"/>
                <w:lang w:val="en-CA"/>
              </w:rPr>
            </w:pPr>
          </w:p>
          <w:p w:rsidR="006A3E64" w:rsidRDefault="00A163E0" w:rsidP="006E1A55">
            <w:pPr>
              <w:rPr>
                <w:rFonts w:ascii="Arial" w:hAnsi="Arial" w:cs="Arial"/>
                <w:lang w:val="en-CA"/>
              </w:rPr>
            </w:pPr>
            <w:r>
              <w:rPr>
                <w:rFonts w:ascii="Arial" w:hAnsi="Arial" w:cs="Arial"/>
                <w:lang w:val="en-CA"/>
              </w:rPr>
              <w:t xml:space="preserve">In October 2013, Treasury Board announced the implementation of pay in arrears. </w:t>
            </w:r>
          </w:p>
          <w:p w:rsidR="006A3E64" w:rsidRDefault="006A3E64" w:rsidP="006E1A55">
            <w:pPr>
              <w:rPr>
                <w:rFonts w:ascii="Arial" w:hAnsi="Arial" w:cs="Arial"/>
                <w:lang w:val="en-CA"/>
              </w:rPr>
            </w:pPr>
          </w:p>
          <w:p w:rsidR="00A163E0" w:rsidRDefault="006A3E64" w:rsidP="00FE0A59">
            <w:pPr>
              <w:rPr>
                <w:rFonts w:ascii="Arial" w:hAnsi="Arial" w:cs="Arial"/>
                <w:lang w:val="en-CA"/>
              </w:rPr>
            </w:pPr>
            <w:r>
              <w:rPr>
                <w:rFonts w:ascii="Arial" w:hAnsi="Arial" w:cs="Arial"/>
                <w:lang w:val="en-CA"/>
              </w:rPr>
              <w:t>C</w:t>
            </w:r>
            <w:r w:rsidR="004D43AE">
              <w:rPr>
                <w:rFonts w:ascii="Arial" w:hAnsi="Arial" w:cs="Arial"/>
                <w:lang w:val="en-CA"/>
              </w:rPr>
              <w:t>athy</w:t>
            </w:r>
            <w:r>
              <w:rPr>
                <w:rFonts w:ascii="Arial" w:hAnsi="Arial" w:cs="Arial"/>
                <w:lang w:val="en-CA"/>
              </w:rPr>
              <w:t xml:space="preserve"> McLaughlin explained that the </w:t>
            </w:r>
            <w:r w:rsidR="00A163E0">
              <w:rPr>
                <w:rFonts w:ascii="Arial" w:hAnsi="Arial" w:cs="Arial"/>
                <w:lang w:val="en-CA"/>
              </w:rPr>
              <w:t>implementation will be seamless for current employees</w:t>
            </w:r>
            <w:r>
              <w:rPr>
                <w:rFonts w:ascii="Arial" w:hAnsi="Arial" w:cs="Arial"/>
                <w:lang w:val="en-CA"/>
              </w:rPr>
              <w:t xml:space="preserve">. The plan is that they will </w:t>
            </w:r>
            <w:r w:rsidR="00A163E0">
              <w:rPr>
                <w:rFonts w:ascii="Arial" w:hAnsi="Arial" w:cs="Arial"/>
                <w:lang w:val="en-CA"/>
              </w:rPr>
              <w:t>receive a two week tran</w:t>
            </w:r>
            <w:r>
              <w:rPr>
                <w:rFonts w:ascii="Arial" w:hAnsi="Arial" w:cs="Arial"/>
                <w:lang w:val="en-CA"/>
              </w:rPr>
              <w:t xml:space="preserve">sitional payment in April 2014, </w:t>
            </w:r>
            <w:r w:rsidR="00A163E0">
              <w:rPr>
                <w:rFonts w:ascii="Arial" w:hAnsi="Arial" w:cs="Arial"/>
                <w:lang w:val="en-CA"/>
              </w:rPr>
              <w:t xml:space="preserve">which will be recovered upon their termination of employment with the government of Canada. New hires will receive their first pay </w:t>
            </w:r>
            <w:r>
              <w:rPr>
                <w:rFonts w:ascii="Arial" w:hAnsi="Arial" w:cs="Arial"/>
                <w:lang w:val="en-CA"/>
              </w:rPr>
              <w:t xml:space="preserve">normally </w:t>
            </w:r>
            <w:r w:rsidR="00A163E0">
              <w:rPr>
                <w:rFonts w:ascii="Arial" w:hAnsi="Arial" w:cs="Arial"/>
                <w:lang w:val="en-CA"/>
              </w:rPr>
              <w:t>4 weeks after t</w:t>
            </w:r>
            <w:r>
              <w:rPr>
                <w:rFonts w:ascii="Arial" w:hAnsi="Arial" w:cs="Arial"/>
                <w:lang w:val="en-CA"/>
              </w:rPr>
              <w:t xml:space="preserve">heir start date. </w:t>
            </w:r>
          </w:p>
          <w:p w:rsidR="006A3E64" w:rsidRDefault="006A3E64" w:rsidP="00FE0A59">
            <w:pPr>
              <w:rPr>
                <w:rFonts w:ascii="Arial" w:hAnsi="Arial" w:cs="Arial"/>
                <w:lang w:val="en-CA"/>
              </w:rPr>
            </w:pPr>
          </w:p>
          <w:p w:rsidR="006A3E64" w:rsidRDefault="006A3E64" w:rsidP="00FE0A59">
            <w:pPr>
              <w:rPr>
                <w:rFonts w:ascii="Arial" w:hAnsi="Arial" w:cs="Arial"/>
                <w:lang w:val="en-CA"/>
              </w:rPr>
            </w:pPr>
            <w:r>
              <w:rPr>
                <w:rFonts w:ascii="Arial" w:hAnsi="Arial" w:cs="Arial"/>
                <w:lang w:val="en-CA"/>
              </w:rPr>
              <w:t xml:space="preserve">Doug Marshall noted that while it was helpful that the transition would be seamless for existing employees, he questioned the value of the new approach.  Mark </w:t>
            </w:r>
            <w:proofErr w:type="spellStart"/>
            <w:r>
              <w:rPr>
                <w:rFonts w:ascii="Arial" w:hAnsi="Arial" w:cs="Arial"/>
                <w:lang w:val="en-CA"/>
              </w:rPr>
              <w:t>Kholi</w:t>
            </w:r>
            <w:proofErr w:type="spellEnd"/>
            <w:r>
              <w:rPr>
                <w:rFonts w:ascii="Arial" w:hAnsi="Arial" w:cs="Arial"/>
                <w:lang w:val="en-CA"/>
              </w:rPr>
              <w:t xml:space="preserve"> expressed concerns about the impact in recruiting future public servants who will face delays in receiving their first pay cheque. </w:t>
            </w:r>
          </w:p>
          <w:p w:rsidR="00C7650F" w:rsidRDefault="006A3E64" w:rsidP="00FE0A59">
            <w:pPr>
              <w:rPr>
                <w:rFonts w:ascii="Arial" w:hAnsi="Arial" w:cs="Arial"/>
                <w:lang w:val="en-CA"/>
              </w:rPr>
            </w:pPr>
            <w:r>
              <w:rPr>
                <w:rFonts w:ascii="Arial" w:hAnsi="Arial" w:cs="Arial"/>
                <w:lang w:val="en-CA"/>
              </w:rPr>
              <w:t>Cathy explained that the new approach is in keeping with industry standards and will help address the numerous overpayment situations which occur under the current system.</w:t>
            </w:r>
          </w:p>
          <w:p w:rsidR="00C7650F" w:rsidRPr="00596730" w:rsidRDefault="00C7650F" w:rsidP="00FE0A59">
            <w:pPr>
              <w:rPr>
                <w:rFonts w:ascii="Arial" w:hAnsi="Arial" w:cs="Arial"/>
                <w:lang w:val="en-CA"/>
              </w:rPr>
            </w:pPr>
          </w:p>
        </w:tc>
        <w:tc>
          <w:tcPr>
            <w:tcW w:w="1984" w:type="dxa"/>
            <w:tcBorders>
              <w:top w:val="single" w:sz="4" w:space="0" w:color="auto"/>
              <w:bottom w:val="single" w:sz="4" w:space="0" w:color="auto"/>
            </w:tcBorders>
          </w:tcPr>
          <w:p w:rsidR="002613DC" w:rsidRPr="00773A44" w:rsidRDefault="002613DC" w:rsidP="002F146D">
            <w:pPr>
              <w:rPr>
                <w:rFonts w:ascii="Arial" w:hAnsi="Arial" w:cs="Arial"/>
                <w:lang w:val="en-CA"/>
              </w:rPr>
            </w:pPr>
          </w:p>
        </w:tc>
      </w:tr>
      <w:tr w:rsidR="00114A7D" w:rsidRPr="005E3F0A" w:rsidTr="003F244D">
        <w:tblPrEx>
          <w:tblLook w:val="01E0" w:firstRow="1" w:lastRow="1" w:firstColumn="1" w:lastColumn="1" w:noHBand="0" w:noVBand="0"/>
        </w:tblPrEx>
        <w:trPr>
          <w:trHeight w:val="375"/>
          <w:jc w:val="center"/>
        </w:trPr>
        <w:tc>
          <w:tcPr>
            <w:tcW w:w="708" w:type="dxa"/>
            <w:tcBorders>
              <w:top w:val="single" w:sz="4" w:space="0" w:color="auto"/>
              <w:bottom w:val="single" w:sz="4" w:space="0" w:color="auto"/>
            </w:tcBorders>
            <w:vAlign w:val="center"/>
          </w:tcPr>
          <w:p w:rsidR="00114A7D" w:rsidRPr="005E3F0A" w:rsidRDefault="007B3EE5" w:rsidP="00B965D4">
            <w:pPr>
              <w:pStyle w:val="Heading3"/>
              <w:keepNext w:val="0"/>
              <w:spacing w:before="0" w:line="240" w:lineRule="auto"/>
              <w:jc w:val="center"/>
              <w:rPr>
                <w:b/>
                <w:bCs/>
                <w:color w:val="000000"/>
                <w:sz w:val="20"/>
                <w:szCs w:val="20"/>
                <w:lang w:val="en-CA"/>
              </w:rPr>
            </w:pPr>
            <w:r>
              <w:rPr>
                <w:b/>
                <w:bCs/>
                <w:color w:val="000000"/>
                <w:sz w:val="20"/>
                <w:szCs w:val="20"/>
                <w:lang w:val="en-CA"/>
              </w:rPr>
              <w:t>8</w:t>
            </w:r>
            <w:r w:rsidR="00416428" w:rsidRPr="005E3F0A">
              <w:rPr>
                <w:b/>
                <w:bCs/>
                <w:color w:val="000000"/>
                <w:sz w:val="20"/>
                <w:szCs w:val="20"/>
                <w:lang w:val="en-CA"/>
              </w:rPr>
              <w:t>.</w:t>
            </w:r>
          </w:p>
        </w:tc>
        <w:tc>
          <w:tcPr>
            <w:tcW w:w="7118" w:type="dxa"/>
            <w:tcBorders>
              <w:top w:val="single" w:sz="4" w:space="0" w:color="auto"/>
              <w:bottom w:val="single" w:sz="4" w:space="0" w:color="auto"/>
            </w:tcBorders>
            <w:vAlign w:val="center"/>
          </w:tcPr>
          <w:p w:rsidR="00114A7D" w:rsidRPr="00F11A00" w:rsidRDefault="00DF3CEC" w:rsidP="00DF3CEC">
            <w:pPr>
              <w:rPr>
                <w:rFonts w:ascii="Arial" w:hAnsi="Arial" w:cs="Arial"/>
                <w:color w:val="000000"/>
                <w:lang w:val="en-CA"/>
              </w:rPr>
            </w:pPr>
            <w:r w:rsidRPr="00F11A00">
              <w:rPr>
                <w:rFonts w:ascii="Arial" w:hAnsi="Arial" w:cs="Arial"/>
                <w:b/>
                <w:color w:val="000000"/>
                <w:lang w:val="en-CA"/>
              </w:rPr>
              <w:t>ROUND TABLE, CLOSING REMARKS AND NEXT MEETING</w:t>
            </w:r>
          </w:p>
        </w:tc>
        <w:tc>
          <w:tcPr>
            <w:tcW w:w="1984" w:type="dxa"/>
            <w:tcBorders>
              <w:top w:val="single" w:sz="4" w:space="0" w:color="auto"/>
              <w:bottom w:val="single" w:sz="4" w:space="0" w:color="auto"/>
            </w:tcBorders>
            <w:vAlign w:val="center"/>
          </w:tcPr>
          <w:p w:rsidR="00114A7D" w:rsidRPr="005E3F0A" w:rsidRDefault="00114A7D" w:rsidP="003F244D">
            <w:pPr>
              <w:rPr>
                <w:rFonts w:ascii="Arial" w:hAnsi="Arial" w:cs="Arial"/>
                <w:bCs/>
                <w:iCs/>
                <w:lang w:val="en-CA"/>
              </w:rPr>
            </w:pPr>
          </w:p>
        </w:tc>
      </w:tr>
      <w:tr w:rsidR="00114A7D" w:rsidRPr="005E3F0A" w:rsidTr="003F244D">
        <w:tblPrEx>
          <w:tblLook w:val="01E0" w:firstRow="1" w:lastRow="1" w:firstColumn="1" w:lastColumn="1" w:noHBand="0" w:noVBand="0"/>
        </w:tblPrEx>
        <w:trPr>
          <w:trHeight w:val="332"/>
          <w:jc w:val="center"/>
        </w:trPr>
        <w:tc>
          <w:tcPr>
            <w:tcW w:w="708" w:type="dxa"/>
            <w:tcBorders>
              <w:top w:val="single" w:sz="4" w:space="0" w:color="auto"/>
              <w:bottom w:val="single" w:sz="4" w:space="0" w:color="auto"/>
            </w:tcBorders>
          </w:tcPr>
          <w:p w:rsidR="00114A7D" w:rsidRPr="005E3F0A" w:rsidRDefault="00114A7D" w:rsidP="00B965D4">
            <w:pPr>
              <w:jc w:val="center"/>
              <w:rPr>
                <w:rFonts w:ascii="Arial" w:hAnsi="Arial" w:cs="Arial"/>
              </w:rPr>
            </w:pPr>
          </w:p>
        </w:tc>
        <w:tc>
          <w:tcPr>
            <w:tcW w:w="7118" w:type="dxa"/>
            <w:tcBorders>
              <w:top w:val="single" w:sz="4" w:space="0" w:color="auto"/>
              <w:bottom w:val="single" w:sz="4" w:space="0" w:color="auto"/>
            </w:tcBorders>
          </w:tcPr>
          <w:p w:rsidR="00954FCC" w:rsidRDefault="00954FCC" w:rsidP="00A53A83">
            <w:pPr>
              <w:rPr>
                <w:rFonts w:ascii="Arial" w:hAnsi="Arial" w:cs="Arial"/>
              </w:rPr>
            </w:pPr>
          </w:p>
          <w:p w:rsidR="00FE0A59" w:rsidRPr="0085625A" w:rsidRDefault="00FE0A59" w:rsidP="00A53A83">
            <w:pPr>
              <w:rPr>
                <w:rFonts w:ascii="Arial" w:hAnsi="Arial" w:cs="Arial"/>
                <w:u w:val="single"/>
              </w:rPr>
            </w:pPr>
            <w:r w:rsidRPr="0085625A">
              <w:rPr>
                <w:rFonts w:ascii="Arial" w:hAnsi="Arial" w:cs="Arial"/>
                <w:u w:val="single"/>
              </w:rPr>
              <w:t>Additional Items:</w:t>
            </w:r>
          </w:p>
          <w:p w:rsidR="00FE0A59" w:rsidRDefault="00FE0A59" w:rsidP="00A53A83">
            <w:pPr>
              <w:rPr>
                <w:rFonts w:ascii="Arial" w:hAnsi="Arial" w:cs="Arial"/>
              </w:rPr>
            </w:pPr>
          </w:p>
          <w:p w:rsidR="00D13988" w:rsidRPr="00916247" w:rsidRDefault="00D13988" w:rsidP="00D13988">
            <w:pPr>
              <w:pStyle w:val="PlainText"/>
              <w:rPr>
                <w:rFonts w:ascii="Arial" w:hAnsi="Arial" w:cs="Arial"/>
              </w:rPr>
            </w:pPr>
            <w:r w:rsidRPr="00916247">
              <w:rPr>
                <w:rFonts w:ascii="Arial" w:hAnsi="Arial" w:cs="Arial"/>
              </w:rPr>
              <w:t xml:space="preserve">Steve McCuaig </w:t>
            </w:r>
            <w:r w:rsidR="00B10D71" w:rsidRPr="00916247">
              <w:rPr>
                <w:rFonts w:ascii="Arial" w:hAnsi="Arial" w:cs="Arial"/>
              </w:rPr>
              <w:t>reminded managers that when duties are changed to a position, there is a process to follow to have the job reviewed and classified.  There are some concerns, that as work has shifted further to changes following workforce adjustment, this may not always be happening.</w:t>
            </w:r>
          </w:p>
          <w:p w:rsidR="00E049C3" w:rsidRPr="00916247" w:rsidRDefault="00E049C3" w:rsidP="00A53A83">
            <w:pPr>
              <w:rPr>
                <w:rFonts w:ascii="Arial" w:hAnsi="Arial" w:cs="Arial"/>
                <w:lang w:val="en-CA"/>
              </w:rPr>
            </w:pPr>
          </w:p>
          <w:p w:rsidR="00E049C3" w:rsidRDefault="00E049C3" w:rsidP="00A53A83">
            <w:pPr>
              <w:rPr>
                <w:rFonts w:ascii="Arial" w:hAnsi="Arial" w:cs="Arial"/>
              </w:rPr>
            </w:pPr>
            <w:r>
              <w:rPr>
                <w:rFonts w:ascii="Arial" w:hAnsi="Arial" w:cs="Arial"/>
              </w:rPr>
              <w:t>Steve McCuaig asked whether the CFOB org</w:t>
            </w:r>
            <w:r w:rsidR="00B10D71">
              <w:rPr>
                <w:rFonts w:ascii="Arial" w:hAnsi="Arial" w:cs="Arial"/>
              </w:rPr>
              <w:t>anization</w:t>
            </w:r>
            <w:r>
              <w:rPr>
                <w:rFonts w:ascii="Arial" w:hAnsi="Arial" w:cs="Arial"/>
              </w:rPr>
              <w:t xml:space="preserve"> chart </w:t>
            </w:r>
            <w:r w:rsidR="00B10D71">
              <w:rPr>
                <w:rFonts w:ascii="Arial" w:hAnsi="Arial" w:cs="Arial"/>
              </w:rPr>
              <w:t>had been</w:t>
            </w:r>
            <w:r>
              <w:rPr>
                <w:rFonts w:ascii="Arial" w:hAnsi="Arial" w:cs="Arial"/>
              </w:rPr>
              <w:t xml:space="preserve"> updated</w:t>
            </w:r>
            <w:r w:rsidR="00B10D71">
              <w:rPr>
                <w:rFonts w:ascii="Arial" w:hAnsi="Arial" w:cs="Arial"/>
              </w:rPr>
              <w:t xml:space="preserve">. </w:t>
            </w:r>
            <w:r>
              <w:rPr>
                <w:rFonts w:ascii="Arial" w:hAnsi="Arial" w:cs="Arial"/>
              </w:rPr>
              <w:t xml:space="preserve">Alain Séguin </w:t>
            </w:r>
            <w:r w:rsidR="00B10D71">
              <w:rPr>
                <w:rFonts w:ascii="Arial" w:hAnsi="Arial" w:cs="Arial"/>
              </w:rPr>
              <w:t xml:space="preserve">noted that changes were still being made and it would be shared when final.  </w:t>
            </w:r>
          </w:p>
          <w:p w:rsidR="00FE0A59" w:rsidRDefault="00FE0A59" w:rsidP="00A53A83">
            <w:pPr>
              <w:rPr>
                <w:rFonts w:ascii="Arial" w:hAnsi="Arial" w:cs="Arial"/>
              </w:rPr>
            </w:pPr>
          </w:p>
          <w:p w:rsidR="00B10D71" w:rsidRDefault="00FE0A59" w:rsidP="00A53A83">
            <w:pPr>
              <w:rPr>
                <w:rFonts w:ascii="Arial" w:hAnsi="Arial" w:cs="Arial"/>
              </w:rPr>
            </w:pPr>
            <w:r>
              <w:rPr>
                <w:rFonts w:ascii="Arial" w:hAnsi="Arial" w:cs="Arial"/>
              </w:rPr>
              <w:t xml:space="preserve">Mark Kohli </w:t>
            </w:r>
            <w:r w:rsidR="00B10D71">
              <w:rPr>
                <w:rFonts w:ascii="Arial" w:hAnsi="Arial" w:cs="Arial"/>
              </w:rPr>
              <w:t>discussed questions flowing from the Speech from the Throne.  Ian Shugart provided the requested clarifications</w:t>
            </w:r>
          </w:p>
          <w:p w:rsidR="00B10D71" w:rsidRDefault="00B10D71" w:rsidP="00A53A83">
            <w:pPr>
              <w:rPr>
                <w:rFonts w:ascii="Arial" w:hAnsi="Arial" w:cs="Arial"/>
              </w:rPr>
            </w:pPr>
          </w:p>
          <w:p w:rsidR="00FE0A59" w:rsidRDefault="00B10D71" w:rsidP="00A53A83">
            <w:pPr>
              <w:rPr>
                <w:rFonts w:ascii="Arial" w:hAnsi="Arial" w:cs="Arial"/>
              </w:rPr>
            </w:pPr>
            <w:r>
              <w:rPr>
                <w:rFonts w:ascii="Arial" w:hAnsi="Arial" w:cs="Arial"/>
              </w:rPr>
              <w:t xml:space="preserve">Kin Choi reminded bargaining agents of </w:t>
            </w:r>
            <w:r w:rsidR="0085767B">
              <w:rPr>
                <w:rFonts w:ascii="Arial" w:hAnsi="Arial" w:cs="Arial"/>
              </w:rPr>
              <w:t>the invitation to a</w:t>
            </w:r>
            <w:r>
              <w:rPr>
                <w:rFonts w:ascii="Arial" w:hAnsi="Arial" w:cs="Arial"/>
              </w:rPr>
              <w:t xml:space="preserve"> briefing the next day on changes to the Canada </w:t>
            </w:r>
            <w:proofErr w:type="spellStart"/>
            <w:r>
              <w:rPr>
                <w:rFonts w:ascii="Arial" w:hAnsi="Arial" w:cs="Arial"/>
              </w:rPr>
              <w:t>Labour</w:t>
            </w:r>
            <w:proofErr w:type="spellEnd"/>
            <w:r>
              <w:rPr>
                <w:rFonts w:ascii="Arial" w:hAnsi="Arial" w:cs="Arial"/>
              </w:rPr>
              <w:t xml:space="preserve"> Code</w:t>
            </w:r>
            <w:r w:rsidR="00E049C3">
              <w:rPr>
                <w:rFonts w:ascii="Arial" w:hAnsi="Arial" w:cs="Arial"/>
              </w:rPr>
              <w:t xml:space="preserve">. </w:t>
            </w:r>
          </w:p>
          <w:p w:rsidR="00FE0A59" w:rsidRDefault="00FE0A59" w:rsidP="00A53A83">
            <w:pPr>
              <w:rPr>
                <w:rFonts w:ascii="Arial" w:hAnsi="Arial" w:cs="Arial"/>
              </w:rPr>
            </w:pPr>
          </w:p>
          <w:p w:rsidR="00FE0A59" w:rsidRDefault="0085767B" w:rsidP="00A53A83">
            <w:pPr>
              <w:rPr>
                <w:rFonts w:ascii="Arial" w:hAnsi="Arial" w:cs="Arial"/>
              </w:rPr>
            </w:pPr>
            <w:r>
              <w:rPr>
                <w:rFonts w:ascii="Arial" w:hAnsi="Arial" w:cs="Arial"/>
              </w:rPr>
              <w:t xml:space="preserve">Don Rogers thanked members for their active participation throughout the meeting.  He also acknowledged and thanked the </w:t>
            </w:r>
            <w:proofErr w:type="spellStart"/>
            <w:r>
              <w:rPr>
                <w:rFonts w:ascii="Arial" w:hAnsi="Arial" w:cs="Arial"/>
              </w:rPr>
              <w:t>interpretors</w:t>
            </w:r>
            <w:proofErr w:type="spellEnd"/>
            <w:r>
              <w:rPr>
                <w:rFonts w:ascii="Arial" w:hAnsi="Arial" w:cs="Arial"/>
              </w:rPr>
              <w:t xml:space="preserve"> and committee secretariat for their contribution to the meeting.</w:t>
            </w:r>
          </w:p>
          <w:p w:rsidR="0085767B" w:rsidRDefault="0085767B" w:rsidP="00A53A83">
            <w:pPr>
              <w:rPr>
                <w:rFonts w:ascii="Arial" w:hAnsi="Arial" w:cs="Arial"/>
              </w:rPr>
            </w:pPr>
          </w:p>
          <w:p w:rsidR="00954FCC" w:rsidRPr="00F11A00" w:rsidRDefault="00114570" w:rsidP="0085767B">
            <w:pPr>
              <w:rPr>
                <w:rFonts w:ascii="Arial" w:hAnsi="Arial" w:cs="Arial"/>
              </w:rPr>
            </w:pPr>
            <w:r>
              <w:rPr>
                <w:rFonts w:ascii="Arial" w:hAnsi="Arial" w:cs="Arial"/>
              </w:rPr>
              <w:t>Meeting was adjourned at 15:45.</w:t>
            </w:r>
          </w:p>
        </w:tc>
        <w:tc>
          <w:tcPr>
            <w:tcW w:w="1984" w:type="dxa"/>
            <w:tcBorders>
              <w:top w:val="single" w:sz="4" w:space="0" w:color="auto"/>
              <w:bottom w:val="single" w:sz="4" w:space="0" w:color="auto"/>
            </w:tcBorders>
          </w:tcPr>
          <w:p w:rsidR="00114A7D" w:rsidRPr="005E3F0A" w:rsidRDefault="00114A7D" w:rsidP="002F146D">
            <w:pPr>
              <w:rPr>
                <w:rFonts w:ascii="Arial" w:hAnsi="Arial" w:cs="Arial"/>
                <w:bCs/>
                <w:iCs/>
                <w:lang w:val="en-CA"/>
              </w:rPr>
            </w:pPr>
          </w:p>
        </w:tc>
      </w:tr>
    </w:tbl>
    <w:p w:rsidR="00200A00" w:rsidRPr="00200A00" w:rsidRDefault="00200A00" w:rsidP="00200A00">
      <w:pPr>
        <w:rPr>
          <w:rFonts w:ascii="Arial" w:hAnsi="Arial" w:cs="Arial"/>
          <w:sz w:val="2"/>
          <w:szCs w:val="2"/>
          <w:lang w:val="en-CA"/>
        </w:rPr>
      </w:pPr>
    </w:p>
    <w:sectPr w:rsidR="00200A00" w:rsidRPr="00200A00" w:rsidSect="004D43AE">
      <w:pgSz w:w="12240" w:h="15840"/>
      <w:pgMar w:top="1440" w:right="1800" w:bottom="1008" w:left="180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A17" w:rsidRDefault="00FD6A17">
      <w:r>
        <w:separator/>
      </w:r>
    </w:p>
  </w:endnote>
  <w:endnote w:type="continuationSeparator" w:id="0">
    <w:p w:rsidR="00FD6A17" w:rsidRDefault="00FD6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4D" w:rsidRDefault="003F244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4D" w:rsidRDefault="003F244D" w:rsidP="00322818">
    <w:pPr>
      <w:pStyle w:val="Footer"/>
      <w:tabs>
        <w:tab w:val="clear" w:pos="4320"/>
        <w:tab w:val="clear" w:pos="8640"/>
        <w:tab w:val="center" w:pos="4820"/>
        <w:tab w:val="right" w:pos="9639"/>
      </w:tabs>
      <w:jc w:val="right"/>
      <w:rPr>
        <w:rFonts w:ascii="Arial" w:hAnsi="Arial"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A00" w:rsidRDefault="00F11A00">
    <w:pPr>
      <w:pStyle w:val="Footer"/>
      <w:jc w:val="right"/>
    </w:pPr>
  </w:p>
  <w:p w:rsidR="003F244D" w:rsidRDefault="003F244D" w:rsidP="00322818">
    <w:pPr>
      <w:pStyle w:val="Footer"/>
      <w:tabs>
        <w:tab w:val="clear" w:pos="8640"/>
        <w:tab w:val="right" w:pos="9450"/>
      </w:tabs>
      <w:jc w:val="right"/>
      <w:rPr>
        <w:rFonts w:ascii="Arial Narrow" w:hAnsi="Arial Narrow"/>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A17" w:rsidRDefault="00FD6A17">
      <w:r>
        <w:separator/>
      </w:r>
    </w:p>
  </w:footnote>
  <w:footnote w:type="continuationSeparator" w:id="0">
    <w:p w:rsidR="00FD6A17" w:rsidRDefault="00FD6A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A9C" w:rsidRDefault="00C47A9C" w:rsidP="00C47A9C">
    <w:pPr>
      <w:pStyle w:val="Footer"/>
      <w:pBdr>
        <w:bottom w:val="single" w:sz="2" w:space="1" w:color="auto"/>
      </w:pBdr>
      <w:ind w:right="360"/>
      <w:jc w:val="right"/>
      <w:rPr>
        <w:rFonts w:ascii="Arial" w:hAnsi="Arial"/>
        <w:b/>
        <w:sz w:val="16"/>
        <w:szCs w:val="24"/>
      </w:rPr>
    </w:pPr>
    <w:r>
      <w:rPr>
        <w:rFonts w:ascii="Arial" w:hAnsi="Arial"/>
        <w:b/>
        <w:noProof/>
        <w:sz w:val="16"/>
        <w:szCs w:val="24"/>
      </w:rPr>
      <w:t>MINUTES – October 29, 2013 – NLMCC</w:t>
    </w:r>
  </w:p>
  <w:p w:rsidR="00C47A9C" w:rsidRDefault="00C47A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4D" w:rsidRDefault="00C47A9C" w:rsidP="00C47A9C">
    <w:pPr>
      <w:pStyle w:val="Footer"/>
      <w:pBdr>
        <w:bottom w:val="single" w:sz="2" w:space="1" w:color="auto"/>
      </w:pBdr>
      <w:ind w:right="360"/>
      <w:jc w:val="right"/>
      <w:rPr>
        <w:rFonts w:ascii="Arial" w:hAnsi="Arial"/>
        <w:b/>
        <w:sz w:val="16"/>
        <w:szCs w:val="24"/>
      </w:rPr>
    </w:pPr>
    <w:r>
      <w:rPr>
        <w:rFonts w:ascii="Arial" w:hAnsi="Arial"/>
        <w:b/>
        <w:noProof/>
        <w:sz w:val="16"/>
        <w:szCs w:val="24"/>
      </w:rPr>
      <w:t>MINUTES – October 29, 2013 – NLMCC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2378D"/>
    <w:multiLevelType w:val="hybridMultilevel"/>
    <w:tmpl w:val="BB36BAEC"/>
    <w:lvl w:ilvl="0" w:tplc="979CC43E">
      <w:start w:val="1"/>
      <w:numFmt w:val="decimal"/>
      <w:lvlText w:val="%1."/>
      <w:lvlJc w:val="left"/>
      <w:pPr>
        <w:ind w:left="360" w:hanging="360"/>
      </w:pPr>
      <w:rPr>
        <w:rFonts w:ascii="Arial Narrow" w:hAnsi="Arial Narrow" w:hint="default"/>
        <w:b/>
        <w:bCs/>
      </w:rPr>
    </w:lvl>
    <w:lvl w:ilvl="1" w:tplc="C5B676C4">
      <w:start w:val="1"/>
      <w:numFmt w:val="lowerLetter"/>
      <w:lvlText w:val="%2."/>
      <w:lvlJc w:val="left"/>
      <w:pPr>
        <w:ind w:left="1080" w:hanging="360"/>
      </w:pPr>
      <w:rPr>
        <w:b w:val="0"/>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nsid w:val="15BC01E4"/>
    <w:multiLevelType w:val="hybridMultilevel"/>
    <w:tmpl w:val="6D8CF4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3385FE6"/>
    <w:multiLevelType w:val="hybridMultilevel"/>
    <w:tmpl w:val="19460D6E"/>
    <w:lvl w:ilvl="0" w:tplc="BBB46150">
      <w:start w:val="1"/>
      <w:numFmt w:val="decimal"/>
      <w:lvlText w:val="%1."/>
      <w:lvlJc w:val="left"/>
      <w:pPr>
        <w:tabs>
          <w:tab w:val="num" w:pos="360"/>
        </w:tabs>
        <w:ind w:left="360" w:hanging="360"/>
      </w:pPr>
      <w:rPr>
        <w:rFonts w:ascii="Arial" w:hAnsi="Arial" w:cs="Arial" w:hint="default"/>
        <w:b/>
        <w:sz w:val="22"/>
        <w:szCs w:val="22"/>
      </w:rPr>
    </w:lvl>
    <w:lvl w:ilvl="1" w:tplc="0C0C0001">
      <w:start w:val="1"/>
      <w:numFmt w:val="bullet"/>
      <w:lvlText w:val=""/>
      <w:lvlJc w:val="left"/>
      <w:pPr>
        <w:tabs>
          <w:tab w:val="num" w:pos="893"/>
        </w:tabs>
        <w:ind w:left="893" w:hanging="360"/>
      </w:pPr>
      <w:rPr>
        <w:rFonts w:ascii="Symbol" w:hAnsi="Symbol" w:hint="default"/>
        <w:b w:val="0"/>
        <w:sz w:val="22"/>
        <w:szCs w:val="22"/>
      </w:rPr>
    </w:lvl>
    <w:lvl w:ilvl="2" w:tplc="1009001B" w:tentative="1">
      <w:start w:val="1"/>
      <w:numFmt w:val="lowerRoman"/>
      <w:lvlText w:val="%3."/>
      <w:lvlJc w:val="right"/>
      <w:pPr>
        <w:tabs>
          <w:tab w:val="num" w:pos="1613"/>
        </w:tabs>
        <w:ind w:left="1613" w:hanging="180"/>
      </w:pPr>
    </w:lvl>
    <w:lvl w:ilvl="3" w:tplc="1009000F" w:tentative="1">
      <w:start w:val="1"/>
      <w:numFmt w:val="decimal"/>
      <w:lvlText w:val="%4."/>
      <w:lvlJc w:val="left"/>
      <w:pPr>
        <w:tabs>
          <w:tab w:val="num" w:pos="2333"/>
        </w:tabs>
        <w:ind w:left="2333" w:hanging="360"/>
      </w:pPr>
    </w:lvl>
    <w:lvl w:ilvl="4" w:tplc="10090019" w:tentative="1">
      <w:start w:val="1"/>
      <w:numFmt w:val="lowerLetter"/>
      <w:lvlText w:val="%5."/>
      <w:lvlJc w:val="left"/>
      <w:pPr>
        <w:tabs>
          <w:tab w:val="num" w:pos="3053"/>
        </w:tabs>
        <w:ind w:left="3053" w:hanging="360"/>
      </w:pPr>
    </w:lvl>
    <w:lvl w:ilvl="5" w:tplc="1009001B" w:tentative="1">
      <w:start w:val="1"/>
      <w:numFmt w:val="lowerRoman"/>
      <w:lvlText w:val="%6."/>
      <w:lvlJc w:val="right"/>
      <w:pPr>
        <w:tabs>
          <w:tab w:val="num" w:pos="3773"/>
        </w:tabs>
        <w:ind w:left="3773" w:hanging="180"/>
      </w:pPr>
    </w:lvl>
    <w:lvl w:ilvl="6" w:tplc="1009000F" w:tentative="1">
      <w:start w:val="1"/>
      <w:numFmt w:val="decimal"/>
      <w:lvlText w:val="%7."/>
      <w:lvlJc w:val="left"/>
      <w:pPr>
        <w:tabs>
          <w:tab w:val="num" w:pos="4493"/>
        </w:tabs>
        <w:ind w:left="4493" w:hanging="360"/>
      </w:pPr>
    </w:lvl>
    <w:lvl w:ilvl="7" w:tplc="10090019" w:tentative="1">
      <w:start w:val="1"/>
      <w:numFmt w:val="lowerLetter"/>
      <w:lvlText w:val="%8."/>
      <w:lvlJc w:val="left"/>
      <w:pPr>
        <w:tabs>
          <w:tab w:val="num" w:pos="5213"/>
        </w:tabs>
        <w:ind w:left="5213" w:hanging="360"/>
      </w:pPr>
    </w:lvl>
    <w:lvl w:ilvl="8" w:tplc="1009001B" w:tentative="1">
      <w:start w:val="1"/>
      <w:numFmt w:val="lowerRoman"/>
      <w:lvlText w:val="%9."/>
      <w:lvlJc w:val="right"/>
      <w:pPr>
        <w:tabs>
          <w:tab w:val="num" w:pos="5933"/>
        </w:tabs>
        <w:ind w:left="5933" w:hanging="180"/>
      </w:pPr>
    </w:lvl>
  </w:abstractNum>
  <w:abstractNum w:abstractNumId="3">
    <w:nsid w:val="63B60A08"/>
    <w:multiLevelType w:val="hybridMultilevel"/>
    <w:tmpl w:val="44F62490"/>
    <w:lvl w:ilvl="0" w:tplc="FFFFFFFF">
      <w:start w:val="1"/>
      <w:numFmt w:val="bullet"/>
      <w:pStyle w:val="Bullet2"/>
      <w:lvlText w:val="o"/>
      <w:lvlJc w:val="left"/>
      <w:pPr>
        <w:tabs>
          <w:tab w:val="num" w:pos="1440"/>
        </w:tabs>
        <w:ind w:left="1440" w:hanging="360"/>
      </w:pPr>
      <w:rPr>
        <w:rFonts w:ascii="Courier New" w:hAnsi="Courier New" w:cs="Courier New" w:hint="default"/>
        <w:sz w:val="10"/>
        <w:szCs w:val="1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sz w:val="10"/>
        <w:szCs w:val="10"/>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4">
    <w:nsid w:val="7A4E440A"/>
    <w:multiLevelType w:val="hybridMultilevel"/>
    <w:tmpl w:val="0C5A2CEE"/>
    <w:lvl w:ilvl="0" w:tplc="2518881A">
      <w:start w:val="1"/>
      <w:numFmt w:val="bullet"/>
      <w:lvlText w:val=""/>
      <w:lvlJc w:val="left"/>
      <w:pPr>
        <w:tabs>
          <w:tab w:val="num" w:pos="720"/>
        </w:tabs>
        <w:ind w:left="720" w:hanging="360"/>
      </w:pPr>
      <w:rPr>
        <w:rFonts w:ascii="Wingdings" w:hAnsi="Wingdings" w:hint="default"/>
      </w:rPr>
    </w:lvl>
    <w:lvl w:ilvl="1" w:tplc="D7A46620">
      <w:start w:val="1"/>
      <w:numFmt w:val="bullet"/>
      <w:lvlText w:val=""/>
      <w:lvlJc w:val="left"/>
      <w:pPr>
        <w:tabs>
          <w:tab w:val="num" w:pos="1440"/>
        </w:tabs>
        <w:ind w:left="1440" w:hanging="360"/>
      </w:pPr>
      <w:rPr>
        <w:rFonts w:ascii="Wingdings" w:hAnsi="Wingdings" w:hint="default"/>
      </w:rPr>
    </w:lvl>
    <w:lvl w:ilvl="2" w:tplc="6322ACB0" w:tentative="1">
      <w:start w:val="1"/>
      <w:numFmt w:val="bullet"/>
      <w:lvlText w:val=""/>
      <w:lvlJc w:val="left"/>
      <w:pPr>
        <w:tabs>
          <w:tab w:val="num" w:pos="2160"/>
        </w:tabs>
        <w:ind w:left="2160" w:hanging="360"/>
      </w:pPr>
      <w:rPr>
        <w:rFonts w:ascii="Wingdings" w:hAnsi="Wingdings" w:hint="default"/>
      </w:rPr>
    </w:lvl>
    <w:lvl w:ilvl="3" w:tplc="63B4546A" w:tentative="1">
      <w:start w:val="1"/>
      <w:numFmt w:val="bullet"/>
      <w:lvlText w:val=""/>
      <w:lvlJc w:val="left"/>
      <w:pPr>
        <w:tabs>
          <w:tab w:val="num" w:pos="2880"/>
        </w:tabs>
        <w:ind w:left="2880" w:hanging="360"/>
      </w:pPr>
      <w:rPr>
        <w:rFonts w:ascii="Wingdings" w:hAnsi="Wingdings" w:hint="default"/>
      </w:rPr>
    </w:lvl>
    <w:lvl w:ilvl="4" w:tplc="E960A656" w:tentative="1">
      <w:start w:val="1"/>
      <w:numFmt w:val="bullet"/>
      <w:lvlText w:val=""/>
      <w:lvlJc w:val="left"/>
      <w:pPr>
        <w:tabs>
          <w:tab w:val="num" w:pos="3600"/>
        </w:tabs>
        <w:ind w:left="3600" w:hanging="360"/>
      </w:pPr>
      <w:rPr>
        <w:rFonts w:ascii="Wingdings" w:hAnsi="Wingdings" w:hint="default"/>
      </w:rPr>
    </w:lvl>
    <w:lvl w:ilvl="5" w:tplc="E4C87B4A" w:tentative="1">
      <w:start w:val="1"/>
      <w:numFmt w:val="bullet"/>
      <w:lvlText w:val=""/>
      <w:lvlJc w:val="left"/>
      <w:pPr>
        <w:tabs>
          <w:tab w:val="num" w:pos="4320"/>
        </w:tabs>
        <w:ind w:left="4320" w:hanging="360"/>
      </w:pPr>
      <w:rPr>
        <w:rFonts w:ascii="Wingdings" w:hAnsi="Wingdings" w:hint="default"/>
      </w:rPr>
    </w:lvl>
    <w:lvl w:ilvl="6" w:tplc="3AF0726A" w:tentative="1">
      <w:start w:val="1"/>
      <w:numFmt w:val="bullet"/>
      <w:lvlText w:val=""/>
      <w:lvlJc w:val="left"/>
      <w:pPr>
        <w:tabs>
          <w:tab w:val="num" w:pos="5040"/>
        </w:tabs>
        <w:ind w:left="5040" w:hanging="360"/>
      </w:pPr>
      <w:rPr>
        <w:rFonts w:ascii="Wingdings" w:hAnsi="Wingdings" w:hint="default"/>
      </w:rPr>
    </w:lvl>
    <w:lvl w:ilvl="7" w:tplc="ED6C11C2" w:tentative="1">
      <w:start w:val="1"/>
      <w:numFmt w:val="bullet"/>
      <w:lvlText w:val=""/>
      <w:lvlJc w:val="left"/>
      <w:pPr>
        <w:tabs>
          <w:tab w:val="num" w:pos="5760"/>
        </w:tabs>
        <w:ind w:left="5760" w:hanging="360"/>
      </w:pPr>
      <w:rPr>
        <w:rFonts w:ascii="Wingdings" w:hAnsi="Wingdings" w:hint="default"/>
      </w:rPr>
    </w:lvl>
    <w:lvl w:ilvl="8" w:tplc="87E0229C" w:tentative="1">
      <w:start w:val="1"/>
      <w:numFmt w:val="bullet"/>
      <w:lvlText w:val=""/>
      <w:lvlJc w:val="left"/>
      <w:pPr>
        <w:tabs>
          <w:tab w:val="num" w:pos="6480"/>
        </w:tabs>
        <w:ind w:left="6480" w:hanging="360"/>
      </w:pPr>
      <w:rPr>
        <w:rFonts w:ascii="Wingdings" w:hAnsi="Wingdings" w:hint="default"/>
      </w:rPr>
    </w:lvl>
  </w:abstractNum>
  <w:abstractNum w:abstractNumId="5">
    <w:nsid w:val="7F605497"/>
    <w:multiLevelType w:val="singleLevel"/>
    <w:tmpl w:val="78024E76"/>
    <w:lvl w:ilvl="0">
      <w:start w:val="1"/>
      <w:numFmt w:val="bullet"/>
      <w:pStyle w:val="Parabullet"/>
      <w:lvlText w:val=""/>
      <w:lvlJc w:val="left"/>
      <w:pPr>
        <w:tabs>
          <w:tab w:val="num" w:pos="360"/>
        </w:tabs>
        <w:ind w:left="360" w:hanging="360"/>
      </w:pPr>
      <w:rPr>
        <w:rFonts w:ascii="Symbol" w:hAnsi="Symbol" w:cs="Symbol" w:hint="default"/>
        <w:sz w:val="18"/>
        <w:szCs w:val="18"/>
      </w:rPr>
    </w:lvl>
  </w:abstractNum>
  <w:num w:numId="1">
    <w:abstractNumId w:val="5"/>
  </w:num>
  <w:num w:numId="2">
    <w:abstractNumId w:val="3"/>
  </w:num>
  <w:num w:numId="3">
    <w:abstractNumId w:val="4"/>
  </w:num>
  <w:num w:numId="4">
    <w:abstractNumId w:val="2"/>
  </w:num>
  <w:num w:numId="5">
    <w:abstractNumId w:val="0"/>
  </w:num>
  <w:num w:numId="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818"/>
    <w:rsid w:val="000011EF"/>
    <w:rsid w:val="00002E82"/>
    <w:rsid w:val="00003B3D"/>
    <w:rsid w:val="00006D77"/>
    <w:rsid w:val="00006FB1"/>
    <w:rsid w:val="00015402"/>
    <w:rsid w:val="000156DF"/>
    <w:rsid w:val="00015AC3"/>
    <w:rsid w:val="00020E06"/>
    <w:rsid w:val="0002142A"/>
    <w:rsid w:val="00021722"/>
    <w:rsid w:val="00027024"/>
    <w:rsid w:val="0003009B"/>
    <w:rsid w:val="000317F9"/>
    <w:rsid w:val="00031D4B"/>
    <w:rsid w:val="0003204C"/>
    <w:rsid w:val="00032502"/>
    <w:rsid w:val="00037AC7"/>
    <w:rsid w:val="00044418"/>
    <w:rsid w:val="00050320"/>
    <w:rsid w:val="00052896"/>
    <w:rsid w:val="00052FB2"/>
    <w:rsid w:val="000532A0"/>
    <w:rsid w:val="00053767"/>
    <w:rsid w:val="0005480E"/>
    <w:rsid w:val="00056BF9"/>
    <w:rsid w:val="000641C2"/>
    <w:rsid w:val="00070E49"/>
    <w:rsid w:val="000765FE"/>
    <w:rsid w:val="00084E8B"/>
    <w:rsid w:val="00086178"/>
    <w:rsid w:val="00086E1B"/>
    <w:rsid w:val="00086E64"/>
    <w:rsid w:val="00087929"/>
    <w:rsid w:val="0009292B"/>
    <w:rsid w:val="000946F4"/>
    <w:rsid w:val="00095062"/>
    <w:rsid w:val="000A6EBC"/>
    <w:rsid w:val="000A71DA"/>
    <w:rsid w:val="000B238A"/>
    <w:rsid w:val="000B39ED"/>
    <w:rsid w:val="000B5053"/>
    <w:rsid w:val="000B74B9"/>
    <w:rsid w:val="000C12AA"/>
    <w:rsid w:val="000C3DC3"/>
    <w:rsid w:val="000C6C43"/>
    <w:rsid w:val="000D2000"/>
    <w:rsid w:val="000D4F01"/>
    <w:rsid w:val="000D77AB"/>
    <w:rsid w:val="000E02A4"/>
    <w:rsid w:val="000E1286"/>
    <w:rsid w:val="000E2707"/>
    <w:rsid w:val="000E2C1B"/>
    <w:rsid w:val="000E2FA0"/>
    <w:rsid w:val="000E4EF8"/>
    <w:rsid w:val="000E60BD"/>
    <w:rsid w:val="000F22B8"/>
    <w:rsid w:val="000F3C7A"/>
    <w:rsid w:val="000F4E88"/>
    <w:rsid w:val="001035AB"/>
    <w:rsid w:val="00104DEC"/>
    <w:rsid w:val="00104F05"/>
    <w:rsid w:val="00111376"/>
    <w:rsid w:val="00111913"/>
    <w:rsid w:val="00114492"/>
    <w:rsid w:val="00114570"/>
    <w:rsid w:val="00114A7D"/>
    <w:rsid w:val="00116075"/>
    <w:rsid w:val="00116367"/>
    <w:rsid w:val="0011693A"/>
    <w:rsid w:val="00117728"/>
    <w:rsid w:val="00123FD9"/>
    <w:rsid w:val="001350AB"/>
    <w:rsid w:val="00135B3C"/>
    <w:rsid w:val="00140F6A"/>
    <w:rsid w:val="001422DB"/>
    <w:rsid w:val="00142EC1"/>
    <w:rsid w:val="001434A6"/>
    <w:rsid w:val="001664E0"/>
    <w:rsid w:val="0016725C"/>
    <w:rsid w:val="00170EE7"/>
    <w:rsid w:val="00174F03"/>
    <w:rsid w:val="001819E7"/>
    <w:rsid w:val="00184362"/>
    <w:rsid w:val="001868C8"/>
    <w:rsid w:val="00187C4E"/>
    <w:rsid w:val="00192BE5"/>
    <w:rsid w:val="001A1024"/>
    <w:rsid w:val="001A2416"/>
    <w:rsid w:val="001A245F"/>
    <w:rsid w:val="001A7688"/>
    <w:rsid w:val="001B1AD9"/>
    <w:rsid w:val="001B3E41"/>
    <w:rsid w:val="001B406C"/>
    <w:rsid w:val="001C03BC"/>
    <w:rsid w:val="001C21F9"/>
    <w:rsid w:val="001D0611"/>
    <w:rsid w:val="001D0AFA"/>
    <w:rsid w:val="001D2721"/>
    <w:rsid w:val="001D6A20"/>
    <w:rsid w:val="001E11B7"/>
    <w:rsid w:val="001E5190"/>
    <w:rsid w:val="001E5EBA"/>
    <w:rsid w:val="00200A00"/>
    <w:rsid w:val="00206492"/>
    <w:rsid w:val="00211D59"/>
    <w:rsid w:val="00221F16"/>
    <w:rsid w:val="00222FAB"/>
    <w:rsid w:val="00227EF0"/>
    <w:rsid w:val="00231E46"/>
    <w:rsid w:val="00235083"/>
    <w:rsid w:val="002361BE"/>
    <w:rsid w:val="00242690"/>
    <w:rsid w:val="00246D63"/>
    <w:rsid w:val="00247728"/>
    <w:rsid w:val="00250203"/>
    <w:rsid w:val="00255137"/>
    <w:rsid w:val="00255668"/>
    <w:rsid w:val="00260BC0"/>
    <w:rsid w:val="002613DC"/>
    <w:rsid w:val="002659D3"/>
    <w:rsid w:val="00270A1F"/>
    <w:rsid w:val="00272A27"/>
    <w:rsid w:val="00275DAD"/>
    <w:rsid w:val="00276F53"/>
    <w:rsid w:val="002778F2"/>
    <w:rsid w:val="002800A9"/>
    <w:rsid w:val="002800DC"/>
    <w:rsid w:val="002855A4"/>
    <w:rsid w:val="00285F51"/>
    <w:rsid w:val="00291075"/>
    <w:rsid w:val="002935CA"/>
    <w:rsid w:val="00294523"/>
    <w:rsid w:val="00295A96"/>
    <w:rsid w:val="00295DC2"/>
    <w:rsid w:val="00296B20"/>
    <w:rsid w:val="002A37A6"/>
    <w:rsid w:val="002A77A9"/>
    <w:rsid w:val="002B01E4"/>
    <w:rsid w:val="002B16D8"/>
    <w:rsid w:val="002B2F0B"/>
    <w:rsid w:val="002B5154"/>
    <w:rsid w:val="002C2E39"/>
    <w:rsid w:val="002C486E"/>
    <w:rsid w:val="002C4CB0"/>
    <w:rsid w:val="002C7B6F"/>
    <w:rsid w:val="002D4253"/>
    <w:rsid w:val="002D793E"/>
    <w:rsid w:val="002F026A"/>
    <w:rsid w:val="002F146D"/>
    <w:rsid w:val="002F3E96"/>
    <w:rsid w:val="002F4027"/>
    <w:rsid w:val="002F5095"/>
    <w:rsid w:val="002F54C0"/>
    <w:rsid w:val="002F55B5"/>
    <w:rsid w:val="002F6BCE"/>
    <w:rsid w:val="0030230D"/>
    <w:rsid w:val="00305FFA"/>
    <w:rsid w:val="00306D77"/>
    <w:rsid w:val="0032028F"/>
    <w:rsid w:val="003223F3"/>
    <w:rsid w:val="00322818"/>
    <w:rsid w:val="003245C7"/>
    <w:rsid w:val="003256EB"/>
    <w:rsid w:val="00326F11"/>
    <w:rsid w:val="003441BA"/>
    <w:rsid w:val="00346CB1"/>
    <w:rsid w:val="00350DD6"/>
    <w:rsid w:val="00350EEC"/>
    <w:rsid w:val="00355DD3"/>
    <w:rsid w:val="003613D8"/>
    <w:rsid w:val="00365BBE"/>
    <w:rsid w:val="00367A3A"/>
    <w:rsid w:val="00374CE0"/>
    <w:rsid w:val="0037762D"/>
    <w:rsid w:val="0038103C"/>
    <w:rsid w:val="00385C0F"/>
    <w:rsid w:val="003870F6"/>
    <w:rsid w:val="00387DE5"/>
    <w:rsid w:val="00390F3B"/>
    <w:rsid w:val="003A1733"/>
    <w:rsid w:val="003A1AE0"/>
    <w:rsid w:val="003A4253"/>
    <w:rsid w:val="003B1A0B"/>
    <w:rsid w:val="003B2086"/>
    <w:rsid w:val="003B5425"/>
    <w:rsid w:val="003B7A28"/>
    <w:rsid w:val="003C0BB2"/>
    <w:rsid w:val="003C12F9"/>
    <w:rsid w:val="003C1B77"/>
    <w:rsid w:val="003D045F"/>
    <w:rsid w:val="003D2E22"/>
    <w:rsid w:val="003D36DB"/>
    <w:rsid w:val="003D3D9B"/>
    <w:rsid w:val="003D63B8"/>
    <w:rsid w:val="003D790D"/>
    <w:rsid w:val="003E3B5A"/>
    <w:rsid w:val="003E675C"/>
    <w:rsid w:val="003E6CA0"/>
    <w:rsid w:val="003F0108"/>
    <w:rsid w:val="003F244D"/>
    <w:rsid w:val="003F62F3"/>
    <w:rsid w:val="003F7D33"/>
    <w:rsid w:val="00400643"/>
    <w:rsid w:val="0040687E"/>
    <w:rsid w:val="00407F12"/>
    <w:rsid w:val="00410D19"/>
    <w:rsid w:val="00410F9A"/>
    <w:rsid w:val="00411A38"/>
    <w:rsid w:val="004147FB"/>
    <w:rsid w:val="00416428"/>
    <w:rsid w:val="00416652"/>
    <w:rsid w:val="004173FD"/>
    <w:rsid w:val="00417674"/>
    <w:rsid w:val="00423A18"/>
    <w:rsid w:val="00425BFC"/>
    <w:rsid w:val="00436591"/>
    <w:rsid w:val="0043719C"/>
    <w:rsid w:val="00444A8E"/>
    <w:rsid w:val="00444E5A"/>
    <w:rsid w:val="00452C5C"/>
    <w:rsid w:val="00454CD3"/>
    <w:rsid w:val="004575FD"/>
    <w:rsid w:val="004622CD"/>
    <w:rsid w:val="00470E65"/>
    <w:rsid w:val="004710FA"/>
    <w:rsid w:val="00473404"/>
    <w:rsid w:val="00473744"/>
    <w:rsid w:val="00473A8D"/>
    <w:rsid w:val="00474F2F"/>
    <w:rsid w:val="00476938"/>
    <w:rsid w:val="004821F2"/>
    <w:rsid w:val="0048224A"/>
    <w:rsid w:val="004843D2"/>
    <w:rsid w:val="00486734"/>
    <w:rsid w:val="00496FDB"/>
    <w:rsid w:val="004A5F74"/>
    <w:rsid w:val="004A639E"/>
    <w:rsid w:val="004B0366"/>
    <w:rsid w:val="004B1912"/>
    <w:rsid w:val="004B260A"/>
    <w:rsid w:val="004C2841"/>
    <w:rsid w:val="004C3EBF"/>
    <w:rsid w:val="004C48A6"/>
    <w:rsid w:val="004C7DC9"/>
    <w:rsid w:val="004D22C4"/>
    <w:rsid w:val="004D43AE"/>
    <w:rsid w:val="004D5296"/>
    <w:rsid w:val="004D53D3"/>
    <w:rsid w:val="004D781F"/>
    <w:rsid w:val="004E412D"/>
    <w:rsid w:val="004E4AB6"/>
    <w:rsid w:val="004E4EB4"/>
    <w:rsid w:val="004E63F9"/>
    <w:rsid w:val="004E789F"/>
    <w:rsid w:val="004F046B"/>
    <w:rsid w:val="004F1802"/>
    <w:rsid w:val="005014B9"/>
    <w:rsid w:val="00503361"/>
    <w:rsid w:val="0050718A"/>
    <w:rsid w:val="00511F76"/>
    <w:rsid w:val="00516399"/>
    <w:rsid w:val="0051716A"/>
    <w:rsid w:val="005200B3"/>
    <w:rsid w:val="00521544"/>
    <w:rsid w:val="005224A0"/>
    <w:rsid w:val="00524370"/>
    <w:rsid w:val="0053040B"/>
    <w:rsid w:val="00530D5B"/>
    <w:rsid w:val="00532722"/>
    <w:rsid w:val="0053450A"/>
    <w:rsid w:val="00535F5A"/>
    <w:rsid w:val="005379A3"/>
    <w:rsid w:val="005415F7"/>
    <w:rsid w:val="005442BB"/>
    <w:rsid w:val="0054726F"/>
    <w:rsid w:val="00553FB6"/>
    <w:rsid w:val="00554301"/>
    <w:rsid w:val="00554413"/>
    <w:rsid w:val="00556CE8"/>
    <w:rsid w:val="00560BD3"/>
    <w:rsid w:val="00563A82"/>
    <w:rsid w:val="00567A14"/>
    <w:rsid w:val="00570F03"/>
    <w:rsid w:val="005755E3"/>
    <w:rsid w:val="00575968"/>
    <w:rsid w:val="00575FE5"/>
    <w:rsid w:val="00584D9F"/>
    <w:rsid w:val="00584F3F"/>
    <w:rsid w:val="005867CA"/>
    <w:rsid w:val="00590ED3"/>
    <w:rsid w:val="005918B4"/>
    <w:rsid w:val="005947BD"/>
    <w:rsid w:val="0059653E"/>
    <w:rsid w:val="00596730"/>
    <w:rsid w:val="00596DEF"/>
    <w:rsid w:val="005A2B70"/>
    <w:rsid w:val="005A3C6B"/>
    <w:rsid w:val="005A4061"/>
    <w:rsid w:val="005A5886"/>
    <w:rsid w:val="005A5CF3"/>
    <w:rsid w:val="005A7ADD"/>
    <w:rsid w:val="005B23BF"/>
    <w:rsid w:val="005B252D"/>
    <w:rsid w:val="005B4679"/>
    <w:rsid w:val="005B6741"/>
    <w:rsid w:val="005C09D6"/>
    <w:rsid w:val="005C10BA"/>
    <w:rsid w:val="005C1B22"/>
    <w:rsid w:val="005C5767"/>
    <w:rsid w:val="005D73D3"/>
    <w:rsid w:val="005D76E0"/>
    <w:rsid w:val="005D7DCD"/>
    <w:rsid w:val="005E0FF3"/>
    <w:rsid w:val="005E3F0A"/>
    <w:rsid w:val="005F134D"/>
    <w:rsid w:val="005F1C60"/>
    <w:rsid w:val="005F72C8"/>
    <w:rsid w:val="00612BED"/>
    <w:rsid w:val="0061318E"/>
    <w:rsid w:val="00615D1E"/>
    <w:rsid w:val="006207C3"/>
    <w:rsid w:val="00620DAC"/>
    <w:rsid w:val="00621EA2"/>
    <w:rsid w:val="00624B6B"/>
    <w:rsid w:val="00626AA5"/>
    <w:rsid w:val="00627E3B"/>
    <w:rsid w:val="00627E40"/>
    <w:rsid w:val="00634A3B"/>
    <w:rsid w:val="00635A37"/>
    <w:rsid w:val="00636302"/>
    <w:rsid w:val="00637BF6"/>
    <w:rsid w:val="00642808"/>
    <w:rsid w:val="00643458"/>
    <w:rsid w:val="00645177"/>
    <w:rsid w:val="00645FE4"/>
    <w:rsid w:val="006474B2"/>
    <w:rsid w:val="00651F70"/>
    <w:rsid w:val="00653498"/>
    <w:rsid w:val="0066026C"/>
    <w:rsid w:val="006603BD"/>
    <w:rsid w:val="006622FC"/>
    <w:rsid w:val="0066353C"/>
    <w:rsid w:val="00670441"/>
    <w:rsid w:val="006722B7"/>
    <w:rsid w:val="00682392"/>
    <w:rsid w:val="00682A2D"/>
    <w:rsid w:val="00683618"/>
    <w:rsid w:val="00684561"/>
    <w:rsid w:val="00687155"/>
    <w:rsid w:val="00690665"/>
    <w:rsid w:val="00696F67"/>
    <w:rsid w:val="00696F77"/>
    <w:rsid w:val="006A0740"/>
    <w:rsid w:val="006A0CE3"/>
    <w:rsid w:val="006A0EF8"/>
    <w:rsid w:val="006A1E94"/>
    <w:rsid w:val="006A3E64"/>
    <w:rsid w:val="006A7E2B"/>
    <w:rsid w:val="006B0F3C"/>
    <w:rsid w:val="006B4135"/>
    <w:rsid w:val="006B5618"/>
    <w:rsid w:val="006B733C"/>
    <w:rsid w:val="006C0A82"/>
    <w:rsid w:val="006D5E35"/>
    <w:rsid w:val="006D7F54"/>
    <w:rsid w:val="006E1A55"/>
    <w:rsid w:val="006E27C9"/>
    <w:rsid w:val="006E67D4"/>
    <w:rsid w:val="006E7031"/>
    <w:rsid w:val="006F0BE5"/>
    <w:rsid w:val="006F3B9C"/>
    <w:rsid w:val="006F3ED9"/>
    <w:rsid w:val="006F400D"/>
    <w:rsid w:val="00703A75"/>
    <w:rsid w:val="00707579"/>
    <w:rsid w:val="00713AB6"/>
    <w:rsid w:val="00724412"/>
    <w:rsid w:val="00726126"/>
    <w:rsid w:val="007271FB"/>
    <w:rsid w:val="007279E9"/>
    <w:rsid w:val="00730C4A"/>
    <w:rsid w:val="007342FB"/>
    <w:rsid w:val="00736EC2"/>
    <w:rsid w:val="0073742B"/>
    <w:rsid w:val="00737BAD"/>
    <w:rsid w:val="007403D3"/>
    <w:rsid w:val="00744057"/>
    <w:rsid w:val="00744A63"/>
    <w:rsid w:val="0074652F"/>
    <w:rsid w:val="00752349"/>
    <w:rsid w:val="00753A48"/>
    <w:rsid w:val="007551BE"/>
    <w:rsid w:val="007551EB"/>
    <w:rsid w:val="00762B6C"/>
    <w:rsid w:val="00763D6D"/>
    <w:rsid w:val="0077043D"/>
    <w:rsid w:val="0077132F"/>
    <w:rsid w:val="00773A44"/>
    <w:rsid w:val="00774952"/>
    <w:rsid w:val="00774B32"/>
    <w:rsid w:val="00777DDB"/>
    <w:rsid w:val="0078256D"/>
    <w:rsid w:val="0078638D"/>
    <w:rsid w:val="00786F75"/>
    <w:rsid w:val="00787904"/>
    <w:rsid w:val="00791661"/>
    <w:rsid w:val="00792050"/>
    <w:rsid w:val="00793ADC"/>
    <w:rsid w:val="00794538"/>
    <w:rsid w:val="00794F7A"/>
    <w:rsid w:val="007969C7"/>
    <w:rsid w:val="007A1813"/>
    <w:rsid w:val="007A19A8"/>
    <w:rsid w:val="007A1D8A"/>
    <w:rsid w:val="007A2B62"/>
    <w:rsid w:val="007A49EF"/>
    <w:rsid w:val="007A593C"/>
    <w:rsid w:val="007A7C4E"/>
    <w:rsid w:val="007B3EE5"/>
    <w:rsid w:val="007B61CD"/>
    <w:rsid w:val="007B671B"/>
    <w:rsid w:val="007C4AFF"/>
    <w:rsid w:val="007D470A"/>
    <w:rsid w:val="007D4DDD"/>
    <w:rsid w:val="007D5F25"/>
    <w:rsid w:val="007E2826"/>
    <w:rsid w:val="007E3110"/>
    <w:rsid w:val="007E71A7"/>
    <w:rsid w:val="008072C1"/>
    <w:rsid w:val="00810696"/>
    <w:rsid w:val="00814907"/>
    <w:rsid w:val="00815411"/>
    <w:rsid w:val="00840857"/>
    <w:rsid w:val="0085625A"/>
    <w:rsid w:val="0085767B"/>
    <w:rsid w:val="008638F8"/>
    <w:rsid w:val="0086757E"/>
    <w:rsid w:val="00871686"/>
    <w:rsid w:val="00871B23"/>
    <w:rsid w:val="00884AC8"/>
    <w:rsid w:val="00885010"/>
    <w:rsid w:val="008873BF"/>
    <w:rsid w:val="0089092E"/>
    <w:rsid w:val="0089109C"/>
    <w:rsid w:val="00893760"/>
    <w:rsid w:val="00893787"/>
    <w:rsid w:val="00895824"/>
    <w:rsid w:val="008A109E"/>
    <w:rsid w:val="008A1546"/>
    <w:rsid w:val="008A2020"/>
    <w:rsid w:val="008A2C9A"/>
    <w:rsid w:val="008A3A75"/>
    <w:rsid w:val="008A68DD"/>
    <w:rsid w:val="008B4A40"/>
    <w:rsid w:val="008C0BA8"/>
    <w:rsid w:val="008C117E"/>
    <w:rsid w:val="008C698A"/>
    <w:rsid w:val="008C78D3"/>
    <w:rsid w:val="008D066F"/>
    <w:rsid w:val="008D3A88"/>
    <w:rsid w:val="008D418D"/>
    <w:rsid w:val="008E3AD0"/>
    <w:rsid w:val="008F068D"/>
    <w:rsid w:val="008F5754"/>
    <w:rsid w:val="008F7FE9"/>
    <w:rsid w:val="0090756A"/>
    <w:rsid w:val="00913C72"/>
    <w:rsid w:val="00916247"/>
    <w:rsid w:val="00916BF8"/>
    <w:rsid w:val="00917D70"/>
    <w:rsid w:val="009205A8"/>
    <w:rsid w:val="00920F2F"/>
    <w:rsid w:val="00921876"/>
    <w:rsid w:val="009231AD"/>
    <w:rsid w:val="00930DAE"/>
    <w:rsid w:val="00932206"/>
    <w:rsid w:val="00934853"/>
    <w:rsid w:val="009356FE"/>
    <w:rsid w:val="009379CC"/>
    <w:rsid w:val="0094117F"/>
    <w:rsid w:val="00941EB4"/>
    <w:rsid w:val="00944EE1"/>
    <w:rsid w:val="009467EE"/>
    <w:rsid w:val="00953BE8"/>
    <w:rsid w:val="00954FCC"/>
    <w:rsid w:val="009565A6"/>
    <w:rsid w:val="009572FE"/>
    <w:rsid w:val="00961245"/>
    <w:rsid w:val="00962EC2"/>
    <w:rsid w:val="009643A1"/>
    <w:rsid w:val="00964BCE"/>
    <w:rsid w:val="00972415"/>
    <w:rsid w:val="00972740"/>
    <w:rsid w:val="00976C85"/>
    <w:rsid w:val="009775CE"/>
    <w:rsid w:val="00980F8C"/>
    <w:rsid w:val="009879E0"/>
    <w:rsid w:val="00994446"/>
    <w:rsid w:val="00996238"/>
    <w:rsid w:val="00997A24"/>
    <w:rsid w:val="009A0498"/>
    <w:rsid w:val="009A286B"/>
    <w:rsid w:val="009A2D3D"/>
    <w:rsid w:val="009A489F"/>
    <w:rsid w:val="009A4A51"/>
    <w:rsid w:val="009B18C5"/>
    <w:rsid w:val="009B25FC"/>
    <w:rsid w:val="009B30DE"/>
    <w:rsid w:val="009B3D71"/>
    <w:rsid w:val="009B3F5C"/>
    <w:rsid w:val="009C0752"/>
    <w:rsid w:val="009C6705"/>
    <w:rsid w:val="009D2559"/>
    <w:rsid w:val="009D32B6"/>
    <w:rsid w:val="009D597B"/>
    <w:rsid w:val="009D776E"/>
    <w:rsid w:val="009D781E"/>
    <w:rsid w:val="009D7E46"/>
    <w:rsid w:val="009E09BE"/>
    <w:rsid w:val="009E3F7C"/>
    <w:rsid w:val="009E611C"/>
    <w:rsid w:val="009E7B87"/>
    <w:rsid w:val="009F28AF"/>
    <w:rsid w:val="009F31E0"/>
    <w:rsid w:val="009F362E"/>
    <w:rsid w:val="009F3BF9"/>
    <w:rsid w:val="009F7102"/>
    <w:rsid w:val="009F7C97"/>
    <w:rsid w:val="00A017BB"/>
    <w:rsid w:val="00A03776"/>
    <w:rsid w:val="00A040EE"/>
    <w:rsid w:val="00A13B1C"/>
    <w:rsid w:val="00A15A3D"/>
    <w:rsid w:val="00A15C5C"/>
    <w:rsid w:val="00A163E0"/>
    <w:rsid w:val="00A21BCB"/>
    <w:rsid w:val="00A24696"/>
    <w:rsid w:val="00A27D44"/>
    <w:rsid w:val="00A30C06"/>
    <w:rsid w:val="00A37ADB"/>
    <w:rsid w:val="00A4198D"/>
    <w:rsid w:val="00A4545B"/>
    <w:rsid w:val="00A51083"/>
    <w:rsid w:val="00A538ED"/>
    <w:rsid w:val="00A53A83"/>
    <w:rsid w:val="00A5475B"/>
    <w:rsid w:val="00A5666F"/>
    <w:rsid w:val="00A56FB1"/>
    <w:rsid w:val="00A5759D"/>
    <w:rsid w:val="00A60D1F"/>
    <w:rsid w:val="00A710A5"/>
    <w:rsid w:val="00A76204"/>
    <w:rsid w:val="00A763D4"/>
    <w:rsid w:val="00A80C08"/>
    <w:rsid w:val="00A9151A"/>
    <w:rsid w:val="00A944E3"/>
    <w:rsid w:val="00A948D4"/>
    <w:rsid w:val="00A95E7F"/>
    <w:rsid w:val="00A960E6"/>
    <w:rsid w:val="00A978CE"/>
    <w:rsid w:val="00AA018D"/>
    <w:rsid w:val="00AA1B2B"/>
    <w:rsid w:val="00AA23BF"/>
    <w:rsid w:val="00AA448E"/>
    <w:rsid w:val="00AB042C"/>
    <w:rsid w:val="00AB3A4A"/>
    <w:rsid w:val="00AB6912"/>
    <w:rsid w:val="00AB777C"/>
    <w:rsid w:val="00AC4415"/>
    <w:rsid w:val="00AC4666"/>
    <w:rsid w:val="00AC4AFF"/>
    <w:rsid w:val="00AC518E"/>
    <w:rsid w:val="00AC7C56"/>
    <w:rsid w:val="00AD047A"/>
    <w:rsid w:val="00AD0721"/>
    <w:rsid w:val="00AD08A4"/>
    <w:rsid w:val="00AD40E1"/>
    <w:rsid w:val="00AD48B5"/>
    <w:rsid w:val="00AD4948"/>
    <w:rsid w:val="00AE5CCD"/>
    <w:rsid w:val="00AF1EBD"/>
    <w:rsid w:val="00AF49CE"/>
    <w:rsid w:val="00AF5416"/>
    <w:rsid w:val="00AF6479"/>
    <w:rsid w:val="00B01CC7"/>
    <w:rsid w:val="00B0535C"/>
    <w:rsid w:val="00B053F8"/>
    <w:rsid w:val="00B07E3F"/>
    <w:rsid w:val="00B10D71"/>
    <w:rsid w:val="00B13718"/>
    <w:rsid w:val="00B1497F"/>
    <w:rsid w:val="00B207DD"/>
    <w:rsid w:val="00B24DBD"/>
    <w:rsid w:val="00B27E2A"/>
    <w:rsid w:val="00B30CE4"/>
    <w:rsid w:val="00B326B4"/>
    <w:rsid w:val="00B33C65"/>
    <w:rsid w:val="00B35EB6"/>
    <w:rsid w:val="00B42751"/>
    <w:rsid w:val="00B434AC"/>
    <w:rsid w:val="00B44C4A"/>
    <w:rsid w:val="00B45E7A"/>
    <w:rsid w:val="00B47B80"/>
    <w:rsid w:val="00B5193F"/>
    <w:rsid w:val="00B5366A"/>
    <w:rsid w:val="00B54393"/>
    <w:rsid w:val="00B552AD"/>
    <w:rsid w:val="00B63409"/>
    <w:rsid w:val="00B63936"/>
    <w:rsid w:val="00B6703E"/>
    <w:rsid w:val="00B720AD"/>
    <w:rsid w:val="00B75027"/>
    <w:rsid w:val="00B75E74"/>
    <w:rsid w:val="00B813D6"/>
    <w:rsid w:val="00B815E4"/>
    <w:rsid w:val="00B863CA"/>
    <w:rsid w:val="00B92BFC"/>
    <w:rsid w:val="00B95479"/>
    <w:rsid w:val="00B965D4"/>
    <w:rsid w:val="00BA1FB9"/>
    <w:rsid w:val="00BA3E63"/>
    <w:rsid w:val="00BA461F"/>
    <w:rsid w:val="00BA562B"/>
    <w:rsid w:val="00BB0405"/>
    <w:rsid w:val="00BB275F"/>
    <w:rsid w:val="00BB44DE"/>
    <w:rsid w:val="00BC30C8"/>
    <w:rsid w:val="00BC3E90"/>
    <w:rsid w:val="00BC4B8B"/>
    <w:rsid w:val="00BC5EBF"/>
    <w:rsid w:val="00BC6C71"/>
    <w:rsid w:val="00BC7288"/>
    <w:rsid w:val="00BD0570"/>
    <w:rsid w:val="00BD255E"/>
    <w:rsid w:val="00BD28EA"/>
    <w:rsid w:val="00BD61CA"/>
    <w:rsid w:val="00BE3390"/>
    <w:rsid w:val="00BE543D"/>
    <w:rsid w:val="00BE574A"/>
    <w:rsid w:val="00BE5EDB"/>
    <w:rsid w:val="00BE7285"/>
    <w:rsid w:val="00BF2C64"/>
    <w:rsid w:val="00C02063"/>
    <w:rsid w:val="00C02B2A"/>
    <w:rsid w:val="00C03C44"/>
    <w:rsid w:val="00C0621E"/>
    <w:rsid w:val="00C06576"/>
    <w:rsid w:val="00C16EC9"/>
    <w:rsid w:val="00C21CF8"/>
    <w:rsid w:val="00C232F2"/>
    <w:rsid w:val="00C37840"/>
    <w:rsid w:val="00C37E35"/>
    <w:rsid w:val="00C44B26"/>
    <w:rsid w:val="00C45DE8"/>
    <w:rsid w:val="00C4794F"/>
    <w:rsid w:val="00C47A9C"/>
    <w:rsid w:val="00C52C68"/>
    <w:rsid w:val="00C6741F"/>
    <w:rsid w:val="00C7650F"/>
    <w:rsid w:val="00C76991"/>
    <w:rsid w:val="00C76D4D"/>
    <w:rsid w:val="00C86899"/>
    <w:rsid w:val="00C929CD"/>
    <w:rsid w:val="00C9746B"/>
    <w:rsid w:val="00CA2CE8"/>
    <w:rsid w:val="00CA30B2"/>
    <w:rsid w:val="00CA6FD4"/>
    <w:rsid w:val="00CA77D0"/>
    <w:rsid w:val="00CB5F8A"/>
    <w:rsid w:val="00CC0D93"/>
    <w:rsid w:val="00CC2C80"/>
    <w:rsid w:val="00CC4AA2"/>
    <w:rsid w:val="00CC6C28"/>
    <w:rsid w:val="00CD15F2"/>
    <w:rsid w:val="00CD3378"/>
    <w:rsid w:val="00CD3D2F"/>
    <w:rsid w:val="00CD4336"/>
    <w:rsid w:val="00CD5705"/>
    <w:rsid w:val="00CD6DA9"/>
    <w:rsid w:val="00CD752B"/>
    <w:rsid w:val="00CE221A"/>
    <w:rsid w:val="00CE2CAD"/>
    <w:rsid w:val="00CE4F0E"/>
    <w:rsid w:val="00CE55F0"/>
    <w:rsid w:val="00CE61B5"/>
    <w:rsid w:val="00CE67CE"/>
    <w:rsid w:val="00CE7618"/>
    <w:rsid w:val="00CF0C23"/>
    <w:rsid w:val="00CF12CA"/>
    <w:rsid w:val="00CF2016"/>
    <w:rsid w:val="00CF256F"/>
    <w:rsid w:val="00CF30C3"/>
    <w:rsid w:val="00CF3DF0"/>
    <w:rsid w:val="00CF6579"/>
    <w:rsid w:val="00D0053D"/>
    <w:rsid w:val="00D13988"/>
    <w:rsid w:val="00D139A4"/>
    <w:rsid w:val="00D17E02"/>
    <w:rsid w:val="00D22132"/>
    <w:rsid w:val="00D225D5"/>
    <w:rsid w:val="00D22EAD"/>
    <w:rsid w:val="00D26C67"/>
    <w:rsid w:val="00D317E6"/>
    <w:rsid w:val="00D31D38"/>
    <w:rsid w:val="00D329C8"/>
    <w:rsid w:val="00D430DF"/>
    <w:rsid w:val="00D56299"/>
    <w:rsid w:val="00D56534"/>
    <w:rsid w:val="00D56FC8"/>
    <w:rsid w:val="00D57EA1"/>
    <w:rsid w:val="00D57F57"/>
    <w:rsid w:val="00D660A4"/>
    <w:rsid w:val="00D735C2"/>
    <w:rsid w:val="00D74546"/>
    <w:rsid w:val="00D74653"/>
    <w:rsid w:val="00D752E8"/>
    <w:rsid w:val="00D75A33"/>
    <w:rsid w:val="00D76C06"/>
    <w:rsid w:val="00D80E5B"/>
    <w:rsid w:val="00D816C6"/>
    <w:rsid w:val="00D83B42"/>
    <w:rsid w:val="00D83D93"/>
    <w:rsid w:val="00D84217"/>
    <w:rsid w:val="00D8718E"/>
    <w:rsid w:val="00D87846"/>
    <w:rsid w:val="00D90E5A"/>
    <w:rsid w:val="00D912C8"/>
    <w:rsid w:val="00D917C4"/>
    <w:rsid w:val="00D92E1E"/>
    <w:rsid w:val="00D9359D"/>
    <w:rsid w:val="00D952A1"/>
    <w:rsid w:val="00DA3803"/>
    <w:rsid w:val="00DA7222"/>
    <w:rsid w:val="00DB0BB1"/>
    <w:rsid w:val="00DB3872"/>
    <w:rsid w:val="00DB41F6"/>
    <w:rsid w:val="00DB4DF9"/>
    <w:rsid w:val="00DB748D"/>
    <w:rsid w:val="00DB749A"/>
    <w:rsid w:val="00DC23E3"/>
    <w:rsid w:val="00DC5F57"/>
    <w:rsid w:val="00DD11E3"/>
    <w:rsid w:val="00DE02DB"/>
    <w:rsid w:val="00DE1C10"/>
    <w:rsid w:val="00DE3148"/>
    <w:rsid w:val="00DE642C"/>
    <w:rsid w:val="00DF3CEC"/>
    <w:rsid w:val="00DF529D"/>
    <w:rsid w:val="00E0445D"/>
    <w:rsid w:val="00E049C3"/>
    <w:rsid w:val="00E11EE4"/>
    <w:rsid w:val="00E156E2"/>
    <w:rsid w:val="00E1613F"/>
    <w:rsid w:val="00E162A0"/>
    <w:rsid w:val="00E209BD"/>
    <w:rsid w:val="00E21675"/>
    <w:rsid w:val="00E24A1F"/>
    <w:rsid w:val="00E26177"/>
    <w:rsid w:val="00E26AC7"/>
    <w:rsid w:val="00E27A97"/>
    <w:rsid w:val="00E3073F"/>
    <w:rsid w:val="00E32068"/>
    <w:rsid w:val="00E36BE7"/>
    <w:rsid w:val="00E3722D"/>
    <w:rsid w:val="00E40667"/>
    <w:rsid w:val="00E450BC"/>
    <w:rsid w:val="00E46874"/>
    <w:rsid w:val="00E532E2"/>
    <w:rsid w:val="00E546E2"/>
    <w:rsid w:val="00E54885"/>
    <w:rsid w:val="00E57D05"/>
    <w:rsid w:val="00E57DB8"/>
    <w:rsid w:val="00E60985"/>
    <w:rsid w:val="00E64C6D"/>
    <w:rsid w:val="00E65554"/>
    <w:rsid w:val="00E81507"/>
    <w:rsid w:val="00E878B4"/>
    <w:rsid w:val="00E87BB6"/>
    <w:rsid w:val="00E92100"/>
    <w:rsid w:val="00E933DA"/>
    <w:rsid w:val="00E94E57"/>
    <w:rsid w:val="00E94ECD"/>
    <w:rsid w:val="00E95BD0"/>
    <w:rsid w:val="00EA312E"/>
    <w:rsid w:val="00EA5B78"/>
    <w:rsid w:val="00EA7AC4"/>
    <w:rsid w:val="00EB0D41"/>
    <w:rsid w:val="00EB4715"/>
    <w:rsid w:val="00EC35B2"/>
    <w:rsid w:val="00EC5C87"/>
    <w:rsid w:val="00EC5F54"/>
    <w:rsid w:val="00ED3A9D"/>
    <w:rsid w:val="00ED72A0"/>
    <w:rsid w:val="00EE1598"/>
    <w:rsid w:val="00EE4EAE"/>
    <w:rsid w:val="00EE7272"/>
    <w:rsid w:val="00EF55E0"/>
    <w:rsid w:val="00EF6570"/>
    <w:rsid w:val="00EF67EE"/>
    <w:rsid w:val="00F00976"/>
    <w:rsid w:val="00F009EC"/>
    <w:rsid w:val="00F012D7"/>
    <w:rsid w:val="00F015A0"/>
    <w:rsid w:val="00F01829"/>
    <w:rsid w:val="00F02243"/>
    <w:rsid w:val="00F03120"/>
    <w:rsid w:val="00F03580"/>
    <w:rsid w:val="00F03DE0"/>
    <w:rsid w:val="00F04427"/>
    <w:rsid w:val="00F04D90"/>
    <w:rsid w:val="00F06FD6"/>
    <w:rsid w:val="00F11A00"/>
    <w:rsid w:val="00F13A74"/>
    <w:rsid w:val="00F1493E"/>
    <w:rsid w:val="00F20E36"/>
    <w:rsid w:val="00F2155D"/>
    <w:rsid w:val="00F2519E"/>
    <w:rsid w:val="00F373B3"/>
    <w:rsid w:val="00F40EE5"/>
    <w:rsid w:val="00F413A7"/>
    <w:rsid w:val="00F44FBE"/>
    <w:rsid w:val="00F506F8"/>
    <w:rsid w:val="00F56FA3"/>
    <w:rsid w:val="00F57391"/>
    <w:rsid w:val="00F604DB"/>
    <w:rsid w:val="00F663A3"/>
    <w:rsid w:val="00F712D9"/>
    <w:rsid w:val="00F7532A"/>
    <w:rsid w:val="00F83559"/>
    <w:rsid w:val="00F85151"/>
    <w:rsid w:val="00F85B45"/>
    <w:rsid w:val="00F85DE1"/>
    <w:rsid w:val="00F87F3A"/>
    <w:rsid w:val="00F902BE"/>
    <w:rsid w:val="00F90D77"/>
    <w:rsid w:val="00F91519"/>
    <w:rsid w:val="00FA1FD6"/>
    <w:rsid w:val="00FB0EB2"/>
    <w:rsid w:val="00FB2378"/>
    <w:rsid w:val="00FB29F2"/>
    <w:rsid w:val="00FB31C7"/>
    <w:rsid w:val="00FB7E6F"/>
    <w:rsid w:val="00FC3B45"/>
    <w:rsid w:val="00FC57EB"/>
    <w:rsid w:val="00FC709F"/>
    <w:rsid w:val="00FC77E7"/>
    <w:rsid w:val="00FD24BF"/>
    <w:rsid w:val="00FD3450"/>
    <w:rsid w:val="00FD4B08"/>
    <w:rsid w:val="00FD6A17"/>
    <w:rsid w:val="00FD6D22"/>
    <w:rsid w:val="00FE0A59"/>
    <w:rsid w:val="00FE1CA7"/>
    <w:rsid w:val="00FE2A6E"/>
    <w:rsid w:val="00FE48F5"/>
    <w:rsid w:val="00FE6384"/>
    <w:rsid w:val="00FE697E"/>
    <w:rsid w:val="00FE7BE6"/>
    <w:rsid w:val="00FF0FB3"/>
    <w:rsid w:val="00FF4132"/>
    <w:rsid w:val="00FF73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818"/>
    <w:rPr>
      <w:lang w:val="en-US" w:eastAsia="en-US"/>
    </w:rPr>
  </w:style>
  <w:style w:type="paragraph" w:styleId="Heading1">
    <w:name w:val="heading 1"/>
    <w:basedOn w:val="Normal"/>
    <w:next w:val="Normal"/>
    <w:qFormat/>
    <w:rsid w:val="0032281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22818"/>
    <w:pPr>
      <w:keepNext/>
      <w:spacing w:before="240" w:after="60"/>
      <w:outlineLvl w:val="1"/>
    </w:pPr>
    <w:rPr>
      <w:rFonts w:ascii="Arial" w:hAnsi="Arial" w:cs="Arial"/>
      <w:b/>
      <w:bCs/>
      <w:i/>
      <w:iCs/>
      <w:sz w:val="24"/>
      <w:szCs w:val="24"/>
    </w:rPr>
  </w:style>
  <w:style w:type="paragraph" w:styleId="Heading3">
    <w:name w:val="heading 3"/>
    <w:basedOn w:val="Normal"/>
    <w:next w:val="Normal"/>
    <w:qFormat/>
    <w:rsid w:val="00322818"/>
    <w:pPr>
      <w:keepNext/>
      <w:tabs>
        <w:tab w:val="left" w:pos="360"/>
      </w:tabs>
      <w:spacing w:before="360" w:line="260" w:lineRule="exact"/>
      <w:outlineLvl w:val="2"/>
    </w:pPr>
    <w:rPr>
      <w:rFonts w:ascii="Arial" w:hAnsi="Arial" w:cs="Arial"/>
      <w:sz w:val="24"/>
      <w:szCs w:val="24"/>
    </w:rPr>
  </w:style>
  <w:style w:type="paragraph" w:styleId="Heading4">
    <w:name w:val="heading 4"/>
    <w:basedOn w:val="Normal"/>
    <w:next w:val="Normal"/>
    <w:qFormat/>
    <w:rsid w:val="00322818"/>
    <w:pPr>
      <w:keepNext/>
      <w:spacing w:before="120"/>
      <w:outlineLvl w:val="3"/>
    </w:pPr>
    <w:rPr>
      <w:b/>
      <w:bCs/>
      <w:sz w:val="22"/>
      <w:szCs w:val="22"/>
    </w:rPr>
  </w:style>
  <w:style w:type="paragraph" w:styleId="Heading5">
    <w:name w:val="heading 5"/>
    <w:basedOn w:val="Normal"/>
    <w:next w:val="Normal"/>
    <w:qFormat/>
    <w:rsid w:val="00322818"/>
    <w:pPr>
      <w:keepNext/>
      <w:outlineLvl w:val="4"/>
    </w:pPr>
    <w:rPr>
      <w:b/>
      <w:bCs/>
      <w:sz w:val="22"/>
      <w:szCs w:val="22"/>
      <w:u w:val="single"/>
    </w:rPr>
  </w:style>
  <w:style w:type="paragraph" w:styleId="Heading6">
    <w:name w:val="heading 6"/>
    <w:basedOn w:val="Normal"/>
    <w:next w:val="Normal"/>
    <w:qFormat/>
    <w:rsid w:val="00322818"/>
    <w:pPr>
      <w:keepNext/>
      <w:shd w:val="solid" w:color="FFFFFF" w:fill="FFFFFF"/>
      <w:tabs>
        <w:tab w:val="left" w:pos="9360"/>
      </w:tabs>
      <w:outlineLvl w:val="5"/>
    </w:pPr>
    <w:rPr>
      <w:rFonts w:ascii="Arial" w:hAnsi="Arial" w:cs="Arial"/>
      <w:b/>
      <w:color w:val="000000"/>
      <w:sz w:val="18"/>
      <w:szCs w:val="1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22818"/>
    <w:rPr>
      <w:rFonts w:ascii="Tahoma" w:hAnsi="Tahoma" w:cs="Tahoma"/>
      <w:sz w:val="16"/>
      <w:szCs w:val="16"/>
    </w:rPr>
  </w:style>
  <w:style w:type="character" w:customStyle="1" w:styleId="Char14">
    <w:name w:val="Char14"/>
    <w:rsid w:val="00322818"/>
    <w:rPr>
      <w:rFonts w:ascii="Cambria" w:hAnsi="Cambria" w:cs="Cambria"/>
      <w:b/>
      <w:bCs/>
      <w:kern w:val="32"/>
      <w:sz w:val="32"/>
      <w:szCs w:val="32"/>
    </w:rPr>
  </w:style>
  <w:style w:type="paragraph" w:customStyle="1" w:styleId="Parabullet">
    <w:name w:val="Para bullet"/>
    <w:basedOn w:val="Normal"/>
    <w:rsid w:val="00322818"/>
    <w:pPr>
      <w:numPr>
        <w:numId w:val="1"/>
      </w:numPr>
      <w:spacing w:before="60" w:line="240" w:lineRule="exact"/>
    </w:pPr>
    <w:rPr>
      <w:sz w:val="22"/>
      <w:szCs w:val="22"/>
    </w:rPr>
  </w:style>
  <w:style w:type="paragraph" w:styleId="BodyTextIndent">
    <w:name w:val="Body Text Indent"/>
    <w:basedOn w:val="Normal"/>
    <w:rsid w:val="00322818"/>
    <w:pPr>
      <w:spacing w:before="120"/>
    </w:pPr>
    <w:rPr>
      <w:color w:val="000000"/>
      <w:sz w:val="22"/>
      <w:szCs w:val="22"/>
      <w:lang w:val="fr-CA"/>
    </w:rPr>
  </w:style>
  <w:style w:type="paragraph" w:styleId="BodyTextIndent2">
    <w:name w:val="Body Text Indent 2"/>
    <w:basedOn w:val="Normal"/>
    <w:rsid w:val="00322818"/>
    <w:pPr>
      <w:spacing w:before="140" w:line="240" w:lineRule="exact"/>
    </w:pPr>
    <w:rPr>
      <w:sz w:val="22"/>
      <w:szCs w:val="22"/>
    </w:rPr>
  </w:style>
  <w:style w:type="character" w:customStyle="1" w:styleId="Char8">
    <w:name w:val="Char8"/>
    <w:rsid w:val="00322818"/>
    <w:rPr>
      <w:sz w:val="22"/>
      <w:szCs w:val="22"/>
      <w:lang w:val="en-US" w:eastAsia="en-US"/>
    </w:rPr>
  </w:style>
  <w:style w:type="paragraph" w:styleId="Footer">
    <w:name w:val="footer"/>
    <w:basedOn w:val="Normal"/>
    <w:link w:val="FooterChar"/>
    <w:uiPriority w:val="99"/>
    <w:rsid w:val="00322818"/>
    <w:pPr>
      <w:tabs>
        <w:tab w:val="center" w:pos="4320"/>
        <w:tab w:val="right" w:pos="8640"/>
      </w:tabs>
    </w:pPr>
  </w:style>
  <w:style w:type="character" w:customStyle="1" w:styleId="FooterChar">
    <w:name w:val="Footer Char"/>
    <w:link w:val="Footer"/>
    <w:uiPriority w:val="99"/>
    <w:rsid w:val="00322818"/>
    <w:rPr>
      <w:lang w:val="en-US" w:eastAsia="en-US" w:bidi="ar-SA"/>
    </w:rPr>
  </w:style>
  <w:style w:type="paragraph" w:customStyle="1" w:styleId="Action">
    <w:name w:val="Action"/>
    <w:rsid w:val="00322818"/>
    <w:pPr>
      <w:spacing w:before="60" w:line="240" w:lineRule="exact"/>
    </w:pPr>
    <w:rPr>
      <w:i/>
      <w:iCs/>
      <w:noProof/>
      <w:sz w:val="22"/>
      <w:szCs w:val="22"/>
      <w:lang w:val="en-US" w:eastAsia="en-US"/>
    </w:rPr>
  </w:style>
  <w:style w:type="character" w:styleId="PageNumber">
    <w:name w:val="page number"/>
    <w:basedOn w:val="DefaultParagraphFont"/>
    <w:rsid w:val="00322818"/>
  </w:style>
  <w:style w:type="paragraph" w:customStyle="1" w:styleId="Bullet2">
    <w:name w:val="Bullet 2"/>
    <w:basedOn w:val="Normal"/>
    <w:rsid w:val="00322818"/>
    <w:pPr>
      <w:numPr>
        <w:numId w:val="2"/>
      </w:numPr>
      <w:tabs>
        <w:tab w:val="num" w:pos="342"/>
      </w:tabs>
      <w:spacing w:before="60" w:line="240" w:lineRule="exact"/>
      <w:ind w:left="346" w:hanging="274"/>
    </w:pPr>
    <w:rPr>
      <w:sz w:val="22"/>
      <w:szCs w:val="22"/>
    </w:rPr>
  </w:style>
  <w:style w:type="paragraph" w:styleId="Title">
    <w:name w:val="Title"/>
    <w:basedOn w:val="Normal"/>
    <w:qFormat/>
    <w:rsid w:val="00322818"/>
    <w:pPr>
      <w:tabs>
        <w:tab w:val="left" w:pos="558"/>
        <w:tab w:val="left" w:pos="6678"/>
        <w:tab w:val="left" w:pos="9648"/>
      </w:tabs>
      <w:spacing w:before="180"/>
      <w:ind w:left="-340"/>
      <w:jc w:val="center"/>
    </w:pPr>
    <w:rPr>
      <w:rFonts w:ascii="Arial" w:hAnsi="Arial" w:cs="Arial"/>
      <w:b/>
      <w:bCs/>
      <w:sz w:val="24"/>
      <w:szCs w:val="24"/>
    </w:rPr>
  </w:style>
  <w:style w:type="character" w:customStyle="1" w:styleId="Char6">
    <w:name w:val="Char6"/>
    <w:rsid w:val="00322818"/>
    <w:rPr>
      <w:rFonts w:ascii="Cambria" w:hAnsi="Cambria" w:cs="Cambria"/>
      <w:b/>
      <w:bCs/>
      <w:kern w:val="28"/>
      <w:sz w:val="32"/>
      <w:szCs w:val="32"/>
    </w:rPr>
  </w:style>
  <w:style w:type="paragraph" w:styleId="Header">
    <w:name w:val="header"/>
    <w:basedOn w:val="Normal"/>
    <w:link w:val="HeaderChar"/>
    <w:uiPriority w:val="99"/>
    <w:rsid w:val="00322818"/>
    <w:pPr>
      <w:tabs>
        <w:tab w:val="center" w:pos="4320"/>
        <w:tab w:val="right" w:pos="8640"/>
      </w:tabs>
    </w:pPr>
  </w:style>
  <w:style w:type="character" w:customStyle="1" w:styleId="Char5">
    <w:name w:val="Char5"/>
    <w:basedOn w:val="DefaultParagraphFont"/>
    <w:semiHidden/>
    <w:rsid w:val="00322818"/>
  </w:style>
  <w:style w:type="character" w:styleId="CommentReference">
    <w:name w:val="annotation reference"/>
    <w:semiHidden/>
    <w:rsid w:val="00322818"/>
    <w:rPr>
      <w:sz w:val="16"/>
      <w:szCs w:val="16"/>
    </w:rPr>
  </w:style>
  <w:style w:type="paragraph" w:styleId="CommentText">
    <w:name w:val="annotation text"/>
    <w:basedOn w:val="Normal"/>
    <w:semiHidden/>
    <w:rsid w:val="00322818"/>
  </w:style>
  <w:style w:type="paragraph" w:styleId="BodyText">
    <w:name w:val="Body Text"/>
    <w:basedOn w:val="Normal"/>
    <w:rsid w:val="00322818"/>
    <w:pPr>
      <w:spacing w:after="120"/>
    </w:pPr>
    <w:rPr>
      <w:rFonts w:ascii="Arial" w:hAnsi="Arial" w:cs="Arial"/>
      <w:sz w:val="22"/>
      <w:szCs w:val="22"/>
      <w:lang w:val="en-CA"/>
    </w:rPr>
  </w:style>
  <w:style w:type="character" w:customStyle="1" w:styleId="Char1">
    <w:name w:val="Char1"/>
    <w:rsid w:val="00322818"/>
    <w:rPr>
      <w:rFonts w:ascii="Arial" w:hAnsi="Arial" w:cs="Arial"/>
      <w:sz w:val="22"/>
      <w:szCs w:val="22"/>
      <w:lang w:val="en-CA" w:eastAsia="en-US"/>
    </w:rPr>
  </w:style>
  <w:style w:type="character" w:customStyle="1" w:styleId="msoins0">
    <w:name w:val="msoins"/>
    <w:rsid w:val="00322818"/>
    <w:rPr>
      <w:color w:val="008080"/>
      <w:u w:val="single"/>
    </w:rPr>
  </w:style>
  <w:style w:type="paragraph" w:styleId="BodyText3">
    <w:name w:val="Body Text 3"/>
    <w:basedOn w:val="Normal"/>
    <w:rsid w:val="00322818"/>
    <w:pPr>
      <w:jc w:val="both"/>
    </w:pPr>
    <w:rPr>
      <w:sz w:val="22"/>
      <w:szCs w:val="22"/>
    </w:rPr>
  </w:style>
  <w:style w:type="character" w:customStyle="1" w:styleId="Normal1">
    <w:name w:val="Normal1"/>
    <w:basedOn w:val="DefaultParagraphFont"/>
    <w:rsid w:val="00322818"/>
  </w:style>
  <w:style w:type="paragraph" w:styleId="ListParagraph">
    <w:name w:val="List Paragraph"/>
    <w:basedOn w:val="Normal"/>
    <w:uiPriority w:val="34"/>
    <w:qFormat/>
    <w:rsid w:val="00322818"/>
    <w:pPr>
      <w:spacing w:after="200" w:line="276" w:lineRule="auto"/>
      <w:ind w:left="720"/>
      <w:contextualSpacing/>
    </w:pPr>
    <w:rPr>
      <w:rFonts w:ascii="Calibri" w:hAnsi="Calibri" w:cs="Calibri"/>
      <w:sz w:val="22"/>
      <w:szCs w:val="22"/>
      <w:lang w:val="fr-CA" w:eastAsia="fr-CA"/>
    </w:rPr>
  </w:style>
  <w:style w:type="paragraph" w:customStyle="1" w:styleId="CharChar1">
    <w:name w:val="Char Char1"/>
    <w:basedOn w:val="Normal"/>
    <w:rsid w:val="00322818"/>
    <w:pPr>
      <w:spacing w:after="160" w:line="240" w:lineRule="exact"/>
    </w:pPr>
    <w:rPr>
      <w:rFonts w:ascii="Verdana" w:hAnsi="Verdana" w:cs="Verdana"/>
      <w:lang w:val="en-CA"/>
    </w:rPr>
  </w:style>
  <w:style w:type="paragraph" w:styleId="NormalWeb">
    <w:name w:val="Normal (Web)"/>
    <w:basedOn w:val="Normal"/>
    <w:uiPriority w:val="99"/>
    <w:rsid w:val="00322818"/>
    <w:pPr>
      <w:spacing w:before="100" w:beforeAutospacing="1" w:after="100" w:afterAutospacing="1"/>
    </w:pPr>
    <w:rPr>
      <w:sz w:val="24"/>
      <w:szCs w:val="24"/>
      <w:lang w:val="en-CA" w:eastAsia="en-CA"/>
    </w:rPr>
  </w:style>
  <w:style w:type="character" w:styleId="Hyperlink">
    <w:name w:val="Hyperlink"/>
    <w:rsid w:val="00322818"/>
    <w:rPr>
      <w:color w:val="0000FF"/>
      <w:u w:val="single"/>
    </w:rPr>
  </w:style>
  <w:style w:type="paragraph" w:styleId="PlainText">
    <w:name w:val="Plain Text"/>
    <w:basedOn w:val="Normal"/>
    <w:link w:val="PlainTextChar"/>
    <w:uiPriority w:val="99"/>
    <w:rsid w:val="00322818"/>
    <w:rPr>
      <w:rFonts w:ascii="Tahoma" w:hAnsi="Tahoma" w:cs="Tahoma"/>
      <w:lang w:val="en-CA" w:eastAsia="en-CA"/>
    </w:rPr>
  </w:style>
  <w:style w:type="paragraph" w:customStyle="1" w:styleId="CharChar11">
    <w:name w:val="Char Char11"/>
    <w:basedOn w:val="Normal"/>
    <w:rsid w:val="00322818"/>
    <w:pPr>
      <w:spacing w:after="160" w:line="240" w:lineRule="exact"/>
    </w:pPr>
    <w:rPr>
      <w:rFonts w:ascii="Verdana" w:hAnsi="Verdana"/>
      <w:lang w:val="en-CA"/>
    </w:rPr>
  </w:style>
  <w:style w:type="paragraph" w:customStyle="1" w:styleId="Standard1">
    <w:name w:val="Standard1"/>
    <w:basedOn w:val="Normal"/>
    <w:rsid w:val="00322818"/>
    <w:pPr>
      <w:spacing w:before="60" w:after="60"/>
    </w:pPr>
  </w:style>
  <w:style w:type="paragraph" w:customStyle="1" w:styleId="CharChar">
    <w:name w:val="Char Char"/>
    <w:basedOn w:val="Normal"/>
    <w:rsid w:val="00322818"/>
    <w:pPr>
      <w:spacing w:after="160" w:line="240" w:lineRule="exact"/>
    </w:pPr>
    <w:rPr>
      <w:rFonts w:ascii="Verdana" w:hAnsi="Verdana"/>
      <w:lang w:val="en-CA"/>
    </w:rPr>
  </w:style>
  <w:style w:type="paragraph" w:customStyle="1" w:styleId="Default">
    <w:name w:val="Default"/>
    <w:rsid w:val="00322818"/>
    <w:pPr>
      <w:autoSpaceDE w:val="0"/>
      <w:autoSpaceDN w:val="0"/>
      <w:adjustRightInd w:val="0"/>
    </w:pPr>
    <w:rPr>
      <w:rFonts w:ascii="Arial" w:hAnsi="Arial" w:cs="Arial"/>
      <w:color w:val="000000"/>
      <w:sz w:val="24"/>
      <w:szCs w:val="24"/>
    </w:rPr>
  </w:style>
  <w:style w:type="paragraph" w:styleId="Subtitle">
    <w:name w:val="Subtitle"/>
    <w:basedOn w:val="Default"/>
    <w:next w:val="Default"/>
    <w:qFormat/>
    <w:rsid w:val="00322818"/>
    <w:rPr>
      <w:rFonts w:cs="Times New Roman"/>
      <w:color w:val="auto"/>
    </w:rPr>
  </w:style>
  <w:style w:type="paragraph" w:customStyle="1" w:styleId="CharChar11Char">
    <w:name w:val="Char Char11 Char"/>
    <w:basedOn w:val="Normal"/>
    <w:next w:val="Heading1"/>
    <w:rsid w:val="00322818"/>
    <w:pPr>
      <w:spacing w:after="160" w:line="240" w:lineRule="exact"/>
    </w:pPr>
    <w:rPr>
      <w:rFonts w:ascii="Verdana" w:hAnsi="Verdana"/>
      <w:lang w:val="en-CA"/>
    </w:rPr>
  </w:style>
  <w:style w:type="paragraph" w:customStyle="1" w:styleId="CharCharCharCharCharChar">
    <w:name w:val="Char Char Char Char Char Char"/>
    <w:basedOn w:val="Normal"/>
    <w:rsid w:val="00322818"/>
    <w:pPr>
      <w:spacing w:after="160" w:line="240" w:lineRule="exact"/>
    </w:pPr>
    <w:rPr>
      <w:rFonts w:ascii="Verdana" w:hAnsi="Verdana"/>
      <w:lang w:val="en-CA"/>
    </w:rPr>
  </w:style>
  <w:style w:type="character" w:styleId="Emphasis">
    <w:name w:val="Emphasis"/>
    <w:qFormat/>
    <w:rsid w:val="00322818"/>
    <w:rPr>
      <w:i/>
      <w:iCs/>
    </w:rPr>
  </w:style>
  <w:style w:type="paragraph" w:customStyle="1" w:styleId="CharChar12">
    <w:name w:val="Char Char12"/>
    <w:basedOn w:val="Normal"/>
    <w:rsid w:val="00322818"/>
    <w:pPr>
      <w:spacing w:after="160" w:line="240" w:lineRule="exact"/>
    </w:pPr>
    <w:rPr>
      <w:rFonts w:ascii="Verdana" w:hAnsi="Verdana"/>
      <w:lang w:val="en-CA"/>
    </w:rPr>
  </w:style>
  <w:style w:type="character" w:styleId="Strong">
    <w:name w:val="Strong"/>
    <w:qFormat/>
    <w:rsid w:val="00322818"/>
    <w:rPr>
      <w:rFonts w:ascii="Arial" w:hAnsi="Arial"/>
      <w:b/>
      <w:bCs/>
      <w:sz w:val="24"/>
      <w:szCs w:val="24"/>
      <w:lang w:val="en-CA" w:eastAsia="en-US" w:bidi="ar-SA"/>
    </w:rPr>
  </w:style>
  <w:style w:type="paragraph" w:customStyle="1" w:styleId="Heading3a">
    <w:name w:val="Heading 3a"/>
    <w:basedOn w:val="Heading1"/>
    <w:rsid w:val="00322818"/>
    <w:pPr>
      <w:widowControl w:val="0"/>
      <w:overflowPunct w:val="0"/>
      <w:autoSpaceDE w:val="0"/>
      <w:autoSpaceDN w:val="0"/>
      <w:adjustRightInd w:val="0"/>
      <w:spacing w:before="0" w:after="0" w:line="360" w:lineRule="atLeast"/>
      <w:jc w:val="both"/>
      <w:textAlignment w:val="baseline"/>
      <w:outlineLvl w:val="9"/>
    </w:pPr>
    <w:rPr>
      <w:rFonts w:cs="Times New Roman"/>
      <w:bCs w:val="0"/>
      <w:caps/>
      <w:color w:val="000000"/>
      <w:kern w:val="0"/>
      <w:sz w:val="28"/>
      <w:szCs w:val="20"/>
      <w:lang w:eastAsia="en-CA"/>
    </w:rPr>
  </w:style>
  <w:style w:type="character" w:styleId="FollowedHyperlink">
    <w:name w:val="FollowedHyperlink"/>
    <w:rsid w:val="00322818"/>
    <w:rPr>
      <w:color w:val="800080"/>
      <w:u w:val="single"/>
    </w:rPr>
  </w:style>
  <w:style w:type="character" w:customStyle="1" w:styleId="Char13">
    <w:name w:val="Char13"/>
    <w:semiHidden/>
    <w:rsid w:val="00683618"/>
    <w:rPr>
      <w:rFonts w:ascii="Cambria" w:hAnsi="Cambria" w:cs="Cambria"/>
      <w:b/>
      <w:bCs/>
      <w:i/>
      <w:iCs/>
      <w:sz w:val="28"/>
      <w:szCs w:val="28"/>
    </w:rPr>
  </w:style>
  <w:style w:type="character" w:customStyle="1" w:styleId="Char12">
    <w:name w:val="Char12"/>
    <w:semiHidden/>
    <w:rsid w:val="00683618"/>
    <w:rPr>
      <w:rFonts w:ascii="Cambria" w:hAnsi="Cambria" w:cs="Cambria"/>
      <w:b/>
      <w:bCs/>
      <w:sz w:val="26"/>
      <w:szCs w:val="26"/>
    </w:rPr>
  </w:style>
  <w:style w:type="character" w:customStyle="1" w:styleId="Char11">
    <w:name w:val="Char11"/>
    <w:semiHidden/>
    <w:rsid w:val="00683618"/>
    <w:rPr>
      <w:rFonts w:ascii="Calibri" w:hAnsi="Calibri" w:cs="Calibri"/>
      <w:b/>
      <w:bCs/>
      <w:sz w:val="28"/>
      <w:szCs w:val="28"/>
    </w:rPr>
  </w:style>
  <w:style w:type="character" w:customStyle="1" w:styleId="Char10">
    <w:name w:val="Char10"/>
    <w:semiHidden/>
    <w:rsid w:val="00683618"/>
    <w:rPr>
      <w:rFonts w:ascii="Calibri" w:hAnsi="Calibri" w:cs="Calibri"/>
      <w:b/>
      <w:bCs/>
      <w:i/>
      <w:iCs/>
      <w:sz w:val="26"/>
      <w:szCs w:val="26"/>
    </w:rPr>
  </w:style>
  <w:style w:type="character" w:customStyle="1" w:styleId="Char9">
    <w:name w:val="Char9"/>
    <w:basedOn w:val="DefaultParagraphFont"/>
    <w:semiHidden/>
    <w:rsid w:val="00683618"/>
  </w:style>
  <w:style w:type="character" w:customStyle="1" w:styleId="BodyTextIndentChar">
    <w:name w:val="Body Text Indent Char"/>
    <w:basedOn w:val="DefaultParagraphFont"/>
    <w:semiHidden/>
    <w:rsid w:val="00683618"/>
  </w:style>
  <w:style w:type="character" w:customStyle="1" w:styleId="Char7">
    <w:name w:val="Char7"/>
    <w:basedOn w:val="DefaultParagraphFont"/>
    <w:semiHidden/>
    <w:rsid w:val="00683618"/>
  </w:style>
  <w:style w:type="character" w:customStyle="1" w:styleId="Char4">
    <w:name w:val="Char4"/>
    <w:basedOn w:val="DefaultParagraphFont"/>
    <w:semiHidden/>
    <w:rsid w:val="00683618"/>
  </w:style>
  <w:style w:type="paragraph" w:styleId="CommentSubject">
    <w:name w:val="annotation subject"/>
    <w:basedOn w:val="CommentText"/>
    <w:next w:val="CommentText"/>
    <w:semiHidden/>
    <w:rsid w:val="00683618"/>
    <w:rPr>
      <w:b/>
      <w:bCs/>
    </w:rPr>
  </w:style>
  <w:style w:type="character" w:customStyle="1" w:styleId="Char3">
    <w:name w:val="Char3"/>
    <w:semiHidden/>
    <w:rsid w:val="00683618"/>
    <w:rPr>
      <w:b/>
      <w:bCs/>
    </w:rPr>
  </w:style>
  <w:style w:type="character" w:customStyle="1" w:styleId="Char2">
    <w:name w:val="Char2"/>
    <w:semiHidden/>
    <w:rsid w:val="00683618"/>
    <w:rPr>
      <w:sz w:val="2"/>
      <w:szCs w:val="2"/>
    </w:rPr>
  </w:style>
  <w:style w:type="character" w:customStyle="1" w:styleId="Char">
    <w:name w:val="Char"/>
    <w:semiHidden/>
    <w:rsid w:val="00683618"/>
    <w:rPr>
      <w:sz w:val="16"/>
      <w:szCs w:val="16"/>
    </w:rPr>
  </w:style>
  <w:style w:type="table" w:styleId="TableGrid">
    <w:name w:val="Table Grid"/>
    <w:basedOn w:val="TableNormal"/>
    <w:rsid w:val="006836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next w:val="Heading1"/>
    <w:rsid w:val="002D793E"/>
    <w:pPr>
      <w:spacing w:after="160" w:line="240" w:lineRule="exact"/>
    </w:pPr>
    <w:rPr>
      <w:rFonts w:ascii="Verdana" w:hAnsi="Verdana"/>
      <w:lang w:val="en-CA"/>
    </w:rPr>
  </w:style>
  <w:style w:type="paragraph" w:customStyle="1" w:styleId="CharCharCharCharCharChar0">
    <w:name w:val="Char Char Char Char Char Char"/>
    <w:basedOn w:val="Normal"/>
    <w:rsid w:val="002613DC"/>
    <w:pPr>
      <w:spacing w:after="160" w:line="240" w:lineRule="exact"/>
    </w:pPr>
    <w:rPr>
      <w:rFonts w:ascii="Verdana" w:hAnsi="Verdana"/>
      <w:lang w:val="en-CA"/>
    </w:rPr>
  </w:style>
  <w:style w:type="character" w:customStyle="1" w:styleId="PlainTextChar">
    <w:name w:val="Plain Text Char"/>
    <w:basedOn w:val="DefaultParagraphFont"/>
    <w:link w:val="PlainText"/>
    <w:uiPriority w:val="99"/>
    <w:rsid w:val="00D13988"/>
    <w:rPr>
      <w:rFonts w:ascii="Tahoma" w:hAnsi="Tahoma" w:cs="Tahoma"/>
    </w:rPr>
  </w:style>
  <w:style w:type="character" w:customStyle="1" w:styleId="HeaderChar">
    <w:name w:val="Header Char"/>
    <w:basedOn w:val="DefaultParagraphFont"/>
    <w:link w:val="Header"/>
    <w:uiPriority w:val="99"/>
    <w:rsid w:val="00C47A9C"/>
    <w:rPr>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818"/>
    <w:rPr>
      <w:lang w:val="en-US" w:eastAsia="en-US"/>
    </w:rPr>
  </w:style>
  <w:style w:type="paragraph" w:styleId="Heading1">
    <w:name w:val="heading 1"/>
    <w:basedOn w:val="Normal"/>
    <w:next w:val="Normal"/>
    <w:qFormat/>
    <w:rsid w:val="0032281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22818"/>
    <w:pPr>
      <w:keepNext/>
      <w:spacing w:before="240" w:after="60"/>
      <w:outlineLvl w:val="1"/>
    </w:pPr>
    <w:rPr>
      <w:rFonts w:ascii="Arial" w:hAnsi="Arial" w:cs="Arial"/>
      <w:b/>
      <w:bCs/>
      <w:i/>
      <w:iCs/>
      <w:sz w:val="24"/>
      <w:szCs w:val="24"/>
    </w:rPr>
  </w:style>
  <w:style w:type="paragraph" w:styleId="Heading3">
    <w:name w:val="heading 3"/>
    <w:basedOn w:val="Normal"/>
    <w:next w:val="Normal"/>
    <w:qFormat/>
    <w:rsid w:val="00322818"/>
    <w:pPr>
      <w:keepNext/>
      <w:tabs>
        <w:tab w:val="left" w:pos="360"/>
      </w:tabs>
      <w:spacing w:before="360" w:line="260" w:lineRule="exact"/>
      <w:outlineLvl w:val="2"/>
    </w:pPr>
    <w:rPr>
      <w:rFonts w:ascii="Arial" w:hAnsi="Arial" w:cs="Arial"/>
      <w:sz w:val="24"/>
      <w:szCs w:val="24"/>
    </w:rPr>
  </w:style>
  <w:style w:type="paragraph" w:styleId="Heading4">
    <w:name w:val="heading 4"/>
    <w:basedOn w:val="Normal"/>
    <w:next w:val="Normal"/>
    <w:qFormat/>
    <w:rsid w:val="00322818"/>
    <w:pPr>
      <w:keepNext/>
      <w:spacing w:before="120"/>
      <w:outlineLvl w:val="3"/>
    </w:pPr>
    <w:rPr>
      <w:b/>
      <w:bCs/>
      <w:sz w:val="22"/>
      <w:szCs w:val="22"/>
    </w:rPr>
  </w:style>
  <w:style w:type="paragraph" w:styleId="Heading5">
    <w:name w:val="heading 5"/>
    <w:basedOn w:val="Normal"/>
    <w:next w:val="Normal"/>
    <w:qFormat/>
    <w:rsid w:val="00322818"/>
    <w:pPr>
      <w:keepNext/>
      <w:outlineLvl w:val="4"/>
    </w:pPr>
    <w:rPr>
      <w:b/>
      <w:bCs/>
      <w:sz w:val="22"/>
      <w:szCs w:val="22"/>
      <w:u w:val="single"/>
    </w:rPr>
  </w:style>
  <w:style w:type="paragraph" w:styleId="Heading6">
    <w:name w:val="heading 6"/>
    <w:basedOn w:val="Normal"/>
    <w:next w:val="Normal"/>
    <w:qFormat/>
    <w:rsid w:val="00322818"/>
    <w:pPr>
      <w:keepNext/>
      <w:shd w:val="solid" w:color="FFFFFF" w:fill="FFFFFF"/>
      <w:tabs>
        <w:tab w:val="left" w:pos="9360"/>
      </w:tabs>
      <w:outlineLvl w:val="5"/>
    </w:pPr>
    <w:rPr>
      <w:rFonts w:ascii="Arial" w:hAnsi="Arial" w:cs="Arial"/>
      <w:b/>
      <w:color w:val="000000"/>
      <w:sz w:val="18"/>
      <w:szCs w:val="18"/>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22818"/>
    <w:rPr>
      <w:rFonts w:ascii="Tahoma" w:hAnsi="Tahoma" w:cs="Tahoma"/>
      <w:sz w:val="16"/>
      <w:szCs w:val="16"/>
    </w:rPr>
  </w:style>
  <w:style w:type="character" w:customStyle="1" w:styleId="Char14">
    <w:name w:val="Char14"/>
    <w:rsid w:val="00322818"/>
    <w:rPr>
      <w:rFonts w:ascii="Cambria" w:hAnsi="Cambria" w:cs="Cambria"/>
      <w:b/>
      <w:bCs/>
      <w:kern w:val="32"/>
      <w:sz w:val="32"/>
      <w:szCs w:val="32"/>
    </w:rPr>
  </w:style>
  <w:style w:type="paragraph" w:customStyle="1" w:styleId="Parabullet">
    <w:name w:val="Para bullet"/>
    <w:basedOn w:val="Normal"/>
    <w:rsid w:val="00322818"/>
    <w:pPr>
      <w:numPr>
        <w:numId w:val="1"/>
      </w:numPr>
      <w:spacing w:before="60" w:line="240" w:lineRule="exact"/>
    </w:pPr>
    <w:rPr>
      <w:sz w:val="22"/>
      <w:szCs w:val="22"/>
    </w:rPr>
  </w:style>
  <w:style w:type="paragraph" w:styleId="BodyTextIndent">
    <w:name w:val="Body Text Indent"/>
    <w:basedOn w:val="Normal"/>
    <w:rsid w:val="00322818"/>
    <w:pPr>
      <w:spacing w:before="120"/>
    </w:pPr>
    <w:rPr>
      <w:color w:val="000000"/>
      <w:sz w:val="22"/>
      <w:szCs w:val="22"/>
      <w:lang w:val="fr-CA"/>
    </w:rPr>
  </w:style>
  <w:style w:type="paragraph" w:styleId="BodyTextIndent2">
    <w:name w:val="Body Text Indent 2"/>
    <w:basedOn w:val="Normal"/>
    <w:rsid w:val="00322818"/>
    <w:pPr>
      <w:spacing w:before="140" w:line="240" w:lineRule="exact"/>
    </w:pPr>
    <w:rPr>
      <w:sz w:val="22"/>
      <w:szCs w:val="22"/>
    </w:rPr>
  </w:style>
  <w:style w:type="character" w:customStyle="1" w:styleId="Char8">
    <w:name w:val="Char8"/>
    <w:rsid w:val="00322818"/>
    <w:rPr>
      <w:sz w:val="22"/>
      <w:szCs w:val="22"/>
      <w:lang w:val="en-US" w:eastAsia="en-US"/>
    </w:rPr>
  </w:style>
  <w:style w:type="paragraph" w:styleId="Footer">
    <w:name w:val="footer"/>
    <w:basedOn w:val="Normal"/>
    <w:link w:val="FooterChar"/>
    <w:uiPriority w:val="99"/>
    <w:rsid w:val="00322818"/>
    <w:pPr>
      <w:tabs>
        <w:tab w:val="center" w:pos="4320"/>
        <w:tab w:val="right" w:pos="8640"/>
      </w:tabs>
    </w:pPr>
  </w:style>
  <w:style w:type="character" w:customStyle="1" w:styleId="FooterChar">
    <w:name w:val="Footer Char"/>
    <w:link w:val="Footer"/>
    <w:uiPriority w:val="99"/>
    <w:rsid w:val="00322818"/>
    <w:rPr>
      <w:lang w:val="en-US" w:eastAsia="en-US" w:bidi="ar-SA"/>
    </w:rPr>
  </w:style>
  <w:style w:type="paragraph" w:customStyle="1" w:styleId="Action">
    <w:name w:val="Action"/>
    <w:rsid w:val="00322818"/>
    <w:pPr>
      <w:spacing w:before="60" w:line="240" w:lineRule="exact"/>
    </w:pPr>
    <w:rPr>
      <w:i/>
      <w:iCs/>
      <w:noProof/>
      <w:sz w:val="22"/>
      <w:szCs w:val="22"/>
      <w:lang w:val="en-US" w:eastAsia="en-US"/>
    </w:rPr>
  </w:style>
  <w:style w:type="character" w:styleId="PageNumber">
    <w:name w:val="page number"/>
    <w:basedOn w:val="DefaultParagraphFont"/>
    <w:rsid w:val="00322818"/>
  </w:style>
  <w:style w:type="paragraph" w:customStyle="1" w:styleId="Bullet2">
    <w:name w:val="Bullet 2"/>
    <w:basedOn w:val="Normal"/>
    <w:rsid w:val="00322818"/>
    <w:pPr>
      <w:numPr>
        <w:numId w:val="2"/>
      </w:numPr>
      <w:tabs>
        <w:tab w:val="num" w:pos="342"/>
      </w:tabs>
      <w:spacing w:before="60" w:line="240" w:lineRule="exact"/>
      <w:ind w:left="346" w:hanging="274"/>
    </w:pPr>
    <w:rPr>
      <w:sz w:val="22"/>
      <w:szCs w:val="22"/>
    </w:rPr>
  </w:style>
  <w:style w:type="paragraph" w:styleId="Title">
    <w:name w:val="Title"/>
    <w:basedOn w:val="Normal"/>
    <w:qFormat/>
    <w:rsid w:val="00322818"/>
    <w:pPr>
      <w:tabs>
        <w:tab w:val="left" w:pos="558"/>
        <w:tab w:val="left" w:pos="6678"/>
        <w:tab w:val="left" w:pos="9648"/>
      </w:tabs>
      <w:spacing w:before="180"/>
      <w:ind w:left="-340"/>
      <w:jc w:val="center"/>
    </w:pPr>
    <w:rPr>
      <w:rFonts w:ascii="Arial" w:hAnsi="Arial" w:cs="Arial"/>
      <w:b/>
      <w:bCs/>
      <w:sz w:val="24"/>
      <w:szCs w:val="24"/>
    </w:rPr>
  </w:style>
  <w:style w:type="character" w:customStyle="1" w:styleId="Char6">
    <w:name w:val="Char6"/>
    <w:rsid w:val="00322818"/>
    <w:rPr>
      <w:rFonts w:ascii="Cambria" w:hAnsi="Cambria" w:cs="Cambria"/>
      <w:b/>
      <w:bCs/>
      <w:kern w:val="28"/>
      <w:sz w:val="32"/>
      <w:szCs w:val="32"/>
    </w:rPr>
  </w:style>
  <w:style w:type="paragraph" w:styleId="Header">
    <w:name w:val="header"/>
    <w:basedOn w:val="Normal"/>
    <w:link w:val="HeaderChar"/>
    <w:uiPriority w:val="99"/>
    <w:rsid w:val="00322818"/>
    <w:pPr>
      <w:tabs>
        <w:tab w:val="center" w:pos="4320"/>
        <w:tab w:val="right" w:pos="8640"/>
      </w:tabs>
    </w:pPr>
  </w:style>
  <w:style w:type="character" w:customStyle="1" w:styleId="Char5">
    <w:name w:val="Char5"/>
    <w:basedOn w:val="DefaultParagraphFont"/>
    <w:semiHidden/>
    <w:rsid w:val="00322818"/>
  </w:style>
  <w:style w:type="character" w:styleId="CommentReference">
    <w:name w:val="annotation reference"/>
    <w:semiHidden/>
    <w:rsid w:val="00322818"/>
    <w:rPr>
      <w:sz w:val="16"/>
      <w:szCs w:val="16"/>
    </w:rPr>
  </w:style>
  <w:style w:type="paragraph" w:styleId="CommentText">
    <w:name w:val="annotation text"/>
    <w:basedOn w:val="Normal"/>
    <w:semiHidden/>
    <w:rsid w:val="00322818"/>
  </w:style>
  <w:style w:type="paragraph" w:styleId="BodyText">
    <w:name w:val="Body Text"/>
    <w:basedOn w:val="Normal"/>
    <w:rsid w:val="00322818"/>
    <w:pPr>
      <w:spacing w:after="120"/>
    </w:pPr>
    <w:rPr>
      <w:rFonts w:ascii="Arial" w:hAnsi="Arial" w:cs="Arial"/>
      <w:sz w:val="22"/>
      <w:szCs w:val="22"/>
      <w:lang w:val="en-CA"/>
    </w:rPr>
  </w:style>
  <w:style w:type="character" w:customStyle="1" w:styleId="Char1">
    <w:name w:val="Char1"/>
    <w:rsid w:val="00322818"/>
    <w:rPr>
      <w:rFonts w:ascii="Arial" w:hAnsi="Arial" w:cs="Arial"/>
      <w:sz w:val="22"/>
      <w:szCs w:val="22"/>
      <w:lang w:val="en-CA" w:eastAsia="en-US"/>
    </w:rPr>
  </w:style>
  <w:style w:type="character" w:customStyle="1" w:styleId="msoins0">
    <w:name w:val="msoins"/>
    <w:rsid w:val="00322818"/>
    <w:rPr>
      <w:color w:val="008080"/>
      <w:u w:val="single"/>
    </w:rPr>
  </w:style>
  <w:style w:type="paragraph" w:styleId="BodyText3">
    <w:name w:val="Body Text 3"/>
    <w:basedOn w:val="Normal"/>
    <w:rsid w:val="00322818"/>
    <w:pPr>
      <w:jc w:val="both"/>
    </w:pPr>
    <w:rPr>
      <w:sz w:val="22"/>
      <w:szCs w:val="22"/>
    </w:rPr>
  </w:style>
  <w:style w:type="character" w:customStyle="1" w:styleId="Normal1">
    <w:name w:val="Normal1"/>
    <w:basedOn w:val="DefaultParagraphFont"/>
    <w:rsid w:val="00322818"/>
  </w:style>
  <w:style w:type="paragraph" w:styleId="ListParagraph">
    <w:name w:val="List Paragraph"/>
    <w:basedOn w:val="Normal"/>
    <w:uiPriority w:val="34"/>
    <w:qFormat/>
    <w:rsid w:val="00322818"/>
    <w:pPr>
      <w:spacing w:after="200" w:line="276" w:lineRule="auto"/>
      <w:ind w:left="720"/>
      <w:contextualSpacing/>
    </w:pPr>
    <w:rPr>
      <w:rFonts w:ascii="Calibri" w:hAnsi="Calibri" w:cs="Calibri"/>
      <w:sz w:val="22"/>
      <w:szCs w:val="22"/>
      <w:lang w:val="fr-CA" w:eastAsia="fr-CA"/>
    </w:rPr>
  </w:style>
  <w:style w:type="paragraph" w:customStyle="1" w:styleId="CharChar1">
    <w:name w:val="Char Char1"/>
    <w:basedOn w:val="Normal"/>
    <w:rsid w:val="00322818"/>
    <w:pPr>
      <w:spacing w:after="160" w:line="240" w:lineRule="exact"/>
    </w:pPr>
    <w:rPr>
      <w:rFonts w:ascii="Verdana" w:hAnsi="Verdana" w:cs="Verdana"/>
      <w:lang w:val="en-CA"/>
    </w:rPr>
  </w:style>
  <w:style w:type="paragraph" w:styleId="NormalWeb">
    <w:name w:val="Normal (Web)"/>
    <w:basedOn w:val="Normal"/>
    <w:uiPriority w:val="99"/>
    <w:rsid w:val="00322818"/>
    <w:pPr>
      <w:spacing w:before="100" w:beforeAutospacing="1" w:after="100" w:afterAutospacing="1"/>
    </w:pPr>
    <w:rPr>
      <w:sz w:val="24"/>
      <w:szCs w:val="24"/>
      <w:lang w:val="en-CA" w:eastAsia="en-CA"/>
    </w:rPr>
  </w:style>
  <w:style w:type="character" w:styleId="Hyperlink">
    <w:name w:val="Hyperlink"/>
    <w:rsid w:val="00322818"/>
    <w:rPr>
      <w:color w:val="0000FF"/>
      <w:u w:val="single"/>
    </w:rPr>
  </w:style>
  <w:style w:type="paragraph" w:styleId="PlainText">
    <w:name w:val="Plain Text"/>
    <w:basedOn w:val="Normal"/>
    <w:link w:val="PlainTextChar"/>
    <w:uiPriority w:val="99"/>
    <w:rsid w:val="00322818"/>
    <w:rPr>
      <w:rFonts w:ascii="Tahoma" w:hAnsi="Tahoma" w:cs="Tahoma"/>
      <w:lang w:val="en-CA" w:eastAsia="en-CA"/>
    </w:rPr>
  </w:style>
  <w:style w:type="paragraph" w:customStyle="1" w:styleId="CharChar11">
    <w:name w:val="Char Char11"/>
    <w:basedOn w:val="Normal"/>
    <w:rsid w:val="00322818"/>
    <w:pPr>
      <w:spacing w:after="160" w:line="240" w:lineRule="exact"/>
    </w:pPr>
    <w:rPr>
      <w:rFonts w:ascii="Verdana" w:hAnsi="Verdana"/>
      <w:lang w:val="en-CA"/>
    </w:rPr>
  </w:style>
  <w:style w:type="paragraph" w:customStyle="1" w:styleId="Standard1">
    <w:name w:val="Standard1"/>
    <w:basedOn w:val="Normal"/>
    <w:rsid w:val="00322818"/>
    <w:pPr>
      <w:spacing w:before="60" w:after="60"/>
    </w:pPr>
  </w:style>
  <w:style w:type="paragraph" w:customStyle="1" w:styleId="CharChar">
    <w:name w:val="Char Char"/>
    <w:basedOn w:val="Normal"/>
    <w:rsid w:val="00322818"/>
    <w:pPr>
      <w:spacing w:after="160" w:line="240" w:lineRule="exact"/>
    </w:pPr>
    <w:rPr>
      <w:rFonts w:ascii="Verdana" w:hAnsi="Verdana"/>
      <w:lang w:val="en-CA"/>
    </w:rPr>
  </w:style>
  <w:style w:type="paragraph" w:customStyle="1" w:styleId="Default">
    <w:name w:val="Default"/>
    <w:rsid w:val="00322818"/>
    <w:pPr>
      <w:autoSpaceDE w:val="0"/>
      <w:autoSpaceDN w:val="0"/>
      <w:adjustRightInd w:val="0"/>
    </w:pPr>
    <w:rPr>
      <w:rFonts w:ascii="Arial" w:hAnsi="Arial" w:cs="Arial"/>
      <w:color w:val="000000"/>
      <w:sz w:val="24"/>
      <w:szCs w:val="24"/>
    </w:rPr>
  </w:style>
  <w:style w:type="paragraph" w:styleId="Subtitle">
    <w:name w:val="Subtitle"/>
    <w:basedOn w:val="Default"/>
    <w:next w:val="Default"/>
    <w:qFormat/>
    <w:rsid w:val="00322818"/>
    <w:rPr>
      <w:rFonts w:cs="Times New Roman"/>
      <w:color w:val="auto"/>
    </w:rPr>
  </w:style>
  <w:style w:type="paragraph" w:customStyle="1" w:styleId="CharChar11Char">
    <w:name w:val="Char Char11 Char"/>
    <w:basedOn w:val="Normal"/>
    <w:next w:val="Heading1"/>
    <w:rsid w:val="00322818"/>
    <w:pPr>
      <w:spacing w:after="160" w:line="240" w:lineRule="exact"/>
    </w:pPr>
    <w:rPr>
      <w:rFonts w:ascii="Verdana" w:hAnsi="Verdana"/>
      <w:lang w:val="en-CA"/>
    </w:rPr>
  </w:style>
  <w:style w:type="paragraph" w:customStyle="1" w:styleId="CharCharCharCharCharChar">
    <w:name w:val="Char Char Char Char Char Char"/>
    <w:basedOn w:val="Normal"/>
    <w:rsid w:val="00322818"/>
    <w:pPr>
      <w:spacing w:after="160" w:line="240" w:lineRule="exact"/>
    </w:pPr>
    <w:rPr>
      <w:rFonts w:ascii="Verdana" w:hAnsi="Verdana"/>
      <w:lang w:val="en-CA"/>
    </w:rPr>
  </w:style>
  <w:style w:type="character" w:styleId="Emphasis">
    <w:name w:val="Emphasis"/>
    <w:qFormat/>
    <w:rsid w:val="00322818"/>
    <w:rPr>
      <w:i/>
      <w:iCs/>
    </w:rPr>
  </w:style>
  <w:style w:type="paragraph" w:customStyle="1" w:styleId="CharChar12">
    <w:name w:val="Char Char12"/>
    <w:basedOn w:val="Normal"/>
    <w:rsid w:val="00322818"/>
    <w:pPr>
      <w:spacing w:after="160" w:line="240" w:lineRule="exact"/>
    </w:pPr>
    <w:rPr>
      <w:rFonts w:ascii="Verdana" w:hAnsi="Verdana"/>
      <w:lang w:val="en-CA"/>
    </w:rPr>
  </w:style>
  <w:style w:type="character" w:styleId="Strong">
    <w:name w:val="Strong"/>
    <w:qFormat/>
    <w:rsid w:val="00322818"/>
    <w:rPr>
      <w:rFonts w:ascii="Arial" w:hAnsi="Arial"/>
      <w:b/>
      <w:bCs/>
      <w:sz w:val="24"/>
      <w:szCs w:val="24"/>
      <w:lang w:val="en-CA" w:eastAsia="en-US" w:bidi="ar-SA"/>
    </w:rPr>
  </w:style>
  <w:style w:type="paragraph" w:customStyle="1" w:styleId="Heading3a">
    <w:name w:val="Heading 3a"/>
    <w:basedOn w:val="Heading1"/>
    <w:rsid w:val="00322818"/>
    <w:pPr>
      <w:widowControl w:val="0"/>
      <w:overflowPunct w:val="0"/>
      <w:autoSpaceDE w:val="0"/>
      <w:autoSpaceDN w:val="0"/>
      <w:adjustRightInd w:val="0"/>
      <w:spacing w:before="0" w:after="0" w:line="360" w:lineRule="atLeast"/>
      <w:jc w:val="both"/>
      <w:textAlignment w:val="baseline"/>
      <w:outlineLvl w:val="9"/>
    </w:pPr>
    <w:rPr>
      <w:rFonts w:cs="Times New Roman"/>
      <w:bCs w:val="0"/>
      <w:caps/>
      <w:color w:val="000000"/>
      <w:kern w:val="0"/>
      <w:sz w:val="28"/>
      <w:szCs w:val="20"/>
      <w:lang w:eastAsia="en-CA"/>
    </w:rPr>
  </w:style>
  <w:style w:type="character" w:styleId="FollowedHyperlink">
    <w:name w:val="FollowedHyperlink"/>
    <w:rsid w:val="00322818"/>
    <w:rPr>
      <w:color w:val="800080"/>
      <w:u w:val="single"/>
    </w:rPr>
  </w:style>
  <w:style w:type="character" w:customStyle="1" w:styleId="Char13">
    <w:name w:val="Char13"/>
    <w:semiHidden/>
    <w:rsid w:val="00683618"/>
    <w:rPr>
      <w:rFonts w:ascii="Cambria" w:hAnsi="Cambria" w:cs="Cambria"/>
      <w:b/>
      <w:bCs/>
      <w:i/>
      <w:iCs/>
      <w:sz w:val="28"/>
      <w:szCs w:val="28"/>
    </w:rPr>
  </w:style>
  <w:style w:type="character" w:customStyle="1" w:styleId="Char12">
    <w:name w:val="Char12"/>
    <w:semiHidden/>
    <w:rsid w:val="00683618"/>
    <w:rPr>
      <w:rFonts w:ascii="Cambria" w:hAnsi="Cambria" w:cs="Cambria"/>
      <w:b/>
      <w:bCs/>
      <w:sz w:val="26"/>
      <w:szCs w:val="26"/>
    </w:rPr>
  </w:style>
  <w:style w:type="character" w:customStyle="1" w:styleId="Char11">
    <w:name w:val="Char11"/>
    <w:semiHidden/>
    <w:rsid w:val="00683618"/>
    <w:rPr>
      <w:rFonts w:ascii="Calibri" w:hAnsi="Calibri" w:cs="Calibri"/>
      <w:b/>
      <w:bCs/>
      <w:sz w:val="28"/>
      <w:szCs w:val="28"/>
    </w:rPr>
  </w:style>
  <w:style w:type="character" w:customStyle="1" w:styleId="Char10">
    <w:name w:val="Char10"/>
    <w:semiHidden/>
    <w:rsid w:val="00683618"/>
    <w:rPr>
      <w:rFonts w:ascii="Calibri" w:hAnsi="Calibri" w:cs="Calibri"/>
      <w:b/>
      <w:bCs/>
      <w:i/>
      <w:iCs/>
      <w:sz w:val="26"/>
      <w:szCs w:val="26"/>
    </w:rPr>
  </w:style>
  <w:style w:type="character" w:customStyle="1" w:styleId="Char9">
    <w:name w:val="Char9"/>
    <w:basedOn w:val="DefaultParagraphFont"/>
    <w:semiHidden/>
    <w:rsid w:val="00683618"/>
  </w:style>
  <w:style w:type="character" w:customStyle="1" w:styleId="BodyTextIndentChar">
    <w:name w:val="Body Text Indent Char"/>
    <w:basedOn w:val="DefaultParagraphFont"/>
    <w:semiHidden/>
    <w:rsid w:val="00683618"/>
  </w:style>
  <w:style w:type="character" w:customStyle="1" w:styleId="Char7">
    <w:name w:val="Char7"/>
    <w:basedOn w:val="DefaultParagraphFont"/>
    <w:semiHidden/>
    <w:rsid w:val="00683618"/>
  </w:style>
  <w:style w:type="character" w:customStyle="1" w:styleId="Char4">
    <w:name w:val="Char4"/>
    <w:basedOn w:val="DefaultParagraphFont"/>
    <w:semiHidden/>
    <w:rsid w:val="00683618"/>
  </w:style>
  <w:style w:type="paragraph" w:styleId="CommentSubject">
    <w:name w:val="annotation subject"/>
    <w:basedOn w:val="CommentText"/>
    <w:next w:val="CommentText"/>
    <w:semiHidden/>
    <w:rsid w:val="00683618"/>
    <w:rPr>
      <w:b/>
      <w:bCs/>
    </w:rPr>
  </w:style>
  <w:style w:type="character" w:customStyle="1" w:styleId="Char3">
    <w:name w:val="Char3"/>
    <w:semiHidden/>
    <w:rsid w:val="00683618"/>
    <w:rPr>
      <w:b/>
      <w:bCs/>
    </w:rPr>
  </w:style>
  <w:style w:type="character" w:customStyle="1" w:styleId="Char2">
    <w:name w:val="Char2"/>
    <w:semiHidden/>
    <w:rsid w:val="00683618"/>
    <w:rPr>
      <w:sz w:val="2"/>
      <w:szCs w:val="2"/>
    </w:rPr>
  </w:style>
  <w:style w:type="character" w:customStyle="1" w:styleId="Char">
    <w:name w:val="Char"/>
    <w:semiHidden/>
    <w:rsid w:val="00683618"/>
    <w:rPr>
      <w:sz w:val="16"/>
      <w:szCs w:val="16"/>
    </w:rPr>
  </w:style>
  <w:style w:type="table" w:styleId="TableGrid">
    <w:name w:val="Table Grid"/>
    <w:basedOn w:val="TableNormal"/>
    <w:rsid w:val="006836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next w:val="Heading1"/>
    <w:rsid w:val="002D793E"/>
    <w:pPr>
      <w:spacing w:after="160" w:line="240" w:lineRule="exact"/>
    </w:pPr>
    <w:rPr>
      <w:rFonts w:ascii="Verdana" w:hAnsi="Verdana"/>
      <w:lang w:val="en-CA"/>
    </w:rPr>
  </w:style>
  <w:style w:type="paragraph" w:customStyle="1" w:styleId="CharCharCharCharCharChar0">
    <w:name w:val="Char Char Char Char Char Char"/>
    <w:basedOn w:val="Normal"/>
    <w:rsid w:val="002613DC"/>
    <w:pPr>
      <w:spacing w:after="160" w:line="240" w:lineRule="exact"/>
    </w:pPr>
    <w:rPr>
      <w:rFonts w:ascii="Verdana" w:hAnsi="Verdana"/>
      <w:lang w:val="en-CA"/>
    </w:rPr>
  </w:style>
  <w:style w:type="character" w:customStyle="1" w:styleId="PlainTextChar">
    <w:name w:val="Plain Text Char"/>
    <w:basedOn w:val="DefaultParagraphFont"/>
    <w:link w:val="PlainText"/>
    <w:uiPriority w:val="99"/>
    <w:rsid w:val="00D13988"/>
    <w:rPr>
      <w:rFonts w:ascii="Tahoma" w:hAnsi="Tahoma" w:cs="Tahoma"/>
    </w:rPr>
  </w:style>
  <w:style w:type="character" w:customStyle="1" w:styleId="HeaderChar">
    <w:name w:val="Header Char"/>
    <w:basedOn w:val="DefaultParagraphFont"/>
    <w:link w:val="Header"/>
    <w:uiPriority w:val="99"/>
    <w:rsid w:val="00C47A9C"/>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09333">
      <w:bodyDiv w:val="1"/>
      <w:marLeft w:val="0"/>
      <w:marRight w:val="0"/>
      <w:marTop w:val="0"/>
      <w:marBottom w:val="0"/>
      <w:divBdr>
        <w:top w:val="none" w:sz="0" w:space="0" w:color="auto"/>
        <w:left w:val="none" w:sz="0" w:space="0" w:color="auto"/>
        <w:bottom w:val="none" w:sz="0" w:space="0" w:color="auto"/>
        <w:right w:val="none" w:sz="0" w:space="0" w:color="auto"/>
      </w:divBdr>
    </w:div>
    <w:div w:id="294482759">
      <w:bodyDiv w:val="1"/>
      <w:marLeft w:val="0"/>
      <w:marRight w:val="0"/>
      <w:marTop w:val="0"/>
      <w:marBottom w:val="0"/>
      <w:divBdr>
        <w:top w:val="none" w:sz="0" w:space="0" w:color="auto"/>
        <w:left w:val="none" w:sz="0" w:space="0" w:color="auto"/>
        <w:bottom w:val="none" w:sz="0" w:space="0" w:color="auto"/>
        <w:right w:val="none" w:sz="0" w:space="0" w:color="auto"/>
      </w:divBdr>
      <w:divsChild>
        <w:div w:id="206993500">
          <w:marLeft w:val="547"/>
          <w:marRight w:val="0"/>
          <w:marTop w:val="86"/>
          <w:marBottom w:val="0"/>
          <w:divBdr>
            <w:top w:val="none" w:sz="0" w:space="0" w:color="auto"/>
            <w:left w:val="none" w:sz="0" w:space="0" w:color="auto"/>
            <w:bottom w:val="none" w:sz="0" w:space="0" w:color="auto"/>
            <w:right w:val="none" w:sz="0" w:space="0" w:color="auto"/>
          </w:divBdr>
        </w:div>
        <w:div w:id="2073113023">
          <w:marLeft w:val="547"/>
          <w:marRight w:val="0"/>
          <w:marTop w:val="86"/>
          <w:marBottom w:val="0"/>
          <w:divBdr>
            <w:top w:val="none" w:sz="0" w:space="0" w:color="auto"/>
            <w:left w:val="none" w:sz="0" w:space="0" w:color="auto"/>
            <w:bottom w:val="none" w:sz="0" w:space="0" w:color="auto"/>
            <w:right w:val="none" w:sz="0" w:space="0" w:color="auto"/>
          </w:divBdr>
        </w:div>
        <w:div w:id="2102406861">
          <w:marLeft w:val="547"/>
          <w:marRight w:val="0"/>
          <w:marTop w:val="86"/>
          <w:marBottom w:val="0"/>
          <w:divBdr>
            <w:top w:val="none" w:sz="0" w:space="0" w:color="auto"/>
            <w:left w:val="none" w:sz="0" w:space="0" w:color="auto"/>
            <w:bottom w:val="none" w:sz="0" w:space="0" w:color="auto"/>
            <w:right w:val="none" w:sz="0" w:space="0" w:color="auto"/>
          </w:divBdr>
        </w:div>
      </w:divsChild>
    </w:div>
    <w:div w:id="380982501">
      <w:bodyDiv w:val="1"/>
      <w:marLeft w:val="0"/>
      <w:marRight w:val="0"/>
      <w:marTop w:val="0"/>
      <w:marBottom w:val="0"/>
      <w:divBdr>
        <w:top w:val="none" w:sz="0" w:space="0" w:color="auto"/>
        <w:left w:val="none" w:sz="0" w:space="0" w:color="auto"/>
        <w:bottom w:val="none" w:sz="0" w:space="0" w:color="auto"/>
        <w:right w:val="none" w:sz="0" w:space="0" w:color="auto"/>
      </w:divBdr>
      <w:divsChild>
        <w:div w:id="274220035">
          <w:marLeft w:val="547"/>
          <w:marRight w:val="0"/>
          <w:marTop w:val="86"/>
          <w:marBottom w:val="0"/>
          <w:divBdr>
            <w:top w:val="none" w:sz="0" w:space="0" w:color="auto"/>
            <w:left w:val="none" w:sz="0" w:space="0" w:color="auto"/>
            <w:bottom w:val="none" w:sz="0" w:space="0" w:color="auto"/>
            <w:right w:val="none" w:sz="0" w:space="0" w:color="auto"/>
          </w:divBdr>
        </w:div>
        <w:div w:id="525564244">
          <w:marLeft w:val="547"/>
          <w:marRight w:val="0"/>
          <w:marTop w:val="86"/>
          <w:marBottom w:val="0"/>
          <w:divBdr>
            <w:top w:val="none" w:sz="0" w:space="0" w:color="auto"/>
            <w:left w:val="none" w:sz="0" w:space="0" w:color="auto"/>
            <w:bottom w:val="none" w:sz="0" w:space="0" w:color="auto"/>
            <w:right w:val="none" w:sz="0" w:space="0" w:color="auto"/>
          </w:divBdr>
        </w:div>
        <w:div w:id="703093617">
          <w:marLeft w:val="547"/>
          <w:marRight w:val="0"/>
          <w:marTop w:val="86"/>
          <w:marBottom w:val="0"/>
          <w:divBdr>
            <w:top w:val="none" w:sz="0" w:space="0" w:color="auto"/>
            <w:left w:val="none" w:sz="0" w:space="0" w:color="auto"/>
            <w:bottom w:val="none" w:sz="0" w:space="0" w:color="auto"/>
            <w:right w:val="none" w:sz="0" w:space="0" w:color="auto"/>
          </w:divBdr>
        </w:div>
      </w:divsChild>
    </w:div>
    <w:div w:id="501627869">
      <w:bodyDiv w:val="1"/>
      <w:marLeft w:val="0"/>
      <w:marRight w:val="0"/>
      <w:marTop w:val="0"/>
      <w:marBottom w:val="0"/>
      <w:divBdr>
        <w:top w:val="none" w:sz="0" w:space="0" w:color="auto"/>
        <w:left w:val="none" w:sz="0" w:space="0" w:color="auto"/>
        <w:bottom w:val="none" w:sz="0" w:space="0" w:color="auto"/>
        <w:right w:val="none" w:sz="0" w:space="0" w:color="auto"/>
      </w:divBdr>
      <w:divsChild>
        <w:div w:id="434784758">
          <w:marLeft w:val="1166"/>
          <w:marRight w:val="0"/>
          <w:marTop w:val="67"/>
          <w:marBottom w:val="0"/>
          <w:divBdr>
            <w:top w:val="none" w:sz="0" w:space="0" w:color="auto"/>
            <w:left w:val="none" w:sz="0" w:space="0" w:color="auto"/>
            <w:bottom w:val="none" w:sz="0" w:space="0" w:color="auto"/>
            <w:right w:val="none" w:sz="0" w:space="0" w:color="auto"/>
          </w:divBdr>
        </w:div>
        <w:div w:id="1113482089">
          <w:marLeft w:val="1166"/>
          <w:marRight w:val="0"/>
          <w:marTop w:val="67"/>
          <w:marBottom w:val="0"/>
          <w:divBdr>
            <w:top w:val="none" w:sz="0" w:space="0" w:color="auto"/>
            <w:left w:val="none" w:sz="0" w:space="0" w:color="auto"/>
            <w:bottom w:val="none" w:sz="0" w:space="0" w:color="auto"/>
            <w:right w:val="none" w:sz="0" w:space="0" w:color="auto"/>
          </w:divBdr>
        </w:div>
        <w:div w:id="1197083062">
          <w:marLeft w:val="547"/>
          <w:marRight w:val="0"/>
          <w:marTop w:val="86"/>
          <w:marBottom w:val="0"/>
          <w:divBdr>
            <w:top w:val="none" w:sz="0" w:space="0" w:color="auto"/>
            <w:left w:val="none" w:sz="0" w:space="0" w:color="auto"/>
            <w:bottom w:val="none" w:sz="0" w:space="0" w:color="auto"/>
            <w:right w:val="none" w:sz="0" w:space="0" w:color="auto"/>
          </w:divBdr>
        </w:div>
        <w:div w:id="1316959393">
          <w:marLeft w:val="1166"/>
          <w:marRight w:val="0"/>
          <w:marTop w:val="67"/>
          <w:marBottom w:val="0"/>
          <w:divBdr>
            <w:top w:val="none" w:sz="0" w:space="0" w:color="auto"/>
            <w:left w:val="none" w:sz="0" w:space="0" w:color="auto"/>
            <w:bottom w:val="none" w:sz="0" w:space="0" w:color="auto"/>
            <w:right w:val="none" w:sz="0" w:space="0" w:color="auto"/>
          </w:divBdr>
        </w:div>
        <w:div w:id="1687710666">
          <w:marLeft w:val="1166"/>
          <w:marRight w:val="0"/>
          <w:marTop w:val="67"/>
          <w:marBottom w:val="0"/>
          <w:divBdr>
            <w:top w:val="none" w:sz="0" w:space="0" w:color="auto"/>
            <w:left w:val="none" w:sz="0" w:space="0" w:color="auto"/>
            <w:bottom w:val="none" w:sz="0" w:space="0" w:color="auto"/>
            <w:right w:val="none" w:sz="0" w:space="0" w:color="auto"/>
          </w:divBdr>
        </w:div>
        <w:div w:id="1825781606">
          <w:marLeft w:val="1166"/>
          <w:marRight w:val="0"/>
          <w:marTop w:val="67"/>
          <w:marBottom w:val="0"/>
          <w:divBdr>
            <w:top w:val="none" w:sz="0" w:space="0" w:color="auto"/>
            <w:left w:val="none" w:sz="0" w:space="0" w:color="auto"/>
            <w:bottom w:val="none" w:sz="0" w:space="0" w:color="auto"/>
            <w:right w:val="none" w:sz="0" w:space="0" w:color="auto"/>
          </w:divBdr>
        </w:div>
        <w:div w:id="1946226633">
          <w:marLeft w:val="547"/>
          <w:marRight w:val="0"/>
          <w:marTop w:val="86"/>
          <w:marBottom w:val="0"/>
          <w:divBdr>
            <w:top w:val="none" w:sz="0" w:space="0" w:color="auto"/>
            <w:left w:val="none" w:sz="0" w:space="0" w:color="auto"/>
            <w:bottom w:val="none" w:sz="0" w:space="0" w:color="auto"/>
            <w:right w:val="none" w:sz="0" w:space="0" w:color="auto"/>
          </w:divBdr>
        </w:div>
        <w:div w:id="2142116343">
          <w:marLeft w:val="1166"/>
          <w:marRight w:val="0"/>
          <w:marTop w:val="67"/>
          <w:marBottom w:val="0"/>
          <w:divBdr>
            <w:top w:val="none" w:sz="0" w:space="0" w:color="auto"/>
            <w:left w:val="none" w:sz="0" w:space="0" w:color="auto"/>
            <w:bottom w:val="none" w:sz="0" w:space="0" w:color="auto"/>
            <w:right w:val="none" w:sz="0" w:space="0" w:color="auto"/>
          </w:divBdr>
        </w:div>
      </w:divsChild>
    </w:div>
    <w:div w:id="616563346">
      <w:bodyDiv w:val="1"/>
      <w:marLeft w:val="0"/>
      <w:marRight w:val="0"/>
      <w:marTop w:val="0"/>
      <w:marBottom w:val="0"/>
      <w:divBdr>
        <w:top w:val="none" w:sz="0" w:space="0" w:color="auto"/>
        <w:left w:val="none" w:sz="0" w:space="0" w:color="auto"/>
        <w:bottom w:val="none" w:sz="0" w:space="0" w:color="auto"/>
        <w:right w:val="none" w:sz="0" w:space="0" w:color="auto"/>
      </w:divBdr>
    </w:div>
    <w:div w:id="717968906">
      <w:bodyDiv w:val="1"/>
      <w:marLeft w:val="0"/>
      <w:marRight w:val="0"/>
      <w:marTop w:val="0"/>
      <w:marBottom w:val="0"/>
      <w:divBdr>
        <w:top w:val="none" w:sz="0" w:space="0" w:color="auto"/>
        <w:left w:val="none" w:sz="0" w:space="0" w:color="auto"/>
        <w:bottom w:val="none" w:sz="0" w:space="0" w:color="auto"/>
        <w:right w:val="none" w:sz="0" w:space="0" w:color="auto"/>
      </w:divBdr>
      <w:divsChild>
        <w:div w:id="423308913">
          <w:marLeft w:val="547"/>
          <w:marRight w:val="0"/>
          <w:marTop w:val="0"/>
          <w:marBottom w:val="0"/>
          <w:divBdr>
            <w:top w:val="none" w:sz="0" w:space="0" w:color="auto"/>
            <w:left w:val="none" w:sz="0" w:space="0" w:color="auto"/>
            <w:bottom w:val="none" w:sz="0" w:space="0" w:color="auto"/>
            <w:right w:val="none" w:sz="0" w:space="0" w:color="auto"/>
          </w:divBdr>
        </w:div>
        <w:div w:id="871840296">
          <w:marLeft w:val="547"/>
          <w:marRight w:val="0"/>
          <w:marTop w:val="0"/>
          <w:marBottom w:val="0"/>
          <w:divBdr>
            <w:top w:val="none" w:sz="0" w:space="0" w:color="auto"/>
            <w:left w:val="none" w:sz="0" w:space="0" w:color="auto"/>
            <w:bottom w:val="none" w:sz="0" w:space="0" w:color="auto"/>
            <w:right w:val="none" w:sz="0" w:space="0" w:color="auto"/>
          </w:divBdr>
        </w:div>
        <w:div w:id="1262954858">
          <w:marLeft w:val="547"/>
          <w:marRight w:val="0"/>
          <w:marTop w:val="0"/>
          <w:marBottom w:val="0"/>
          <w:divBdr>
            <w:top w:val="none" w:sz="0" w:space="0" w:color="auto"/>
            <w:left w:val="none" w:sz="0" w:space="0" w:color="auto"/>
            <w:bottom w:val="none" w:sz="0" w:space="0" w:color="auto"/>
            <w:right w:val="none" w:sz="0" w:space="0" w:color="auto"/>
          </w:divBdr>
        </w:div>
      </w:divsChild>
    </w:div>
    <w:div w:id="853106938">
      <w:bodyDiv w:val="1"/>
      <w:marLeft w:val="0"/>
      <w:marRight w:val="0"/>
      <w:marTop w:val="0"/>
      <w:marBottom w:val="0"/>
      <w:divBdr>
        <w:top w:val="none" w:sz="0" w:space="0" w:color="auto"/>
        <w:left w:val="none" w:sz="0" w:space="0" w:color="auto"/>
        <w:bottom w:val="none" w:sz="0" w:space="0" w:color="auto"/>
        <w:right w:val="none" w:sz="0" w:space="0" w:color="auto"/>
      </w:divBdr>
      <w:divsChild>
        <w:div w:id="250630672">
          <w:marLeft w:val="446"/>
          <w:marRight w:val="0"/>
          <w:marTop w:val="77"/>
          <w:marBottom w:val="0"/>
          <w:divBdr>
            <w:top w:val="none" w:sz="0" w:space="0" w:color="auto"/>
            <w:left w:val="none" w:sz="0" w:space="0" w:color="auto"/>
            <w:bottom w:val="none" w:sz="0" w:space="0" w:color="auto"/>
            <w:right w:val="none" w:sz="0" w:space="0" w:color="auto"/>
          </w:divBdr>
        </w:div>
        <w:div w:id="392312867">
          <w:marLeft w:val="446"/>
          <w:marRight w:val="0"/>
          <w:marTop w:val="77"/>
          <w:marBottom w:val="0"/>
          <w:divBdr>
            <w:top w:val="none" w:sz="0" w:space="0" w:color="auto"/>
            <w:left w:val="none" w:sz="0" w:space="0" w:color="auto"/>
            <w:bottom w:val="none" w:sz="0" w:space="0" w:color="auto"/>
            <w:right w:val="none" w:sz="0" w:space="0" w:color="auto"/>
          </w:divBdr>
        </w:div>
        <w:div w:id="724988678">
          <w:marLeft w:val="446"/>
          <w:marRight w:val="0"/>
          <w:marTop w:val="77"/>
          <w:marBottom w:val="0"/>
          <w:divBdr>
            <w:top w:val="none" w:sz="0" w:space="0" w:color="auto"/>
            <w:left w:val="none" w:sz="0" w:space="0" w:color="auto"/>
            <w:bottom w:val="none" w:sz="0" w:space="0" w:color="auto"/>
            <w:right w:val="none" w:sz="0" w:space="0" w:color="auto"/>
          </w:divBdr>
        </w:div>
        <w:div w:id="1407678806">
          <w:marLeft w:val="446"/>
          <w:marRight w:val="0"/>
          <w:marTop w:val="77"/>
          <w:marBottom w:val="0"/>
          <w:divBdr>
            <w:top w:val="none" w:sz="0" w:space="0" w:color="auto"/>
            <w:left w:val="none" w:sz="0" w:space="0" w:color="auto"/>
            <w:bottom w:val="none" w:sz="0" w:space="0" w:color="auto"/>
            <w:right w:val="none" w:sz="0" w:space="0" w:color="auto"/>
          </w:divBdr>
        </w:div>
        <w:div w:id="1635062627">
          <w:marLeft w:val="446"/>
          <w:marRight w:val="0"/>
          <w:marTop w:val="77"/>
          <w:marBottom w:val="0"/>
          <w:divBdr>
            <w:top w:val="none" w:sz="0" w:space="0" w:color="auto"/>
            <w:left w:val="none" w:sz="0" w:space="0" w:color="auto"/>
            <w:bottom w:val="none" w:sz="0" w:space="0" w:color="auto"/>
            <w:right w:val="none" w:sz="0" w:space="0" w:color="auto"/>
          </w:divBdr>
        </w:div>
        <w:div w:id="1727755707">
          <w:marLeft w:val="446"/>
          <w:marRight w:val="0"/>
          <w:marTop w:val="77"/>
          <w:marBottom w:val="0"/>
          <w:divBdr>
            <w:top w:val="none" w:sz="0" w:space="0" w:color="auto"/>
            <w:left w:val="none" w:sz="0" w:space="0" w:color="auto"/>
            <w:bottom w:val="none" w:sz="0" w:space="0" w:color="auto"/>
            <w:right w:val="none" w:sz="0" w:space="0" w:color="auto"/>
          </w:divBdr>
        </w:div>
      </w:divsChild>
    </w:div>
    <w:div w:id="905070986">
      <w:bodyDiv w:val="1"/>
      <w:marLeft w:val="0"/>
      <w:marRight w:val="0"/>
      <w:marTop w:val="0"/>
      <w:marBottom w:val="0"/>
      <w:divBdr>
        <w:top w:val="none" w:sz="0" w:space="0" w:color="auto"/>
        <w:left w:val="none" w:sz="0" w:space="0" w:color="auto"/>
        <w:bottom w:val="none" w:sz="0" w:space="0" w:color="auto"/>
        <w:right w:val="none" w:sz="0" w:space="0" w:color="auto"/>
      </w:divBdr>
      <w:divsChild>
        <w:div w:id="127283337">
          <w:marLeft w:val="403"/>
          <w:marRight w:val="0"/>
          <w:marTop w:val="86"/>
          <w:marBottom w:val="0"/>
          <w:divBdr>
            <w:top w:val="none" w:sz="0" w:space="0" w:color="auto"/>
            <w:left w:val="none" w:sz="0" w:space="0" w:color="auto"/>
            <w:bottom w:val="none" w:sz="0" w:space="0" w:color="auto"/>
            <w:right w:val="none" w:sz="0" w:space="0" w:color="auto"/>
          </w:divBdr>
        </w:div>
        <w:div w:id="157505647">
          <w:marLeft w:val="403"/>
          <w:marRight w:val="0"/>
          <w:marTop w:val="86"/>
          <w:marBottom w:val="0"/>
          <w:divBdr>
            <w:top w:val="none" w:sz="0" w:space="0" w:color="auto"/>
            <w:left w:val="none" w:sz="0" w:space="0" w:color="auto"/>
            <w:bottom w:val="none" w:sz="0" w:space="0" w:color="auto"/>
            <w:right w:val="none" w:sz="0" w:space="0" w:color="auto"/>
          </w:divBdr>
        </w:div>
        <w:div w:id="468212262">
          <w:marLeft w:val="403"/>
          <w:marRight w:val="0"/>
          <w:marTop w:val="86"/>
          <w:marBottom w:val="0"/>
          <w:divBdr>
            <w:top w:val="none" w:sz="0" w:space="0" w:color="auto"/>
            <w:left w:val="none" w:sz="0" w:space="0" w:color="auto"/>
            <w:bottom w:val="none" w:sz="0" w:space="0" w:color="auto"/>
            <w:right w:val="none" w:sz="0" w:space="0" w:color="auto"/>
          </w:divBdr>
        </w:div>
        <w:div w:id="705955108">
          <w:marLeft w:val="547"/>
          <w:marRight w:val="0"/>
          <w:marTop w:val="240"/>
          <w:marBottom w:val="0"/>
          <w:divBdr>
            <w:top w:val="none" w:sz="0" w:space="0" w:color="auto"/>
            <w:left w:val="none" w:sz="0" w:space="0" w:color="auto"/>
            <w:bottom w:val="none" w:sz="0" w:space="0" w:color="auto"/>
            <w:right w:val="none" w:sz="0" w:space="0" w:color="auto"/>
          </w:divBdr>
        </w:div>
        <w:div w:id="1533152247">
          <w:marLeft w:val="547"/>
          <w:marRight w:val="0"/>
          <w:marTop w:val="240"/>
          <w:marBottom w:val="0"/>
          <w:divBdr>
            <w:top w:val="none" w:sz="0" w:space="0" w:color="auto"/>
            <w:left w:val="none" w:sz="0" w:space="0" w:color="auto"/>
            <w:bottom w:val="none" w:sz="0" w:space="0" w:color="auto"/>
            <w:right w:val="none" w:sz="0" w:space="0" w:color="auto"/>
          </w:divBdr>
        </w:div>
        <w:div w:id="1709985694">
          <w:marLeft w:val="403"/>
          <w:marRight w:val="0"/>
          <w:marTop w:val="86"/>
          <w:marBottom w:val="0"/>
          <w:divBdr>
            <w:top w:val="none" w:sz="0" w:space="0" w:color="auto"/>
            <w:left w:val="none" w:sz="0" w:space="0" w:color="auto"/>
            <w:bottom w:val="none" w:sz="0" w:space="0" w:color="auto"/>
            <w:right w:val="none" w:sz="0" w:space="0" w:color="auto"/>
          </w:divBdr>
        </w:div>
        <w:div w:id="1880707318">
          <w:marLeft w:val="403"/>
          <w:marRight w:val="0"/>
          <w:marTop w:val="86"/>
          <w:marBottom w:val="0"/>
          <w:divBdr>
            <w:top w:val="none" w:sz="0" w:space="0" w:color="auto"/>
            <w:left w:val="none" w:sz="0" w:space="0" w:color="auto"/>
            <w:bottom w:val="none" w:sz="0" w:space="0" w:color="auto"/>
            <w:right w:val="none" w:sz="0" w:space="0" w:color="auto"/>
          </w:divBdr>
        </w:div>
      </w:divsChild>
    </w:div>
    <w:div w:id="911307552">
      <w:bodyDiv w:val="1"/>
      <w:marLeft w:val="0"/>
      <w:marRight w:val="0"/>
      <w:marTop w:val="0"/>
      <w:marBottom w:val="0"/>
      <w:divBdr>
        <w:top w:val="none" w:sz="0" w:space="0" w:color="auto"/>
        <w:left w:val="none" w:sz="0" w:space="0" w:color="auto"/>
        <w:bottom w:val="none" w:sz="0" w:space="0" w:color="auto"/>
        <w:right w:val="none" w:sz="0" w:space="0" w:color="auto"/>
      </w:divBdr>
      <w:divsChild>
        <w:div w:id="209150465">
          <w:marLeft w:val="547"/>
          <w:marRight w:val="0"/>
          <w:marTop w:val="360"/>
          <w:marBottom w:val="0"/>
          <w:divBdr>
            <w:top w:val="none" w:sz="0" w:space="0" w:color="auto"/>
            <w:left w:val="none" w:sz="0" w:space="0" w:color="auto"/>
            <w:bottom w:val="none" w:sz="0" w:space="0" w:color="auto"/>
            <w:right w:val="none" w:sz="0" w:space="0" w:color="auto"/>
          </w:divBdr>
        </w:div>
        <w:div w:id="715740384">
          <w:marLeft w:val="547"/>
          <w:marRight w:val="0"/>
          <w:marTop w:val="360"/>
          <w:marBottom w:val="0"/>
          <w:divBdr>
            <w:top w:val="none" w:sz="0" w:space="0" w:color="auto"/>
            <w:left w:val="none" w:sz="0" w:space="0" w:color="auto"/>
            <w:bottom w:val="none" w:sz="0" w:space="0" w:color="auto"/>
            <w:right w:val="none" w:sz="0" w:space="0" w:color="auto"/>
          </w:divBdr>
        </w:div>
        <w:div w:id="1339505645">
          <w:marLeft w:val="547"/>
          <w:marRight w:val="0"/>
          <w:marTop w:val="360"/>
          <w:marBottom w:val="0"/>
          <w:divBdr>
            <w:top w:val="none" w:sz="0" w:space="0" w:color="auto"/>
            <w:left w:val="none" w:sz="0" w:space="0" w:color="auto"/>
            <w:bottom w:val="none" w:sz="0" w:space="0" w:color="auto"/>
            <w:right w:val="none" w:sz="0" w:space="0" w:color="auto"/>
          </w:divBdr>
        </w:div>
        <w:div w:id="2011834882">
          <w:marLeft w:val="547"/>
          <w:marRight w:val="0"/>
          <w:marTop w:val="360"/>
          <w:marBottom w:val="0"/>
          <w:divBdr>
            <w:top w:val="none" w:sz="0" w:space="0" w:color="auto"/>
            <w:left w:val="none" w:sz="0" w:space="0" w:color="auto"/>
            <w:bottom w:val="none" w:sz="0" w:space="0" w:color="auto"/>
            <w:right w:val="none" w:sz="0" w:space="0" w:color="auto"/>
          </w:divBdr>
        </w:div>
      </w:divsChild>
    </w:div>
    <w:div w:id="1222861652">
      <w:bodyDiv w:val="1"/>
      <w:marLeft w:val="0"/>
      <w:marRight w:val="0"/>
      <w:marTop w:val="0"/>
      <w:marBottom w:val="0"/>
      <w:divBdr>
        <w:top w:val="none" w:sz="0" w:space="0" w:color="auto"/>
        <w:left w:val="none" w:sz="0" w:space="0" w:color="auto"/>
        <w:bottom w:val="none" w:sz="0" w:space="0" w:color="auto"/>
        <w:right w:val="none" w:sz="0" w:space="0" w:color="auto"/>
      </w:divBdr>
      <w:divsChild>
        <w:div w:id="113180799">
          <w:marLeft w:val="360"/>
          <w:marRight w:val="0"/>
          <w:marTop w:val="120"/>
          <w:marBottom w:val="120"/>
          <w:divBdr>
            <w:top w:val="none" w:sz="0" w:space="0" w:color="auto"/>
            <w:left w:val="none" w:sz="0" w:space="0" w:color="auto"/>
            <w:bottom w:val="none" w:sz="0" w:space="0" w:color="auto"/>
            <w:right w:val="none" w:sz="0" w:space="0" w:color="auto"/>
          </w:divBdr>
        </w:div>
        <w:div w:id="543909042">
          <w:marLeft w:val="1080"/>
          <w:marRight w:val="0"/>
          <w:marTop w:val="120"/>
          <w:marBottom w:val="120"/>
          <w:divBdr>
            <w:top w:val="none" w:sz="0" w:space="0" w:color="auto"/>
            <w:left w:val="none" w:sz="0" w:space="0" w:color="auto"/>
            <w:bottom w:val="none" w:sz="0" w:space="0" w:color="auto"/>
            <w:right w:val="none" w:sz="0" w:space="0" w:color="auto"/>
          </w:divBdr>
        </w:div>
        <w:div w:id="1647203995">
          <w:marLeft w:val="360"/>
          <w:marRight w:val="0"/>
          <w:marTop w:val="120"/>
          <w:marBottom w:val="120"/>
          <w:divBdr>
            <w:top w:val="none" w:sz="0" w:space="0" w:color="auto"/>
            <w:left w:val="none" w:sz="0" w:space="0" w:color="auto"/>
            <w:bottom w:val="none" w:sz="0" w:space="0" w:color="auto"/>
            <w:right w:val="none" w:sz="0" w:space="0" w:color="auto"/>
          </w:divBdr>
        </w:div>
        <w:div w:id="1692950673">
          <w:marLeft w:val="360"/>
          <w:marRight w:val="0"/>
          <w:marTop w:val="120"/>
          <w:marBottom w:val="120"/>
          <w:divBdr>
            <w:top w:val="none" w:sz="0" w:space="0" w:color="auto"/>
            <w:left w:val="none" w:sz="0" w:space="0" w:color="auto"/>
            <w:bottom w:val="none" w:sz="0" w:space="0" w:color="auto"/>
            <w:right w:val="none" w:sz="0" w:space="0" w:color="auto"/>
          </w:divBdr>
        </w:div>
      </w:divsChild>
    </w:div>
    <w:div w:id="1285841548">
      <w:bodyDiv w:val="1"/>
      <w:marLeft w:val="0"/>
      <w:marRight w:val="0"/>
      <w:marTop w:val="0"/>
      <w:marBottom w:val="0"/>
      <w:divBdr>
        <w:top w:val="none" w:sz="0" w:space="0" w:color="auto"/>
        <w:left w:val="none" w:sz="0" w:space="0" w:color="auto"/>
        <w:bottom w:val="none" w:sz="0" w:space="0" w:color="auto"/>
        <w:right w:val="none" w:sz="0" w:space="0" w:color="auto"/>
      </w:divBdr>
      <w:divsChild>
        <w:div w:id="702556385">
          <w:marLeft w:val="0"/>
          <w:marRight w:val="0"/>
          <w:marTop w:val="0"/>
          <w:marBottom w:val="0"/>
          <w:divBdr>
            <w:top w:val="none" w:sz="0" w:space="0" w:color="auto"/>
            <w:left w:val="none" w:sz="0" w:space="0" w:color="auto"/>
            <w:bottom w:val="none" w:sz="0" w:space="0" w:color="auto"/>
            <w:right w:val="none" w:sz="0" w:space="0" w:color="auto"/>
          </w:divBdr>
          <w:divsChild>
            <w:div w:id="33970136">
              <w:marLeft w:val="0"/>
              <w:marRight w:val="0"/>
              <w:marTop w:val="0"/>
              <w:marBottom w:val="0"/>
              <w:divBdr>
                <w:top w:val="none" w:sz="0" w:space="0" w:color="auto"/>
                <w:left w:val="none" w:sz="0" w:space="0" w:color="auto"/>
                <w:bottom w:val="none" w:sz="0" w:space="0" w:color="auto"/>
                <w:right w:val="none" w:sz="0" w:space="0" w:color="auto"/>
              </w:divBdr>
            </w:div>
            <w:div w:id="87091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228977">
      <w:bodyDiv w:val="1"/>
      <w:marLeft w:val="0"/>
      <w:marRight w:val="0"/>
      <w:marTop w:val="0"/>
      <w:marBottom w:val="0"/>
      <w:divBdr>
        <w:top w:val="none" w:sz="0" w:space="0" w:color="auto"/>
        <w:left w:val="none" w:sz="0" w:space="0" w:color="auto"/>
        <w:bottom w:val="none" w:sz="0" w:space="0" w:color="auto"/>
        <w:right w:val="none" w:sz="0" w:space="0" w:color="auto"/>
      </w:divBdr>
      <w:divsChild>
        <w:div w:id="153910880">
          <w:marLeft w:val="360"/>
          <w:marRight w:val="0"/>
          <w:marTop w:val="72"/>
          <w:marBottom w:val="0"/>
          <w:divBdr>
            <w:top w:val="none" w:sz="0" w:space="0" w:color="auto"/>
            <w:left w:val="none" w:sz="0" w:space="0" w:color="auto"/>
            <w:bottom w:val="none" w:sz="0" w:space="0" w:color="auto"/>
            <w:right w:val="none" w:sz="0" w:space="0" w:color="auto"/>
          </w:divBdr>
        </w:div>
        <w:div w:id="368459894">
          <w:marLeft w:val="360"/>
          <w:marRight w:val="0"/>
          <w:marTop w:val="120"/>
          <w:marBottom w:val="120"/>
          <w:divBdr>
            <w:top w:val="none" w:sz="0" w:space="0" w:color="auto"/>
            <w:left w:val="none" w:sz="0" w:space="0" w:color="auto"/>
            <w:bottom w:val="none" w:sz="0" w:space="0" w:color="auto"/>
            <w:right w:val="none" w:sz="0" w:space="0" w:color="auto"/>
          </w:divBdr>
        </w:div>
        <w:div w:id="508176766">
          <w:marLeft w:val="360"/>
          <w:marRight w:val="0"/>
          <w:marTop w:val="120"/>
          <w:marBottom w:val="120"/>
          <w:divBdr>
            <w:top w:val="none" w:sz="0" w:space="0" w:color="auto"/>
            <w:left w:val="none" w:sz="0" w:space="0" w:color="auto"/>
            <w:bottom w:val="none" w:sz="0" w:space="0" w:color="auto"/>
            <w:right w:val="none" w:sz="0" w:space="0" w:color="auto"/>
          </w:divBdr>
        </w:div>
        <w:div w:id="607395272">
          <w:marLeft w:val="1080"/>
          <w:marRight w:val="0"/>
          <w:marTop w:val="120"/>
          <w:marBottom w:val="120"/>
          <w:divBdr>
            <w:top w:val="none" w:sz="0" w:space="0" w:color="auto"/>
            <w:left w:val="none" w:sz="0" w:space="0" w:color="auto"/>
            <w:bottom w:val="none" w:sz="0" w:space="0" w:color="auto"/>
            <w:right w:val="none" w:sz="0" w:space="0" w:color="auto"/>
          </w:divBdr>
        </w:div>
        <w:div w:id="637959008">
          <w:marLeft w:val="360"/>
          <w:marRight w:val="0"/>
          <w:marTop w:val="120"/>
          <w:marBottom w:val="120"/>
          <w:divBdr>
            <w:top w:val="none" w:sz="0" w:space="0" w:color="auto"/>
            <w:left w:val="none" w:sz="0" w:space="0" w:color="auto"/>
            <w:bottom w:val="none" w:sz="0" w:space="0" w:color="auto"/>
            <w:right w:val="none" w:sz="0" w:space="0" w:color="auto"/>
          </w:divBdr>
        </w:div>
        <w:div w:id="884827730">
          <w:marLeft w:val="360"/>
          <w:marRight w:val="0"/>
          <w:marTop w:val="120"/>
          <w:marBottom w:val="120"/>
          <w:divBdr>
            <w:top w:val="none" w:sz="0" w:space="0" w:color="auto"/>
            <w:left w:val="none" w:sz="0" w:space="0" w:color="auto"/>
            <w:bottom w:val="none" w:sz="0" w:space="0" w:color="auto"/>
            <w:right w:val="none" w:sz="0" w:space="0" w:color="auto"/>
          </w:divBdr>
        </w:div>
        <w:div w:id="1628928524">
          <w:marLeft w:val="360"/>
          <w:marRight w:val="0"/>
          <w:marTop w:val="72"/>
          <w:marBottom w:val="0"/>
          <w:divBdr>
            <w:top w:val="none" w:sz="0" w:space="0" w:color="auto"/>
            <w:left w:val="none" w:sz="0" w:space="0" w:color="auto"/>
            <w:bottom w:val="none" w:sz="0" w:space="0" w:color="auto"/>
            <w:right w:val="none" w:sz="0" w:space="0" w:color="auto"/>
          </w:divBdr>
        </w:div>
      </w:divsChild>
    </w:div>
    <w:div w:id="1337418987">
      <w:bodyDiv w:val="1"/>
      <w:marLeft w:val="0"/>
      <w:marRight w:val="0"/>
      <w:marTop w:val="0"/>
      <w:marBottom w:val="0"/>
      <w:divBdr>
        <w:top w:val="none" w:sz="0" w:space="0" w:color="auto"/>
        <w:left w:val="none" w:sz="0" w:space="0" w:color="auto"/>
        <w:bottom w:val="none" w:sz="0" w:space="0" w:color="auto"/>
        <w:right w:val="none" w:sz="0" w:space="0" w:color="auto"/>
      </w:divBdr>
      <w:divsChild>
        <w:div w:id="116606080">
          <w:marLeft w:val="1166"/>
          <w:marRight w:val="0"/>
          <w:marTop w:val="0"/>
          <w:marBottom w:val="0"/>
          <w:divBdr>
            <w:top w:val="none" w:sz="0" w:space="0" w:color="auto"/>
            <w:left w:val="none" w:sz="0" w:space="0" w:color="auto"/>
            <w:bottom w:val="none" w:sz="0" w:space="0" w:color="auto"/>
            <w:right w:val="none" w:sz="0" w:space="0" w:color="auto"/>
          </w:divBdr>
        </w:div>
        <w:div w:id="390616541">
          <w:marLeft w:val="547"/>
          <w:marRight w:val="0"/>
          <w:marTop w:val="240"/>
          <w:marBottom w:val="0"/>
          <w:divBdr>
            <w:top w:val="none" w:sz="0" w:space="0" w:color="auto"/>
            <w:left w:val="none" w:sz="0" w:space="0" w:color="auto"/>
            <w:bottom w:val="none" w:sz="0" w:space="0" w:color="auto"/>
            <w:right w:val="none" w:sz="0" w:space="0" w:color="auto"/>
          </w:divBdr>
        </w:div>
        <w:div w:id="487287093">
          <w:marLeft w:val="1166"/>
          <w:marRight w:val="0"/>
          <w:marTop w:val="0"/>
          <w:marBottom w:val="0"/>
          <w:divBdr>
            <w:top w:val="none" w:sz="0" w:space="0" w:color="auto"/>
            <w:left w:val="none" w:sz="0" w:space="0" w:color="auto"/>
            <w:bottom w:val="none" w:sz="0" w:space="0" w:color="auto"/>
            <w:right w:val="none" w:sz="0" w:space="0" w:color="auto"/>
          </w:divBdr>
        </w:div>
        <w:div w:id="1082527568">
          <w:marLeft w:val="1166"/>
          <w:marRight w:val="0"/>
          <w:marTop w:val="0"/>
          <w:marBottom w:val="0"/>
          <w:divBdr>
            <w:top w:val="none" w:sz="0" w:space="0" w:color="auto"/>
            <w:left w:val="none" w:sz="0" w:space="0" w:color="auto"/>
            <w:bottom w:val="none" w:sz="0" w:space="0" w:color="auto"/>
            <w:right w:val="none" w:sz="0" w:space="0" w:color="auto"/>
          </w:divBdr>
        </w:div>
        <w:div w:id="1221097309">
          <w:marLeft w:val="1166"/>
          <w:marRight w:val="0"/>
          <w:marTop w:val="0"/>
          <w:marBottom w:val="0"/>
          <w:divBdr>
            <w:top w:val="none" w:sz="0" w:space="0" w:color="auto"/>
            <w:left w:val="none" w:sz="0" w:space="0" w:color="auto"/>
            <w:bottom w:val="none" w:sz="0" w:space="0" w:color="auto"/>
            <w:right w:val="none" w:sz="0" w:space="0" w:color="auto"/>
          </w:divBdr>
        </w:div>
        <w:div w:id="1605259750">
          <w:marLeft w:val="547"/>
          <w:marRight w:val="0"/>
          <w:marTop w:val="0"/>
          <w:marBottom w:val="0"/>
          <w:divBdr>
            <w:top w:val="none" w:sz="0" w:space="0" w:color="auto"/>
            <w:left w:val="none" w:sz="0" w:space="0" w:color="auto"/>
            <w:bottom w:val="none" w:sz="0" w:space="0" w:color="auto"/>
            <w:right w:val="none" w:sz="0" w:space="0" w:color="auto"/>
          </w:divBdr>
        </w:div>
        <w:div w:id="1734042475">
          <w:marLeft w:val="1166"/>
          <w:marRight w:val="0"/>
          <w:marTop w:val="0"/>
          <w:marBottom w:val="0"/>
          <w:divBdr>
            <w:top w:val="none" w:sz="0" w:space="0" w:color="auto"/>
            <w:left w:val="none" w:sz="0" w:space="0" w:color="auto"/>
            <w:bottom w:val="none" w:sz="0" w:space="0" w:color="auto"/>
            <w:right w:val="none" w:sz="0" w:space="0" w:color="auto"/>
          </w:divBdr>
        </w:div>
      </w:divsChild>
    </w:div>
    <w:div w:id="1342508441">
      <w:bodyDiv w:val="1"/>
      <w:marLeft w:val="0"/>
      <w:marRight w:val="0"/>
      <w:marTop w:val="0"/>
      <w:marBottom w:val="0"/>
      <w:divBdr>
        <w:top w:val="none" w:sz="0" w:space="0" w:color="auto"/>
        <w:left w:val="none" w:sz="0" w:space="0" w:color="auto"/>
        <w:bottom w:val="none" w:sz="0" w:space="0" w:color="auto"/>
        <w:right w:val="none" w:sz="0" w:space="0" w:color="auto"/>
      </w:divBdr>
      <w:divsChild>
        <w:div w:id="503588438">
          <w:marLeft w:val="360"/>
          <w:marRight w:val="0"/>
          <w:marTop w:val="120"/>
          <w:marBottom w:val="120"/>
          <w:divBdr>
            <w:top w:val="none" w:sz="0" w:space="0" w:color="auto"/>
            <w:left w:val="none" w:sz="0" w:space="0" w:color="auto"/>
            <w:bottom w:val="none" w:sz="0" w:space="0" w:color="auto"/>
            <w:right w:val="none" w:sz="0" w:space="0" w:color="auto"/>
          </w:divBdr>
        </w:div>
      </w:divsChild>
    </w:div>
    <w:div w:id="1494032850">
      <w:bodyDiv w:val="1"/>
      <w:marLeft w:val="0"/>
      <w:marRight w:val="0"/>
      <w:marTop w:val="0"/>
      <w:marBottom w:val="0"/>
      <w:divBdr>
        <w:top w:val="none" w:sz="0" w:space="0" w:color="auto"/>
        <w:left w:val="none" w:sz="0" w:space="0" w:color="auto"/>
        <w:bottom w:val="none" w:sz="0" w:space="0" w:color="auto"/>
        <w:right w:val="none" w:sz="0" w:space="0" w:color="auto"/>
      </w:divBdr>
    </w:div>
    <w:div w:id="1532067398">
      <w:bodyDiv w:val="1"/>
      <w:marLeft w:val="0"/>
      <w:marRight w:val="0"/>
      <w:marTop w:val="0"/>
      <w:marBottom w:val="0"/>
      <w:divBdr>
        <w:top w:val="none" w:sz="0" w:space="0" w:color="auto"/>
        <w:left w:val="none" w:sz="0" w:space="0" w:color="auto"/>
        <w:bottom w:val="none" w:sz="0" w:space="0" w:color="auto"/>
        <w:right w:val="none" w:sz="0" w:space="0" w:color="auto"/>
      </w:divBdr>
    </w:div>
    <w:div w:id="1597053906">
      <w:bodyDiv w:val="1"/>
      <w:marLeft w:val="0"/>
      <w:marRight w:val="0"/>
      <w:marTop w:val="0"/>
      <w:marBottom w:val="0"/>
      <w:divBdr>
        <w:top w:val="none" w:sz="0" w:space="0" w:color="auto"/>
        <w:left w:val="none" w:sz="0" w:space="0" w:color="auto"/>
        <w:bottom w:val="none" w:sz="0" w:space="0" w:color="auto"/>
        <w:right w:val="none" w:sz="0" w:space="0" w:color="auto"/>
      </w:divBdr>
    </w:div>
    <w:div w:id="1729497209">
      <w:bodyDiv w:val="1"/>
      <w:marLeft w:val="0"/>
      <w:marRight w:val="0"/>
      <w:marTop w:val="0"/>
      <w:marBottom w:val="0"/>
      <w:divBdr>
        <w:top w:val="none" w:sz="0" w:space="0" w:color="auto"/>
        <w:left w:val="none" w:sz="0" w:space="0" w:color="auto"/>
        <w:bottom w:val="none" w:sz="0" w:space="0" w:color="auto"/>
        <w:right w:val="none" w:sz="0" w:space="0" w:color="auto"/>
      </w:divBdr>
      <w:divsChild>
        <w:div w:id="1653094867">
          <w:marLeft w:val="1800"/>
          <w:marRight w:val="0"/>
          <w:marTop w:val="86"/>
          <w:marBottom w:val="0"/>
          <w:divBdr>
            <w:top w:val="none" w:sz="0" w:space="0" w:color="auto"/>
            <w:left w:val="none" w:sz="0" w:space="0" w:color="auto"/>
            <w:bottom w:val="none" w:sz="0" w:space="0" w:color="auto"/>
            <w:right w:val="none" w:sz="0" w:space="0" w:color="auto"/>
          </w:divBdr>
        </w:div>
        <w:div w:id="1677727379">
          <w:marLeft w:val="1166"/>
          <w:marRight w:val="0"/>
          <w:marTop w:val="86"/>
          <w:marBottom w:val="0"/>
          <w:divBdr>
            <w:top w:val="none" w:sz="0" w:space="0" w:color="auto"/>
            <w:left w:val="none" w:sz="0" w:space="0" w:color="auto"/>
            <w:bottom w:val="none" w:sz="0" w:space="0" w:color="auto"/>
            <w:right w:val="none" w:sz="0" w:space="0" w:color="auto"/>
          </w:divBdr>
        </w:div>
      </w:divsChild>
    </w:div>
    <w:div w:id="1897929327">
      <w:bodyDiv w:val="1"/>
      <w:marLeft w:val="0"/>
      <w:marRight w:val="0"/>
      <w:marTop w:val="0"/>
      <w:marBottom w:val="0"/>
      <w:divBdr>
        <w:top w:val="none" w:sz="0" w:space="0" w:color="auto"/>
        <w:left w:val="none" w:sz="0" w:space="0" w:color="auto"/>
        <w:bottom w:val="none" w:sz="0" w:space="0" w:color="auto"/>
        <w:right w:val="none" w:sz="0" w:space="0" w:color="auto"/>
      </w:divBdr>
      <w:divsChild>
        <w:div w:id="178128491">
          <w:marLeft w:val="1080"/>
          <w:marRight w:val="0"/>
          <w:marTop w:val="120"/>
          <w:marBottom w:val="120"/>
          <w:divBdr>
            <w:top w:val="none" w:sz="0" w:space="0" w:color="auto"/>
            <w:left w:val="none" w:sz="0" w:space="0" w:color="auto"/>
            <w:bottom w:val="none" w:sz="0" w:space="0" w:color="auto"/>
            <w:right w:val="none" w:sz="0" w:space="0" w:color="auto"/>
          </w:divBdr>
        </w:div>
        <w:div w:id="1017190944">
          <w:marLeft w:val="1080"/>
          <w:marRight w:val="0"/>
          <w:marTop w:val="120"/>
          <w:marBottom w:val="120"/>
          <w:divBdr>
            <w:top w:val="none" w:sz="0" w:space="0" w:color="auto"/>
            <w:left w:val="none" w:sz="0" w:space="0" w:color="auto"/>
            <w:bottom w:val="none" w:sz="0" w:space="0" w:color="auto"/>
            <w:right w:val="none" w:sz="0" w:space="0" w:color="auto"/>
          </w:divBdr>
        </w:div>
        <w:div w:id="1135295540">
          <w:marLeft w:val="360"/>
          <w:marRight w:val="0"/>
          <w:marTop w:val="120"/>
          <w:marBottom w:val="120"/>
          <w:divBdr>
            <w:top w:val="none" w:sz="0" w:space="0" w:color="auto"/>
            <w:left w:val="none" w:sz="0" w:space="0" w:color="auto"/>
            <w:bottom w:val="none" w:sz="0" w:space="0" w:color="auto"/>
            <w:right w:val="none" w:sz="0" w:space="0" w:color="auto"/>
          </w:divBdr>
        </w:div>
        <w:div w:id="1499927072">
          <w:marLeft w:val="1080"/>
          <w:marRight w:val="0"/>
          <w:marTop w:val="120"/>
          <w:marBottom w:val="120"/>
          <w:divBdr>
            <w:top w:val="none" w:sz="0" w:space="0" w:color="auto"/>
            <w:left w:val="none" w:sz="0" w:space="0" w:color="auto"/>
            <w:bottom w:val="none" w:sz="0" w:space="0" w:color="auto"/>
            <w:right w:val="none" w:sz="0" w:space="0" w:color="auto"/>
          </w:divBdr>
        </w:div>
      </w:divsChild>
    </w:div>
    <w:div w:id="207434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19A69-70F4-4F83-941E-CAD37869A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1748</Words>
  <Characters>10396</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WEBCIMS NO 2011 AC RH2011 AC RH 008130</vt:lpstr>
    </vt:vector>
  </TitlesOfParts>
  <Company>Marque d'Or</Company>
  <LinksUpToDate>false</LinksUpToDate>
  <CharactersWithSpaces>12120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WEBCIMS NO 2011 AC RH2011 AC RH 008130</dc:title>
  <dc:creator>sophiew</dc:creator>
  <cp:lastModifiedBy>Charette, Nancy [NC]</cp:lastModifiedBy>
  <cp:revision>2</cp:revision>
  <cp:lastPrinted>2014-04-01T19:48:00Z</cp:lastPrinted>
  <dcterms:created xsi:type="dcterms:W3CDTF">2014-07-15T13:25:00Z</dcterms:created>
  <dcterms:modified xsi:type="dcterms:W3CDTF">2014-07-15T13:25:00Z</dcterms:modified>
</cp:coreProperties>
</file>