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90"/>
      </w:tblGrid>
      <w:tr w:rsidR="0066597F" w:rsidRPr="00C259BE" w:rsidTr="00B0769A">
        <w:trPr>
          <w:trHeight w:val="874"/>
        </w:trPr>
        <w:tc>
          <w:tcPr>
            <w:tcW w:w="10490" w:type="dxa"/>
            <w:shd w:val="clear" w:color="auto" w:fill="FFFFFF" w:themeFill="background1"/>
            <w:vAlign w:val="center"/>
          </w:tcPr>
          <w:p w:rsidR="00B0769A" w:rsidRPr="00B0769A" w:rsidRDefault="00B0769A" w:rsidP="00B0769A">
            <w:pPr>
              <w:keepNext/>
              <w:widowControl/>
              <w:autoSpaceDE/>
              <w:autoSpaceDN/>
              <w:adjustRightInd/>
              <w:jc w:val="center"/>
              <w:outlineLvl w:val="4"/>
              <w:rPr>
                <w:b/>
                <w:lang w:val="en-CA"/>
              </w:rPr>
            </w:pPr>
            <w:bookmarkStart w:id="0" w:name="_GoBack"/>
            <w:bookmarkEnd w:id="0"/>
            <w:r w:rsidRPr="00B0769A">
              <w:rPr>
                <w:b/>
                <w:lang w:val="en-CA"/>
              </w:rPr>
              <w:t>RECORD OF DISCUSSIONS AND DECISIONS</w:t>
            </w:r>
          </w:p>
          <w:p w:rsidR="00B0769A" w:rsidRPr="00B0769A" w:rsidRDefault="00B0769A" w:rsidP="0010799E">
            <w:pPr>
              <w:keepNext/>
              <w:widowControl/>
              <w:autoSpaceDE/>
              <w:autoSpaceDN/>
              <w:adjustRightInd/>
              <w:jc w:val="center"/>
              <w:outlineLvl w:val="4"/>
              <w:rPr>
                <w:b/>
                <w:lang w:val="en-CA"/>
              </w:rPr>
            </w:pPr>
          </w:p>
          <w:p w:rsidR="0066597F" w:rsidRPr="00B0769A" w:rsidRDefault="0010799E" w:rsidP="0010799E">
            <w:pPr>
              <w:keepNext/>
              <w:widowControl/>
              <w:autoSpaceDE/>
              <w:autoSpaceDN/>
              <w:adjustRightInd/>
              <w:jc w:val="center"/>
              <w:outlineLvl w:val="4"/>
              <w:rPr>
                <w:b/>
                <w:caps/>
              </w:rPr>
            </w:pPr>
            <w:r w:rsidRPr="00B0769A">
              <w:rPr>
                <w:b/>
                <w:lang w:val="en-CA"/>
              </w:rPr>
              <w:t xml:space="preserve">National Labour-Management </w:t>
            </w:r>
            <w:r w:rsidR="0066597F" w:rsidRPr="00B0769A">
              <w:rPr>
                <w:b/>
              </w:rPr>
              <w:t>Consultation Committee (</w:t>
            </w:r>
            <w:r w:rsidRPr="00B0769A">
              <w:rPr>
                <w:b/>
              </w:rPr>
              <w:t>NLMCC</w:t>
            </w:r>
            <w:r w:rsidR="0066597F" w:rsidRPr="00B0769A">
              <w:rPr>
                <w:b/>
              </w:rPr>
              <w:t>)</w:t>
            </w:r>
          </w:p>
        </w:tc>
      </w:tr>
      <w:tr w:rsidR="0066597F" w:rsidRPr="0066597F" w:rsidTr="00B0769A">
        <w:trPr>
          <w:trHeight w:val="441"/>
        </w:trPr>
        <w:tc>
          <w:tcPr>
            <w:tcW w:w="10490" w:type="dxa"/>
            <w:shd w:val="clear" w:color="auto" w:fill="FFFFFF" w:themeFill="background1"/>
            <w:vAlign w:val="center"/>
          </w:tcPr>
          <w:p w:rsidR="0066597F" w:rsidRPr="00B0769A" w:rsidRDefault="00F02236" w:rsidP="0010799E">
            <w:pPr>
              <w:keepNext/>
              <w:widowControl/>
              <w:autoSpaceDE/>
              <w:autoSpaceDN/>
              <w:adjustRightInd/>
              <w:jc w:val="center"/>
              <w:outlineLvl w:val="4"/>
              <w:rPr>
                <w:b/>
              </w:rPr>
            </w:pPr>
            <w:r w:rsidRPr="00B0769A">
              <w:rPr>
                <w:b/>
                <w:lang w:val="en-CA"/>
              </w:rPr>
              <w:t>Meeting of</w:t>
            </w:r>
            <w:r w:rsidR="0010799E" w:rsidRPr="00B0769A">
              <w:rPr>
                <w:b/>
                <w:lang w:val="en-CA"/>
              </w:rPr>
              <w:t xml:space="preserve"> February 22</w:t>
            </w:r>
            <w:r w:rsidR="00703189" w:rsidRPr="00B0769A">
              <w:rPr>
                <w:b/>
                <w:lang w:val="en-CA"/>
              </w:rPr>
              <w:t>,</w:t>
            </w:r>
            <w:r w:rsidR="0066597F" w:rsidRPr="00B0769A">
              <w:rPr>
                <w:b/>
                <w:lang w:val="en-CA"/>
              </w:rPr>
              <w:t xml:space="preserve"> 201</w:t>
            </w:r>
            <w:r w:rsidR="0010799E" w:rsidRPr="00B0769A">
              <w:rPr>
                <w:b/>
                <w:lang w:val="en-CA"/>
              </w:rPr>
              <w:t>6</w:t>
            </w:r>
          </w:p>
        </w:tc>
      </w:tr>
    </w:tbl>
    <w:p w:rsidR="00DA6087" w:rsidRDefault="00DA6087" w:rsidP="00FF2499">
      <w:pPr>
        <w:ind w:left="-567"/>
        <w:rPr>
          <w:b/>
          <w:caps/>
          <w:sz w:val="22"/>
          <w:szCs w:val="22"/>
          <w:u w:val="single"/>
        </w:rPr>
      </w:pPr>
    </w:p>
    <w:tbl>
      <w:tblPr>
        <w:tblW w:w="0" w:type="auto"/>
        <w:jc w:val="center"/>
        <w:tblInd w:w="-1222" w:type="dxa"/>
        <w:tblCellMar>
          <w:left w:w="0" w:type="dxa"/>
          <w:right w:w="0" w:type="dxa"/>
        </w:tblCellMar>
        <w:tblLook w:val="0000" w:firstRow="0" w:lastRow="0" w:firstColumn="0" w:lastColumn="0" w:noHBand="0" w:noVBand="0"/>
      </w:tblPr>
      <w:tblGrid>
        <w:gridCol w:w="5187"/>
        <w:gridCol w:w="4907"/>
      </w:tblGrid>
      <w:tr w:rsidR="00DA6087" w:rsidRPr="00DA6087" w:rsidTr="00EC3942">
        <w:trPr>
          <w:trHeight w:val="247"/>
          <w:jc w:val="center"/>
        </w:trPr>
        <w:tc>
          <w:tcPr>
            <w:tcW w:w="10094" w:type="dxa"/>
            <w:gridSpan w:val="2"/>
            <w:tcBorders>
              <w:top w:val="single" w:sz="2" w:space="0" w:color="auto"/>
              <w:left w:val="single" w:sz="4" w:space="0" w:color="auto"/>
              <w:bottom w:val="single" w:sz="2" w:space="0" w:color="auto"/>
              <w:right w:val="single" w:sz="4" w:space="0" w:color="auto"/>
            </w:tcBorders>
            <w:shd w:val="clear" w:color="auto" w:fill="000000" w:themeFill="text1"/>
            <w:tcMar>
              <w:top w:w="14" w:type="dxa"/>
              <w:left w:w="115" w:type="dxa"/>
              <w:bottom w:w="14" w:type="dxa"/>
              <w:right w:w="115" w:type="dxa"/>
            </w:tcMar>
            <w:vAlign w:val="center"/>
          </w:tcPr>
          <w:p w:rsidR="00EC3942" w:rsidRPr="00DA6087" w:rsidRDefault="00EC3942" w:rsidP="00EC3942">
            <w:pPr>
              <w:keepNext/>
              <w:widowControl/>
              <w:autoSpaceDE/>
              <w:autoSpaceDN/>
              <w:adjustRightInd/>
              <w:jc w:val="center"/>
              <w:outlineLvl w:val="4"/>
              <w:rPr>
                <w:rFonts w:eastAsia="Times New Roman"/>
                <w:b/>
                <w:caps/>
                <w:sz w:val="22"/>
                <w:szCs w:val="22"/>
                <w:lang w:val="en-CA" w:eastAsia="en-US"/>
              </w:rPr>
            </w:pPr>
            <w:r w:rsidRPr="00EC3942">
              <w:rPr>
                <w:rFonts w:eastAsia="Times New Roman"/>
                <w:b/>
                <w:color w:val="FFFFFF" w:themeColor="background1"/>
                <w:sz w:val="22"/>
                <w:szCs w:val="22"/>
                <w:lang w:val="en-CA"/>
              </w:rPr>
              <w:t>ATTENDANCE</w:t>
            </w:r>
          </w:p>
        </w:tc>
      </w:tr>
      <w:tr w:rsidR="00DA6087" w:rsidRPr="00DA6087" w:rsidTr="00EC3942">
        <w:trPr>
          <w:trHeight w:val="266"/>
          <w:jc w:val="center"/>
        </w:trPr>
        <w:tc>
          <w:tcPr>
            <w:tcW w:w="10094" w:type="dxa"/>
            <w:gridSpan w:val="2"/>
            <w:tcBorders>
              <w:top w:val="single" w:sz="2" w:space="0" w:color="auto"/>
              <w:left w:val="single" w:sz="4" w:space="0" w:color="auto"/>
              <w:bottom w:val="single" w:sz="2" w:space="0" w:color="auto"/>
              <w:right w:val="single" w:sz="4" w:space="0" w:color="auto"/>
            </w:tcBorders>
            <w:shd w:val="clear" w:color="auto" w:fill="DBE5F1" w:themeFill="accent1" w:themeFillTint="33"/>
            <w:tcMar>
              <w:top w:w="14" w:type="dxa"/>
              <w:left w:w="115" w:type="dxa"/>
              <w:bottom w:w="14" w:type="dxa"/>
              <w:right w:w="115" w:type="dxa"/>
            </w:tcMar>
            <w:vAlign w:val="center"/>
          </w:tcPr>
          <w:p w:rsidR="00B0769A" w:rsidRPr="00DA6087" w:rsidRDefault="00DA6087" w:rsidP="00B0769A">
            <w:pPr>
              <w:keepNext/>
              <w:widowControl/>
              <w:autoSpaceDE/>
              <w:autoSpaceDN/>
              <w:adjustRightInd/>
              <w:jc w:val="center"/>
              <w:outlineLvl w:val="4"/>
              <w:rPr>
                <w:rFonts w:eastAsia="Times New Roman"/>
                <w:b/>
                <w:bCs/>
                <w:color w:val="000000" w:themeColor="text1"/>
                <w:sz w:val="22"/>
                <w:szCs w:val="22"/>
                <w:lang w:val="en-CA" w:eastAsia="en-US"/>
              </w:rPr>
            </w:pPr>
            <w:r w:rsidRPr="00DA6087">
              <w:rPr>
                <w:rFonts w:eastAsia="Times New Roman"/>
                <w:b/>
                <w:sz w:val="22"/>
                <w:szCs w:val="22"/>
                <w:lang w:val="en-CA"/>
              </w:rPr>
              <w:t>C</w:t>
            </w:r>
            <w:r w:rsidR="00B0769A" w:rsidRPr="00B0769A">
              <w:rPr>
                <w:rFonts w:eastAsia="Times New Roman"/>
                <w:b/>
                <w:sz w:val="22"/>
                <w:szCs w:val="22"/>
                <w:lang w:val="en-CA"/>
              </w:rPr>
              <w:t>o-Chairs</w:t>
            </w:r>
          </w:p>
        </w:tc>
      </w:tr>
      <w:tr w:rsidR="00DA6087" w:rsidRPr="00DA6087" w:rsidTr="00EC3942">
        <w:trPr>
          <w:trHeight w:val="525"/>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6087" w:rsidRPr="00DA6087" w:rsidRDefault="00DA6087" w:rsidP="00B441D6">
            <w:pPr>
              <w:ind w:left="-33"/>
              <w:rPr>
                <w:rFonts w:eastAsia="Times New Roman"/>
                <w:color w:val="000000" w:themeColor="text1"/>
                <w:sz w:val="20"/>
                <w:szCs w:val="20"/>
                <w:lang w:eastAsia="en-US"/>
              </w:rPr>
            </w:pPr>
            <w:r w:rsidRPr="00EC3942">
              <w:rPr>
                <w:rFonts w:ascii="Arial Narrow" w:hAnsi="Arial Narrow"/>
                <w:b/>
                <w:sz w:val="20"/>
                <w:szCs w:val="20"/>
              </w:rPr>
              <w:t xml:space="preserve">Ian Shugart, </w:t>
            </w:r>
            <w:r w:rsidRPr="00EC3942">
              <w:rPr>
                <w:rFonts w:ascii="Arial Narrow" w:hAnsi="Arial Narrow"/>
                <w:sz w:val="20"/>
                <w:szCs w:val="20"/>
              </w:rPr>
              <w:t>Deputy Minister, ESDC</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6087" w:rsidRPr="00DA6087" w:rsidRDefault="00B0769A" w:rsidP="00DA6087">
            <w:pPr>
              <w:widowControl/>
              <w:tabs>
                <w:tab w:val="left" w:pos="558"/>
                <w:tab w:val="left" w:pos="6678"/>
                <w:tab w:val="left" w:pos="9648"/>
              </w:tabs>
              <w:autoSpaceDE/>
              <w:autoSpaceDN/>
              <w:adjustRightInd/>
              <w:rPr>
                <w:rFonts w:eastAsia="Times New Roman"/>
                <w:color w:val="000000" w:themeColor="text1"/>
                <w:sz w:val="20"/>
                <w:szCs w:val="20"/>
                <w:lang w:val="en-CA" w:eastAsia="en-US"/>
              </w:rPr>
            </w:pPr>
            <w:r w:rsidRPr="00EC3942">
              <w:rPr>
                <w:rFonts w:ascii="Arial Narrow" w:hAnsi="Arial Narrow"/>
                <w:b/>
                <w:sz w:val="20"/>
                <w:szCs w:val="20"/>
              </w:rPr>
              <w:t>Marco Angeli,</w:t>
            </w:r>
            <w:r w:rsidRPr="00EC3942">
              <w:rPr>
                <w:rFonts w:eastAsia="Times New Roman"/>
                <w:bCs/>
                <w:color w:val="000000" w:themeColor="text1"/>
                <w:sz w:val="20"/>
                <w:szCs w:val="20"/>
                <w:lang w:eastAsia="en-US"/>
              </w:rPr>
              <w:t xml:space="preserve"> </w:t>
            </w:r>
            <w:r w:rsidR="00DA6087" w:rsidRPr="00DA6087">
              <w:rPr>
                <w:rFonts w:ascii="Arial Narrow" w:hAnsi="Arial Narrow"/>
                <w:sz w:val="20"/>
                <w:szCs w:val="20"/>
              </w:rPr>
              <w:t>National President, PSAC</w:t>
            </w:r>
            <w:r w:rsidR="001F1128" w:rsidRPr="00EC3942">
              <w:rPr>
                <w:rFonts w:ascii="Arial Narrow" w:hAnsi="Arial Narrow"/>
                <w:sz w:val="20"/>
                <w:szCs w:val="20"/>
              </w:rPr>
              <w:t>-</w:t>
            </w:r>
            <w:r w:rsidR="00DA6087" w:rsidRPr="00DA6087">
              <w:rPr>
                <w:rFonts w:ascii="Arial Narrow" w:hAnsi="Arial Narrow"/>
                <w:sz w:val="20"/>
                <w:szCs w:val="20"/>
              </w:rPr>
              <w:t>CEIU</w:t>
            </w:r>
          </w:p>
        </w:tc>
      </w:tr>
      <w:tr w:rsidR="00DA6087" w:rsidRPr="00DA6087" w:rsidTr="00EC3942">
        <w:trPr>
          <w:trHeight w:val="209"/>
          <w:jc w:val="center"/>
        </w:trPr>
        <w:tc>
          <w:tcPr>
            <w:tcW w:w="5187" w:type="dxa"/>
            <w:tcBorders>
              <w:top w:val="single" w:sz="2" w:space="0" w:color="auto"/>
              <w:left w:val="single" w:sz="4" w:space="0" w:color="auto"/>
              <w:bottom w:val="single" w:sz="2" w:space="0" w:color="auto"/>
              <w:right w:val="single" w:sz="4" w:space="0" w:color="auto"/>
            </w:tcBorders>
            <w:shd w:val="clear" w:color="auto" w:fill="DBE5F1" w:themeFill="accent1" w:themeFillTint="33"/>
            <w:tcMar>
              <w:top w:w="14" w:type="dxa"/>
              <w:left w:w="115" w:type="dxa"/>
              <w:bottom w:w="14" w:type="dxa"/>
              <w:right w:w="115" w:type="dxa"/>
            </w:tcMar>
            <w:vAlign w:val="center"/>
          </w:tcPr>
          <w:p w:rsidR="00DA6087" w:rsidRPr="00DA6087" w:rsidRDefault="00B0769A" w:rsidP="00DA6087">
            <w:pPr>
              <w:widowControl/>
              <w:autoSpaceDE/>
              <w:autoSpaceDN/>
              <w:adjustRightInd/>
              <w:jc w:val="center"/>
              <w:rPr>
                <w:rFonts w:eastAsia="Times New Roman"/>
                <w:b/>
                <w:bCs/>
                <w:color w:val="000000" w:themeColor="text1"/>
                <w:sz w:val="22"/>
                <w:szCs w:val="22"/>
                <w:lang w:val="en-CA" w:eastAsia="en-US"/>
              </w:rPr>
            </w:pPr>
            <w:r>
              <w:rPr>
                <w:rFonts w:eastAsia="Times New Roman"/>
                <w:b/>
                <w:bCs/>
                <w:color w:val="000000" w:themeColor="text1"/>
                <w:sz w:val="22"/>
                <w:szCs w:val="22"/>
                <w:lang w:val="en-CA" w:eastAsia="en-US"/>
              </w:rPr>
              <w:t>Management Representatives:</w:t>
            </w:r>
          </w:p>
        </w:tc>
        <w:tc>
          <w:tcPr>
            <w:tcW w:w="4907" w:type="dxa"/>
            <w:tcBorders>
              <w:top w:val="single" w:sz="2" w:space="0" w:color="auto"/>
              <w:left w:val="single" w:sz="4" w:space="0" w:color="auto"/>
              <w:bottom w:val="single" w:sz="2" w:space="0" w:color="auto"/>
              <w:right w:val="single" w:sz="4" w:space="0" w:color="auto"/>
            </w:tcBorders>
            <w:shd w:val="clear" w:color="auto" w:fill="DBE5F1" w:themeFill="accent1" w:themeFillTint="33"/>
            <w:vAlign w:val="center"/>
          </w:tcPr>
          <w:p w:rsidR="00DA6087" w:rsidRPr="00DA6087" w:rsidRDefault="00B0769A" w:rsidP="00DA6087">
            <w:pPr>
              <w:widowControl/>
              <w:autoSpaceDE/>
              <w:autoSpaceDN/>
              <w:adjustRightInd/>
              <w:jc w:val="center"/>
              <w:rPr>
                <w:rFonts w:eastAsia="Times New Roman"/>
                <w:b/>
                <w:bCs/>
                <w:color w:val="000000" w:themeColor="text1"/>
                <w:sz w:val="22"/>
                <w:szCs w:val="22"/>
                <w:lang w:val="en-CA" w:eastAsia="en-US"/>
              </w:rPr>
            </w:pPr>
            <w:r>
              <w:rPr>
                <w:rFonts w:eastAsia="Times New Roman"/>
                <w:b/>
                <w:bCs/>
                <w:color w:val="000000" w:themeColor="text1"/>
                <w:sz w:val="22"/>
                <w:szCs w:val="22"/>
                <w:lang w:val="en-CA" w:eastAsia="en-US"/>
              </w:rPr>
              <w:t>Union Representatives:</w:t>
            </w:r>
          </w:p>
        </w:tc>
      </w:tr>
      <w:tr w:rsidR="00DA6087"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6087" w:rsidRPr="00DA6087" w:rsidRDefault="00B441D6" w:rsidP="00B46F3A">
            <w:pPr>
              <w:rPr>
                <w:rFonts w:eastAsia="Times New Roman"/>
                <w:color w:val="000000" w:themeColor="text1"/>
                <w:sz w:val="20"/>
                <w:szCs w:val="20"/>
                <w:lang w:eastAsia="en-US"/>
              </w:rPr>
            </w:pPr>
            <w:r w:rsidRPr="00EC3942">
              <w:rPr>
                <w:rFonts w:ascii="Arial Narrow" w:hAnsi="Arial Narrow"/>
                <w:b/>
                <w:sz w:val="20"/>
                <w:szCs w:val="20"/>
              </w:rPr>
              <w:t>Louise Levonian</w:t>
            </w:r>
            <w:r w:rsidRPr="00772FF1">
              <w:rPr>
                <w:rFonts w:ascii="Arial Narrow" w:hAnsi="Arial Narrow"/>
                <w:b/>
                <w:sz w:val="20"/>
                <w:szCs w:val="20"/>
              </w:rPr>
              <w:t>,</w:t>
            </w:r>
            <w:r w:rsidRPr="00EC3942">
              <w:rPr>
                <w:rFonts w:ascii="Arial Narrow" w:hAnsi="Arial Narrow"/>
                <w:sz w:val="20"/>
                <w:szCs w:val="20"/>
              </w:rPr>
              <w:t xml:space="preserve"> Senior Associate DM</w:t>
            </w:r>
            <w:r w:rsidR="00B46F3A" w:rsidRPr="00EC3942">
              <w:rPr>
                <w:rFonts w:ascii="Arial Narrow" w:hAnsi="Arial Narrow"/>
                <w:sz w:val="20"/>
                <w:szCs w:val="20"/>
              </w:rPr>
              <w:t>, ESD</w:t>
            </w:r>
            <w:r w:rsidRPr="00EC3942">
              <w:rPr>
                <w:rFonts w:ascii="Arial Narrow" w:hAnsi="Arial Narrow"/>
                <w:sz w:val="20"/>
                <w:szCs w:val="20"/>
              </w:rPr>
              <w:t>C and COO</w:t>
            </w:r>
            <w:r w:rsidR="00B46F3A" w:rsidRPr="00EC3942">
              <w:rPr>
                <w:rFonts w:ascii="Arial Narrow" w:hAnsi="Arial Narrow"/>
                <w:sz w:val="20"/>
                <w:szCs w:val="20"/>
              </w:rPr>
              <w:t>,</w:t>
            </w:r>
            <w:r w:rsidRPr="00EC3942">
              <w:rPr>
                <w:rFonts w:ascii="Arial Narrow" w:hAnsi="Arial Narrow"/>
                <w:sz w:val="20"/>
                <w:szCs w:val="20"/>
              </w:rPr>
              <w:t xml:space="preserve"> Service Canada</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6087" w:rsidRPr="00DA6087" w:rsidRDefault="001F1128" w:rsidP="001F1128">
            <w:pPr>
              <w:widowControl/>
              <w:tabs>
                <w:tab w:val="left" w:pos="2188"/>
              </w:tabs>
              <w:autoSpaceDE/>
              <w:autoSpaceDN/>
              <w:adjustRightInd/>
              <w:rPr>
                <w:rFonts w:eastAsia="Times New Roman"/>
                <w:color w:val="000000" w:themeColor="text1"/>
                <w:sz w:val="20"/>
                <w:szCs w:val="20"/>
                <w:lang w:val="en-CA" w:eastAsia="en-US"/>
              </w:rPr>
            </w:pPr>
            <w:r w:rsidRPr="00EC3942">
              <w:rPr>
                <w:rFonts w:ascii="Arial Narrow" w:hAnsi="Arial Narrow"/>
                <w:b/>
                <w:sz w:val="20"/>
                <w:szCs w:val="20"/>
              </w:rPr>
              <w:t>Stan Buday</w:t>
            </w:r>
            <w:r w:rsidRPr="00EC3942">
              <w:rPr>
                <w:rFonts w:eastAsia="Times New Roman"/>
                <w:color w:val="000000" w:themeColor="text1"/>
                <w:sz w:val="20"/>
                <w:szCs w:val="20"/>
                <w:lang w:val="en-CA" w:eastAsia="en-US"/>
              </w:rPr>
              <w:t xml:space="preserve">, </w:t>
            </w:r>
            <w:r w:rsidRPr="00EC3942">
              <w:rPr>
                <w:rFonts w:ascii="Arial Narrow" w:hAnsi="Arial Narrow"/>
                <w:sz w:val="20"/>
                <w:szCs w:val="20"/>
              </w:rPr>
              <w:t>PIPSC</w:t>
            </w:r>
          </w:p>
        </w:tc>
      </w:tr>
      <w:tr w:rsidR="000D43F5" w:rsidRPr="00F3652D"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D43F5" w:rsidRPr="00EC3942" w:rsidRDefault="000D43F5" w:rsidP="000D43F5">
            <w:pPr>
              <w:widowControl/>
              <w:autoSpaceDE/>
              <w:autoSpaceDN/>
              <w:adjustRightInd/>
              <w:rPr>
                <w:rFonts w:ascii="Arial Narrow" w:hAnsi="Arial Narrow"/>
                <w:b/>
                <w:sz w:val="20"/>
                <w:szCs w:val="20"/>
              </w:rPr>
            </w:pPr>
            <w:r w:rsidRPr="00EC3942">
              <w:rPr>
                <w:rFonts w:ascii="Arial Narrow" w:hAnsi="Arial Narrow"/>
                <w:b/>
                <w:sz w:val="20"/>
                <w:szCs w:val="20"/>
              </w:rPr>
              <w:t>Benoit Robidoux</w:t>
            </w:r>
            <w:r w:rsidRPr="00EC3942">
              <w:rPr>
                <w:rFonts w:eastAsia="Times New Roman"/>
                <w:sz w:val="20"/>
                <w:szCs w:val="20"/>
                <w:lang w:eastAsia="en-US"/>
              </w:rPr>
              <w:t xml:space="preserve">, </w:t>
            </w:r>
            <w:r w:rsidRPr="00EC3942">
              <w:rPr>
                <w:rFonts w:ascii="Arial Narrow" w:hAnsi="Arial Narrow"/>
                <w:sz w:val="20"/>
                <w:szCs w:val="20"/>
              </w:rPr>
              <w:t>Associate DM, ESDC</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D43F5" w:rsidRPr="00EC3942" w:rsidRDefault="001F1128" w:rsidP="001F1128">
            <w:pPr>
              <w:widowControl/>
              <w:tabs>
                <w:tab w:val="left" w:pos="2188"/>
              </w:tabs>
              <w:autoSpaceDE/>
              <w:autoSpaceDN/>
              <w:adjustRightInd/>
              <w:rPr>
                <w:rFonts w:eastAsia="Times New Roman"/>
                <w:color w:val="000000" w:themeColor="text1"/>
                <w:sz w:val="20"/>
                <w:szCs w:val="20"/>
                <w:lang w:val="fr-CA" w:eastAsia="en-US"/>
              </w:rPr>
            </w:pPr>
            <w:r w:rsidRPr="00D1415E">
              <w:rPr>
                <w:rFonts w:ascii="Arial Narrow" w:hAnsi="Arial Narrow"/>
                <w:b/>
                <w:sz w:val="20"/>
                <w:szCs w:val="20"/>
                <w:lang w:val="fr-CA"/>
              </w:rPr>
              <w:t>Jennifer Chieh Ho</w:t>
            </w:r>
            <w:r w:rsidRPr="00EC3942">
              <w:rPr>
                <w:rFonts w:eastAsia="Times New Roman"/>
                <w:b/>
                <w:color w:val="000000" w:themeColor="text1"/>
                <w:sz w:val="20"/>
                <w:szCs w:val="20"/>
                <w:lang w:val="fr-CA" w:eastAsia="en-US"/>
              </w:rPr>
              <w:t xml:space="preserve">, </w:t>
            </w:r>
            <w:r w:rsidRPr="00D1415E">
              <w:rPr>
                <w:rFonts w:ascii="Arial Narrow" w:hAnsi="Arial Narrow"/>
                <w:sz w:val="20"/>
                <w:szCs w:val="20"/>
                <w:lang w:val="fr-CA"/>
              </w:rPr>
              <w:t>PSAC-UNE</w:t>
            </w:r>
          </w:p>
        </w:tc>
      </w:tr>
      <w:tr w:rsidR="00DA6087" w:rsidRPr="00DA6087" w:rsidTr="00EC3942">
        <w:trPr>
          <w:trHeight w:val="416"/>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6087" w:rsidRPr="00DA6087" w:rsidRDefault="00B46F3A" w:rsidP="00A21F00">
            <w:pPr>
              <w:widowControl/>
              <w:tabs>
                <w:tab w:val="right" w:pos="4588"/>
              </w:tabs>
              <w:autoSpaceDE/>
              <w:autoSpaceDN/>
              <w:adjustRightInd/>
              <w:rPr>
                <w:rFonts w:eastAsia="Times New Roman"/>
                <w:sz w:val="20"/>
                <w:szCs w:val="20"/>
                <w:lang w:val="en-CA" w:eastAsia="en-US"/>
              </w:rPr>
            </w:pPr>
            <w:r w:rsidRPr="00EC3942">
              <w:rPr>
                <w:rFonts w:ascii="Arial Narrow" w:hAnsi="Arial Narrow"/>
                <w:b/>
                <w:sz w:val="20"/>
                <w:szCs w:val="20"/>
              </w:rPr>
              <w:t>Benoit Long</w:t>
            </w:r>
            <w:r w:rsidRPr="00EC3942">
              <w:rPr>
                <w:rFonts w:eastAsia="Times New Roman"/>
                <w:sz w:val="20"/>
                <w:szCs w:val="20"/>
                <w:lang w:val="en-CA" w:eastAsia="en-US"/>
              </w:rPr>
              <w:t xml:space="preserve">, </w:t>
            </w:r>
            <w:r w:rsidRPr="00EC3942">
              <w:rPr>
                <w:rFonts w:ascii="Arial Narrow" w:hAnsi="Arial Narrow"/>
                <w:sz w:val="20"/>
                <w:szCs w:val="20"/>
              </w:rPr>
              <w:t>Senior ADM, PPS</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6087" w:rsidRPr="00DA6087" w:rsidRDefault="001F1128" w:rsidP="00DA6087">
            <w:pPr>
              <w:widowControl/>
              <w:tabs>
                <w:tab w:val="left" w:pos="2188"/>
              </w:tabs>
              <w:autoSpaceDE/>
              <w:autoSpaceDN/>
              <w:adjustRightInd/>
              <w:rPr>
                <w:rFonts w:eastAsia="Times New Roman"/>
                <w:color w:val="000000" w:themeColor="text1"/>
                <w:sz w:val="20"/>
                <w:szCs w:val="20"/>
                <w:lang w:eastAsia="en-US"/>
              </w:rPr>
            </w:pPr>
            <w:r w:rsidRPr="00772FF1">
              <w:rPr>
                <w:rFonts w:ascii="Arial Narrow" w:hAnsi="Arial Narrow"/>
                <w:b/>
                <w:sz w:val="20"/>
                <w:szCs w:val="20"/>
              </w:rPr>
              <w:t>Doug Marshall,</w:t>
            </w:r>
            <w:r w:rsidRPr="00EC3942">
              <w:rPr>
                <w:rFonts w:eastAsia="Times New Roman"/>
                <w:color w:val="000000" w:themeColor="text1"/>
                <w:sz w:val="20"/>
                <w:szCs w:val="20"/>
                <w:lang w:eastAsia="en-US"/>
              </w:rPr>
              <w:t xml:space="preserve"> </w:t>
            </w:r>
            <w:r w:rsidRPr="00EC3942">
              <w:rPr>
                <w:rFonts w:ascii="Arial Narrow" w:hAnsi="Arial Narrow"/>
                <w:sz w:val="20"/>
                <w:szCs w:val="20"/>
              </w:rPr>
              <w:t>PSAC-UNE</w:t>
            </w:r>
          </w:p>
        </w:tc>
      </w:tr>
      <w:tr w:rsidR="00DA6087"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6087" w:rsidRPr="00DA6087" w:rsidRDefault="00982D76" w:rsidP="00982D76">
            <w:pPr>
              <w:widowControl/>
              <w:tabs>
                <w:tab w:val="right" w:pos="4588"/>
              </w:tabs>
              <w:autoSpaceDE/>
              <w:autoSpaceDN/>
              <w:adjustRightInd/>
              <w:rPr>
                <w:rFonts w:eastAsia="Times New Roman"/>
                <w:color w:val="000000" w:themeColor="text1"/>
                <w:sz w:val="20"/>
                <w:szCs w:val="20"/>
                <w:lang w:eastAsia="en-US"/>
              </w:rPr>
            </w:pPr>
            <w:r w:rsidRPr="00EC3942">
              <w:rPr>
                <w:rFonts w:ascii="Arial Narrow" w:hAnsi="Arial Narrow"/>
                <w:b/>
                <w:sz w:val="20"/>
                <w:szCs w:val="20"/>
              </w:rPr>
              <w:t>Kathryn McDade</w:t>
            </w:r>
            <w:r w:rsidRPr="00EC3942">
              <w:rPr>
                <w:rFonts w:eastAsia="Times New Roman"/>
                <w:color w:val="000000" w:themeColor="text1"/>
                <w:sz w:val="20"/>
                <w:szCs w:val="20"/>
                <w:lang w:eastAsia="en-US"/>
              </w:rPr>
              <w:t xml:space="preserve">, </w:t>
            </w:r>
            <w:r w:rsidRPr="00EC3942">
              <w:rPr>
                <w:rFonts w:ascii="Arial Narrow" w:hAnsi="Arial Narrow"/>
                <w:sz w:val="20"/>
                <w:szCs w:val="20"/>
              </w:rPr>
              <w:t>Senior ADM, ISSD</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6087" w:rsidRPr="00DA6087" w:rsidRDefault="001F1128" w:rsidP="00DA6087">
            <w:pPr>
              <w:widowControl/>
              <w:tabs>
                <w:tab w:val="left" w:pos="2188"/>
              </w:tabs>
              <w:autoSpaceDE/>
              <w:autoSpaceDN/>
              <w:adjustRightInd/>
              <w:rPr>
                <w:rFonts w:eastAsia="Times New Roman"/>
                <w:color w:val="000000" w:themeColor="text1"/>
                <w:sz w:val="20"/>
                <w:szCs w:val="20"/>
                <w:lang w:val="en-CA" w:eastAsia="en-US"/>
              </w:rPr>
            </w:pPr>
            <w:r w:rsidRPr="00772FF1">
              <w:rPr>
                <w:rFonts w:ascii="Arial Narrow" w:hAnsi="Arial Narrow"/>
                <w:b/>
                <w:sz w:val="20"/>
                <w:szCs w:val="20"/>
              </w:rPr>
              <w:t>Jim McDonald,</w:t>
            </w:r>
            <w:r w:rsidRPr="00EC3942">
              <w:rPr>
                <w:rFonts w:eastAsia="Times New Roman"/>
                <w:color w:val="000000" w:themeColor="text1"/>
                <w:sz w:val="20"/>
                <w:szCs w:val="20"/>
                <w:lang w:val="fr-CA" w:eastAsia="en-US"/>
              </w:rPr>
              <w:t xml:space="preserve"> </w:t>
            </w:r>
            <w:r w:rsidRPr="00772FF1">
              <w:rPr>
                <w:rFonts w:ascii="Arial Narrow" w:hAnsi="Arial Narrow"/>
                <w:sz w:val="20"/>
                <w:szCs w:val="20"/>
              </w:rPr>
              <w:t>PSAC-UNE</w:t>
            </w:r>
          </w:p>
        </w:tc>
      </w:tr>
      <w:tr w:rsidR="00DA6087"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6087" w:rsidRPr="00DA6087" w:rsidRDefault="00A21F00" w:rsidP="00A21F00">
            <w:pPr>
              <w:widowControl/>
              <w:tabs>
                <w:tab w:val="right" w:pos="4588"/>
              </w:tabs>
              <w:autoSpaceDE/>
              <w:autoSpaceDN/>
              <w:adjustRightInd/>
              <w:rPr>
                <w:rFonts w:eastAsia="Times New Roman"/>
                <w:color w:val="000000" w:themeColor="text1"/>
                <w:sz w:val="20"/>
                <w:szCs w:val="20"/>
                <w:lang w:val="en-CA" w:eastAsia="en-US"/>
              </w:rPr>
            </w:pPr>
            <w:r w:rsidRPr="00EC3942">
              <w:rPr>
                <w:rFonts w:ascii="Arial Narrow" w:hAnsi="Arial Narrow"/>
                <w:b/>
                <w:sz w:val="20"/>
                <w:szCs w:val="20"/>
              </w:rPr>
              <w:t>Paul Thompson</w:t>
            </w:r>
            <w:r w:rsidRPr="00772FF1">
              <w:rPr>
                <w:rFonts w:ascii="Arial Narrow" w:hAnsi="Arial Narrow"/>
                <w:b/>
                <w:sz w:val="20"/>
                <w:szCs w:val="20"/>
              </w:rPr>
              <w:t>,</w:t>
            </w:r>
            <w:r w:rsidRPr="00EC3942">
              <w:rPr>
                <w:rFonts w:ascii="Arial Narrow" w:hAnsi="Arial Narrow"/>
                <w:sz w:val="20"/>
                <w:szCs w:val="20"/>
              </w:rPr>
              <w:t xml:space="preserve"> Senior ADM, SE</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6087" w:rsidRPr="00DA6087" w:rsidRDefault="001F1128" w:rsidP="00DA6087">
            <w:pPr>
              <w:widowControl/>
              <w:tabs>
                <w:tab w:val="left" w:pos="2188"/>
              </w:tabs>
              <w:autoSpaceDE/>
              <w:autoSpaceDN/>
              <w:adjustRightInd/>
              <w:rPr>
                <w:rFonts w:eastAsia="Times New Roman"/>
                <w:color w:val="000000" w:themeColor="text1"/>
                <w:sz w:val="20"/>
                <w:szCs w:val="20"/>
                <w:lang w:val="en-CA" w:eastAsia="en-US"/>
              </w:rPr>
            </w:pPr>
            <w:r w:rsidRPr="00772FF1">
              <w:rPr>
                <w:rFonts w:ascii="Arial Narrow" w:hAnsi="Arial Narrow"/>
                <w:b/>
                <w:sz w:val="20"/>
                <w:szCs w:val="20"/>
              </w:rPr>
              <w:t>Yves Durand,</w:t>
            </w:r>
            <w:r w:rsidRPr="00EC3942">
              <w:rPr>
                <w:rFonts w:eastAsia="Times New Roman"/>
                <w:color w:val="000000" w:themeColor="text1"/>
                <w:sz w:val="20"/>
                <w:szCs w:val="20"/>
                <w:lang w:val="en-CA" w:eastAsia="en-US"/>
              </w:rPr>
              <w:t xml:space="preserve"> </w:t>
            </w:r>
            <w:r w:rsidRPr="00772FF1">
              <w:rPr>
                <w:rFonts w:ascii="Arial Narrow" w:hAnsi="Arial Narrow"/>
                <w:sz w:val="20"/>
                <w:szCs w:val="20"/>
              </w:rPr>
              <w:t>ACFO</w:t>
            </w: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A21F00">
            <w:pPr>
              <w:widowControl/>
              <w:autoSpaceDE/>
              <w:autoSpaceDN/>
              <w:adjustRightInd/>
              <w:rPr>
                <w:rFonts w:eastAsia="Times New Roman"/>
                <w:sz w:val="20"/>
                <w:szCs w:val="20"/>
                <w:lang w:eastAsia="en-US"/>
              </w:rPr>
            </w:pPr>
            <w:r w:rsidRPr="00EC3942">
              <w:rPr>
                <w:rFonts w:ascii="Arial Narrow" w:hAnsi="Arial Narrow"/>
                <w:b/>
                <w:sz w:val="20"/>
                <w:szCs w:val="20"/>
              </w:rPr>
              <w:t>James Gilbert</w:t>
            </w:r>
            <w:r w:rsidRPr="00772FF1">
              <w:rPr>
                <w:rFonts w:ascii="Arial Narrow" w:hAnsi="Arial Narrow"/>
                <w:b/>
                <w:sz w:val="20"/>
                <w:szCs w:val="20"/>
              </w:rPr>
              <w:t>,</w:t>
            </w:r>
            <w:r w:rsidRPr="00EC3942">
              <w:rPr>
                <w:rFonts w:eastAsia="Times New Roman"/>
                <w:sz w:val="20"/>
                <w:szCs w:val="20"/>
                <w:lang w:eastAsia="en-US"/>
              </w:rPr>
              <w:t xml:space="preserve"> </w:t>
            </w:r>
            <w:r w:rsidRPr="00EC3942">
              <w:rPr>
                <w:rFonts w:ascii="Arial Narrow" w:hAnsi="Arial Narrow"/>
                <w:sz w:val="20"/>
                <w:szCs w:val="20"/>
              </w:rPr>
              <w:t>ADM, PASR</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EC3942" w:rsidRDefault="00884220" w:rsidP="00C224E3">
            <w:pPr>
              <w:widowControl/>
              <w:tabs>
                <w:tab w:val="left" w:pos="2188"/>
              </w:tabs>
              <w:autoSpaceDE/>
              <w:autoSpaceDN/>
              <w:adjustRightInd/>
              <w:rPr>
                <w:rFonts w:eastAsia="Times New Roman"/>
                <w:color w:val="000000" w:themeColor="text1"/>
                <w:sz w:val="20"/>
                <w:szCs w:val="20"/>
                <w:lang w:val="fr-CA" w:eastAsia="en-US"/>
              </w:rPr>
            </w:pPr>
            <w:r w:rsidRPr="00772FF1">
              <w:rPr>
                <w:rFonts w:ascii="Arial Narrow" w:hAnsi="Arial Narrow"/>
                <w:b/>
                <w:sz w:val="20"/>
                <w:szCs w:val="20"/>
              </w:rPr>
              <w:t>Yvonne Snaddon,</w:t>
            </w:r>
            <w:r w:rsidRPr="00EC3942">
              <w:rPr>
                <w:rFonts w:eastAsia="Times New Roman"/>
                <w:color w:val="000000" w:themeColor="text1"/>
                <w:sz w:val="20"/>
                <w:szCs w:val="20"/>
                <w:lang w:val="en-CA" w:eastAsia="en-US"/>
              </w:rPr>
              <w:t xml:space="preserve"> </w:t>
            </w:r>
            <w:r w:rsidRPr="00772FF1">
              <w:rPr>
                <w:rFonts w:ascii="Arial Narrow" w:hAnsi="Arial Narrow"/>
                <w:sz w:val="20"/>
                <w:szCs w:val="20"/>
              </w:rPr>
              <w:t>PIPSC</w:t>
            </w: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right" w:pos="4588"/>
              </w:tabs>
              <w:autoSpaceDE/>
              <w:autoSpaceDN/>
              <w:adjustRightInd/>
              <w:rPr>
                <w:rFonts w:eastAsia="Times New Roman"/>
                <w:sz w:val="20"/>
                <w:szCs w:val="20"/>
                <w:lang w:eastAsia="en-US"/>
              </w:rPr>
            </w:pPr>
            <w:r w:rsidRPr="00EC3942">
              <w:rPr>
                <w:rFonts w:ascii="Arial Narrow" w:hAnsi="Arial Narrow"/>
                <w:b/>
                <w:sz w:val="20"/>
                <w:szCs w:val="20"/>
              </w:rPr>
              <w:t>Gail Johnson</w:t>
            </w:r>
            <w:r w:rsidRPr="00EC3942">
              <w:rPr>
                <w:rFonts w:ascii="Arial Narrow" w:hAnsi="Arial Narrow"/>
                <w:sz w:val="20"/>
                <w:szCs w:val="20"/>
              </w:rPr>
              <w:t>, ADM, Learning</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C224E3">
            <w:pPr>
              <w:widowControl/>
              <w:tabs>
                <w:tab w:val="left" w:pos="2188"/>
              </w:tabs>
              <w:autoSpaceDE/>
              <w:autoSpaceDN/>
              <w:adjustRightInd/>
              <w:rPr>
                <w:rFonts w:eastAsia="Times New Roman"/>
                <w:sz w:val="20"/>
                <w:szCs w:val="20"/>
                <w:lang w:val="en-CA" w:eastAsia="en-US"/>
              </w:rPr>
            </w:pPr>
            <w:r w:rsidRPr="00772FF1">
              <w:rPr>
                <w:rFonts w:ascii="Arial Narrow" w:hAnsi="Arial Narrow"/>
                <w:b/>
                <w:sz w:val="20"/>
                <w:szCs w:val="20"/>
              </w:rPr>
              <w:t>Dean Corda,</w:t>
            </w:r>
            <w:r w:rsidRPr="00EC3942">
              <w:rPr>
                <w:rFonts w:eastAsia="Times New Roman"/>
                <w:sz w:val="20"/>
                <w:szCs w:val="20"/>
                <w:lang w:eastAsia="en-US"/>
              </w:rPr>
              <w:t xml:space="preserve"> </w:t>
            </w:r>
            <w:r w:rsidRPr="00772FF1">
              <w:rPr>
                <w:rFonts w:ascii="Arial Narrow" w:hAnsi="Arial Narrow"/>
                <w:sz w:val="20"/>
                <w:szCs w:val="20"/>
              </w:rPr>
              <w:t>PIPSC</w:t>
            </w: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A21F00">
            <w:pPr>
              <w:widowControl/>
              <w:tabs>
                <w:tab w:val="right" w:pos="4588"/>
              </w:tabs>
              <w:autoSpaceDE/>
              <w:autoSpaceDN/>
              <w:adjustRightInd/>
              <w:rPr>
                <w:rFonts w:eastAsia="Times New Roman"/>
                <w:sz w:val="20"/>
                <w:szCs w:val="20"/>
                <w:lang w:eastAsia="en-US"/>
              </w:rPr>
            </w:pPr>
            <w:r w:rsidRPr="00EC3942">
              <w:rPr>
                <w:rFonts w:ascii="Arial Narrow" w:hAnsi="Arial Narrow"/>
                <w:b/>
                <w:sz w:val="20"/>
                <w:szCs w:val="20"/>
              </w:rPr>
              <w:t>Joanne Lamothe</w:t>
            </w:r>
            <w:r w:rsidRPr="00EC3942">
              <w:rPr>
                <w:rFonts w:eastAsia="Times New Roman"/>
                <w:sz w:val="20"/>
                <w:szCs w:val="20"/>
                <w:lang w:eastAsia="en-US"/>
              </w:rPr>
              <w:t xml:space="preserve">, </w:t>
            </w:r>
            <w:r w:rsidRPr="00EC3942">
              <w:rPr>
                <w:rFonts w:ascii="Arial Narrow" w:hAnsi="Arial Narrow"/>
                <w:sz w:val="20"/>
                <w:szCs w:val="20"/>
              </w:rPr>
              <w:t>ADM, PO, Service Canada</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EC3942" w:rsidRDefault="00884220" w:rsidP="00A21F00">
            <w:pPr>
              <w:widowControl/>
              <w:tabs>
                <w:tab w:val="right" w:pos="4588"/>
              </w:tabs>
              <w:autoSpaceDE/>
              <w:autoSpaceDN/>
              <w:adjustRightInd/>
              <w:rPr>
                <w:rFonts w:ascii="Arial Narrow" w:hAnsi="Arial Narrow"/>
                <w:b/>
                <w:sz w:val="20"/>
                <w:szCs w:val="20"/>
              </w:rPr>
            </w:pPr>
            <w:r w:rsidRPr="00EC3942">
              <w:rPr>
                <w:rFonts w:ascii="Arial Narrow" w:hAnsi="Arial Narrow"/>
                <w:b/>
                <w:sz w:val="20"/>
                <w:szCs w:val="20"/>
              </w:rPr>
              <w:t xml:space="preserve">Louis Beauséjour, </w:t>
            </w:r>
            <w:r w:rsidRPr="00EC3942">
              <w:rPr>
                <w:rFonts w:ascii="Arial Narrow" w:hAnsi="Arial Narrow"/>
                <w:sz w:val="20"/>
                <w:szCs w:val="20"/>
              </w:rPr>
              <w:t>ADM</w:t>
            </w:r>
            <w:r w:rsidR="00704508">
              <w:rPr>
                <w:rFonts w:ascii="Arial Narrow" w:hAnsi="Arial Narrow"/>
                <w:sz w:val="20"/>
                <w:szCs w:val="20"/>
              </w:rPr>
              <w:t>,</w:t>
            </w:r>
            <w:r w:rsidRPr="00772FF1">
              <w:rPr>
                <w:rFonts w:ascii="Arial Narrow" w:hAnsi="Arial Narrow"/>
                <w:sz w:val="20"/>
                <w:szCs w:val="20"/>
              </w:rPr>
              <w:t xml:space="preserve"> </w:t>
            </w:r>
            <w:r w:rsidRPr="00EC3942">
              <w:rPr>
                <w:rFonts w:ascii="Arial Narrow" w:hAnsi="Arial Narrow"/>
                <w:sz w:val="20"/>
                <w:szCs w:val="20"/>
              </w:rPr>
              <w:t>IS, Service Canada</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EC3942" w:rsidRDefault="00884220" w:rsidP="00DA6087">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autoSpaceDE/>
              <w:autoSpaceDN/>
              <w:adjustRightInd/>
              <w:rPr>
                <w:rFonts w:eastAsia="Times New Roman"/>
                <w:sz w:val="20"/>
                <w:szCs w:val="20"/>
                <w:lang w:val="en-CA" w:eastAsia="en-US"/>
              </w:rPr>
            </w:pPr>
            <w:r w:rsidRPr="00EC3942">
              <w:rPr>
                <w:rFonts w:ascii="Arial Narrow" w:hAnsi="Arial Narrow"/>
                <w:b/>
                <w:sz w:val="20"/>
                <w:szCs w:val="20"/>
              </w:rPr>
              <w:t>Charles Nixon</w:t>
            </w:r>
            <w:r w:rsidRPr="00772FF1">
              <w:rPr>
                <w:rFonts w:ascii="Arial Narrow" w:hAnsi="Arial Narrow"/>
                <w:b/>
                <w:sz w:val="20"/>
                <w:szCs w:val="20"/>
              </w:rPr>
              <w:t>,</w:t>
            </w:r>
            <w:r w:rsidRPr="00EC3942">
              <w:rPr>
                <w:rFonts w:eastAsia="Times New Roman"/>
                <w:b/>
                <w:sz w:val="20"/>
                <w:szCs w:val="20"/>
                <w:lang w:eastAsia="en-US"/>
              </w:rPr>
              <w:t xml:space="preserve"> </w:t>
            </w:r>
            <w:r w:rsidRPr="00772FF1">
              <w:rPr>
                <w:rFonts w:ascii="Arial Narrow" w:hAnsi="Arial Narrow"/>
                <w:sz w:val="20"/>
                <w:szCs w:val="20"/>
              </w:rPr>
              <w:t xml:space="preserve">ADM, </w:t>
            </w:r>
            <w:r w:rsidRPr="00EC3942">
              <w:rPr>
                <w:rFonts w:ascii="Arial Narrow" w:hAnsi="Arial Narrow"/>
                <w:sz w:val="20"/>
                <w:szCs w:val="20"/>
              </w:rPr>
              <w:t>IITB</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0D43F5">
            <w:pPr>
              <w:widowControl/>
              <w:autoSpaceDE/>
              <w:autoSpaceDN/>
              <w:adjustRightInd/>
              <w:rPr>
                <w:rFonts w:eastAsia="Times New Roman"/>
                <w:sz w:val="20"/>
                <w:szCs w:val="20"/>
                <w:lang w:eastAsia="en-US"/>
              </w:rPr>
            </w:pPr>
            <w:r w:rsidRPr="00EC3942">
              <w:rPr>
                <w:rFonts w:ascii="Arial Narrow" w:hAnsi="Arial Narrow"/>
                <w:b/>
                <w:sz w:val="20"/>
                <w:szCs w:val="20"/>
              </w:rPr>
              <w:t>Peter Simeoni</w:t>
            </w:r>
            <w:r w:rsidRPr="00772FF1">
              <w:rPr>
                <w:rFonts w:ascii="Arial Narrow" w:hAnsi="Arial Narrow"/>
                <w:b/>
                <w:sz w:val="20"/>
                <w:szCs w:val="20"/>
              </w:rPr>
              <w:t>,</w:t>
            </w:r>
            <w:r w:rsidRPr="00EC3942">
              <w:rPr>
                <w:rFonts w:eastAsia="Times New Roman"/>
                <w:sz w:val="20"/>
                <w:szCs w:val="20"/>
                <w:lang w:eastAsia="en-US"/>
              </w:rPr>
              <w:t xml:space="preserve"> </w:t>
            </w:r>
            <w:r w:rsidRPr="00EC3942">
              <w:rPr>
                <w:rFonts w:ascii="Arial Narrow" w:hAnsi="Arial Narrow"/>
                <w:sz w:val="20"/>
                <w:szCs w:val="20"/>
              </w:rPr>
              <w:t>ADM, CS, Service Canada</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1F1128">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704508">
            <w:pPr>
              <w:widowControl/>
              <w:autoSpaceDE/>
              <w:autoSpaceDN/>
              <w:adjustRightInd/>
              <w:rPr>
                <w:rFonts w:eastAsia="Times New Roman"/>
                <w:sz w:val="20"/>
                <w:szCs w:val="20"/>
                <w:lang w:eastAsia="en-US"/>
              </w:rPr>
            </w:pPr>
            <w:r w:rsidRPr="00EC3942">
              <w:rPr>
                <w:rFonts w:ascii="Arial Narrow" w:hAnsi="Arial Narrow"/>
                <w:b/>
                <w:sz w:val="20"/>
                <w:szCs w:val="20"/>
              </w:rPr>
              <w:t>David Todd</w:t>
            </w:r>
            <w:r w:rsidR="00704508">
              <w:rPr>
                <w:rFonts w:eastAsia="Times New Roman"/>
                <w:sz w:val="20"/>
                <w:szCs w:val="20"/>
                <w:lang w:val="en-CA" w:eastAsia="en-US"/>
              </w:rPr>
              <w:t xml:space="preserve"> </w:t>
            </w:r>
            <w:r w:rsidRPr="00772FF1">
              <w:rPr>
                <w:rFonts w:ascii="Arial Narrow" w:hAnsi="Arial Narrow"/>
                <w:sz w:val="20"/>
                <w:szCs w:val="20"/>
              </w:rPr>
              <w:t>for</w:t>
            </w:r>
            <w:r w:rsidRPr="00EC3942">
              <w:rPr>
                <w:rFonts w:eastAsia="Times New Roman"/>
                <w:sz w:val="20"/>
                <w:szCs w:val="20"/>
                <w:lang w:val="en-CA" w:eastAsia="en-US"/>
              </w:rPr>
              <w:t xml:space="preserve"> </w:t>
            </w:r>
            <w:r w:rsidRPr="00EC3942">
              <w:rPr>
                <w:rFonts w:ascii="Arial Narrow" w:hAnsi="Arial Narrow"/>
                <w:b/>
                <w:sz w:val="20"/>
                <w:szCs w:val="20"/>
              </w:rPr>
              <w:t>Cheryl Fisher</w:t>
            </w:r>
            <w:r w:rsidRPr="00EC3942">
              <w:rPr>
                <w:rFonts w:eastAsia="Times New Roman"/>
                <w:sz w:val="20"/>
                <w:szCs w:val="20"/>
                <w:lang w:val="en-CA" w:eastAsia="en-US"/>
              </w:rPr>
              <w:t xml:space="preserve">, </w:t>
            </w:r>
            <w:r w:rsidRPr="00EC3942">
              <w:rPr>
                <w:rFonts w:ascii="Arial Narrow" w:hAnsi="Arial Narrow"/>
                <w:sz w:val="20"/>
                <w:szCs w:val="20"/>
              </w:rPr>
              <w:t>Corporate Secretary</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color w:val="000000" w:themeColor="text1"/>
                <w:sz w:val="20"/>
                <w:szCs w:val="20"/>
                <w:lang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923A17">
            <w:pPr>
              <w:widowControl/>
              <w:autoSpaceDE/>
              <w:autoSpaceDN/>
              <w:adjustRightInd/>
              <w:rPr>
                <w:rFonts w:eastAsia="Times New Roman"/>
                <w:sz w:val="20"/>
                <w:szCs w:val="20"/>
                <w:lang w:eastAsia="en-US"/>
              </w:rPr>
            </w:pPr>
            <w:r w:rsidRPr="00EC3942">
              <w:rPr>
                <w:rFonts w:ascii="Arial Narrow" w:hAnsi="Arial Narrow"/>
                <w:b/>
                <w:sz w:val="20"/>
                <w:szCs w:val="20"/>
              </w:rPr>
              <w:t>Peter Larose,</w:t>
            </w:r>
            <w:r w:rsidRPr="00EC3942">
              <w:rPr>
                <w:rFonts w:eastAsia="Times New Roman"/>
                <w:b/>
                <w:sz w:val="20"/>
                <w:szCs w:val="20"/>
                <w:lang w:eastAsia="en-US"/>
              </w:rPr>
              <w:t xml:space="preserve"> </w:t>
            </w:r>
            <w:r w:rsidRPr="00EC3942">
              <w:rPr>
                <w:rFonts w:ascii="Arial Narrow" w:hAnsi="Arial Narrow"/>
                <w:sz w:val="20"/>
                <w:szCs w:val="20"/>
              </w:rPr>
              <w:t>ADM, HRS</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color w:val="000000" w:themeColor="text1"/>
                <w:sz w:val="20"/>
                <w:szCs w:val="20"/>
                <w:lang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884220">
            <w:pPr>
              <w:widowControl/>
              <w:autoSpaceDE/>
              <w:autoSpaceDN/>
              <w:adjustRightInd/>
              <w:rPr>
                <w:rFonts w:eastAsia="Times New Roman"/>
                <w:sz w:val="20"/>
                <w:szCs w:val="20"/>
                <w:lang w:val="en-CA" w:eastAsia="en-US"/>
              </w:rPr>
            </w:pPr>
            <w:r w:rsidRPr="00EC3942">
              <w:rPr>
                <w:rFonts w:ascii="Arial Narrow" w:hAnsi="Arial Narrow"/>
                <w:b/>
                <w:sz w:val="20"/>
                <w:szCs w:val="20"/>
              </w:rPr>
              <w:t>Alain Séguin</w:t>
            </w:r>
            <w:r w:rsidRPr="00EC3942">
              <w:rPr>
                <w:rFonts w:eastAsia="Times New Roman"/>
                <w:sz w:val="20"/>
                <w:szCs w:val="20"/>
                <w:lang w:val="en-CA" w:eastAsia="en-US"/>
              </w:rPr>
              <w:t xml:space="preserve">, </w:t>
            </w:r>
            <w:r w:rsidRPr="00EC3942">
              <w:rPr>
                <w:rFonts w:ascii="Arial Narrow" w:hAnsi="Arial Narrow"/>
                <w:sz w:val="20"/>
                <w:szCs w:val="20"/>
              </w:rPr>
              <w:t>Chief Financial Officer</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704508">
            <w:pPr>
              <w:widowControl/>
              <w:autoSpaceDE/>
              <w:autoSpaceDN/>
              <w:adjustRightInd/>
              <w:rPr>
                <w:rFonts w:eastAsia="Times New Roman"/>
                <w:sz w:val="20"/>
                <w:szCs w:val="20"/>
                <w:lang w:eastAsia="en-US"/>
              </w:rPr>
            </w:pPr>
            <w:r w:rsidRPr="00EC3942">
              <w:rPr>
                <w:rFonts w:ascii="Arial Narrow" w:hAnsi="Arial Narrow"/>
                <w:b/>
                <w:sz w:val="20"/>
                <w:szCs w:val="20"/>
              </w:rPr>
              <w:t>Gary Robertson,</w:t>
            </w:r>
            <w:r w:rsidRPr="00EC3942">
              <w:rPr>
                <w:rFonts w:eastAsia="Times New Roman"/>
                <w:sz w:val="20"/>
                <w:szCs w:val="20"/>
                <w:lang w:eastAsia="en-US"/>
              </w:rPr>
              <w:t xml:space="preserve"> </w:t>
            </w:r>
            <w:r w:rsidRPr="00EC3942">
              <w:rPr>
                <w:rFonts w:ascii="Arial Narrow" w:hAnsi="Arial Narrow"/>
                <w:sz w:val="20"/>
                <w:szCs w:val="20"/>
              </w:rPr>
              <w:t>ADM</w:t>
            </w:r>
            <w:r w:rsidR="00704508">
              <w:rPr>
                <w:rFonts w:ascii="Arial Narrow" w:hAnsi="Arial Narrow"/>
                <w:sz w:val="20"/>
                <w:szCs w:val="20"/>
              </w:rPr>
              <w:t>,</w:t>
            </w:r>
            <w:r w:rsidRPr="00EC3942">
              <w:rPr>
                <w:rFonts w:ascii="Arial Narrow" w:hAnsi="Arial Narrow"/>
                <w:sz w:val="20"/>
                <w:szCs w:val="20"/>
              </w:rPr>
              <w:t xml:space="preserve"> </w:t>
            </w:r>
            <w:proofErr w:type="spellStart"/>
            <w:r w:rsidRPr="00EC3942">
              <w:rPr>
                <w:rFonts w:ascii="Arial Narrow" w:hAnsi="Arial Narrow"/>
                <w:sz w:val="20"/>
                <w:szCs w:val="20"/>
              </w:rPr>
              <w:t>Labour</w:t>
            </w:r>
            <w:proofErr w:type="spellEnd"/>
            <w:r w:rsidRPr="00EC3942">
              <w:rPr>
                <w:rFonts w:ascii="Arial Narrow" w:hAnsi="Arial Narrow"/>
                <w:sz w:val="20"/>
                <w:szCs w:val="20"/>
              </w:rPr>
              <w:t xml:space="preserve"> Program</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EC3942" w:rsidRDefault="00884220" w:rsidP="00D72618">
            <w:pPr>
              <w:widowControl/>
              <w:autoSpaceDE/>
              <w:autoSpaceDN/>
              <w:adjustRightInd/>
              <w:rPr>
                <w:rFonts w:ascii="Arial Narrow" w:hAnsi="Arial Narrow"/>
                <w:b/>
                <w:sz w:val="20"/>
                <w:szCs w:val="20"/>
              </w:rPr>
            </w:pPr>
            <w:r w:rsidRPr="00EC3942">
              <w:rPr>
                <w:rFonts w:ascii="Arial Narrow" w:hAnsi="Arial Narrow"/>
                <w:b/>
                <w:sz w:val="20"/>
                <w:szCs w:val="20"/>
              </w:rPr>
              <w:t>Vincent Daluz</w:t>
            </w:r>
            <w:r w:rsidRPr="00EC3942">
              <w:rPr>
                <w:rFonts w:ascii="Arial Narrow" w:hAnsi="Arial Narrow"/>
                <w:b/>
                <w:sz w:val="20"/>
                <w:szCs w:val="20"/>
                <w:lang w:val="en-CA"/>
              </w:rPr>
              <w:t xml:space="preserve">, </w:t>
            </w:r>
            <w:r w:rsidRPr="00EC3942">
              <w:rPr>
                <w:rFonts w:ascii="Arial Narrow" w:hAnsi="Arial Narrow"/>
                <w:sz w:val="20"/>
                <w:szCs w:val="20"/>
              </w:rPr>
              <w:t>Chief Audit Executive</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EC3942" w:rsidRDefault="00884220" w:rsidP="00DA6087">
            <w:pPr>
              <w:widowControl/>
              <w:tabs>
                <w:tab w:val="left" w:pos="2188"/>
              </w:tabs>
              <w:autoSpaceDE/>
              <w:autoSpaceDN/>
              <w:adjustRightInd/>
              <w:rPr>
                <w:rFonts w:eastAsia="Times New Roman"/>
                <w:color w:val="000000" w:themeColor="text1"/>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EC3942" w:rsidRDefault="00704508" w:rsidP="00704508">
            <w:pPr>
              <w:widowControl/>
              <w:autoSpaceDE/>
              <w:autoSpaceDN/>
              <w:adjustRightInd/>
              <w:rPr>
                <w:rFonts w:ascii="Arial Narrow" w:hAnsi="Arial Narrow"/>
                <w:b/>
                <w:sz w:val="20"/>
                <w:szCs w:val="20"/>
              </w:rPr>
            </w:pPr>
            <w:r w:rsidRPr="00704508">
              <w:rPr>
                <w:rFonts w:ascii="Arial Narrow" w:hAnsi="Arial Narrow"/>
                <w:b/>
                <w:sz w:val="20"/>
                <w:szCs w:val="20"/>
                <w:lang w:val="en-CA"/>
              </w:rPr>
              <w:t>Brent Napier</w:t>
            </w:r>
            <w:r>
              <w:rPr>
                <w:rFonts w:ascii="Arial Narrow" w:hAnsi="Arial Narrow"/>
                <w:sz w:val="20"/>
                <w:szCs w:val="20"/>
              </w:rPr>
              <w:t xml:space="preserve"> </w:t>
            </w:r>
            <w:r w:rsidR="00884220" w:rsidRPr="00704508">
              <w:rPr>
                <w:rFonts w:ascii="Arial Narrow" w:hAnsi="Arial Narrow"/>
                <w:sz w:val="20"/>
                <w:szCs w:val="20"/>
              </w:rPr>
              <w:t>for</w:t>
            </w:r>
            <w:r w:rsidR="00884220" w:rsidRPr="00EC3942">
              <w:rPr>
                <w:rFonts w:eastAsia="Times New Roman"/>
                <w:sz w:val="20"/>
                <w:szCs w:val="20"/>
                <w:lang w:val="en-CA" w:eastAsia="en-US"/>
              </w:rPr>
              <w:t xml:space="preserve"> </w:t>
            </w:r>
            <w:r w:rsidR="00884220" w:rsidRPr="00EC3942">
              <w:rPr>
                <w:rFonts w:ascii="Arial Narrow" w:hAnsi="Arial Narrow"/>
                <w:b/>
                <w:sz w:val="20"/>
                <w:szCs w:val="20"/>
              </w:rPr>
              <w:t>Annik Wilson</w:t>
            </w:r>
            <w:r w:rsidR="00884220" w:rsidRPr="00EC3942">
              <w:rPr>
                <w:rFonts w:ascii="Arial Narrow" w:hAnsi="Arial Narrow"/>
                <w:sz w:val="20"/>
                <w:szCs w:val="20"/>
              </w:rPr>
              <w:t xml:space="preserve">, DG, </w:t>
            </w:r>
            <w:proofErr w:type="spellStart"/>
            <w:r w:rsidR="00884220" w:rsidRPr="00EC3942">
              <w:rPr>
                <w:rFonts w:ascii="Arial Narrow" w:hAnsi="Arial Narrow"/>
                <w:sz w:val="20"/>
                <w:szCs w:val="20"/>
              </w:rPr>
              <w:t>Labour</w:t>
            </w:r>
            <w:proofErr w:type="spellEnd"/>
            <w:r w:rsidR="00884220" w:rsidRPr="00EC3942">
              <w:rPr>
                <w:rFonts w:ascii="Arial Narrow" w:hAnsi="Arial Narrow"/>
                <w:sz w:val="20"/>
                <w:szCs w:val="20"/>
              </w:rPr>
              <w:t xml:space="preserve"> Program</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EC3942" w:rsidRDefault="00884220" w:rsidP="00DA6087">
            <w:pPr>
              <w:widowControl/>
              <w:tabs>
                <w:tab w:val="left" w:pos="2188"/>
              </w:tabs>
              <w:autoSpaceDE/>
              <w:autoSpaceDN/>
              <w:adjustRightInd/>
              <w:rPr>
                <w:rFonts w:eastAsia="Times New Roman"/>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A21F00">
            <w:pPr>
              <w:widowControl/>
              <w:autoSpaceDE/>
              <w:autoSpaceDN/>
              <w:adjustRightInd/>
              <w:rPr>
                <w:rFonts w:eastAsia="Times New Roman"/>
                <w:sz w:val="20"/>
                <w:szCs w:val="20"/>
                <w:lang w:eastAsia="en-US"/>
              </w:rPr>
            </w:pPr>
            <w:r w:rsidRPr="00EC3942">
              <w:rPr>
                <w:rFonts w:ascii="Arial Narrow" w:hAnsi="Arial Narrow"/>
                <w:b/>
                <w:sz w:val="20"/>
                <w:szCs w:val="20"/>
              </w:rPr>
              <w:t>Anthony Giles</w:t>
            </w:r>
            <w:r w:rsidRPr="00EC3942">
              <w:rPr>
                <w:rFonts w:eastAsia="Times New Roman"/>
                <w:sz w:val="20"/>
                <w:szCs w:val="20"/>
                <w:lang w:eastAsia="en-US"/>
              </w:rPr>
              <w:t xml:space="preserve">, </w:t>
            </w:r>
            <w:r w:rsidR="00704508">
              <w:rPr>
                <w:rFonts w:ascii="Arial Narrow" w:hAnsi="Arial Narrow"/>
                <w:sz w:val="20"/>
                <w:szCs w:val="20"/>
              </w:rPr>
              <w:t xml:space="preserve">ADM, </w:t>
            </w:r>
            <w:proofErr w:type="spellStart"/>
            <w:r w:rsidRPr="00EC3942">
              <w:rPr>
                <w:rFonts w:ascii="Arial Narrow" w:hAnsi="Arial Narrow"/>
                <w:sz w:val="20"/>
                <w:szCs w:val="20"/>
              </w:rPr>
              <w:t>Labour</w:t>
            </w:r>
            <w:proofErr w:type="spellEnd"/>
            <w:r w:rsidRPr="00EC3942">
              <w:rPr>
                <w:rFonts w:ascii="Arial Narrow" w:hAnsi="Arial Narrow"/>
                <w:sz w:val="20"/>
                <w:szCs w:val="20"/>
              </w:rPr>
              <w:t xml:space="preserve"> Program</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autoSpaceDE/>
              <w:autoSpaceDN/>
              <w:adjustRightInd/>
              <w:rPr>
                <w:rFonts w:eastAsia="Times New Roman"/>
                <w:sz w:val="20"/>
                <w:szCs w:val="20"/>
                <w:lang w:eastAsia="en-US"/>
              </w:rPr>
            </w:pPr>
            <w:r w:rsidRPr="00EC3942">
              <w:rPr>
                <w:rFonts w:ascii="Arial Narrow" w:hAnsi="Arial Narrow"/>
                <w:b/>
                <w:sz w:val="20"/>
                <w:szCs w:val="20"/>
              </w:rPr>
              <w:t>Claire Caloren,</w:t>
            </w:r>
            <w:r w:rsidRPr="00EC3942">
              <w:rPr>
                <w:rFonts w:eastAsia="Times New Roman"/>
                <w:sz w:val="20"/>
                <w:szCs w:val="20"/>
                <w:lang w:eastAsia="en-US"/>
              </w:rPr>
              <w:t xml:space="preserve"> </w:t>
            </w:r>
            <w:r w:rsidRPr="00772FF1">
              <w:rPr>
                <w:rFonts w:ascii="Arial Narrow" w:hAnsi="Arial Narrow"/>
                <w:sz w:val="20"/>
                <w:szCs w:val="20"/>
              </w:rPr>
              <w:t>ADM, Quebec Region</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sz w:val="20"/>
                <w:szCs w:val="20"/>
                <w:lang w:val="en-CA" w:eastAsia="en-US"/>
              </w:rPr>
            </w:pP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704508">
            <w:pPr>
              <w:widowControl/>
              <w:autoSpaceDE/>
              <w:autoSpaceDN/>
              <w:adjustRightInd/>
              <w:rPr>
                <w:rFonts w:eastAsia="Times New Roman"/>
                <w:sz w:val="20"/>
                <w:szCs w:val="20"/>
                <w:lang w:eastAsia="en-US"/>
              </w:rPr>
            </w:pPr>
            <w:r w:rsidRPr="00772FF1">
              <w:rPr>
                <w:rFonts w:ascii="Arial Narrow" w:hAnsi="Arial Narrow"/>
                <w:b/>
                <w:sz w:val="20"/>
                <w:szCs w:val="20"/>
              </w:rPr>
              <w:t>Jennifer Hamilton</w:t>
            </w:r>
            <w:r w:rsidRPr="00EC3942">
              <w:rPr>
                <w:rFonts w:eastAsia="Times New Roman"/>
                <w:sz w:val="20"/>
                <w:szCs w:val="20"/>
                <w:lang w:eastAsia="en-US"/>
              </w:rPr>
              <w:t xml:space="preserve">, </w:t>
            </w:r>
            <w:r w:rsidRPr="00EC3942">
              <w:rPr>
                <w:rFonts w:ascii="Arial Narrow" w:hAnsi="Arial Narrow"/>
                <w:sz w:val="20"/>
                <w:szCs w:val="20"/>
              </w:rPr>
              <w:t>Dire</w:t>
            </w:r>
            <w:r w:rsidR="00704508">
              <w:rPr>
                <w:rFonts w:ascii="Arial Narrow" w:hAnsi="Arial Narrow"/>
                <w:sz w:val="20"/>
                <w:szCs w:val="20"/>
              </w:rPr>
              <w:t xml:space="preserve">ctor, Corporate </w:t>
            </w:r>
            <w:proofErr w:type="spellStart"/>
            <w:r w:rsidR="00704508">
              <w:rPr>
                <w:rFonts w:ascii="Arial Narrow" w:hAnsi="Arial Narrow"/>
                <w:sz w:val="20"/>
                <w:szCs w:val="20"/>
              </w:rPr>
              <w:t>Labour</w:t>
            </w:r>
            <w:proofErr w:type="spellEnd"/>
            <w:r w:rsidR="00704508">
              <w:rPr>
                <w:rFonts w:ascii="Arial Narrow" w:hAnsi="Arial Narrow"/>
                <w:sz w:val="20"/>
                <w:szCs w:val="20"/>
              </w:rPr>
              <w:t xml:space="preserve"> Relations, </w:t>
            </w:r>
            <w:r w:rsidRPr="00EC3942">
              <w:rPr>
                <w:rFonts w:ascii="Arial Narrow" w:hAnsi="Arial Narrow"/>
                <w:sz w:val="20"/>
                <w:szCs w:val="20"/>
              </w:rPr>
              <w:t>HRS</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left" w:pos="2188"/>
              </w:tabs>
              <w:autoSpaceDE/>
              <w:autoSpaceDN/>
              <w:adjustRightInd/>
              <w:rPr>
                <w:rFonts w:eastAsia="Times New Roman"/>
                <w:sz w:val="20"/>
                <w:szCs w:val="20"/>
                <w:lang w:val="en-CA" w:eastAsia="en-US"/>
              </w:rPr>
            </w:pPr>
          </w:p>
        </w:tc>
      </w:tr>
      <w:tr w:rsidR="00884220" w:rsidRPr="00DA6087" w:rsidTr="00EC3942">
        <w:trPr>
          <w:jc w:val="center"/>
        </w:trPr>
        <w:tc>
          <w:tcPr>
            <w:tcW w:w="10094" w:type="dxa"/>
            <w:gridSpan w:val="2"/>
            <w:tcBorders>
              <w:top w:val="single" w:sz="2" w:space="0" w:color="auto"/>
              <w:left w:val="single" w:sz="4" w:space="0" w:color="auto"/>
              <w:bottom w:val="single" w:sz="2" w:space="0" w:color="auto"/>
              <w:right w:val="single" w:sz="4" w:space="0" w:color="auto"/>
            </w:tcBorders>
            <w:shd w:val="clear" w:color="auto" w:fill="DBE5F1" w:themeFill="accent1" w:themeFillTint="33"/>
            <w:tcMar>
              <w:top w:w="14" w:type="dxa"/>
              <w:left w:w="115" w:type="dxa"/>
              <w:bottom w:w="14" w:type="dxa"/>
              <w:right w:w="115" w:type="dxa"/>
            </w:tcMar>
            <w:vAlign w:val="center"/>
          </w:tcPr>
          <w:p w:rsidR="00884220" w:rsidRPr="00DA6087" w:rsidRDefault="00884220" w:rsidP="00B0769A">
            <w:pPr>
              <w:keepNext/>
              <w:widowControl/>
              <w:autoSpaceDE/>
              <w:autoSpaceDN/>
              <w:adjustRightInd/>
              <w:jc w:val="center"/>
              <w:outlineLvl w:val="4"/>
              <w:rPr>
                <w:rFonts w:eastAsia="Times New Roman"/>
                <w:color w:val="000000" w:themeColor="text1"/>
                <w:sz w:val="22"/>
                <w:szCs w:val="22"/>
                <w:lang w:eastAsia="en-US"/>
              </w:rPr>
            </w:pPr>
            <w:r w:rsidRPr="00DA6087">
              <w:rPr>
                <w:rFonts w:eastAsia="Times New Roman"/>
                <w:b/>
                <w:sz w:val="22"/>
                <w:szCs w:val="22"/>
                <w:lang w:val="en-CA"/>
              </w:rPr>
              <w:t>PRESENTERS</w:t>
            </w: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884220" w:rsidP="00DA6087">
            <w:pPr>
              <w:widowControl/>
              <w:tabs>
                <w:tab w:val="right" w:pos="4588"/>
              </w:tabs>
              <w:autoSpaceDE/>
              <w:autoSpaceDN/>
              <w:adjustRightInd/>
              <w:rPr>
                <w:rFonts w:eastAsia="Times New Roman"/>
                <w:color w:val="000000" w:themeColor="text1"/>
                <w:sz w:val="20"/>
                <w:szCs w:val="20"/>
                <w:lang w:val="fr-CA" w:eastAsia="en-US"/>
              </w:rPr>
            </w:pPr>
            <w:r w:rsidRPr="00D1415E">
              <w:rPr>
                <w:rFonts w:ascii="Arial Narrow" w:hAnsi="Arial Narrow"/>
                <w:b/>
                <w:sz w:val="20"/>
                <w:szCs w:val="20"/>
                <w:lang w:val="fr-CA"/>
              </w:rPr>
              <w:t>Jacques Paquette</w:t>
            </w:r>
            <w:r w:rsidRPr="00EC3942">
              <w:rPr>
                <w:rFonts w:ascii="Arial Narrow" w:hAnsi="Arial Narrow"/>
                <w:b/>
                <w:sz w:val="20"/>
                <w:szCs w:val="20"/>
                <w:lang w:val="fr-CA"/>
              </w:rPr>
              <w:t xml:space="preserve">, </w:t>
            </w:r>
            <w:r w:rsidRPr="00D1415E">
              <w:rPr>
                <w:rFonts w:ascii="Arial Narrow" w:hAnsi="Arial Narrow"/>
                <w:sz w:val="20"/>
                <w:szCs w:val="20"/>
                <w:lang w:val="fr-CA"/>
              </w:rPr>
              <w:t>Senior ADM, SSP</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147544" w:rsidP="00704508">
            <w:pPr>
              <w:widowControl/>
              <w:tabs>
                <w:tab w:val="left" w:pos="2188"/>
              </w:tabs>
              <w:autoSpaceDE/>
              <w:autoSpaceDN/>
              <w:adjustRightInd/>
              <w:rPr>
                <w:rFonts w:eastAsia="Times New Roman"/>
                <w:color w:val="000000" w:themeColor="text1"/>
                <w:sz w:val="20"/>
                <w:szCs w:val="20"/>
                <w:lang w:val="en-CA" w:eastAsia="en-US"/>
              </w:rPr>
            </w:pPr>
            <w:r w:rsidRPr="00772FF1">
              <w:rPr>
                <w:rFonts w:ascii="Arial Narrow" w:hAnsi="Arial Narrow"/>
                <w:b/>
                <w:sz w:val="20"/>
                <w:szCs w:val="20"/>
              </w:rPr>
              <w:t>Joanne Roy Aubrey</w:t>
            </w:r>
            <w:r w:rsidRPr="00EC3942">
              <w:rPr>
                <w:rFonts w:eastAsia="Times New Roman"/>
                <w:color w:val="000000" w:themeColor="text1"/>
                <w:sz w:val="20"/>
                <w:szCs w:val="20"/>
                <w:lang w:val="en-CA" w:eastAsia="en-US"/>
              </w:rPr>
              <w:t xml:space="preserve">, </w:t>
            </w:r>
            <w:r w:rsidRPr="00EC3942">
              <w:rPr>
                <w:rFonts w:ascii="Arial Narrow" w:hAnsi="Arial Narrow"/>
                <w:sz w:val="20"/>
                <w:szCs w:val="20"/>
              </w:rPr>
              <w:t>DG, HRS</w:t>
            </w:r>
          </w:p>
        </w:tc>
      </w:tr>
      <w:tr w:rsidR="00884220"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884220" w:rsidRPr="00DA6087" w:rsidRDefault="00147544" w:rsidP="00704508">
            <w:pPr>
              <w:widowControl/>
              <w:autoSpaceDE/>
              <w:autoSpaceDN/>
              <w:adjustRightInd/>
              <w:rPr>
                <w:rFonts w:eastAsia="Times New Roman"/>
                <w:sz w:val="20"/>
                <w:szCs w:val="20"/>
                <w:lang w:val="en-CA" w:eastAsia="en-US"/>
              </w:rPr>
            </w:pPr>
            <w:r w:rsidRPr="00772FF1">
              <w:rPr>
                <w:rFonts w:ascii="Arial Narrow" w:hAnsi="Arial Narrow"/>
                <w:b/>
                <w:sz w:val="20"/>
                <w:szCs w:val="20"/>
              </w:rPr>
              <w:t>Penny Levesque</w:t>
            </w:r>
            <w:r w:rsidRPr="00EC3942">
              <w:rPr>
                <w:rFonts w:eastAsia="Times New Roman"/>
                <w:sz w:val="20"/>
                <w:szCs w:val="20"/>
                <w:lang w:val="en-CA" w:eastAsia="en-US"/>
              </w:rPr>
              <w:t xml:space="preserve">, </w:t>
            </w:r>
            <w:r w:rsidRPr="00EC3942">
              <w:rPr>
                <w:rFonts w:ascii="Arial Narrow" w:hAnsi="Arial Narrow"/>
                <w:sz w:val="20"/>
                <w:szCs w:val="20"/>
              </w:rPr>
              <w:t>DG, IS</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3132CF" w:rsidP="003132CF">
            <w:pPr>
              <w:widowControl/>
              <w:tabs>
                <w:tab w:val="left" w:pos="2188"/>
              </w:tabs>
              <w:autoSpaceDE/>
              <w:autoSpaceDN/>
              <w:adjustRightInd/>
              <w:rPr>
                <w:rFonts w:eastAsia="Times New Roman"/>
                <w:color w:val="000000" w:themeColor="text1"/>
                <w:sz w:val="20"/>
                <w:szCs w:val="20"/>
                <w:lang w:eastAsia="en-US"/>
              </w:rPr>
            </w:pPr>
            <w:r w:rsidRPr="00772FF1">
              <w:rPr>
                <w:rFonts w:ascii="Arial Narrow" w:hAnsi="Arial Narrow"/>
                <w:b/>
                <w:sz w:val="20"/>
                <w:szCs w:val="20"/>
              </w:rPr>
              <w:t xml:space="preserve">Lori Sterling, </w:t>
            </w:r>
            <w:r w:rsidRPr="00704508">
              <w:rPr>
                <w:rFonts w:ascii="Arial Narrow" w:hAnsi="Arial Narrow"/>
                <w:sz w:val="20"/>
                <w:szCs w:val="20"/>
              </w:rPr>
              <w:t>DM,</w:t>
            </w:r>
            <w:r w:rsidRPr="00EC3942">
              <w:rPr>
                <w:rFonts w:ascii="Arial Narrow" w:hAnsi="Arial Narrow"/>
                <w:sz w:val="20"/>
                <w:szCs w:val="20"/>
              </w:rPr>
              <w:t xml:space="preserve"> </w:t>
            </w:r>
            <w:proofErr w:type="spellStart"/>
            <w:r w:rsidRPr="00EC3942">
              <w:rPr>
                <w:rFonts w:ascii="Arial Narrow" w:hAnsi="Arial Narrow"/>
                <w:sz w:val="20"/>
                <w:szCs w:val="20"/>
              </w:rPr>
              <w:t>Labour</w:t>
            </w:r>
            <w:proofErr w:type="spellEnd"/>
            <w:r w:rsidRPr="00EC3942">
              <w:rPr>
                <w:rFonts w:ascii="Arial Narrow" w:hAnsi="Arial Narrow"/>
                <w:sz w:val="20"/>
                <w:szCs w:val="20"/>
              </w:rPr>
              <w:t xml:space="preserve"> Program</w:t>
            </w:r>
          </w:p>
        </w:tc>
      </w:tr>
      <w:tr w:rsidR="00147544" w:rsidRPr="00DA6087" w:rsidTr="00EC3942">
        <w:trPr>
          <w:jc w:val="center"/>
        </w:trPr>
        <w:tc>
          <w:tcPr>
            <w:tcW w:w="5187"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47544" w:rsidRPr="00EC3942" w:rsidRDefault="00147544" w:rsidP="00147544">
            <w:pPr>
              <w:widowControl/>
              <w:autoSpaceDE/>
              <w:autoSpaceDN/>
              <w:adjustRightInd/>
              <w:rPr>
                <w:rFonts w:ascii="Arial Narrow" w:hAnsi="Arial Narrow"/>
                <w:b/>
                <w:sz w:val="20"/>
                <w:szCs w:val="20"/>
              </w:rPr>
            </w:pPr>
            <w:r w:rsidRPr="00772FF1">
              <w:rPr>
                <w:rFonts w:ascii="Arial Narrow" w:hAnsi="Arial Narrow"/>
                <w:b/>
                <w:sz w:val="20"/>
                <w:szCs w:val="20"/>
              </w:rPr>
              <w:t>Deborah Cooper</w:t>
            </w:r>
            <w:r w:rsidRPr="00EC3942">
              <w:rPr>
                <w:rFonts w:ascii="Arial Narrow" w:hAnsi="Arial Narrow"/>
                <w:b/>
                <w:sz w:val="20"/>
                <w:szCs w:val="20"/>
              </w:rPr>
              <w:t xml:space="preserve">, </w:t>
            </w:r>
            <w:r w:rsidRPr="00EC3942">
              <w:rPr>
                <w:rFonts w:ascii="Arial Narrow" w:hAnsi="Arial Narrow"/>
                <w:sz w:val="20"/>
                <w:szCs w:val="20"/>
              </w:rPr>
              <w:t>General Secretary, National Joint Council</w:t>
            </w:r>
          </w:p>
        </w:tc>
        <w:tc>
          <w:tcPr>
            <w:tcW w:w="490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47544" w:rsidRPr="00EC3942" w:rsidRDefault="003132CF" w:rsidP="00704508">
            <w:pPr>
              <w:widowControl/>
              <w:tabs>
                <w:tab w:val="left" w:pos="2188"/>
              </w:tabs>
              <w:autoSpaceDE/>
              <w:autoSpaceDN/>
              <w:adjustRightInd/>
              <w:rPr>
                <w:rFonts w:eastAsia="Times New Roman"/>
                <w:color w:val="000000" w:themeColor="text1"/>
                <w:sz w:val="20"/>
                <w:szCs w:val="20"/>
                <w:lang w:val="en-CA" w:eastAsia="en-US"/>
              </w:rPr>
            </w:pPr>
            <w:r w:rsidRPr="00772FF1">
              <w:rPr>
                <w:rFonts w:ascii="Arial Narrow" w:hAnsi="Arial Narrow"/>
                <w:b/>
                <w:sz w:val="20"/>
                <w:szCs w:val="20"/>
              </w:rPr>
              <w:t>Sandra Webber,</w:t>
            </w:r>
            <w:r w:rsidRPr="00EC3942">
              <w:rPr>
                <w:rFonts w:eastAsia="Times New Roman"/>
                <w:color w:val="000000" w:themeColor="text1"/>
                <w:sz w:val="20"/>
                <w:szCs w:val="20"/>
                <w:lang w:val="en-CA" w:eastAsia="en-US"/>
              </w:rPr>
              <w:t xml:space="preserve"> </w:t>
            </w:r>
            <w:r w:rsidRPr="00EC3942">
              <w:rPr>
                <w:rFonts w:ascii="Arial Narrow" w:hAnsi="Arial Narrow"/>
                <w:sz w:val="20"/>
                <w:szCs w:val="20"/>
              </w:rPr>
              <w:t>DG, HRS</w:t>
            </w:r>
          </w:p>
        </w:tc>
      </w:tr>
      <w:tr w:rsidR="00884220" w:rsidRPr="00DA6087" w:rsidTr="00EC3942">
        <w:trPr>
          <w:jc w:val="center"/>
        </w:trPr>
        <w:tc>
          <w:tcPr>
            <w:tcW w:w="10094" w:type="dxa"/>
            <w:gridSpan w:val="2"/>
            <w:tcBorders>
              <w:top w:val="single" w:sz="2" w:space="0" w:color="auto"/>
              <w:left w:val="single" w:sz="4" w:space="0" w:color="auto"/>
              <w:bottom w:val="single" w:sz="2" w:space="0" w:color="auto"/>
              <w:right w:val="single" w:sz="4" w:space="0" w:color="auto"/>
            </w:tcBorders>
            <w:shd w:val="clear" w:color="auto" w:fill="DBE5F1" w:themeFill="accent1" w:themeFillTint="33"/>
            <w:tcMar>
              <w:top w:w="14" w:type="dxa"/>
              <w:left w:w="115" w:type="dxa"/>
              <w:bottom w:w="14" w:type="dxa"/>
              <w:right w:w="115" w:type="dxa"/>
            </w:tcMar>
            <w:vAlign w:val="center"/>
          </w:tcPr>
          <w:p w:rsidR="00884220" w:rsidRPr="00DA6087" w:rsidRDefault="00884220" w:rsidP="00DA6087">
            <w:pPr>
              <w:widowControl/>
              <w:tabs>
                <w:tab w:val="right" w:pos="4588"/>
              </w:tabs>
              <w:autoSpaceDE/>
              <w:autoSpaceDN/>
              <w:adjustRightInd/>
              <w:jc w:val="center"/>
              <w:rPr>
                <w:rFonts w:eastAsia="Times New Roman"/>
                <w:b/>
                <w:color w:val="000000" w:themeColor="text1"/>
                <w:sz w:val="22"/>
                <w:szCs w:val="22"/>
                <w:lang w:eastAsia="en-US"/>
              </w:rPr>
            </w:pPr>
            <w:r w:rsidRPr="00DA6087">
              <w:rPr>
                <w:rFonts w:eastAsia="Times New Roman"/>
                <w:b/>
                <w:color w:val="000000" w:themeColor="text1"/>
                <w:sz w:val="22"/>
                <w:szCs w:val="22"/>
                <w:lang w:eastAsia="en-US"/>
              </w:rPr>
              <w:t>ABSENT</w:t>
            </w:r>
          </w:p>
        </w:tc>
      </w:tr>
      <w:tr w:rsidR="00884220" w:rsidRPr="00DA6087" w:rsidTr="00EC3942">
        <w:trPr>
          <w:jc w:val="center"/>
        </w:trPr>
        <w:tc>
          <w:tcPr>
            <w:tcW w:w="5187"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884220" w:rsidRPr="00DA6087" w:rsidRDefault="002F64B7" w:rsidP="00704508">
            <w:pPr>
              <w:widowControl/>
              <w:tabs>
                <w:tab w:val="right" w:pos="4588"/>
              </w:tabs>
              <w:autoSpaceDE/>
              <w:autoSpaceDN/>
              <w:adjustRightInd/>
              <w:rPr>
                <w:rFonts w:ascii="Arial Narrow" w:eastAsia="Times New Roman" w:hAnsi="Arial Narrow"/>
                <w:color w:val="000000" w:themeColor="text1"/>
                <w:sz w:val="20"/>
                <w:szCs w:val="20"/>
                <w:lang w:eastAsia="en-US"/>
              </w:rPr>
            </w:pPr>
            <w:r w:rsidRPr="00772FF1">
              <w:rPr>
                <w:rFonts w:ascii="Arial Narrow" w:hAnsi="Arial Narrow"/>
                <w:b/>
                <w:sz w:val="20"/>
                <w:szCs w:val="20"/>
              </w:rPr>
              <w:t>Annick Langlois</w:t>
            </w:r>
            <w:r w:rsidRPr="00EC3942">
              <w:rPr>
                <w:rFonts w:ascii="Arial Narrow" w:hAnsi="Arial Narrow"/>
                <w:b/>
                <w:sz w:val="20"/>
                <w:szCs w:val="20"/>
                <w:lang w:val="en-CA"/>
              </w:rPr>
              <w:t>,</w:t>
            </w:r>
            <w:r w:rsidRPr="00EC3942">
              <w:rPr>
                <w:rFonts w:ascii="Arial Narrow" w:eastAsia="Times New Roman" w:hAnsi="Arial Narrow"/>
                <w:b/>
                <w:color w:val="000000" w:themeColor="text1"/>
                <w:sz w:val="20"/>
                <w:szCs w:val="20"/>
                <w:lang w:val="en-CA" w:eastAsia="en-US"/>
              </w:rPr>
              <w:t xml:space="preserve"> </w:t>
            </w:r>
            <w:r w:rsidRPr="00EC3942">
              <w:rPr>
                <w:rFonts w:ascii="Arial Narrow" w:hAnsi="Arial Narrow"/>
                <w:sz w:val="20"/>
                <w:szCs w:val="20"/>
              </w:rPr>
              <w:t>DG, HRS</w:t>
            </w:r>
          </w:p>
        </w:tc>
        <w:tc>
          <w:tcPr>
            <w:tcW w:w="4907" w:type="dxa"/>
            <w:tcBorders>
              <w:top w:val="single" w:sz="2" w:space="0" w:color="auto"/>
              <w:left w:val="single" w:sz="4" w:space="0" w:color="auto"/>
              <w:bottom w:val="single" w:sz="2" w:space="0" w:color="auto"/>
              <w:right w:val="single" w:sz="4" w:space="0" w:color="auto"/>
            </w:tcBorders>
            <w:shd w:val="clear" w:color="auto" w:fill="auto"/>
            <w:vAlign w:val="center"/>
          </w:tcPr>
          <w:p w:rsidR="00884220" w:rsidRPr="00DA6087" w:rsidRDefault="002F64B7" w:rsidP="00EC3942">
            <w:pPr>
              <w:widowControl/>
              <w:tabs>
                <w:tab w:val="right" w:pos="4588"/>
              </w:tabs>
              <w:autoSpaceDE/>
              <w:autoSpaceDN/>
              <w:adjustRightInd/>
              <w:rPr>
                <w:rFonts w:ascii="Arial Narrow" w:eastAsia="Times New Roman" w:hAnsi="Arial Narrow"/>
                <w:color w:val="000000" w:themeColor="text1"/>
                <w:sz w:val="20"/>
                <w:szCs w:val="20"/>
                <w:lang w:eastAsia="en-US"/>
              </w:rPr>
            </w:pPr>
            <w:r w:rsidRPr="00772FF1">
              <w:rPr>
                <w:rFonts w:ascii="Arial Narrow" w:hAnsi="Arial Narrow"/>
                <w:b/>
                <w:sz w:val="20"/>
                <w:szCs w:val="20"/>
              </w:rPr>
              <w:t>Mathieu Delorme,</w:t>
            </w:r>
            <w:r w:rsidRPr="00EC3942">
              <w:rPr>
                <w:rFonts w:ascii="Arial Narrow" w:eastAsia="Times New Roman" w:hAnsi="Arial Narrow"/>
                <w:color w:val="000000" w:themeColor="text1"/>
                <w:sz w:val="20"/>
                <w:szCs w:val="20"/>
                <w:lang w:val="en-CA" w:eastAsia="en-US"/>
              </w:rPr>
              <w:t xml:space="preserve"> </w:t>
            </w:r>
            <w:r w:rsidRPr="00EC3942">
              <w:rPr>
                <w:rFonts w:ascii="Arial Narrow" w:hAnsi="Arial Narrow"/>
                <w:sz w:val="20"/>
                <w:szCs w:val="20"/>
              </w:rPr>
              <w:t>AJC</w:t>
            </w:r>
          </w:p>
        </w:tc>
      </w:tr>
      <w:tr w:rsidR="00260994" w:rsidRPr="00DA6087" w:rsidTr="00EC3942">
        <w:trPr>
          <w:jc w:val="center"/>
        </w:trPr>
        <w:tc>
          <w:tcPr>
            <w:tcW w:w="5187"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260994" w:rsidRPr="00EC3942" w:rsidRDefault="00260994" w:rsidP="00496C82">
            <w:pPr>
              <w:widowControl/>
              <w:tabs>
                <w:tab w:val="right" w:pos="4588"/>
              </w:tabs>
              <w:autoSpaceDE/>
              <w:autoSpaceDN/>
              <w:adjustRightInd/>
              <w:rPr>
                <w:rFonts w:ascii="Arial Narrow" w:eastAsia="Times New Roman" w:hAnsi="Arial Narrow"/>
                <w:color w:val="000000" w:themeColor="text1"/>
                <w:sz w:val="20"/>
                <w:szCs w:val="20"/>
                <w:lang w:eastAsia="en-US"/>
              </w:rPr>
            </w:pPr>
            <w:r w:rsidRPr="00772FF1">
              <w:rPr>
                <w:rFonts w:ascii="Arial Narrow" w:hAnsi="Arial Narrow"/>
                <w:b/>
                <w:sz w:val="20"/>
                <w:szCs w:val="20"/>
              </w:rPr>
              <w:t>Michelle Henderson</w:t>
            </w:r>
            <w:r w:rsidRPr="00EC3942">
              <w:rPr>
                <w:rFonts w:ascii="Arial Narrow" w:eastAsia="Times New Roman" w:hAnsi="Arial Narrow"/>
                <w:color w:val="000000" w:themeColor="text1"/>
                <w:sz w:val="20"/>
                <w:szCs w:val="20"/>
                <w:lang w:eastAsia="en-US"/>
              </w:rPr>
              <w:t xml:space="preserve">, </w:t>
            </w:r>
            <w:r w:rsidRPr="00772FF1">
              <w:rPr>
                <w:rFonts w:ascii="Arial Narrow" w:hAnsi="Arial Narrow"/>
                <w:sz w:val="20"/>
                <w:szCs w:val="20"/>
              </w:rPr>
              <w:t>PSAC-CEIU</w:t>
            </w:r>
          </w:p>
        </w:tc>
        <w:tc>
          <w:tcPr>
            <w:tcW w:w="4907" w:type="dxa"/>
            <w:tcBorders>
              <w:top w:val="single" w:sz="2" w:space="0" w:color="auto"/>
              <w:left w:val="single" w:sz="4" w:space="0" w:color="auto"/>
              <w:bottom w:val="single" w:sz="2" w:space="0" w:color="auto"/>
              <w:right w:val="single" w:sz="4" w:space="0" w:color="auto"/>
            </w:tcBorders>
            <w:shd w:val="clear" w:color="auto" w:fill="auto"/>
            <w:vAlign w:val="center"/>
          </w:tcPr>
          <w:p w:rsidR="00260994" w:rsidRPr="00EC3942" w:rsidRDefault="00260994" w:rsidP="002F64B7">
            <w:pPr>
              <w:widowControl/>
              <w:tabs>
                <w:tab w:val="right" w:pos="4588"/>
              </w:tabs>
              <w:autoSpaceDE/>
              <w:autoSpaceDN/>
              <w:adjustRightInd/>
              <w:rPr>
                <w:rFonts w:ascii="Arial Narrow" w:eastAsia="Times New Roman" w:hAnsi="Arial Narrow"/>
                <w:color w:val="000000" w:themeColor="text1"/>
                <w:sz w:val="20"/>
                <w:szCs w:val="20"/>
                <w:lang w:eastAsia="en-US"/>
              </w:rPr>
            </w:pPr>
            <w:r w:rsidRPr="00EC3942">
              <w:rPr>
                <w:rFonts w:ascii="Arial Narrow" w:hAnsi="Arial Narrow"/>
                <w:b/>
                <w:sz w:val="20"/>
                <w:szCs w:val="20"/>
              </w:rPr>
              <w:t>Raoul Andersen</w:t>
            </w:r>
            <w:r w:rsidRPr="00772FF1">
              <w:rPr>
                <w:rFonts w:ascii="Arial Narrow" w:hAnsi="Arial Narrow"/>
                <w:b/>
                <w:sz w:val="20"/>
                <w:szCs w:val="20"/>
              </w:rPr>
              <w:t>,</w:t>
            </w:r>
            <w:r w:rsidRPr="00EC3942">
              <w:rPr>
                <w:rFonts w:ascii="Arial Narrow" w:eastAsia="Times New Roman" w:hAnsi="Arial Narrow"/>
                <w:color w:val="000000" w:themeColor="text1"/>
                <w:sz w:val="20"/>
                <w:szCs w:val="20"/>
                <w:lang w:eastAsia="en-US"/>
              </w:rPr>
              <w:t xml:space="preserve"> </w:t>
            </w:r>
            <w:r w:rsidRPr="00EC3942">
              <w:rPr>
                <w:rFonts w:ascii="Arial Narrow" w:hAnsi="Arial Narrow"/>
                <w:sz w:val="20"/>
                <w:szCs w:val="20"/>
              </w:rPr>
              <w:t>ACFO</w:t>
            </w:r>
          </w:p>
          <w:p w:rsidR="00260994" w:rsidRPr="00DA6087" w:rsidRDefault="00260994" w:rsidP="00DA6087">
            <w:pPr>
              <w:widowControl/>
              <w:tabs>
                <w:tab w:val="right" w:pos="4588"/>
              </w:tabs>
              <w:autoSpaceDE/>
              <w:autoSpaceDN/>
              <w:adjustRightInd/>
              <w:rPr>
                <w:rFonts w:ascii="Arial Narrow" w:eastAsia="Times New Roman" w:hAnsi="Arial Narrow"/>
                <w:color w:val="000000" w:themeColor="text1"/>
                <w:sz w:val="20"/>
                <w:szCs w:val="20"/>
                <w:lang w:eastAsia="en-US"/>
              </w:rPr>
            </w:pPr>
          </w:p>
        </w:tc>
      </w:tr>
      <w:tr w:rsidR="00260994" w:rsidRPr="00DA6087" w:rsidTr="00EC3942">
        <w:trPr>
          <w:jc w:val="center"/>
        </w:trPr>
        <w:tc>
          <w:tcPr>
            <w:tcW w:w="5187"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260994" w:rsidRPr="00EC3942" w:rsidRDefault="00260994" w:rsidP="00496C82">
            <w:pPr>
              <w:widowControl/>
              <w:tabs>
                <w:tab w:val="right" w:pos="4588"/>
              </w:tabs>
              <w:autoSpaceDE/>
              <w:autoSpaceDN/>
              <w:adjustRightInd/>
              <w:rPr>
                <w:rFonts w:ascii="Arial Narrow" w:eastAsia="Times New Roman" w:hAnsi="Arial Narrow"/>
                <w:color w:val="000000" w:themeColor="text1"/>
                <w:sz w:val="20"/>
                <w:szCs w:val="20"/>
                <w:lang w:eastAsia="en-US"/>
              </w:rPr>
            </w:pPr>
            <w:r w:rsidRPr="00772FF1">
              <w:rPr>
                <w:rFonts w:ascii="Arial Narrow" w:hAnsi="Arial Narrow"/>
                <w:b/>
                <w:sz w:val="20"/>
                <w:szCs w:val="20"/>
              </w:rPr>
              <w:t>Richard Ballance</w:t>
            </w:r>
            <w:r w:rsidRPr="00EC3942">
              <w:rPr>
                <w:rFonts w:ascii="Arial Narrow" w:eastAsia="Times New Roman" w:hAnsi="Arial Narrow"/>
                <w:color w:val="000000" w:themeColor="text1"/>
                <w:sz w:val="20"/>
                <w:szCs w:val="20"/>
                <w:lang w:eastAsia="en-US"/>
              </w:rPr>
              <w:t xml:space="preserve">, </w:t>
            </w:r>
            <w:r w:rsidRPr="00772FF1">
              <w:rPr>
                <w:rFonts w:ascii="Arial Narrow" w:hAnsi="Arial Narrow"/>
                <w:sz w:val="20"/>
                <w:szCs w:val="20"/>
              </w:rPr>
              <w:t>PSAC-UNE</w:t>
            </w:r>
          </w:p>
        </w:tc>
        <w:tc>
          <w:tcPr>
            <w:tcW w:w="4907" w:type="dxa"/>
            <w:tcBorders>
              <w:top w:val="single" w:sz="2" w:space="0" w:color="auto"/>
              <w:left w:val="single" w:sz="4" w:space="0" w:color="auto"/>
              <w:bottom w:val="single" w:sz="2" w:space="0" w:color="auto"/>
              <w:right w:val="single" w:sz="4" w:space="0" w:color="auto"/>
            </w:tcBorders>
            <w:shd w:val="clear" w:color="auto" w:fill="auto"/>
            <w:vAlign w:val="center"/>
          </w:tcPr>
          <w:p w:rsidR="00260994" w:rsidRPr="00EC3942" w:rsidRDefault="00260994" w:rsidP="00DA6087">
            <w:pPr>
              <w:widowControl/>
              <w:tabs>
                <w:tab w:val="right" w:pos="4588"/>
              </w:tabs>
              <w:autoSpaceDE/>
              <w:autoSpaceDN/>
              <w:adjustRightInd/>
              <w:rPr>
                <w:rFonts w:ascii="Arial Narrow" w:eastAsia="Times New Roman" w:hAnsi="Arial Narrow"/>
                <w:color w:val="000000" w:themeColor="text1"/>
                <w:sz w:val="20"/>
                <w:szCs w:val="20"/>
                <w:lang w:eastAsia="en-US"/>
              </w:rPr>
            </w:pPr>
            <w:r w:rsidRPr="00772FF1">
              <w:rPr>
                <w:rFonts w:ascii="Arial Narrow" w:hAnsi="Arial Narrow"/>
                <w:b/>
                <w:sz w:val="20"/>
                <w:szCs w:val="20"/>
              </w:rPr>
              <w:t>Linda Koo,</w:t>
            </w:r>
            <w:r w:rsidRPr="00EC3942">
              <w:rPr>
                <w:rFonts w:ascii="Arial Narrow" w:eastAsia="Times New Roman" w:hAnsi="Arial Narrow"/>
                <w:color w:val="000000" w:themeColor="text1"/>
                <w:sz w:val="20"/>
                <w:szCs w:val="20"/>
                <w:lang w:eastAsia="en-US"/>
              </w:rPr>
              <w:t xml:space="preserve"> </w:t>
            </w:r>
            <w:r w:rsidRPr="00772FF1">
              <w:rPr>
                <w:rFonts w:ascii="Arial Narrow" w:hAnsi="Arial Narrow"/>
                <w:sz w:val="20"/>
                <w:szCs w:val="20"/>
              </w:rPr>
              <w:t>PSAC-UNE</w:t>
            </w:r>
          </w:p>
        </w:tc>
      </w:tr>
      <w:tr w:rsidR="00260994" w:rsidRPr="009F6606" w:rsidTr="00EC3942">
        <w:trPr>
          <w:jc w:val="center"/>
        </w:trPr>
        <w:tc>
          <w:tcPr>
            <w:tcW w:w="5187"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260994" w:rsidRPr="00EC3942" w:rsidRDefault="00260994" w:rsidP="00DA6087">
            <w:pPr>
              <w:widowControl/>
              <w:tabs>
                <w:tab w:val="right" w:pos="4588"/>
              </w:tabs>
              <w:autoSpaceDE/>
              <w:autoSpaceDN/>
              <w:adjustRightInd/>
              <w:rPr>
                <w:rFonts w:ascii="Arial Narrow" w:eastAsia="Times New Roman" w:hAnsi="Arial Narrow"/>
                <w:color w:val="000000" w:themeColor="text1"/>
                <w:sz w:val="20"/>
                <w:szCs w:val="20"/>
                <w:lang w:eastAsia="en-US"/>
              </w:rPr>
            </w:pPr>
          </w:p>
        </w:tc>
        <w:tc>
          <w:tcPr>
            <w:tcW w:w="4907" w:type="dxa"/>
            <w:tcBorders>
              <w:top w:val="single" w:sz="2" w:space="0" w:color="auto"/>
              <w:left w:val="single" w:sz="4" w:space="0" w:color="auto"/>
              <w:bottom w:val="single" w:sz="2" w:space="0" w:color="auto"/>
              <w:right w:val="single" w:sz="4" w:space="0" w:color="auto"/>
            </w:tcBorders>
            <w:shd w:val="clear" w:color="auto" w:fill="auto"/>
            <w:vAlign w:val="center"/>
          </w:tcPr>
          <w:p w:rsidR="00260994" w:rsidRPr="00EC3942" w:rsidRDefault="00260994" w:rsidP="00202962">
            <w:pPr>
              <w:widowControl/>
              <w:tabs>
                <w:tab w:val="right" w:pos="4588"/>
              </w:tabs>
              <w:autoSpaceDE/>
              <w:autoSpaceDN/>
              <w:adjustRightInd/>
              <w:rPr>
                <w:rFonts w:ascii="Arial Narrow" w:eastAsia="Times New Roman" w:hAnsi="Arial Narrow"/>
                <w:color w:val="000000" w:themeColor="text1"/>
                <w:sz w:val="20"/>
                <w:szCs w:val="20"/>
                <w:lang w:val="fr-CA" w:eastAsia="en-US"/>
              </w:rPr>
            </w:pPr>
            <w:r>
              <w:rPr>
                <w:rFonts w:ascii="Arial Narrow" w:hAnsi="Arial Narrow"/>
                <w:b/>
                <w:sz w:val="20"/>
                <w:szCs w:val="20"/>
              </w:rPr>
              <w:t xml:space="preserve">Claude </w:t>
            </w:r>
            <w:proofErr w:type="spellStart"/>
            <w:r>
              <w:rPr>
                <w:rFonts w:ascii="Arial Narrow" w:hAnsi="Arial Narrow"/>
                <w:b/>
                <w:sz w:val="20"/>
                <w:szCs w:val="20"/>
              </w:rPr>
              <w:t>Vézina</w:t>
            </w:r>
            <w:proofErr w:type="spellEnd"/>
            <w:r w:rsidRPr="00772FF1">
              <w:rPr>
                <w:rFonts w:ascii="Arial Narrow" w:hAnsi="Arial Narrow"/>
                <w:b/>
                <w:sz w:val="20"/>
                <w:szCs w:val="20"/>
              </w:rPr>
              <w:t xml:space="preserve">, </w:t>
            </w:r>
            <w:r w:rsidRPr="00202962">
              <w:rPr>
                <w:rFonts w:ascii="Arial Narrow" w:hAnsi="Arial Narrow"/>
                <w:sz w:val="20"/>
                <w:szCs w:val="20"/>
              </w:rPr>
              <w:t>Director of Professional Services</w:t>
            </w:r>
            <w:r w:rsidRPr="00772FF1">
              <w:rPr>
                <w:rFonts w:ascii="Arial Narrow" w:hAnsi="Arial Narrow"/>
                <w:sz w:val="20"/>
                <w:szCs w:val="20"/>
              </w:rPr>
              <w:t>, CAPE</w:t>
            </w:r>
          </w:p>
        </w:tc>
      </w:tr>
      <w:tr w:rsidR="00260994" w:rsidRPr="00DA6087" w:rsidTr="00EC3942">
        <w:trPr>
          <w:trHeight w:val="259"/>
          <w:jc w:val="center"/>
        </w:trPr>
        <w:tc>
          <w:tcPr>
            <w:tcW w:w="10094" w:type="dxa"/>
            <w:gridSpan w:val="2"/>
            <w:tcBorders>
              <w:top w:val="single" w:sz="2" w:space="0" w:color="auto"/>
              <w:left w:val="single" w:sz="4" w:space="0" w:color="auto"/>
              <w:bottom w:val="single" w:sz="2" w:space="0" w:color="auto"/>
              <w:right w:val="single" w:sz="4" w:space="0" w:color="auto"/>
            </w:tcBorders>
            <w:shd w:val="clear" w:color="auto" w:fill="DBE5F1" w:themeFill="accent1" w:themeFillTint="33"/>
            <w:tcMar>
              <w:top w:w="14" w:type="dxa"/>
              <w:left w:w="115" w:type="dxa"/>
              <w:bottom w:w="14" w:type="dxa"/>
              <w:right w:w="115" w:type="dxa"/>
            </w:tcMar>
            <w:vAlign w:val="center"/>
          </w:tcPr>
          <w:p w:rsidR="00260994" w:rsidRPr="00DA6087" w:rsidRDefault="00260994" w:rsidP="00EC3942">
            <w:pPr>
              <w:widowControl/>
              <w:autoSpaceDE/>
              <w:autoSpaceDN/>
              <w:adjustRightInd/>
              <w:jc w:val="center"/>
              <w:rPr>
                <w:rFonts w:eastAsia="Times New Roman"/>
                <w:b/>
                <w:bCs/>
                <w:color w:val="000000" w:themeColor="text1"/>
                <w:sz w:val="22"/>
                <w:szCs w:val="22"/>
                <w:lang w:val="en-CA" w:eastAsia="en-US"/>
              </w:rPr>
            </w:pPr>
            <w:r>
              <w:rPr>
                <w:rFonts w:eastAsia="Times New Roman"/>
                <w:b/>
                <w:color w:val="000000" w:themeColor="text1"/>
                <w:sz w:val="22"/>
                <w:szCs w:val="22"/>
                <w:lang w:val="en-CA" w:eastAsia="en-US"/>
              </w:rPr>
              <w:t xml:space="preserve">NLMCC </w:t>
            </w:r>
            <w:r w:rsidRPr="00DA6087">
              <w:rPr>
                <w:rFonts w:eastAsia="Times New Roman"/>
                <w:b/>
                <w:color w:val="000000" w:themeColor="text1"/>
                <w:sz w:val="22"/>
                <w:szCs w:val="22"/>
                <w:lang w:val="en-CA" w:eastAsia="en-US"/>
              </w:rPr>
              <w:t>SECRETARIAT</w:t>
            </w:r>
          </w:p>
        </w:tc>
      </w:tr>
      <w:tr w:rsidR="00260994" w:rsidRPr="00DA6087" w:rsidTr="00EC3942">
        <w:trPr>
          <w:trHeight w:val="259"/>
          <w:jc w:val="center"/>
        </w:trPr>
        <w:tc>
          <w:tcPr>
            <w:tcW w:w="5187"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260994" w:rsidRPr="00EC3942" w:rsidRDefault="00260994" w:rsidP="00645DBA">
            <w:pPr>
              <w:widowControl/>
              <w:autoSpaceDE/>
              <w:autoSpaceDN/>
              <w:adjustRightInd/>
              <w:rPr>
                <w:rFonts w:ascii="Arial Narrow" w:eastAsia="Times New Roman" w:hAnsi="Arial Narrow"/>
                <w:bCs/>
                <w:color w:val="000000" w:themeColor="text1"/>
                <w:sz w:val="20"/>
                <w:szCs w:val="20"/>
                <w:lang w:val="en-CA" w:eastAsia="en-US"/>
              </w:rPr>
            </w:pPr>
            <w:r w:rsidRPr="00772FF1">
              <w:rPr>
                <w:rFonts w:ascii="Arial Narrow" w:hAnsi="Arial Narrow"/>
                <w:b/>
                <w:sz w:val="20"/>
                <w:szCs w:val="20"/>
              </w:rPr>
              <w:t>Isabelle Lamothe,</w:t>
            </w:r>
            <w:r w:rsidRPr="00EC3942">
              <w:rPr>
                <w:rFonts w:ascii="Arial Narrow" w:eastAsia="Times New Roman" w:hAnsi="Arial Narrow"/>
                <w:bCs/>
                <w:color w:val="000000" w:themeColor="text1"/>
                <w:sz w:val="20"/>
                <w:szCs w:val="20"/>
                <w:lang w:val="en-CA" w:eastAsia="en-US"/>
              </w:rPr>
              <w:t xml:space="preserve"> </w:t>
            </w:r>
            <w:r w:rsidRPr="00EC3942">
              <w:rPr>
                <w:rFonts w:ascii="Arial Narrow" w:hAnsi="Arial Narrow"/>
                <w:sz w:val="20"/>
                <w:szCs w:val="20"/>
              </w:rPr>
              <w:t>Acting Corporate Projects Agent, Corporate Labour Relation, HRS</w:t>
            </w:r>
          </w:p>
        </w:tc>
        <w:tc>
          <w:tcPr>
            <w:tcW w:w="4907" w:type="dxa"/>
            <w:tcBorders>
              <w:top w:val="single" w:sz="2" w:space="0" w:color="auto"/>
              <w:left w:val="single" w:sz="4" w:space="0" w:color="auto"/>
              <w:bottom w:val="single" w:sz="2" w:space="0" w:color="auto"/>
              <w:right w:val="single" w:sz="4" w:space="0" w:color="auto"/>
            </w:tcBorders>
            <w:shd w:val="clear" w:color="auto" w:fill="auto"/>
            <w:vAlign w:val="center"/>
          </w:tcPr>
          <w:p w:rsidR="00260994" w:rsidRPr="00DA6087" w:rsidRDefault="00260994" w:rsidP="00645DBA">
            <w:pPr>
              <w:widowControl/>
              <w:autoSpaceDE/>
              <w:autoSpaceDN/>
              <w:adjustRightInd/>
              <w:rPr>
                <w:rFonts w:ascii="Arial Narrow" w:eastAsia="Times New Roman" w:hAnsi="Arial Narrow"/>
                <w:bCs/>
                <w:color w:val="000000" w:themeColor="text1"/>
                <w:sz w:val="20"/>
                <w:szCs w:val="20"/>
                <w:lang w:val="en-CA" w:eastAsia="en-US"/>
              </w:rPr>
            </w:pPr>
            <w:r w:rsidRPr="00772FF1">
              <w:rPr>
                <w:rFonts w:ascii="Arial Narrow" w:hAnsi="Arial Narrow"/>
                <w:b/>
                <w:sz w:val="20"/>
                <w:szCs w:val="20"/>
              </w:rPr>
              <w:t>Laura Safi,</w:t>
            </w:r>
            <w:r w:rsidRPr="00EC3942">
              <w:rPr>
                <w:rFonts w:ascii="Arial Narrow" w:eastAsia="Times New Roman" w:hAnsi="Arial Narrow"/>
                <w:bCs/>
                <w:color w:val="000000" w:themeColor="text1"/>
                <w:sz w:val="20"/>
                <w:szCs w:val="20"/>
                <w:lang w:eastAsia="en-US"/>
              </w:rPr>
              <w:t xml:space="preserve"> </w:t>
            </w:r>
            <w:r w:rsidRPr="00EC3942">
              <w:rPr>
                <w:rFonts w:ascii="Arial Narrow" w:hAnsi="Arial Narrow"/>
                <w:sz w:val="20"/>
                <w:szCs w:val="20"/>
              </w:rPr>
              <w:t xml:space="preserve">Corporate </w:t>
            </w:r>
            <w:proofErr w:type="spellStart"/>
            <w:r w:rsidRPr="00EC3942">
              <w:rPr>
                <w:rFonts w:ascii="Arial Narrow" w:hAnsi="Arial Narrow"/>
                <w:sz w:val="20"/>
                <w:szCs w:val="20"/>
              </w:rPr>
              <w:t>Labour</w:t>
            </w:r>
            <w:proofErr w:type="spellEnd"/>
            <w:r w:rsidRPr="00EC3942">
              <w:rPr>
                <w:rFonts w:ascii="Arial Narrow" w:hAnsi="Arial Narrow"/>
                <w:sz w:val="20"/>
                <w:szCs w:val="20"/>
              </w:rPr>
              <w:t xml:space="preserve"> Relations Advisor, Corporate </w:t>
            </w:r>
            <w:proofErr w:type="spellStart"/>
            <w:r w:rsidRPr="00EC3942">
              <w:rPr>
                <w:rFonts w:ascii="Arial Narrow" w:hAnsi="Arial Narrow"/>
                <w:sz w:val="20"/>
                <w:szCs w:val="20"/>
              </w:rPr>
              <w:t>Labour</w:t>
            </w:r>
            <w:proofErr w:type="spellEnd"/>
            <w:r w:rsidRPr="00EC3942">
              <w:rPr>
                <w:rFonts w:ascii="Arial Narrow" w:hAnsi="Arial Narrow"/>
                <w:sz w:val="20"/>
                <w:szCs w:val="20"/>
              </w:rPr>
              <w:t xml:space="preserve"> Relation, HRS</w:t>
            </w:r>
          </w:p>
        </w:tc>
      </w:tr>
      <w:tr w:rsidR="00260994" w:rsidRPr="00DA6087" w:rsidTr="00EC3942">
        <w:trPr>
          <w:trHeight w:val="259"/>
          <w:jc w:val="center"/>
        </w:trPr>
        <w:tc>
          <w:tcPr>
            <w:tcW w:w="5187"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260994" w:rsidRPr="00EC3942" w:rsidRDefault="00260994" w:rsidP="00645DBA">
            <w:pPr>
              <w:widowControl/>
              <w:autoSpaceDE/>
              <w:autoSpaceDN/>
              <w:adjustRightInd/>
              <w:rPr>
                <w:rFonts w:ascii="Arial Narrow" w:eastAsia="Times New Roman" w:hAnsi="Arial Narrow"/>
                <w:bCs/>
                <w:color w:val="000000" w:themeColor="text1"/>
                <w:sz w:val="20"/>
                <w:szCs w:val="20"/>
                <w:lang w:val="en-CA" w:eastAsia="en-US"/>
              </w:rPr>
            </w:pPr>
            <w:r w:rsidRPr="00772FF1">
              <w:rPr>
                <w:rFonts w:ascii="Arial Narrow" w:hAnsi="Arial Narrow"/>
                <w:b/>
                <w:sz w:val="20"/>
                <w:szCs w:val="20"/>
              </w:rPr>
              <w:t>Annick Rollin,</w:t>
            </w:r>
            <w:r w:rsidRPr="00EC3942">
              <w:rPr>
                <w:rFonts w:ascii="Arial Narrow" w:eastAsia="Times New Roman" w:hAnsi="Arial Narrow"/>
                <w:bCs/>
                <w:color w:val="000000" w:themeColor="text1"/>
                <w:sz w:val="20"/>
                <w:szCs w:val="20"/>
                <w:lang w:val="en-CA" w:eastAsia="en-US"/>
              </w:rPr>
              <w:t xml:space="preserve"> </w:t>
            </w:r>
            <w:r w:rsidRPr="00772FF1">
              <w:rPr>
                <w:rFonts w:ascii="Arial Narrow" w:hAnsi="Arial Narrow"/>
                <w:sz w:val="20"/>
                <w:szCs w:val="20"/>
              </w:rPr>
              <w:t>Corporate Labour Relations Advisor, Corporate Labour Relation, HRS</w:t>
            </w:r>
          </w:p>
        </w:tc>
        <w:tc>
          <w:tcPr>
            <w:tcW w:w="4907" w:type="dxa"/>
            <w:tcBorders>
              <w:top w:val="single" w:sz="2" w:space="0" w:color="auto"/>
              <w:left w:val="single" w:sz="4" w:space="0" w:color="auto"/>
              <w:bottom w:val="single" w:sz="2" w:space="0" w:color="auto"/>
              <w:right w:val="single" w:sz="4" w:space="0" w:color="auto"/>
            </w:tcBorders>
            <w:shd w:val="clear" w:color="auto" w:fill="auto"/>
            <w:vAlign w:val="center"/>
          </w:tcPr>
          <w:p w:rsidR="00260994" w:rsidRPr="00DA6087" w:rsidRDefault="00260994" w:rsidP="00645DBA">
            <w:pPr>
              <w:widowControl/>
              <w:autoSpaceDE/>
              <w:autoSpaceDN/>
              <w:adjustRightInd/>
              <w:rPr>
                <w:rFonts w:ascii="Arial Narrow" w:eastAsia="Times New Roman" w:hAnsi="Arial Narrow"/>
                <w:bCs/>
                <w:color w:val="000000" w:themeColor="text1"/>
                <w:sz w:val="20"/>
                <w:szCs w:val="20"/>
                <w:lang w:val="en-CA" w:eastAsia="en-US"/>
              </w:rPr>
            </w:pPr>
            <w:r w:rsidRPr="00772FF1">
              <w:rPr>
                <w:rFonts w:ascii="Arial Narrow" w:hAnsi="Arial Narrow"/>
                <w:b/>
                <w:sz w:val="20"/>
                <w:szCs w:val="20"/>
              </w:rPr>
              <w:t>Serge Viens</w:t>
            </w:r>
            <w:r w:rsidRPr="00EC3942">
              <w:rPr>
                <w:rFonts w:ascii="Arial Narrow" w:eastAsia="Times New Roman" w:hAnsi="Arial Narrow"/>
                <w:bCs/>
                <w:color w:val="000000" w:themeColor="text1"/>
                <w:sz w:val="20"/>
                <w:szCs w:val="20"/>
                <w:lang w:eastAsia="en-US"/>
              </w:rPr>
              <w:t xml:space="preserve">, </w:t>
            </w:r>
            <w:r w:rsidRPr="00EC3942">
              <w:rPr>
                <w:rFonts w:ascii="Arial Narrow" w:hAnsi="Arial Narrow"/>
                <w:sz w:val="20"/>
                <w:szCs w:val="20"/>
              </w:rPr>
              <w:t>Leader, National Projects, Co</w:t>
            </w:r>
            <w:r>
              <w:rPr>
                <w:rFonts w:ascii="Arial Narrow" w:hAnsi="Arial Narrow"/>
                <w:sz w:val="20"/>
                <w:szCs w:val="20"/>
              </w:rPr>
              <w:t>r</w:t>
            </w:r>
            <w:r w:rsidRPr="00EC3942">
              <w:rPr>
                <w:rFonts w:ascii="Arial Narrow" w:hAnsi="Arial Narrow"/>
                <w:sz w:val="20"/>
                <w:szCs w:val="20"/>
              </w:rPr>
              <w:t xml:space="preserve">porate </w:t>
            </w:r>
            <w:proofErr w:type="spellStart"/>
            <w:r w:rsidRPr="00EC3942">
              <w:rPr>
                <w:rFonts w:ascii="Arial Narrow" w:hAnsi="Arial Narrow"/>
                <w:sz w:val="20"/>
                <w:szCs w:val="20"/>
              </w:rPr>
              <w:t>Labour</w:t>
            </w:r>
            <w:proofErr w:type="spellEnd"/>
            <w:r w:rsidRPr="00EC3942">
              <w:rPr>
                <w:rFonts w:ascii="Arial Narrow" w:hAnsi="Arial Narrow"/>
                <w:sz w:val="20"/>
                <w:szCs w:val="20"/>
              </w:rPr>
              <w:t xml:space="preserve"> Relations, HRS</w:t>
            </w:r>
          </w:p>
        </w:tc>
      </w:tr>
    </w:tbl>
    <w:p w:rsidR="008F7059" w:rsidRDefault="008F7059" w:rsidP="008F7059">
      <w:pPr>
        <w:rPr>
          <w:rFonts w:ascii="Arial Narrow" w:hAnsi="Arial Narrow"/>
          <w:sz w:val="22"/>
          <w:szCs w:val="22"/>
        </w:rPr>
      </w:pPr>
    </w:p>
    <w:p w:rsidR="00BA2CB6" w:rsidRDefault="00BA2CB6" w:rsidP="008F7059">
      <w:pPr>
        <w:rPr>
          <w:rFonts w:ascii="Arial Narrow" w:hAnsi="Arial Narrow"/>
          <w:sz w:val="22"/>
          <w:szCs w:val="22"/>
        </w:rPr>
      </w:pPr>
    </w:p>
    <w:p w:rsidR="00A84C66" w:rsidRPr="004408EA" w:rsidRDefault="00A84C66" w:rsidP="008F7059">
      <w:pPr>
        <w:rPr>
          <w:rFonts w:ascii="Arial Narrow" w:hAnsi="Arial Narrow"/>
          <w:sz w:val="22"/>
          <w:szCs w:val="22"/>
        </w:rPr>
      </w:pPr>
    </w:p>
    <w:tbl>
      <w:tblPr>
        <w:tblW w:w="10562" w:type="dxa"/>
        <w:jc w:val="center"/>
        <w:tblLayout w:type="fixed"/>
        <w:tblCellMar>
          <w:left w:w="115" w:type="dxa"/>
          <w:right w:w="115" w:type="dxa"/>
        </w:tblCellMar>
        <w:tblLook w:val="0000" w:firstRow="0" w:lastRow="0" w:firstColumn="0" w:lastColumn="0" w:noHBand="0" w:noVBand="0"/>
      </w:tblPr>
      <w:tblGrid>
        <w:gridCol w:w="448"/>
        <w:gridCol w:w="7957"/>
        <w:gridCol w:w="2157"/>
      </w:tblGrid>
      <w:tr w:rsidR="00431CB4" w:rsidRPr="00854C66" w:rsidTr="00A84C66">
        <w:trPr>
          <w:trHeight w:val="913"/>
          <w:jc w:val="center"/>
        </w:trPr>
        <w:tc>
          <w:tcPr>
            <w:tcW w:w="44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31CB4" w:rsidRPr="00854C66" w:rsidRDefault="00431CB4">
            <w:pPr>
              <w:spacing w:before="60" w:after="20"/>
              <w:jc w:val="center"/>
              <w:rPr>
                <w:b/>
                <w:bCs/>
                <w:sz w:val="20"/>
                <w:szCs w:val="20"/>
                <w:lang w:val="en-CA"/>
              </w:rPr>
            </w:pPr>
          </w:p>
        </w:tc>
        <w:tc>
          <w:tcPr>
            <w:tcW w:w="79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55C8C" w:rsidRDefault="00555C8C">
            <w:pPr>
              <w:spacing w:before="60" w:after="20"/>
              <w:jc w:val="center"/>
              <w:rPr>
                <w:b/>
                <w:bCs/>
                <w:sz w:val="20"/>
                <w:szCs w:val="20"/>
                <w:lang w:val="en-CA"/>
              </w:rPr>
            </w:pPr>
          </w:p>
          <w:p w:rsidR="00431CB4" w:rsidRPr="00854C66" w:rsidRDefault="00431CB4">
            <w:pPr>
              <w:spacing w:before="60" w:after="20"/>
              <w:jc w:val="center"/>
              <w:rPr>
                <w:b/>
                <w:bCs/>
                <w:sz w:val="20"/>
                <w:szCs w:val="20"/>
                <w:lang w:val="en-CA"/>
              </w:rPr>
            </w:pPr>
            <w:r w:rsidRPr="00854C66">
              <w:rPr>
                <w:b/>
                <w:bCs/>
                <w:sz w:val="20"/>
                <w:szCs w:val="20"/>
                <w:lang w:val="en-CA"/>
              </w:rPr>
              <w:t>SUBJECT</w:t>
            </w:r>
          </w:p>
        </w:tc>
        <w:tc>
          <w:tcPr>
            <w:tcW w:w="21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55C8C" w:rsidRDefault="00555C8C">
            <w:pPr>
              <w:spacing w:before="60" w:after="20"/>
              <w:jc w:val="center"/>
              <w:rPr>
                <w:b/>
                <w:bCs/>
                <w:sz w:val="20"/>
                <w:szCs w:val="20"/>
                <w:lang w:val="en-CA"/>
              </w:rPr>
            </w:pPr>
          </w:p>
          <w:p w:rsidR="00431CB4" w:rsidRDefault="00431CB4">
            <w:pPr>
              <w:spacing w:before="60" w:after="20"/>
              <w:jc w:val="center"/>
              <w:rPr>
                <w:b/>
                <w:bCs/>
                <w:sz w:val="20"/>
                <w:szCs w:val="20"/>
                <w:lang w:val="en-CA"/>
              </w:rPr>
            </w:pPr>
            <w:r w:rsidRPr="00854C66">
              <w:rPr>
                <w:b/>
                <w:bCs/>
                <w:sz w:val="20"/>
                <w:szCs w:val="20"/>
                <w:lang w:val="en-CA"/>
              </w:rPr>
              <w:t>ACTION / DECISION</w:t>
            </w:r>
          </w:p>
          <w:p w:rsidR="00555C8C" w:rsidRPr="00854C66" w:rsidRDefault="00555C8C">
            <w:pPr>
              <w:spacing w:before="60" w:after="20"/>
              <w:jc w:val="center"/>
              <w:rPr>
                <w:b/>
                <w:bCs/>
                <w:sz w:val="20"/>
                <w:szCs w:val="20"/>
                <w:lang w:val="en-CA"/>
              </w:rPr>
            </w:pPr>
          </w:p>
        </w:tc>
      </w:tr>
      <w:tr w:rsidR="00431CB4" w:rsidRPr="00854C66" w:rsidTr="00A84C66">
        <w:trPr>
          <w:trHeight w:val="249"/>
          <w:jc w:val="center"/>
        </w:trPr>
        <w:tc>
          <w:tcPr>
            <w:tcW w:w="44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31CB4" w:rsidRPr="00854C66" w:rsidRDefault="00431CB4" w:rsidP="00513114">
            <w:pPr>
              <w:tabs>
                <w:tab w:val="left" w:pos="459"/>
              </w:tabs>
              <w:jc w:val="center"/>
              <w:rPr>
                <w:b/>
                <w:bCs/>
                <w:sz w:val="20"/>
                <w:szCs w:val="20"/>
                <w:lang w:val="en-CA"/>
              </w:rPr>
            </w:pPr>
            <w:r w:rsidRPr="00854C66">
              <w:rPr>
                <w:b/>
                <w:bCs/>
                <w:sz w:val="20"/>
                <w:szCs w:val="20"/>
                <w:lang w:val="en-CA"/>
              </w:rPr>
              <w:t>1.</w:t>
            </w:r>
          </w:p>
        </w:tc>
        <w:tc>
          <w:tcPr>
            <w:tcW w:w="79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31CB4" w:rsidRPr="002E5033" w:rsidRDefault="00E77871" w:rsidP="00513114">
            <w:pPr>
              <w:pStyle w:val="Heading3"/>
              <w:tabs>
                <w:tab w:val="left" w:pos="360"/>
              </w:tabs>
              <w:rPr>
                <w:b/>
                <w:iCs/>
                <w:sz w:val="20"/>
                <w:szCs w:val="20"/>
                <w:lang w:val="en-CA"/>
              </w:rPr>
            </w:pPr>
            <w:r w:rsidRPr="0023408D">
              <w:rPr>
                <w:b/>
                <w:iCs/>
                <w:sz w:val="20"/>
                <w:szCs w:val="20"/>
                <w:lang w:val="en-CA"/>
              </w:rPr>
              <w:t>Opening Remarks and Approval</w:t>
            </w:r>
            <w:r w:rsidR="00285C3C" w:rsidRPr="0023408D">
              <w:rPr>
                <w:b/>
                <w:iCs/>
                <w:sz w:val="20"/>
                <w:szCs w:val="20"/>
                <w:lang w:val="en-CA"/>
              </w:rPr>
              <w:t xml:space="preserve">s </w:t>
            </w:r>
            <w:r w:rsidR="00285C3C" w:rsidRPr="00555C8C">
              <w:rPr>
                <w:iCs/>
                <w:sz w:val="20"/>
                <w:szCs w:val="20"/>
                <w:lang w:val="en-CA"/>
              </w:rPr>
              <w:t>(Ian Shugart)</w:t>
            </w:r>
            <w:r w:rsidR="00285C3C" w:rsidRPr="0023408D">
              <w:rPr>
                <w:b/>
                <w:iCs/>
                <w:sz w:val="20"/>
                <w:szCs w:val="20"/>
                <w:lang w:val="en-CA"/>
              </w:rPr>
              <w:t>:</w:t>
            </w:r>
          </w:p>
        </w:tc>
        <w:tc>
          <w:tcPr>
            <w:tcW w:w="21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31CB4" w:rsidRPr="00854C66" w:rsidRDefault="00431CB4" w:rsidP="00513114">
            <w:pPr>
              <w:pStyle w:val="Heading3"/>
              <w:tabs>
                <w:tab w:val="left" w:pos="360"/>
              </w:tabs>
              <w:rPr>
                <w:b/>
                <w:bCs/>
                <w:sz w:val="20"/>
                <w:szCs w:val="20"/>
                <w:lang w:val="en-CA"/>
              </w:rPr>
            </w:pPr>
          </w:p>
        </w:tc>
      </w:tr>
      <w:tr w:rsidR="00431CB4" w:rsidRPr="00854C66" w:rsidTr="00A84C66">
        <w:trPr>
          <w:trHeight w:val="2215"/>
          <w:jc w:val="center"/>
        </w:trPr>
        <w:tc>
          <w:tcPr>
            <w:tcW w:w="448" w:type="dxa"/>
            <w:tcBorders>
              <w:top w:val="single" w:sz="6" w:space="0" w:color="auto"/>
              <w:left w:val="single" w:sz="6" w:space="0" w:color="auto"/>
              <w:bottom w:val="single" w:sz="6" w:space="0" w:color="auto"/>
              <w:right w:val="single" w:sz="6" w:space="0" w:color="auto"/>
            </w:tcBorders>
          </w:tcPr>
          <w:p w:rsidR="00431CB4" w:rsidRDefault="00431CB4">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Default="00A41C47">
            <w:pPr>
              <w:tabs>
                <w:tab w:val="left" w:pos="459"/>
              </w:tabs>
              <w:spacing w:before="60"/>
              <w:jc w:val="center"/>
              <w:rPr>
                <w:b/>
                <w:bCs/>
                <w:sz w:val="20"/>
                <w:szCs w:val="20"/>
                <w:lang w:val="en-CA"/>
              </w:rPr>
            </w:pPr>
          </w:p>
          <w:p w:rsidR="00A41C47" w:rsidRPr="00854C66" w:rsidRDefault="00A41C47" w:rsidP="00A41C47">
            <w:pPr>
              <w:tabs>
                <w:tab w:val="left" w:pos="459"/>
              </w:tabs>
              <w:spacing w:before="60"/>
              <w:rPr>
                <w:b/>
                <w:bCs/>
                <w:sz w:val="20"/>
                <w:szCs w:val="20"/>
                <w:lang w:val="en-CA"/>
              </w:rPr>
            </w:pPr>
          </w:p>
        </w:tc>
        <w:tc>
          <w:tcPr>
            <w:tcW w:w="7957" w:type="dxa"/>
            <w:tcBorders>
              <w:top w:val="single" w:sz="6" w:space="0" w:color="auto"/>
              <w:left w:val="single" w:sz="6" w:space="0" w:color="auto"/>
              <w:bottom w:val="single" w:sz="6" w:space="0" w:color="auto"/>
              <w:right w:val="single" w:sz="6" w:space="0" w:color="auto"/>
            </w:tcBorders>
          </w:tcPr>
          <w:p w:rsidR="00337E57" w:rsidRDefault="00337E57" w:rsidP="002E5033">
            <w:pPr>
              <w:rPr>
                <w:sz w:val="20"/>
                <w:szCs w:val="20"/>
                <w:lang w:val="en-CA"/>
              </w:rPr>
            </w:pPr>
          </w:p>
          <w:p w:rsidR="00B24D6E" w:rsidRDefault="00B24D6E" w:rsidP="002E5033">
            <w:pPr>
              <w:rPr>
                <w:sz w:val="20"/>
                <w:szCs w:val="20"/>
                <w:lang w:val="en-CA"/>
              </w:rPr>
            </w:pPr>
            <w:r>
              <w:rPr>
                <w:sz w:val="20"/>
                <w:szCs w:val="20"/>
                <w:lang w:val="en-CA"/>
              </w:rPr>
              <w:t>Deputy Minister Ian Shugart opened the meeting welcoming all participants as did the President of the Canada Employment and Immigration Union.</w:t>
            </w:r>
          </w:p>
          <w:p w:rsidR="00B24D6E" w:rsidRDefault="00B24D6E" w:rsidP="002E5033">
            <w:pPr>
              <w:rPr>
                <w:sz w:val="20"/>
                <w:szCs w:val="20"/>
                <w:lang w:val="en-CA"/>
              </w:rPr>
            </w:pPr>
          </w:p>
          <w:p w:rsidR="002E5033" w:rsidRDefault="00B24D6E" w:rsidP="002E5033">
            <w:pPr>
              <w:rPr>
                <w:sz w:val="20"/>
                <w:szCs w:val="20"/>
                <w:lang w:val="en-CA"/>
              </w:rPr>
            </w:pPr>
            <w:r>
              <w:rPr>
                <w:sz w:val="20"/>
                <w:szCs w:val="20"/>
                <w:lang w:val="en-CA"/>
              </w:rPr>
              <w:t xml:space="preserve">In his opening remarks, </w:t>
            </w:r>
            <w:r w:rsidR="00C16E2C" w:rsidRPr="00C16E2C">
              <w:rPr>
                <w:sz w:val="20"/>
                <w:szCs w:val="20"/>
                <w:lang w:val="en-CA"/>
              </w:rPr>
              <w:t>Mr.</w:t>
            </w:r>
            <w:r w:rsidR="00C16E2C">
              <w:rPr>
                <w:sz w:val="20"/>
                <w:szCs w:val="20"/>
                <w:lang w:val="en-CA"/>
              </w:rPr>
              <w:t xml:space="preserve"> </w:t>
            </w:r>
            <w:r>
              <w:rPr>
                <w:sz w:val="20"/>
                <w:szCs w:val="20"/>
                <w:lang w:val="en-CA"/>
              </w:rPr>
              <w:t>Shugart noted that following the election of the new federal government last Fall, there</w:t>
            </w:r>
            <w:r w:rsidR="00F25F68">
              <w:rPr>
                <w:sz w:val="20"/>
                <w:szCs w:val="20"/>
                <w:lang w:val="en-CA"/>
              </w:rPr>
              <w:t xml:space="preserve"> </w:t>
            </w:r>
            <w:r w:rsidR="001C3800">
              <w:rPr>
                <w:sz w:val="20"/>
                <w:szCs w:val="20"/>
                <w:lang w:val="en-CA"/>
              </w:rPr>
              <w:t>are</w:t>
            </w:r>
            <w:r w:rsidR="00863260">
              <w:rPr>
                <w:sz w:val="20"/>
                <w:szCs w:val="20"/>
                <w:lang w:val="en-CA"/>
              </w:rPr>
              <w:t xml:space="preserve"> </w:t>
            </w:r>
            <w:r w:rsidR="0029036C">
              <w:rPr>
                <w:sz w:val="20"/>
                <w:szCs w:val="20"/>
                <w:lang w:val="en-CA"/>
              </w:rPr>
              <w:t>now</w:t>
            </w:r>
            <w:r w:rsidR="00F25F68">
              <w:rPr>
                <w:sz w:val="20"/>
                <w:szCs w:val="20"/>
                <w:lang w:val="en-CA"/>
              </w:rPr>
              <w:t xml:space="preserve"> </w:t>
            </w:r>
            <w:r w:rsidR="00C800F2">
              <w:rPr>
                <w:sz w:val="20"/>
                <w:szCs w:val="20"/>
                <w:lang w:val="en-CA"/>
              </w:rPr>
              <w:t>three ministers</w:t>
            </w:r>
            <w:r w:rsidR="000410CF">
              <w:rPr>
                <w:sz w:val="20"/>
                <w:szCs w:val="20"/>
                <w:lang w:val="en-CA"/>
              </w:rPr>
              <w:t xml:space="preserve"> for </w:t>
            </w:r>
            <w:r w:rsidR="00F737E7">
              <w:rPr>
                <w:sz w:val="20"/>
                <w:szCs w:val="20"/>
                <w:lang w:val="en-CA"/>
              </w:rPr>
              <w:t>Employment and Social Development Canada</w:t>
            </w:r>
            <w:r w:rsidR="00863260">
              <w:rPr>
                <w:sz w:val="20"/>
                <w:szCs w:val="20"/>
                <w:lang w:val="en-CA"/>
              </w:rPr>
              <w:t xml:space="preserve"> (ESDC), namely</w:t>
            </w:r>
            <w:r w:rsidR="000410CF">
              <w:rPr>
                <w:sz w:val="20"/>
                <w:szCs w:val="20"/>
                <w:lang w:val="en-CA"/>
              </w:rPr>
              <w:t>:</w:t>
            </w:r>
          </w:p>
          <w:p w:rsidR="000410CF" w:rsidRDefault="000410CF" w:rsidP="002E5033">
            <w:pPr>
              <w:rPr>
                <w:sz w:val="20"/>
                <w:szCs w:val="20"/>
                <w:lang w:val="en-CA"/>
              </w:rPr>
            </w:pPr>
          </w:p>
          <w:p w:rsidR="000410CF" w:rsidRDefault="00860D51" w:rsidP="00860D51">
            <w:pPr>
              <w:pStyle w:val="ListParagraph"/>
              <w:numPr>
                <w:ilvl w:val="0"/>
                <w:numId w:val="9"/>
              </w:numPr>
              <w:ind w:left="411" w:hanging="411"/>
              <w:rPr>
                <w:sz w:val="20"/>
                <w:szCs w:val="20"/>
                <w:lang w:val="en-CA"/>
              </w:rPr>
            </w:pPr>
            <w:r>
              <w:rPr>
                <w:sz w:val="20"/>
                <w:szCs w:val="20"/>
                <w:lang w:val="en-CA"/>
              </w:rPr>
              <w:t>Jean-Yves</w:t>
            </w:r>
            <w:r w:rsidR="000410CF">
              <w:rPr>
                <w:sz w:val="20"/>
                <w:szCs w:val="20"/>
                <w:lang w:val="en-CA"/>
              </w:rPr>
              <w:t xml:space="preserve"> Duclos, Minister of Families, Children and Social Development </w:t>
            </w:r>
          </w:p>
          <w:p w:rsidR="000410CF" w:rsidRDefault="003015C7" w:rsidP="00860D51">
            <w:pPr>
              <w:pStyle w:val="ListParagraph"/>
              <w:numPr>
                <w:ilvl w:val="0"/>
                <w:numId w:val="9"/>
              </w:numPr>
              <w:ind w:left="411" w:hanging="411"/>
              <w:rPr>
                <w:sz w:val="20"/>
                <w:szCs w:val="20"/>
                <w:lang w:val="en-CA"/>
              </w:rPr>
            </w:pPr>
            <w:r>
              <w:rPr>
                <w:sz w:val="20"/>
                <w:szCs w:val="20"/>
                <w:lang w:val="en-CA"/>
              </w:rPr>
              <w:t>MaryAnn</w:t>
            </w:r>
            <w:r w:rsidR="000410CF">
              <w:rPr>
                <w:sz w:val="20"/>
                <w:szCs w:val="20"/>
                <w:lang w:val="en-CA"/>
              </w:rPr>
              <w:t xml:space="preserve"> Mihychuk, Minister of Employment, Workforce Development and Labour</w:t>
            </w:r>
          </w:p>
          <w:p w:rsidR="00CD463C" w:rsidRPr="000410CF" w:rsidRDefault="003015C7" w:rsidP="00860D51">
            <w:pPr>
              <w:pStyle w:val="ListParagraph"/>
              <w:numPr>
                <w:ilvl w:val="0"/>
                <w:numId w:val="9"/>
              </w:numPr>
              <w:ind w:left="411" w:hanging="411"/>
              <w:rPr>
                <w:sz w:val="20"/>
                <w:szCs w:val="20"/>
                <w:lang w:val="en-CA"/>
              </w:rPr>
            </w:pPr>
            <w:r>
              <w:rPr>
                <w:sz w:val="20"/>
                <w:szCs w:val="20"/>
                <w:lang w:val="en-CA"/>
              </w:rPr>
              <w:t xml:space="preserve">Carla </w:t>
            </w:r>
            <w:r w:rsidR="00CD463C">
              <w:rPr>
                <w:sz w:val="20"/>
                <w:szCs w:val="20"/>
                <w:lang w:val="en-CA"/>
              </w:rPr>
              <w:t xml:space="preserve">Qualtrough, Minister of Sport and Persons with Disabilities </w:t>
            </w:r>
          </w:p>
          <w:p w:rsidR="002E5033" w:rsidRDefault="002E5033" w:rsidP="002E5033">
            <w:pPr>
              <w:rPr>
                <w:sz w:val="20"/>
                <w:szCs w:val="20"/>
                <w:lang w:val="en-CA"/>
              </w:rPr>
            </w:pPr>
          </w:p>
          <w:p w:rsidR="00B24D6E" w:rsidRDefault="00B24D6E" w:rsidP="002E5033">
            <w:pPr>
              <w:rPr>
                <w:sz w:val="20"/>
                <w:szCs w:val="20"/>
                <w:lang w:val="en-CA"/>
              </w:rPr>
            </w:pPr>
            <w:r>
              <w:rPr>
                <w:sz w:val="20"/>
                <w:szCs w:val="20"/>
                <w:lang w:val="en-CA"/>
              </w:rPr>
              <w:t xml:space="preserve">He further </w:t>
            </w:r>
            <w:r w:rsidRPr="00C16E2C">
              <w:rPr>
                <w:sz w:val="20"/>
                <w:szCs w:val="20"/>
                <w:lang w:val="en-CA"/>
              </w:rPr>
              <w:t>indicated</w:t>
            </w:r>
            <w:r>
              <w:rPr>
                <w:sz w:val="20"/>
                <w:szCs w:val="20"/>
                <w:lang w:val="en-CA"/>
              </w:rPr>
              <w:t xml:space="preserve"> that the name of the department </w:t>
            </w:r>
            <w:r w:rsidR="0014612A">
              <w:rPr>
                <w:sz w:val="20"/>
                <w:szCs w:val="20"/>
                <w:lang w:val="en-CA"/>
              </w:rPr>
              <w:t>“</w:t>
            </w:r>
            <w:r>
              <w:rPr>
                <w:sz w:val="20"/>
                <w:szCs w:val="20"/>
                <w:lang w:val="en-CA"/>
              </w:rPr>
              <w:t>Employment and Social Development</w:t>
            </w:r>
            <w:r w:rsidR="0014612A">
              <w:rPr>
                <w:sz w:val="20"/>
                <w:szCs w:val="20"/>
                <w:lang w:val="en-CA"/>
              </w:rPr>
              <w:t>”</w:t>
            </w:r>
            <w:r>
              <w:rPr>
                <w:sz w:val="20"/>
                <w:szCs w:val="20"/>
                <w:lang w:val="en-CA"/>
              </w:rPr>
              <w:t xml:space="preserve"> and the organizational structure remains the same.  </w:t>
            </w:r>
          </w:p>
          <w:p w:rsidR="00B24D6E" w:rsidRDefault="00B24D6E" w:rsidP="002E5033">
            <w:pPr>
              <w:rPr>
                <w:sz w:val="20"/>
                <w:szCs w:val="20"/>
                <w:lang w:val="en-CA"/>
              </w:rPr>
            </w:pPr>
          </w:p>
          <w:p w:rsidR="00BA554F" w:rsidRDefault="00BA554F" w:rsidP="002E5033">
            <w:pPr>
              <w:rPr>
                <w:sz w:val="20"/>
                <w:szCs w:val="20"/>
                <w:lang w:val="en-CA"/>
              </w:rPr>
            </w:pPr>
            <w:r>
              <w:rPr>
                <w:sz w:val="20"/>
                <w:szCs w:val="20"/>
                <w:lang w:val="en-CA"/>
              </w:rPr>
              <w:t xml:space="preserve">Mr. Shugart </w:t>
            </w:r>
            <w:r w:rsidR="00B24D6E">
              <w:rPr>
                <w:sz w:val="20"/>
                <w:szCs w:val="20"/>
                <w:lang w:val="en-CA"/>
              </w:rPr>
              <w:t>reinforced</w:t>
            </w:r>
            <w:r w:rsidR="00662FA6">
              <w:rPr>
                <w:sz w:val="20"/>
                <w:szCs w:val="20"/>
                <w:lang w:val="en-CA"/>
              </w:rPr>
              <w:t xml:space="preserve"> </w:t>
            </w:r>
            <w:r w:rsidR="00B24D6E">
              <w:rPr>
                <w:sz w:val="20"/>
                <w:szCs w:val="20"/>
                <w:lang w:val="en-CA"/>
              </w:rPr>
              <w:t>the ongoing</w:t>
            </w:r>
            <w:r w:rsidR="00662FA6">
              <w:rPr>
                <w:sz w:val="20"/>
                <w:szCs w:val="20"/>
                <w:lang w:val="en-CA"/>
              </w:rPr>
              <w:t xml:space="preserve"> </w:t>
            </w:r>
            <w:r w:rsidR="00F25F68">
              <w:rPr>
                <w:sz w:val="20"/>
                <w:szCs w:val="20"/>
                <w:lang w:val="en-CA"/>
              </w:rPr>
              <w:t xml:space="preserve">departmental </w:t>
            </w:r>
            <w:r>
              <w:rPr>
                <w:sz w:val="20"/>
                <w:szCs w:val="20"/>
                <w:lang w:val="en-CA"/>
              </w:rPr>
              <w:t>priority</w:t>
            </w:r>
            <w:r w:rsidR="00662FA6">
              <w:rPr>
                <w:sz w:val="20"/>
                <w:szCs w:val="20"/>
                <w:lang w:val="en-CA"/>
              </w:rPr>
              <w:t xml:space="preserve"> </w:t>
            </w:r>
            <w:r>
              <w:rPr>
                <w:sz w:val="20"/>
                <w:szCs w:val="20"/>
                <w:lang w:val="en-CA"/>
              </w:rPr>
              <w:t>to be a high perform</w:t>
            </w:r>
            <w:r w:rsidR="00662FA6">
              <w:rPr>
                <w:sz w:val="20"/>
                <w:szCs w:val="20"/>
                <w:lang w:val="en-CA"/>
              </w:rPr>
              <w:t>ing</w:t>
            </w:r>
            <w:r>
              <w:rPr>
                <w:sz w:val="20"/>
                <w:szCs w:val="20"/>
                <w:lang w:val="en-CA"/>
              </w:rPr>
              <w:t xml:space="preserve"> organization.</w:t>
            </w:r>
            <w:r w:rsidR="00662FA6">
              <w:rPr>
                <w:sz w:val="20"/>
                <w:szCs w:val="20"/>
                <w:lang w:val="en-CA"/>
              </w:rPr>
              <w:t xml:space="preserve"> A </w:t>
            </w:r>
            <w:r w:rsidR="00662FA6" w:rsidRPr="00C16E2C">
              <w:rPr>
                <w:sz w:val="20"/>
                <w:szCs w:val="20"/>
                <w:lang w:val="en-CA"/>
              </w:rPr>
              <w:t>key</w:t>
            </w:r>
            <w:r>
              <w:rPr>
                <w:sz w:val="20"/>
                <w:szCs w:val="20"/>
                <w:lang w:val="en-CA"/>
              </w:rPr>
              <w:t xml:space="preserve"> </w:t>
            </w:r>
            <w:r w:rsidR="00662FA6">
              <w:rPr>
                <w:sz w:val="20"/>
                <w:szCs w:val="20"/>
                <w:lang w:val="en-CA"/>
              </w:rPr>
              <w:t>is fostering collaborative r</w:t>
            </w:r>
            <w:r>
              <w:rPr>
                <w:sz w:val="20"/>
                <w:szCs w:val="20"/>
                <w:lang w:val="en-CA"/>
              </w:rPr>
              <w:t>elations with stakeholders</w:t>
            </w:r>
            <w:r w:rsidR="00662FA6">
              <w:rPr>
                <w:sz w:val="20"/>
                <w:szCs w:val="20"/>
                <w:lang w:val="en-CA"/>
              </w:rPr>
              <w:t xml:space="preserve"> including bargaining agents.</w:t>
            </w:r>
          </w:p>
          <w:p w:rsidR="00BA554F" w:rsidRDefault="00BA554F" w:rsidP="002E5033">
            <w:pPr>
              <w:rPr>
                <w:sz w:val="20"/>
                <w:szCs w:val="20"/>
                <w:lang w:val="en-CA"/>
              </w:rPr>
            </w:pPr>
          </w:p>
          <w:p w:rsidR="00BB2B17" w:rsidRPr="00C400A7" w:rsidRDefault="00BB2B17" w:rsidP="002E5033">
            <w:pPr>
              <w:rPr>
                <w:sz w:val="20"/>
                <w:szCs w:val="20"/>
                <w:lang w:val="en-CA"/>
              </w:rPr>
            </w:pPr>
            <w:r w:rsidRPr="00C400A7">
              <w:rPr>
                <w:sz w:val="20"/>
                <w:szCs w:val="20"/>
                <w:u w:val="single"/>
                <w:lang w:val="en-CA"/>
              </w:rPr>
              <w:t>Approval of</w:t>
            </w:r>
            <w:r w:rsidR="00FB3EBF" w:rsidRPr="00C400A7">
              <w:rPr>
                <w:sz w:val="20"/>
                <w:szCs w:val="20"/>
                <w:u w:val="single"/>
                <w:lang w:val="en-CA"/>
              </w:rPr>
              <w:t xml:space="preserve"> </w:t>
            </w:r>
            <w:r w:rsidRPr="00C400A7">
              <w:rPr>
                <w:sz w:val="20"/>
                <w:szCs w:val="20"/>
                <w:u w:val="single"/>
                <w:lang w:val="en-CA"/>
              </w:rPr>
              <w:t>Agenda</w:t>
            </w:r>
            <w:r w:rsidRPr="00C400A7">
              <w:rPr>
                <w:sz w:val="20"/>
                <w:szCs w:val="20"/>
                <w:lang w:val="en-CA"/>
              </w:rPr>
              <w:t>:</w:t>
            </w:r>
          </w:p>
          <w:p w:rsidR="00BB2B17" w:rsidRDefault="00BB2B17" w:rsidP="002E5033">
            <w:pPr>
              <w:rPr>
                <w:sz w:val="20"/>
                <w:szCs w:val="20"/>
                <w:lang w:val="en-CA"/>
              </w:rPr>
            </w:pPr>
          </w:p>
          <w:p w:rsidR="00BB2B17" w:rsidRDefault="00BB2B17" w:rsidP="002E5033">
            <w:pPr>
              <w:rPr>
                <w:sz w:val="20"/>
                <w:szCs w:val="20"/>
                <w:lang w:val="en-CA"/>
              </w:rPr>
            </w:pPr>
            <w:r>
              <w:rPr>
                <w:sz w:val="20"/>
                <w:szCs w:val="20"/>
                <w:lang w:val="en-CA"/>
              </w:rPr>
              <w:t xml:space="preserve">The </w:t>
            </w:r>
            <w:r w:rsidR="00FB3EBF">
              <w:rPr>
                <w:sz w:val="20"/>
                <w:szCs w:val="20"/>
                <w:lang w:val="en-CA"/>
              </w:rPr>
              <w:t xml:space="preserve">meeting </w:t>
            </w:r>
            <w:r>
              <w:rPr>
                <w:sz w:val="20"/>
                <w:szCs w:val="20"/>
                <w:lang w:val="en-CA"/>
              </w:rPr>
              <w:t>agenda was approved by members.</w:t>
            </w:r>
          </w:p>
          <w:p w:rsidR="00BB2B17" w:rsidRDefault="00BB2B17" w:rsidP="002E5033">
            <w:pPr>
              <w:rPr>
                <w:sz w:val="20"/>
                <w:szCs w:val="20"/>
                <w:lang w:val="en-CA"/>
              </w:rPr>
            </w:pPr>
          </w:p>
          <w:p w:rsidR="00BB2B17" w:rsidRPr="00C400A7" w:rsidRDefault="00BB2B17" w:rsidP="002E5033">
            <w:pPr>
              <w:rPr>
                <w:sz w:val="20"/>
                <w:szCs w:val="20"/>
                <w:lang w:val="en-CA"/>
              </w:rPr>
            </w:pPr>
            <w:r w:rsidRPr="00C400A7">
              <w:rPr>
                <w:sz w:val="20"/>
                <w:szCs w:val="20"/>
                <w:u w:val="single"/>
                <w:lang w:val="en-CA"/>
              </w:rPr>
              <w:t>Minutes of Previous Meeting</w:t>
            </w:r>
            <w:r w:rsidRPr="00C400A7">
              <w:rPr>
                <w:sz w:val="20"/>
                <w:szCs w:val="20"/>
                <w:lang w:val="en-CA"/>
              </w:rPr>
              <w:t>:</w:t>
            </w:r>
          </w:p>
          <w:p w:rsidR="00BB2B17" w:rsidRDefault="00BB2B17" w:rsidP="002E5033">
            <w:pPr>
              <w:rPr>
                <w:sz w:val="20"/>
                <w:szCs w:val="20"/>
                <w:lang w:val="en-CA"/>
              </w:rPr>
            </w:pPr>
          </w:p>
          <w:p w:rsidR="002A7D95" w:rsidRDefault="00BB2B17" w:rsidP="00555C8C">
            <w:pPr>
              <w:rPr>
                <w:sz w:val="20"/>
                <w:szCs w:val="20"/>
                <w:lang w:val="en-CA"/>
              </w:rPr>
            </w:pPr>
            <w:r>
              <w:rPr>
                <w:sz w:val="20"/>
                <w:szCs w:val="20"/>
                <w:lang w:val="en-CA"/>
              </w:rPr>
              <w:t>The minutes of the meeting of July 3, 201</w:t>
            </w:r>
            <w:r w:rsidR="00E15CA1">
              <w:rPr>
                <w:sz w:val="20"/>
                <w:szCs w:val="20"/>
                <w:lang w:val="en-CA"/>
              </w:rPr>
              <w:t>5</w:t>
            </w:r>
            <w:r w:rsidR="00BA554F">
              <w:rPr>
                <w:sz w:val="20"/>
                <w:szCs w:val="20"/>
                <w:lang w:val="en-CA"/>
              </w:rPr>
              <w:t xml:space="preserve"> </w:t>
            </w:r>
            <w:r>
              <w:rPr>
                <w:sz w:val="20"/>
                <w:szCs w:val="20"/>
                <w:lang w:val="en-CA"/>
              </w:rPr>
              <w:t>were approved</w:t>
            </w:r>
            <w:r w:rsidR="0033758B">
              <w:rPr>
                <w:sz w:val="20"/>
                <w:szCs w:val="20"/>
                <w:lang w:val="en-CA"/>
              </w:rPr>
              <w:t xml:space="preserve"> by members</w:t>
            </w:r>
            <w:r>
              <w:rPr>
                <w:sz w:val="20"/>
                <w:szCs w:val="20"/>
                <w:lang w:val="en-CA"/>
              </w:rPr>
              <w:t>.</w:t>
            </w:r>
            <w:r w:rsidR="002E5033">
              <w:rPr>
                <w:sz w:val="20"/>
                <w:szCs w:val="20"/>
                <w:lang w:val="en-CA"/>
              </w:rPr>
              <w:t xml:space="preserve"> </w:t>
            </w:r>
          </w:p>
          <w:p w:rsidR="00513114" w:rsidRPr="00854C66" w:rsidRDefault="00513114" w:rsidP="00555C8C">
            <w:pPr>
              <w:rPr>
                <w:sz w:val="20"/>
                <w:szCs w:val="20"/>
                <w:lang w:val="en-CA"/>
              </w:rPr>
            </w:pPr>
          </w:p>
        </w:tc>
        <w:tc>
          <w:tcPr>
            <w:tcW w:w="2157" w:type="dxa"/>
            <w:tcBorders>
              <w:top w:val="single" w:sz="6" w:space="0" w:color="auto"/>
              <w:left w:val="single" w:sz="6" w:space="0" w:color="auto"/>
              <w:bottom w:val="single" w:sz="6" w:space="0" w:color="auto"/>
              <w:right w:val="single" w:sz="6" w:space="0" w:color="auto"/>
            </w:tcBorders>
          </w:tcPr>
          <w:p w:rsidR="00631915" w:rsidRPr="00854C66" w:rsidRDefault="00631915" w:rsidP="008878E6">
            <w:pPr>
              <w:rPr>
                <w:sz w:val="20"/>
                <w:szCs w:val="20"/>
                <w:lang w:val="en-CA"/>
              </w:rPr>
            </w:pPr>
          </w:p>
        </w:tc>
      </w:tr>
      <w:tr w:rsidR="00EE70D4" w:rsidRPr="00BA554F" w:rsidTr="00A84C66">
        <w:trPr>
          <w:trHeight w:val="343"/>
          <w:jc w:val="center"/>
        </w:trPr>
        <w:tc>
          <w:tcPr>
            <w:tcW w:w="44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EE70D4" w:rsidRPr="00854C66" w:rsidRDefault="00EE70D4" w:rsidP="00513114">
            <w:pPr>
              <w:pStyle w:val="Heading3"/>
              <w:tabs>
                <w:tab w:val="left" w:pos="360"/>
              </w:tabs>
              <w:jc w:val="center"/>
              <w:rPr>
                <w:b/>
                <w:bCs/>
                <w:sz w:val="20"/>
                <w:szCs w:val="20"/>
                <w:lang w:val="en-CA"/>
              </w:rPr>
            </w:pPr>
            <w:r w:rsidRPr="00854C66">
              <w:rPr>
                <w:b/>
                <w:bCs/>
                <w:sz w:val="20"/>
                <w:szCs w:val="20"/>
                <w:lang w:val="en-CA"/>
              </w:rPr>
              <w:t>2.</w:t>
            </w:r>
          </w:p>
        </w:tc>
        <w:tc>
          <w:tcPr>
            <w:tcW w:w="7957"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EE70D4" w:rsidRPr="00285C3C" w:rsidRDefault="00790FA9" w:rsidP="00513114">
            <w:pPr>
              <w:rPr>
                <w:b/>
                <w:iCs/>
                <w:sz w:val="20"/>
                <w:szCs w:val="20"/>
                <w:lang w:val="en-CA"/>
              </w:rPr>
            </w:pPr>
            <w:r w:rsidRPr="00285C3C">
              <w:rPr>
                <w:b/>
                <w:iCs/>
                <w:sz w:val="20"/>
                <w:szCs w:val="20"/>
                <w:lang w:val="en-CA"/>
              </w:rPr>
              <w:t>ESDC Programs and Priorities</w:t>
            </w:r>
            <w:r w:rsidRPr="00555C8C">
              <w:rPr>
                <w:iCs/>
                <w:sz w:val="20"/>
                <w:szCs w:val="20"/>
                <w:lang w:val="en-CA"/>
              </w:rPr>
              <w:t xml:space="preserve"> (Jacques Paquette)</w:t>
            </w:r>
            <w:r w:rsidR="00285C3C" w:rsidRPr="00555C8C">
              <w:rPr>
                <w:b/>
                <w:iCs/>
                <w:sz w:val="20"/>
                <w:szCs w:val="20"/>
                <w:lang w:val="en-CA"/>
              </w:rPr>
              <w:t>:</w:t>
            </w:r>
          </w:p>
        </w:tc>
        <w:tc>
          <w:tcPr>
            <w:tcW w:w="2157"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EE70D4" w:rsidRPr="00BA554F" w:rsidRDefault="00EE70D4" w:rsidP="00513114">
            <w:pPr>
              <w:rPr>
                <w:sz w:val="20"/>
                <w:szCs w:val="20"/>
                <w:lang w:val="en-CA"/>
              </w:rPr>
            </w:pPr>
          </w:p>
        </w:tc>
      </w:tr>
      <w:tr w:rsidR="00EE70D4" w:rsidRPr="00BA554F" w:rsidTr="008123B9">
        <w:trPr>
          <w:trHeight w:val="4727"/>
          <w:jc w:val="center"/>
        </w:trPr>
        <w:tc>
          <w:tcPr>
            <w:tcW w:w="448" w:type="dxa"/>
            <w:tcBorders>
              <w:top w:val="single" w:sz="6" w:space="0" w:color="auto"/>
              <w:left w:val="single" w:sz="6" w:space="0" w:color="auto"/>
              <w:bottom w:val="single" w:sz="6" w:space="0" w:color="auto"/>
              <w:right w:val="single" w:sz="6" w:space="0" w:color="auto"/>
            </w:tcBorders>
          </w:tcPr>
          <w:p w:rsidR="00EE70D4" w:rsidRPr="00BA554F" w:rsidRDefault="00EE70D4" w:rsidP="00123882">
            <w:pPr>
              <w:pStyle w:val="Heading3"/>
              <w:tabs>
                <w:tab w:val="left" w:pos="360"/>
              </w:tabs>
              <w:spacing w:before="120"/>
              <w:rPr>
                <w:b/>
                <w:bCs/>
                <w:sz w:val="20"/>
                <w:szCs w:val="20"/>
                <w:lang w:val="en-CA"/>
              </w:rPr>
            </w:pPr>
          </w:p>
        </w:tc>
        <w:tc>
          <w:tcPr>
            <w:tcW w:w="7957" w:type="dxa"/>
            <w:tcBorders>
              <w:top w:val="single" w:sz="6" w:space="0" w:color="auto"/>
              <w:left w:val="single" w:sz="6" w:space="0" w:color="auto"/>
              <w:bottom w:val="single" w:sz="6" w:space="0" w:color="auto"/>
              <w:right w:val="single" w:sz="6" w:space="0" w:color="auto"/>
            </w:tcBorders>
          </w:tcPr>
          <w:p w:rsidR="00337E57" w:rsidRDefault="00337E57" w:rsidP="00177DC4">
            <w:pPr>
              <w:widowControl/>
              <w:contextualSpacing/>
              <w:rPr>
                <w:sz w:val="20"/>
                <w:szCs w:val="20"/>
                <w:lang w:val="en-CA"/>
              </w:rPr>
            </w:pPr>
          </w:p>
          <w:p w:rsidR="00E8231D" w:rsidRDefault="00E8231D" w:rsidP="00177DC4">
            <w:pPr>
              <w:widowControl/>
              <w:contextualSpacing/>
              <w:rPr>
                <w:sz w:val="20"/>
                <w:szCs w:val="20"/>
                <w:lang w:val="en-CA"/>
              </w:rPr>
            </w:pPr>
            <w:r>
              <w:rPr>
                <w:sz w:val="20"/>
                <w:szCs w:val="20"/>
                <w:lang w:val="en-CA"/>
              </w:rPr>
              <w:t>A presentation deck entitled “2016-2020 Strategic Priorities and Initiatives”</w:t>
            </w:r>
            <w:r w:rsidR="0031724E">
              <w:rPr>
                <w:sz w:val="20"/>
                <w:szCs w:val="20"/>
                <w:lang w:val="en-CA"/>
              </w:rPr>
              <w:t xml:space="preserve"> was provided to </w:t>
            </w:r>
            <w:r w:rsidR="003F4752">
              <w:rPr>
                <w:sz w:val="20"/>
                <w:szCs w:val="20"/>
                <w:lang w:val="en-CA"/>
              </w:rPr>
              <w:t xml:space="preserve">Committee </w:t>
            </w:r>
            <w:r w:rsidR="0031724E">
              <w:rPr>
                <w:sz w:val="20"/>
                <w:szCs w:val="20"/>
                <w:lang w:val="en-CA"/>
              </w:rPr>
              <w:t>members</w:t>
            </w:r>
            <w:r>
              <w:rPr>
                <w:sz w:val="20"/>
                <w:szCs w:val="20"/>
                <w:lang w:val="en-CA"/>
              </w:rPr>
              <w:t xml:space="preserve">.  The deck </w:t>
            </w:r>
            <w:r w:rsidR="00E855EA">
              <w:rPr>
                <w:sz w:val="20"/>
                <w:szCs w:val="20"/>
                <w:lang w:val="en-CA"/>
              </w:rPr>
              <w:t>outlines ESDC’s</w:t>
            </w:r>
            <w:r>
              <w:rPr>
                <w:sz w:val="20"/>
                <w:szCs w:val="20"/>
                <w:lang w:val="en-CA"/>
              </w:rPr>
              <w:t xml:space="preserve"> priorities and initiatives in area</w:t>
            </w:r>
            <w:r w:rsidR="005C74C7">
              <w:rPr>
                <w:sz w:val="20"/>
                <w:szCs w:val="20"/>
                <w:lang w:val="en-CA"/>
              </w:rPr>
              <w:t>s including,</w:t>
            </w:r>
            <w:r w:rsidR="0031724E">
              <w:rPr>
                <w:sz w:val="20"/>
                <w:szCs w:val="20"/>
                <w:lang w:val="en-CA"/>
              </w:rPr>
              <w:t xml:space="preserve"> </w:t>
            </w:r>
            <w:r w:rsidR="005C74C7">
              <w:rPr>
                <w:sz w:val="20"/>
                <w:szCs w:val="20"/>
                <w:lang w:val="en-CA"/>
              </w:rPr>
              <w:t>income security, families and vulnerable groups, workforce development</w:t>
            </w:r>
            <w:r w:rsidR="00E855EA">
              <w:rPr>
                <w:sz w:val="20"/>
                <w:szCs w:val="20"/>
                <w:lang w:val="en-CA"/>
              </w:rPr>
              <w:t xml:space="preserve">, and training and post-secondary </w:t>
            </w:r>
            <w:r w:rsidR="00E855EA" w:rsidRPr="001A09F3">
              <w:rPr>
                <w:sz w:val="20"/>
                <w:szCs w:val="20"/>
                <w:lang w:val="en-CA"/>
              </w:rPr>
              <w:t>education</w:t>
            </w:r>
            <w:r w:rsidR="003D740F" w:rsidRPr="001A09F3">
              <w:rPr>
                <w:sz w:val="20"/>
                <w:szCs w:val="20"/>
                <w:lang w:val="en-CA"/>
              </w:rPr>
              <w:t xml:space="preserve"> </w:t>
            </w:r>
            <w:r w:rsidR="00AB6B12" w:rsidRPr="001A09F3">
              <w:rPr>
                <w:sz w:val="20"/>
                <w:szCs w:val="20"/>
                <w:lang w:val="en-CA"/>
              </w:rPr>
              <w:t>(see Annex A)</w:t>
            </w:r>
            <w:r w:rsidR="005C74C7" w:rsidRPr="001A09F3">
              <w:rPr>
                <w:sz w:val="20"/>
                <w:szCs w:val="20"/>
                <w:lang w:val="en-CA"/>
              </w:rPr>
              <w:t>.</w:t>
            </w:r>
            <w:r w:rsidR="005C74C7">
              <w:rPr>
                <w:sz w:val="20"/>
                <w:szCs w:val="20"/>
                <w:lang w:val="en-CA"/>
              </w:rPr>
              <w:t xml:space="preserve"> </w:t>
            </w:r>
          </w:p>
          <w:p w:rsidR="00E8231D" w:rsidRDefault="00E8231D" w:rsidP="00177DC4">
            <w:pPr>
              <w:widowControl/>
              <w:contextualSpacing/>
              <w:rPr>
                <w:sz w:val="20"/>
                <w:szCs w:val="20"/>
                <w:lang w:val="en-CA"/>
              </w:rPr>
            </w:pPr>
          </w:p>
          <w:p w:rsidR="00554BFA" w:rsidRDefault="00554BFA" w:rsidP="00177DC4">
            <w:pPr>
              <w:widowControl/>
              <w:contextualSpacing/>
              <w:rPr>
                <w:sz w:val="20"/>
                <w:szCs w:val="20"/>
                <w:lang w:val="en-CA"/>
              </w:rPr>
            </w:pPr>
            <w:r>
              <w:rPr>
                <w:sz w:val="20"/>
                <w:szCs w:val="20"/>
                <w:lang w:val="en-CA"/>
              </w:rPr>
              <w:t>Yves Durand (ACFO) commented</w:t>
            </w:r>
            <w:r w:rsidR="008733D8">
              <w:rPr>
                <w:sz w:val="20"/>
                <w:szCs w:val="20"/>
                <w:lang w:val="en-CA"/>
              </w:rPr>
              <w:t xml:space="preserve"> that some provinces are changing the Guaranteed Income </w:t>
            </w:r>
            <w:r w:rsidR="007971C7">
              <w:rPr>
                <w:sz w:val="20"/>
                <w:szCs w:val="20"/>
                <w:lang w:val="en-CA"/>
              </w:rPr>
              <w:t xml:space="preserve">Supplement </w:t>
            </w:r>
            <w:r w:rsidR="008733D8">
              <w:rPr>
                <w:sz w:val="20"/>
                <w:szCs w:val="20"/>
                <w:lang w:val="en-CA"/>
              </w:rPr>
              <w:t xml:space="preserve">and asked whether the impact </w:t>
            </w:r>
            <w:r w:rsidR="007971C7">
              <w:rPr>
                <w:sz w:val="20"/>
                <w:szCs w:val="20"/>
                <w:lang w:val="en-CA"/>
              </w:rPr>
              <w:t>o</w:t>
            </w:r>
            <w:r w:rsidR="008733D8">
              <w:rPr>
                <w:sz w:val="20"/>
                <w:szCs w:val="20"/>
                <w:lang w:val="en-CA"/>
              </w:rPr>
              <w:t>n the source of payments</w:t>
            </w:r>
            <w:r w:rsidR="007971C7">
              <w:rPr>
                <w:sz w:val="20"/>
                <w:szCs w:val="20"/>
                <w:lang w:val="en-CA"/>
              </w:rPr>
              <w:t xml:space="preserve"> is known</w:t>
            </w:r>
            <w:r w:rsidR="00610002">
              <w:rPr>
                <w:sz w:val="20"/>
                <w:szCs w:val="20"/>
                <w:lang w:val="en-CA"/>
              </w:rPr>
              <w:t>.  Jac</w:t>
            </w:r>
            <w:r w:rsidR="00403013">
              <w:rPr>
                <w:sz w:val="20"/>
                <w:szCs w:val="20"/>
                <w:lang w:val="en-CA"/>
              </w:rPr>
              <w:t>ques Paquette replied that the M</w:t>
            </w:r>
            <w:r w:rsidR="00610002">
              <w:rPr>
                <w:sz w:val="20"/>
                <w:szCs w:val="20"/>
                <w:lang w:val="en-CA"/>
              </w:rPr>
              <w:t xml:space="preserve">inister will develop a </w:t>
            </w:r>
            <w:r w:rsidR="00C87369">
              <w:rPr>
                <w:sz w:val="20"/>
                <w:szCs w:val="20"/>
                <w:lang w:val="en-CA"/>
              </w:rPr>
              <w:t xml:space="preserve">poverty </w:t>
            </w:r>
            <w:r w:rsidR="00233268">
              <w:rPr>
                <w:sz w:val="20"/>
                <w:szCs w:val="20"/>
                <w:lang w:val="en-CA"/>
              </w:rPr>
              <w:t xml:space="preserve">reduction </w:t>
            </w:r>
            <w:r w:rsidR="00610002">
              <w:rPr>
                <w:sz w:val="20"/>
                <w:szCs w:val="20"/>
                <w:lang w:val="en-CA"/>
              </w:rPr>
              <w:t xml:space="preserve">strategy </w:t>
            </w:r>
            <w:r w:rsidR="00C87369">
              <w:rPr>
                <w:sz w:val="20"/>
                <w:szCs w:val="20"/>
                <w:lang w:val="en-CA"/>
              </w:rPr>
              <w:t xml:space="preserve">and consult with the provinces and territories on this matter.  </w:t>
            </w:r>
          </w:p>
          <w:p w:rsidR="00C87369" w:rsidRDefault="00C87369" w:rsidP="00177DC4">
            <w:pPr>
              <w:widowControl/>
              <w:contextualSpacing/>
              <w:rPr>
                <w:sz w:val="20"/>
                <w:szCs w:val="20"/>
                <w:lang w:val="en-CA"/>
              </w:rPr>
            </w:pPr>
          </w:p>
          <w:p w:rsidR="001D680F" w:rsidRDefault="002D7C76" w:rsidP="00177DC4">
            <w:pPr>
              <w:widowControl/>
              <w:contextualSpacing/>
              <w:rPr>
                <w:sz w:val="20"/>
                <w:szCs w:val="20"/>
                <w:lang w:val="en-CA"/>
              </w:rPr>
            </w:pPr>
            <w:r>
              <w:rPr>
                <w:sz w:val="20"/>
                <w:szCs w:val="20"/>
                <w:lang w:val="en-CA"/>
              </w:rPr>
              <w:t>Marc</w:t>
            </w:r>
            <w:r w:rsidR="00852317">
              <w:rPr>
                <w:sz w:val="20"/>
                <w:szCs w:val="20"/>
                <w:lang w:val="en-CA"/>
              </w:rPr>
              <w:t>o Angeli (CEIU) e</w:t>
            </w:r>
            <w:r>
              <w:rPr>
                <w:sz w:val="20"/>
                <w:szCs w:val="20"/>
                <w:lang w:val="en-CA"/>
              </w:rPr>
              <w:t xml:space="preserve">xpressed concern about the working conditions </w:t>
            </w:r>
            <w:r w:rsidR="00E10E7E">
              <w:rPr>
                <w:sz w:val="20"/>
                <w:szCs w:val="20"/>
                <w:lang w:val="en-CA"/>
              </w:rPr>
              <w:t>of</w:t>
            </w:r>
            <w:r>
              <w:rPr>
                <w:sz w:val="20"/>
                <w:szCs w:val="20"/>
                <w:lang w:val="en-CA"/>
              </w:rPr>
              <w:t xml:space="preserve"> his members working in </w:t>
            </w:r>
            <w:r w:rsidR="00E10E7E">
              <w:rPr>
                <w:sz w:val="20"/>
                <w:szCs w:val="20"/>
                <w:lang w:val="en-CA"/>
              </w:rPr>
              <w:t>c</w:t>
            </w:r>
            <w:r>
              <w:rPr>
                <w:sz w:val="20"/>
                <w:szCs w:val="20"/>
                <w:lang w:val="en-CA"/>
              </w:rPr>
              <w:t xml:space="preserve">all </w:t>
            </w:r>
            <w:r w:rsidR="00E10E7E">
              <w:rPr>
                <w:sz w:val="20"/>
                <w:szCs w:val="20"/>
                <w:lang w:val="en-CA"/>
              </w:rPr>
              <w:t>c</w:t>
            </w:r>
            <w:r>
              <w:rPr>
                <w:sz w:val="20"/>
                <w:szCs w:val="20"/>
                <w:lang w:val="en-CA"/>
              </w:rPr>
              <w:t>enters</w:t>
            </w:r>
            <w:r w:rsidR="00662FA6">
              <w:rPr>
                <w:sz w:val="20"/>
                <w:szCs w:val="20"/>
                <w:lang w:val="en-CA"/>
              </w:rPr>
              <w:t>.</w:t>
            </w:r>
            <w:r w:rsidR="002E5D32">
              <w:rPr>
                <w:sz w:val="20"/>
                <w:szCs w:val="20"/>
                <w:lang w:val="en-CA"/>
              </w:rPr>
              <w:t xml:space="preserve"> </w:t>
            </w:r>
            <w:r w:rsidR="00662FA6">
              <w:rPr>
                <w:sz w:val="20"/>
                <w:szCs w:val="20"/>
                <w:lang w:val="en-CA"/>
              </w:rPr>
              <w:t xml:space="preserve"> </w:t>
            </w:r>
            <w:r w:rsidR="002E5D32">
              <w:rPr>
                <w:sz w:val="20"/>
                <w:szCs w:val="20"/>
                <w:lang w:val="en-CA"/>
              </w:rPr>
              <w:t xml:space="preserve">Benoit Long </w:t>
            </w:r>
            <w:r w:rsidR="00662FA6">
              <w:rPr>
                <w:sz w:val="20"/>
                <w:szCs w:val="20"/>
                <w:lang w:val="en-CA"/>
              </w:rPr>
              <w:t>indicated that he would</w:t>
            </w:r>
            <w:r w:rsidR="002E5D32">
              <w:rPr>
                <w:sz w:val="20"/>
                <w:szCs w:val="20"/>
                <w:lang w:val="en-CA"/>
              </w:rPr>
              <w:t xml:space="preserve"> </w:t>
            </w:r>
            <w:r w:rsidR="00662FA6">
              <w:rPr>
                <w:sz w:val="20"/>
                <w:szCs w:val="20"/>
                <w:lang w:val="en-CA"/>
              </w:rPr>
              <w:t>be pleased to sit down with union representatives</w:t>
            </w:r>
            <w:r w:rsidR="002E5D32">
              <w:rPr>
                <w:sz w:val="20"/>
                <w:szCs w:val="20"/>
                <w:lang w:val="en-CA"/>
              </w:rPr>
              <w:t xml:space="preserve"> to discuss </w:t>
            </w:r>
            <w:r w:rsidR="00662FA6">
              <w:rPr>
                <w:sz w:val="20"/>
                <w:szCs w:val="20"/>
                <w:lang w:val="en-CA"/>
              </w:rPr>
              <w:t>concerns</w:t>
            </w:r>
            <w:r w:rsidR="002E5D32">
              <w:rPr>
                <w:sz w:val="20"/>
                <w:szCs w:val="20"/>
                <w:lang w:val="en-CA"/>
              </w:rPr>
              <w:t>.</w:t>
            </w:r>
          </w:p>
          <w:p w:rsidR="00662FA6" w:rsidRDefault="00662FA6" w:rsidP="00177DC4">
            <w:pPr>
              <w:widowControl/>
              <w:contextualSpacing/>
              <w:rPr>
                <w:sz w:val="20"/>
                <w:szCs w:val="20"/>
                <w:lang w:val="en-CA"/>
              </w:rPr>
            </w:pPr>
          </w:p>
          <w:p w:rsidR="00513114" w:rsidRDefault="00DD74F7" w:rsidP="008123B9">
            <w:pPr>
              <w:widowControl/>
              <w:contextualSpacing/>
              <w:rPr>
                <w:sz w:val="20"/>
                <w:szCs w:val="20"/>
                <w:lang w:val="en-CA"/>
              </w:rPr>
            </w:pPr>
            <w:r>
              <w:rPr>
                <w:sz w:val="20"/>
                <w:szCs w:val="20"/>
                <w:lang w:val="en-CA"/>
              </w:rPr>
              <w:t>In response to</w:t>
            </w:r>
            <w:r w:rsidR="00530EFE">
              <w:rPr>
                <w:sz w:val="20"/>
                <w:szCs w:val="20"/>
                <w:lang w:val="en-CA"/>
              </w:rPr>
              <w:t xml:space="preserve"> </w:t>
            </w:r>
            <w:r w:rsidR="00E10E7E">
              <w:rPr>
                <w:sz w:val="20"/>
                <w:szCs w:val="20"/>
                <w:lang w:val="en-CA"/>
              </w:rPr>
              <w:t>an</w:t>
            </w:r>
            <w:r w:rsidR="00530EFE">
              <w:rPr>
                <w:sz w:val="20"/>
                <w:szCs w:val="20"/>
                <w:lang w:val="en-CA"/>
              </w:rPr>
              <w:t xml:space="preserve"> enquiry </w:t>
            </w:r>
            <w:r w:rsidR="00E10E7E">
              <w:rPr>
                <w:sz w:val="20"/>
                <w:szCs w:val="20"/>
                <w:lang w:val="en-CA"/>
              </w:rPr>
              <w:t>by</w:t>
            </w:r>
            <w:r>
              <w:rPr>
                <w:sz w:val="20"/>
                <w:szCs w:val="20"/>
                <w:lang w:val="en-CA"/>
              </w:rPr>
              <w:t xml:space="preserve"> Dean Corda (PIPSC) </w:t>
            </w:r>
            <w:r w:rsidR="00530EFE">
              <w:rPr>
                <w:sz w:val="20"/>
                <w:szCs w:val="20"/>
                <w:lang w:val="en-CA"/>
              </w:rPr>
              <w:t>concerning the</w:t>
            </w:r>
            <w:r>
              <w:rPr>
                <w:sz w:val="20"/>
                <w:szCs w:val="20"/>
                <w:lang w:val="en-CA"/>
              </w:rPr>
              <w:t xml:space="preserve"> </w:t>
            </w:r>
            <w:r w:rsidR="00662FA6">
              <w:rPr>
                <w:sz w:val="20"/>
                <w:szCs w:val="20"/>
                <w:lang w:val="en-CA"/>
              </w:rPr>
              <w:t xml:space="preserve">ESDC freeze of the </w:t>
            </w:r>
            <w:r w:rsidR="00662FA6" w:rsidRPr="00A84C66">
              <w:rPr>
                <w:sz w:val="20"/>
                <w:szCs w:val="20"/>
                <w:lang w:val="en-CA"/>
              </w:rPr>
              <w:t xml:space="preserve">indeterminate </w:t>
            </w:r>
            <w:r w:rsidRPr="00A84C66">
              <w:rPr>
                <w:sz w:val="20"/>
                <w:szCs w:val="20"/>
                <w:lang w:val="en-CA"/>
              </w:rPr>
              <w:t>roll</w:t>
            </w:r>
            <w:r w:rsidR="000264A1" w:rsidRPr="00A84C66">
              <w:rPr>
                <w:sz w:val="20"/>
                <w:szCs w:val="20"/>
                <w:lang w:val="en-CA"/>
              </w:rPr>
              <w:t>-</w:t>
            </w:r>
            <w:r w:rsidRPr="00A84C66">
              <w:rPr>
                <w:sz w:val="20"/>
                <w:szCs w:val="20"/>
                <w:lang w:val="en-CA"/>
              </w:rPr>
              <w:t>over</w:t>
            </w:r>
            <w:r w:rsidR="00E60E1D" w:rsidRPr="00A84C66">
              <w:rPr>
                <w:sz w:val="20"/>
                <w:szCs w:val="20"/>
                <w:lang w:val="en-CA"/>
              </w:rPr>
              <w:t xml:space="preserve"> </w:t>
            </w:r>
            <w:r w:rsidR="00662FA6" w:rsidRPr="00A84C66">
              <w:rPr>
                <w:sz w:val="20"/>
                <w:szCs w:val="20"/>
                <w:lang w:val="en-CA"/>
              </w:rPr>
              <w:t xml:space="preserve">provision of the </w:t>
            </w:r>
            <w:r w:rsidR="00EE4841" w:rsidRPr="00A84C66">
              <w:rPr>
                <w:sz w:val="20"/>
                <w:szCs w:val="20"/>
                <w:lang w:val="en-CA"/>
              </w:rPr>
              <w:t>term policy</w:t>
            </w:r>
            <w:r w:rsidR="00CB238C" w:rsidRPr="00A84C66">
              <w:rPr>
                <w:sz w:val="20"/>
                <w:szCs w:val="20"/>
                <w:lang w:val="en-CA"/>
              </w:rPr>
              <w:t>,</w:t>
            </w:r>
            <w:r w:rsidR="00530EFE" w:rsidRPr="00A84C66">
              <w:rPr>
                <w:sz w:val="20"/>
                <w:szCs w:val="20"/>
                <w:lang w:val="en-CA"/>
              </w:rPr>
              <w:t xml:space="preserve"> Sandra Weber responded that ESDC reviews </w:t>
            </w:r>
            <w:r w:rsidR="00EE4841" w:rsidRPr="00A84C66">
              <w:rPr>
                <w:sz w:val="20"/>
                <w:szCs w:val="20"/>
                <w:lang w:val="en-CA"/>
              </w:rPr>
              <w:t>the decision to suspend the roll-over provision</w:t>
            </w:r>
            <w:r w:rsidR="00530EFE" w:rsidRPr="00A84C66">
              <w:rPr>
                <w:sz w:val="20"/>
                <w:szCs w:val="20"/>
                <w:lang w:val="en-CA"/>
              </w:rPr>
              <w:t xml:space="preserve"> on an annual basis.  She also </w:t>
            </w:r>
            <w:r w:rsidR="00EE4841" w:rsidRPr="00A84C66">
              <w:rPr>
                <w:sz w:val="20"/>
                <w:szCs w:val="20"/>
                <w:lang w:val="en-CA"/>
              </w:rPr>
              <w:t>noted</w:t>
            </w:r>
            <w:r w:rsidR="00530EFE" w:rsidRPr="00A84C66">
              <w:rPr>
                <w:sz w:val="20"/>
                <w:szCs w:val="20"/>
                <w:lang w:val="en-CA"/>
              </w:rPr>
              <w:t xml:space="preserve"> that this will be discussed at the </w:t>
            </w:r>
            <w:r w:rsidR="00CB238C" w:rsidRPr="00A84C66">
              <w:rPr>
                <w:sz w:val="20"/>
                <w:szCs w:val="20"/>
                <w:lang w:val="en-CA"/>
              </w:rPr>
              <w:t>next</w:t>
            </w:r>
            <w:r w:rsidR="00CB238C">
              <w:rPr>
                <w:sz w:val="20"/>
                <w:szCs w:val="20"/>
                <w:lang w:val="en-CA"/>
              </w:rPr>
              <w:t xml:space="preserve"> </w:t>
            </w:r>
            <w:r w:rsidR="00530EFE">
              <w:rPr>
                <w:sz w:val="20"/>
                <w:szCs w:val="20"/>
                <w:lang w:val="en-CA"/>
              </w:rPr>
              <w:t>meeting of the Human Resources Union-Management Committee (HRUMCC).</w:t>
            </w:r>
          </w:p>
          <w:p w:rsidR="00337E57" w:rsidRDefault="00337E57" w:rsidP="008123B9">
            <w:pPr>
              <w:widowControl/>
              <w:contextualSpacing/>
              <w:rPr>
                <w:sz w:val="20"/>
                <w:szCs w:val="20"/>
                <w:lang w:val="en-CA"/>
              </w:rPr>
            </w:pPr>
          </w:p>
          <w:p w:rsidR="00337E57" w:rsidRDefault="00337E57" w:rsidP="008123B9">
            <w:pPr>
              <w:widowControl/>
              <w:contextualSpacing/>
              <w:rPr>
                <w:sz w:val="20"/>
                <w:szCs w:val="20"/>
                <w:lang w:val="en-CA"/>
              </w:rPr>
            </w:pPr>
          </w:p>
          <w:p w:rsidR="00337E57" w:rsidRDefault="00337E57" w:rsidP="008123B9">
            <w:pPr>
              <w:widowControl/>
              <w:contextualSpacing/>
              <w:rPr>
                <w:sz w:val="20"/>
                <w:szCs w:val="20"/>
                <w:lang w:val="en-CA"/>
              </w:rPr>
            </w:pPr>
          </w:p>
          <w:p w:rsidR="00337E57" w:rsidRDefault="00337E57" w:rsidP="008123B9">
            <w:pPr>
              <w:widowControl/>
              <w:contextualSpacing/>
              <w:rPr>
                <w:sz w:val="20"/>
                <w:szCs w:val="20"/>
                <w:lang w:val="en-CA"/>
              </w:rPr>
            </w:pPr>
          </w:p>
          <w:p w:rsidR="00337E57" w:rsidRPr="00BA554F" w:rsidRDefault="00337E57" w:rsidP="008123B9">
            <w:pPr>
              <w:widowControl/>
              <w:contextualSpacing/>
              <w:rPr>
                <w:sz w:val="20"/>
                <w:szCs w:val="20"/>
                <w:lang w:val="en-CA"/>
              </w:rPr>
            </w:pPr>
          </w:p>
        </w:tc>
        <w:tc>
          <w:tcPr>
            <w:tcW w:w="2157" w:type="dxa"/>
            <w:tcBorders>
              <w:top w:val="single" w:sz="6" w:space="0" w:color="auto"/>
              <w:left w:val="single" w:sz="6" w:space="0" w:color="auto"/>
              <w:bottom w:val="single" w:sz="6" w:space="0" w:color="auto"/>
              <w:right w:val="single" w:sz="6" w:space="0" w:color="auto"/>
            </w:tcBorders>
          </w:tcPr>
          <w:p w:rsidR="00E46ADE" w:rsidRPr="00A84C66" w:rsidRDefault="001D776C" w:rsidP="00A84C66">
            <w:pPr>
              <w:pStyle w:val="NoSpacing"/>
              <w:jc w:val="center"/>
              <w:rPr>
                <w:i/>
                <w:sz w:val="20"/>
                <w:szCs w:val="20"/>
                <w:lang w:val="en-CA"/>
              </w:rPr>
            </w:pPr>
            <w:r>
              <w:rPr>
                <w:i/>
                <w:color w:val="548DD4" w:themeColor="text2" w:themeTint="99"/>
                <w:sz w:val="20"/>
                <w:szCs w:val="20"/>
                <w:lang w:val="en-CA"/>
              </w:rPr>
              <w:t xml:space="preserve"> </w:t>
            </w:r>
          </w:p>
        </w:tc>
      </w:tr>
    </w:tbl>
    <w:tbl>
      <w:tblPr>
        <w:tblpPr w:leftFromText="180" w:rightFromText="180" w:vertAnchor="text" w:horzAnchor="margin" w:tblpXSpec="center" w:tblpY="1"/>
        <w:tblW w:w="10538" w:type="dxa"/>
        <w:tblLayout w:type="fixed"/>
        <w:tblCellMar>
          <w:left w:w="115" w:type="dxa"/>
          <w:right w:w="115" w:type="dxa"/>
        </w:tblCellMar>
        <w:tblLook w:val="0000" w:firstRow="0" w:lastRow="0" w:firstColumn="0" w:lastColumn="0" w:noHBand="0" w:noVBand="0"/>
      </w:tblPr>
      <w:tblGrid>
        <w:gridCol w:w="399"/>
        <w:gridCol w:w="7987"/>
        <w:gridCol w:w="2152"/>
      </w:tblGrid>
      <w:tr w:rsidR="00A84C66" w:rsidRPr="00854C66" w:rsidTr="009D3433">
        <w:trPr>
          <w:trHeight w:val="65"/>
        </w:trPr>
        <w:tc>
          <w:tcPr>
            <w:tcW w:w="39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854C66" w:rsidRDefault="00A84C66" w:rsidP="009D3433">
            <w:pPr>
              <w:jc w:val="center"/>
              <w:rPr>
                <w:sz w:val="20"/>
                <w:szCs w:val="20"/>
              </w:rPr>
            </w:pPr>
            <w:r w:rsidRPr="00854C66">
              <w:rPr>
                <w:b/>
                <w:bCs/>
                <w:sz w:val="20"/>
                <w:szCs w:val="20"/>
              </w:rPr>
              <w:lastRenderedPageBreak/>
              <w:t>3</w:t>
            </w:r>
            <w:r>
              <w:rPr>
                <w:b/>
                <w:bCs/>
                <w:sz w:val="20"/>
                <w:szCs w:val="20"/>
              </w:rPr>
              <w:t>.</w:t>
            </w:r>
          </w:p>
        </w:tc>
        <w:tc>
          <w:tcPr>
            <w:tcW w:w="7987" w:type="dxa"/>
            <w:tcBorders>
              <w:top w:val="single" w:sz="2" w:space="0" w:color="auto"/>
              <w:left w:val="single" w:sz="6" w:space="0" w:color="auto"/>
              <w:bottom w:val="single" w:sz="2" w:space="0" w:color="auto"/>
              <w:right w:val="single" w:sz="6" w:space="0" w:color="auto"/>
            </w:tcBorders>
            <w:shd w:val="clear" w:color="auto" w:fill="DBE5F1" w:themeFill="accent1" w:themeFillTint="33"/>
          </w:tcPr>
          <w:p w:rsidR="00A84C66" w:rsidRPr="00513114" w:rsidRDefault="00A84C66" w:rsidP="008123B9">
            <w:pPr>
              <w:pStyle w:val="Heading3"/>
              <w:tabs>
                <w:tab w:val="left" w:pos="360"/>
              </w:tabs>
            </w:pPr>
            <w:r>
              <w:rPr>
                <w:b/>
                <w:bCs/>
                <w:sz w:val="20"/>
                <w:szCs w:val="20"/>
              </w:rPr>
              <w:t xml:space="preserve">Digital </w:t>
            </w:r>
            <w:r w:rsidRPr="00010C54">
              <w:rPr>
                <w:b/>
                <w:bCs/>
                <w:sz w:val="20"/>
                <w:szCs w:val="20"/>
              </w:rPr>
              <w:t xml:space="preserve">Fingerprint Retention </w:t>
            </w:r>
            <w:r w:rsidRPr="00555C8C">
              <w:rPr>
                <w:bCs/>
                <w:sz w:val="20"/>
                <w:szCs w:val="20"/>
              </w:rPr>
              <w:t>(Penny Levesque)</w:t>
            </w:r>
          </w:p>
        </w:tc>
        <w:tc>
          <w:tcPr>
            <w:tcW w:w="21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854C66" w:rsidRDefault="00A84C66" w:rsidP="009D3433">
            <w:pPr>
              <w:rPr>
                <w:b/>
                <w:bCs/>
                <w:sz w:val="20"/>
                <w:szCs w:val="20"/>
              </w:rPr>
            </w:pPr>
          </w:p>
        </w:tc>
      </w:tr>
      <w:tr w:rsidR="00A84C66" w:rsidRPr="00854C66" w:rsidTr="009D3433">
        <w:trPr>
          <w:trHeight w:val="65"/>
        </w:trPr>
        <w:tc>
          <w:tcPr>
            <w:tcW w:w="399" w:type="dxa"/>
            <w:tcBorders>
              <w:top w:val="single" w:sz="6" w:space="0" w:color="auto"/>
              <w:left w:val="single" w:sz="6" w:space="0" w:color="auto"/>
              <w:bottom w:val="single" w:sz="6" w:space="0" w:color="auto"/>
              <w:right w:val="single" w:sz="6" w:space="0" w:color="auto"/>
            </w:tcBorders>
          </w:tcPr>
          <w:p w:rsidR="00A84C66" w:rsidRPr="00854C66" w:rsidRDefault="00A84C66" w:rsidP="009D3433">
            <w:pPr>
              <w:pStyle w:val="Heading3"/>
              <w:tabs>
                <w:tab w:val="left" w:pos="360"/>
              </w:tabs>
              <w:spacing w:before="120"/>
              <w:rPr>
                <w:sz w:val="20"/>
                <w:szCs w:val="20"/>
              </w:rPr>
            </w:pPr>
          </w:p>
        </w:tc>
        <w:tc>
          <w:tcPr>
            <w:tcW w:w="7987" w:type="dxa"/>
            <w:tcBorders>
              <w:top w:val="single" w:sz="2" w:space="0" w:color="auto"/>
              <w:left w:val="single" w:sz="6" w:space="0" w:color="auto"/>
              <w:bottom w:val="single" w:sz="6" w:space="0" w:color="auto"/>
              <w:right w:val="single" w:sz="6" w:space="0" w:color="auto"/>
            </w:tcBorders>
          </w:tcPr>
          <w:p w:rsidR="005F6B12" w:rsidRDefault="005F6B12" w:rsidP="009D3433">
            <w:pPr>
              <w:widowControl/>
              <w:contextualSpacing/>
              <w:rPr>
                <w:sz w:val="20"/>
                <w:szCs w:val="20"/>
                <w:lang w:val="en-CA"/>
              </w:rPr>
            </w:pPr>
          </w:p>
          <w:p w:rsidR="00A84C66" w:rsidRDefault="00A84C66" w:rsidP="009D3433">
            <w:pPr>
              <w:widowControl/>
              <w:contextualSpacing/>
              <w:rPr>
                <w:sz w:val="20"/>
                <w:szCs w:val="20"/>
                <w:lang w:val="en-CA"/>
              </w:rPr>
            </w:pPr>
            <w:r w:rsidRPr="004A0C04">
              <w:rPr>
                <w:sz w:val="20"/>
                <w:szCs w:val="20"/>
                <w:lang w:val="en-CA"/>
              </w:rPr>
              <w:t xml:space="preserve">Penny Levesque </w:t>
            </w:r>
            <w:r>
              <w:rPr>
                <w:sz w:val="20"/>
                <w:szCs w:val="20"/>
                <w:lang w:val="en-CA"/>
              </w:rPr>
              <w:t>provided an update on changes to</w:t>
            </w:r>
            <w:r w:rsidRPr="004A0C04">
              <w:rPr>
                <w:sz w:val="20"/>
                <w:szCs w:val="20"/>
                <w:lang w:val="en-CA"/>
              </w:rPr>
              <w:t xml:space="preserve"> digital </w:t>
            </w:r>
            <w:r w:rsidRPr="000264A1">
              <w:rPr>
                <w:sz w:val="20"/>
                <w:szCs w:val="20"/>
                <w:lang w:val="en-CA"/>
              </w:rPr>
              <w:t>fingerprint</w:t>
            </w:r>
            <w:r w:rsidRPr="004A0C04">
              <w:rPr>
                <w:sz w:val="20"/>
                <w:szCs w:val="20"/>
                <w:lang w:val="en-CA"/>
              </w:rPr>
              <w:t xml:space="preserve"> </w:t>
            </w:r>
            <w:r>
              <w:rPr>
                <w:sz w:val="20"/>
                <w:szCs w:val="20"/>
                <w:lang w:val="en-CA"/>
              </w:rPr>
              <w:t xml:space="preserve">procedures.  Ms. Levesque noted that digital </w:t>
            </w:r>
            <w:r w:rsidRPr="000264A1">
              <w:rPr>
                <w:sz w:val="20"/>
                <w:szCs w:val="20"/>
                <w:lang w:val="en-CA"/>
              </w:rPr>
              <w:t>fingerprints</w:t>
            </w:r>
            <w:r>
              <w:rPr>
                <w:sz w:val="20"/>
                <w:szCs w:val="20"/>
                <w:lang w:val="en-CA"/>
              </w:rPr>
              <w:t xml:space="preserve"> </w:t>
            </w:r>
            <w:r w:rsidRPr="004A0C04">
              <w:rPr>
                <w:sz w:val="20"/>
                <w:szCs w:val="20"/>
                <w:lang w:val="en-CA"/>
              </w:rPr>
              <w:t xml:space="preserve">have been required by the RCMP since July 2015.  She further added that digital fingerprints are not retained by the Department and </w:t>
            </w:r>
            <w:r w:rsidRPr="00EE4841">
              <w:rPr>
                <w:sz w:val="20"/>
                <w:szCs w:val="20"/>
                <w:lang w:val="en-CA"/>
              </w:rPr>
              <w:t>are destroyed by the RCMP after they perform their verification.</w:t>
            </w:r>
            <w:r w:rsidRPr="004A0C04">
              <w:rPr>
                <w:sz w:val="20"/>
                <w:szCs w:val="20"/>
                <w:lang w:val="en-CA"/>
              </w:rPr>
              <w:t xml:space="preserve"> </w:t>
            </w:r>
          </w:p>
          <w:p w:rsidR="00F3652D" w:rsidRPr="004A0C04" w:rsidRDefault="00F3652D" w:rsidP="009D3433">
            <w:pPr>
              <w:widowControl/>
              <w:contextualSpacing/>
              <w:rPr>
                <w:sz w:val="20"/>
                <w:szCs w:val="20"/>
                <w:lang w:val="en-CA"/>
              </w:rPr>
            </w:pPr>
          </w:p>
          <w:p w:rsidR="00A84C66" w:rsidRPr="004A0C04" w:rsidRDefault="00A84C66" w:rsidP="009D3433">
            <w:pPr>
              <w:widowControl/>
              <w:contextualSpacing/>
              <w:rPr>
                <w:sz w:val="20"/>
                <w:szCs w:val="20"/>
                <w:lang w:val="en-CA"/>
              </w:rPr>
            </w:pPr>
            <w:r w:rsidRPr="004A0C04">
              <w:rPr>
                <w:sz w:val="20"/>
                <w:szCs w:val="20"/>
                <w:lang w:val="en-CA"/>
              </w:rPr>
              <w:t>Dean Corda (PIPSC) asked how fingerprints are shared with the RCMP.  Penny Levesque responded that they are transmitted through a secure channel only accessible by the RCMP and accredited organizations such as the Corps of Commissionaires and local police.</w:t>
            </w:r>
          </w:p>
          <w:p w:rsidR="00A84C66" w:rsidRPr="004A0C04" w:rsidRDefault="00A84C66" w:rsidP="009D3433">
            <w:pPr>
              <w:widowControl/>
              <w:contextualSpacing/>
              <w:rPr>
                <w:sz w:val="20"/>
                <w:szCs w:val="20"/>
                <w:lang w:val="en-CA"/>
              </w:rPr>
            </w:pPr>
          </w:p>
        </w:tc>
        <w:tc>
          <w:tcPr>
            <w:tcW w:w="2152" w:type="dxa"/>
            <w:tcBorders>
              <w:top w:val="single" w:sz="6" w:space="0" w:color="auto"/>
              <w:left w:val="single" w:sz="6" w:space="0" w:color="auto"/>
              <w:bottom w:val="single" w:sz="6" w:space="0" w:color="auto"/>
              <w:right w:val="single" w:sz="6" w:space="0" w:color="auto"/>
            </w:tcBorders>
          </w:tcPr>
          <w:p w:rsidR="00A84C66" w:rsidRPr="00A84C66" w:rsidRDefault="001D776C" w:rsidP="009D3433">
            <w:pPr>
              <w:spacing w:before="120"/>
              <w:jc w:val="center"/>
              <w:rPr>
                <w:i/>
                <w:sz w:val="20"/>
                <w:szCs w:val="20"/>
                <w:lang w:val="en-CA"/>
              </w:rPr>
            </w:pPr>
            <w:r>
              <w:rPr>
                <w:i/>
                <w:color w:val="548DD4" w:themeColor="text2" w:themeTint="99"/>
                <w:sz w:val="20"/>
                <w:szCs w:val="20"/>
                <w:lang w:val="en-CA"/>
              </w:rPr>
              <w:t xml:space="preserve"> </w:t>
            </w:r>
          </w:p>
          <w:p w:rsidR="00A84C66" w:rsidRDefault="00A84C66" w:rsidP="009D3433">
            <w:pPr>
              <w:spacing w:before="120"/>
              <w:rPr>
                <w:sz w:val="20"/>
                <w:szCs w:val="20"/>
                <w:lang w:val="en-CA"/>
              </w:rPr>
            </w:pPr>
          </w:p>
          <w:p w:rsidR="00A84C66" w:rsidRDefault="00A84C66" w:rsidP="009D3433">
            <w:pPr>
              <w:spacing w:before="120"/>
              <w:rPr>
                <w:sz w:val="20"/>
                <w:szCs w:val="20"/>
                <w:lang w:val="en-CA"/>
              </w:rPr>
            </w:pPr>
          </w:p>
          <w:p w:rsidR="00A84C66" w:rsidRDefault="00A84C66" w:rsidP="009D3433">
            <w:pPr>
              <w:spacing w:before="120"/>
              <w:rPr>
                <w:sz w:val="18"/>
                <w:szCs w:val="18"/>
                <w:lang w:val="en-CA"/>
              </w:rPr>
            </w:pPr>
          </w:p>
          <w:p w:rsidR="00A84C66" w:rsidRPr="00854C66" w:rsidRDefault="00A84C66" w:rsidP="009D3433">
            <w:pPr>
              <w:spacing w:before="120"/>
              <w:rPr>
                <w:sz w:val="20"/>
                <w:szCs w:val="20"/>
                <w:lang w:val="en-CA"/>
              </w:rPr>
            </w:pPr>
          </w:p>
        </w:tc>
      </w:tr>
      <w:tr w:rsidR="00A84C66" w:rsidRPr="00854C66" w:rsidTr="009D3433">
        <w:trPr>
          <w:trHeight w:val="65"/>
        </w:trPr>
        <w:tc>
          <w:tcPr>
            <w:tcW w:w="39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854C66" w:rsidRDefault="00A84C66" w:rsidP="009D3433">
            <w:pPr>
              <w:jc w:val="center"/>
              <w:rPr>
                <w:sz w:val="20"/>
                <w:szCs w:val="20"/>
              </w:rPr>
            </w:pPr>
            <w:r>
              <w:rPr>
                <w:b/>
                <w:bCs/>
                <w:sz w:val="20"/>
                <w:szCs w:val="20"/>
                <w:lang w:val="en-CA"/>
              </w:rPr>
              <w:t>4.</w:t>
            </w:r>
          </w:p>
        </w:tc>
        <w:tc>
          <w:tcPr>
            <w:tcW w:w="798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B1780A" w:rsidRDefault="00A84C66" w:rsidP="009D3433">
            <w:pPr>
              <w:pStyle w:val="Heading3"/>
              <w:tabs>
                <w:tab w:val="left" w:pos="360"/>
              </w:tabs>
              <w:rPr>
                <w:b/>
                <w:bCs/>
                <w:sz w:val="20"/>
                <w:szCs w:val="20"/>
              </w:rPr>
            </w:pPr>
            <w:r w:rsidRPr="00B1780A">
              <w:rPr>
                <w:b/>
                <w:bCs/>
                <w:sz w:val="20"/>
                <w:szCs w:val="20"/>
              </w:rPr>
              <w:t xml:space="preserve">National Joint Council (NJC) </w:t>
            </w:r>
            <w:r w:rsidRPr="00555C8C">
              <w:rPr>
                <w:bCs/>
                <w:sz w:val="20"/>
                <w:szCs w:val="20"/>
              </w:rPr>
              <w:t>(Deborah Cooper):</w:t>
            </w:r>
          </w:p>
        </w:tc>
        <w:tc>
          <w:tcPr>
            <w:tcW w:w="21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854C66" w:rsidRDefault="00A84C66" w:rsidP="009D3433">
            <w:pPr>
              <w:rPr>
                <w:sz w:val="20"/>
                <w:szCs w:val="20"/>
                <w:lang w:val="en-CA"/>
              </w:rPr>
            </w:pPr>
          </w:p>
        </w:tc>
      </w:tr>
      <w:tr w:rsidR="00A84C66" w:rsidRPr="00854C66" w:rsidTr="009D3433">
        <w:trPr>
          <w:trHeight w:val="65"/>
        </w:trPr>
        <w:tc>
          <w:tcPr>
            <w:tcW w:w="399" w:type="dxa"/>
            <w:tcBorders>
              <w:top w:val="single" w:sz="6" w:space="0" w:color="auto"/>
              <w:left w:val="single" w:sz="6" w:space="0" w:color="auto"/>
              <w:bottom w:val="single" w:sz="6" w:space="0" w:color="auto"/>
              <w:right w:val="single" w:sz="6" w:space="0" w:color="auto"/>
            </w:tcBorders>
          </w:tcPr>
          <w:p w:rsidR="00A84C66" w:rsidRPr="00854C66" w:rsidRDefault="00A84C66" w:rsidP="009D3433">
            <w:pPr>
              <w:rPr>
                <w:sz w:val="20"/>
                <w:szCs w:val="20"/>
              </w:rPr>
            </w:pPr>
          </w:p>
        </w:tc>
        <w:tc>
          <w:tcPr>
            <w:tcW w:w="7987" w:type="dxa"/>
            <w:tcBorders>
              <w:top w:val="single" w:sz="6" w:space="0" w:color="auto"/>
              <w:left w:val="single" w:sz="6" w:space="0" w:color="auto"/>
              <w:bottom w:val="single" w:sz="6" w:space="0" w:color="auto"/>
              <w:right w:val="single" w:sz="6" w:space="0" w:color="auto"/>
            </w:tcBorders>
          </w:tcPr>
          <w:p w:rsidR="005F6B12" w:rsidRDefault="005F6B12" w:rsidP="009D3433">
            <w:pPr>
              <w:widowControl/>
              <w:contextualSpacing/>
              <w:rPr>
                <w:sz w:val="20"/>
                <w:szCs w:val="20"/>
                <w:lang w:val="en-CA"/>
              </w:rPr>
            </w:pPr>
          </w:p>
          <w:p w:rsidR="00A84C66" w:rsidRDefault="00A84C66" w:rsidP="009D3433">
            <w:pPr>
              <w:widowControl/>
              <w:contextualSpacing/>
              <w:rPr>
                <w:sz w:val="20"/>
                <w:szCs w:val="20"/>
                <w:lang w:val="en-CA"/>
              </w:rPr>
            </w:pPr>
            <w:r w:rsidRPr="00B1780A">
              <w:rPr>
                <w:sz w:val="20"/>
                <w:szCs w:val="20"/>
                <w:lang w:val="en-CA"/>
              </w:rPr>
              <w:t xml:space="preserve">A presentation deck entitled “National Joint Council of the Public Service of Canada – Forum of Choice” was provided to </w:t>
            </w:r>
            <w:r>
              <w:rPr>
                <w:sz w:val="20"/>
                <w:szCs w:val="20"/>
                <w:lang w:val="en-CA"/>
              </w:rPr>
              <w:t>C</w:t>
            </w:r>
            <w:r w:rsidRPr="00B1780A">
              <w:rPr>
                <w:sz w:val="20"/>
                <w:szCs w:val="20"/>
                <w:lang w:val="en-CA"/>
              </w:rPr>
              <w:t xml:space="preserve">ommittee members.  </w:t>
            </w:r>
            <w:r>
              <w:rPr>
                <w:sz w:val="20"/>
                <w:szCs w:val="20"/>
                <w:lang w:val="en-CA"/>
              </w:rPr>
              <w:t>The deck includes an overview of</w:t>
            </w:r>
            <w:r w:rsidRPr="00B1780A">
              <w:rPr>
                <w:sz w:val="20"/>
                <w:szCs w:val="20"/>
                <w:lang w:val="en-CA"/>
              </w:rPr>
              <w:t xml:space="preserve"> a</w:t>
            </w:r>
            <w:r w:rsidRPr="001A09F3">
              <w:rPr>
                <w:sz w:val="20"/>
                <w:szCs w:val="20"/>
                <w:lang w:val="en-CA"/>
              </w:rPr>
              <w:t>ctivities of the National Joint Council (NJC), the grievance procedure and directives of the NJC (see Annex B).</w:t>
            </w:r>
          </w:p>
          <w:p w:rsidR="00A84C66" w:rsidRDefault="00A84C66" w:rsidP="009D3433">
            <w:pPr>
              <w:widowControl/>
              <w:contextualSpacing/>
              <w:rPr>
                <w:sz w:val="20"/>
                <w:szCs w:val="20"/>
                <w:lang w:val="en-CA"/>
              </w:rPr>
            </w:pPr>
          </w:p>
          <w:p w:rsidR="00A84C66" w:rsidRDefault="00A84C66" w:rsidP="009D3433">
            <w:pPr>
              <w:widowControl/>
              <w:contextualSpacing/>
              <w:rPr>
                <w:sz w:val="20"/>
                <w:szCs w:val="20"/>
                <w:lang w:val="en-CA"/>
              </w:rPr>
            </w:pPr>
            <w:r>
              <w:rPr>
                <w:sz w:val="20"/>
                <w:szCs w:val="20"/>
                <w:lang w:val="en-CA"/>
              </w:rPr>
              <w:t>The presentation and following discussion period allowed members to become more familiar with the excellent work and results achieved through joint bargaining agent – management collaboration made possible by the NJC.</w:t>
            </w:r>
          </w:p>
          <w:p w:rsidR="00A84C66" w:rsidRPr="00E001A8" w:rsidRDefault="00A84C66" w:rsidP="009D3433">
            <w:pPr>
              <w:widowControl/>
              <w:contextualSpacing/>
              <w:rPr>
                <w:sz w:val="20"/>
                <w:szCs w:val="20"/>
                <w:lang w:val="en-CA"/>
              </w:rPr>
            </w:pPr>
          </w:p>
        </w:tc>
        <w:tc>
          <w:tcPr>
            <w:tcW w:w="2152" w:type="dxa"/>
            <w:tcBorders>
              <w:top w:val="single" w:sz="6" w:space="0" w:color="auto"/>
              <w:left w:val="single" w:sz="6" w:space="0" w:color="auto"/>
              <w:bottom w:val="single" w:sz="6" w:space="0" w:color="auto"/>
              <w:right w:val="single" w:sz="6" w:space="0" w:color="auto"/>
            </w:tcBorders>
          </w:tcPr>
          <w:p w:rsidR="00A84C66" w:rsidRDefault="00A84C66" w:rsidP="009D3433">
            <w:pPr>
              <w:spacing w:before="120"/>
              <w:rPr>
                <w:sz w:val="20"/>
                <w:szCs w:val="20"/>
                <w:lang w:val="en-CA"/>
              </w:rPr>
            </w:pPr>
          </w:p>
          <w:p w:rsidR="00A84C66" w:rsidRDefault="00A84C66" w:rsidP="009D3433">
            <w:pPr>
              <w:spacing w:before="120"/>
              <w:rPr>
                <w:sz w:val="20"/>
                <w:szCs w:val="20"/>
                <w:lang w:val="en-CA"/>
              </w:rPr>
            </w:pPr>
          </w:p>
          <w:p w:rsidR="00A84C66" w:rsidRPr="00854C66" w:rsidRDefault="00A84C66" w:rsidP="009D3433">
            <w:pPr>
              <w:spacing w:before="120"/>
              <w:rPr>
                <w:sz w:val="20"/>
                <w:szCs w:val="20"/>
                <w:lang w:val="en-CA"/>
              </w:rPr>
            </w:pPr>
          </w:p>
        </w:tc>
      </w:tr>
      <w:tr w:rsidR="00A84C66" w:rsidRPr="00854C66" w:rsidTr="009D3433">
        <w:trPr>
          <w:trHeight w:val="291"/>
        </w:trPr>
        <w:tc>
          <w:tcPr>
            <w:tcW w:w="39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84C66" w:rsidRPr="00854C66" w:rsidRDefault="00A84C66" w:rsidP="009D3433">
            <w:pPr>
              <w:jc w:val="center"/>
              <w:rPr>
                <w:b/>
                <w:bCs/>
                <w:sz w:val="20"/>
                <w:szCs w:val="20"/>
                <w:lang w:val="en-CA"/>
              </w:rPr>
            </w:pPr>
            <w:r w:rsidRPr="00854C66">
              <w:rPr>
                <w:b/>
                <w:bCs/>
                <w:sz w:val="20"/>
                <w:szCs w:val="20"/>
                <w:lang w:val="en-CA"/>
              </w:rPr>
              <w:t>5.</w:t>
            </w:r>
          </w:p>
        </w:tc>
        <w:tc>
          <w:tcPr>
            <w:tcW w:w="7987"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84C66" w:rsidRPr="00854C66" w:rsidRDefault="00A84C66" w:rsidP="009D3433">
            <w:pPr>
              <w:rPr>
                <w:b/>
                <w:sz w:val="20"/>
                <w:szCs w:val="20"/>
                <w:lang w:val="en-CA"/>
              </w:rPr>
            </w:pPr>
            <w:r w:rsidRPr="00CC664C">
              <w:rPr>
                <w:b/>
                <w:sz w:val="20"/>
                <w:szCs w:val="20"/>
                <w:lang w:val="en-CA"/>
              </w:rPr>
              <w:t xml:space="preserve">Integrated Framework on Mental Health in the Workplace </w:t>
            </w:r>
            <w:r w:rsidRPr="00555C8C">
              <w:rPr>
                <w:sz w:val="20"/>
                <w:szCs w:val="20"/>
                <w:lang w:val="en-CA"/>
              </w:rPr>
              <w:t>(Lori Sterling):</w:t>
            </w:r>
          </w:p>
        </w:tc>
        <w:tc>
          <w:tcPr>
            <w:tcW w:w="215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84C66" w:rsidRPr="00854C66" w:rsidRDefault="00A84C66" w:rsidP="009D3433">
            <w:pPr>
              <w:rPr>
                <w:sz w:val="20"/>
                <w:szCs w:val="20"/>
                <w:lang w:val="en-CA"/>
              </w:rPr>
            </w:pPr>
          </w:p>
        </w:tc>
      </w:tr>
      <w:tr w:rsidR="00A84C66" w:rsidRPr="00854C66" w:rsidTr="009D3433">
        <w:trPr>
          <w:trHeight w:val="291"/>
        </w:trPr>
        <w:tc>
          <w:tcPr>
            <w:tcW w:w="399" w:type="dxa"/>
            <w:tcBorders>
              <w:top w:val="single" w:sz="6" w:space="0" w:color="auto"/>
              <w:left w:val="single" w:sz="6" w:space="0" w:color="auto"/>
              <w:bottom w:val="single" w:sz="6" w:space="0" w:color="auto"/>
              <w:right w:val="single" w:sz="6" w:space="0" w:color="auto"/>
            </w:tcBorders>
            <w:vAlign w:val="center"/>
          </w:tcPr>
          <w:p w:rsidR="00A84C66" w:rsidRPr="00854C66" w:rsidRDefault="00A84C66" w:rsidP="009D3433">
            <w:pPr>
              <w:spacing w:before="60" w:after="60"/>
              <w:jc w:val="center"/>
              <w:rPr>
                <w:b/>
                <w:bCs/>
                <w:sz w:val="20"/>
                <w:szCs w:val="20"/>
                <w:lang w:val="en-CA"/>
              </w:rPr>
            </w:pPr>
          </w:p>
        </w:tc>
        <w:tc>
          <w:tcPr>
            <w:tcW w:w="7987" w:type="dxa"/>
            <w:tcBorders>
              <w:top w:val="single" w:sz="6" w:space="0" w:color="auto"/>
              <w:left w:val="single" w:sz="6" w:space="0" w:color="auto"/>
              <w:bottom w:val="single" w:sz="6" w:space="0" w:color="auto"/>
              <w:right w:val="single" w:sz="6" w:space="0" w:color="auto"/>
            </w:tcBorders>
            <w:vAlign w:val="center"/>
          </w:tcPr>
          <w:p w:rsidR="005F6B12" w:rsidRDefault="005F6B12" w:rsidP="009D3433">
            <w:pPr>
              <w:widowControl/>
              <w:contextualSpacing/>
              <w:rPr>
                <w:sz w:val="20"/>
                <w:szCs w:val="20"/>
                <w:lang w:val="en-CA"/>
              </w:rPr>
            </w:pPr>
          </w:p>
          <w:p w:rsidR="00A84C66" w:rsidRPr="00294500" w:rsidRDefault="00A84C66" w:rsidP="009D3433">
            <w:pPr>
              <w:widowControl/>
              <w:contextualSpacing/>
              <w:rPr>
                <w:sz w:val="20"/>
                <w:szCs w:val="20"/>
                <w:lang w:val="en-CA"/>
              </w:rPr>
            </w:pPr>
            <w:r w:rsidRPr="00294500">
              <w:rPr>
                <w:sz w:val="20"/>
                <w:szCs w:val="20"/>
                <w:lang w:val="en-CA"/>
              </w:rPr>
              <w:t xml:space="preserve">Lori Sterling </w:t>
            </w:r>
            <w:r>
              <w:rPr>
                <w:sz w:val="20"/>
                <w:szCs w:val="20"/>
                <w:lang w:val="en-CA"/>
              </w:rPr>
              <w:t>summarized</w:t>
            </w:r>
            <w:r w:rsidRPr="00294500">
              <w:rPr>
                <w:sz w:val="20"/>
                <w:szCs w:val="20"/>
                <w:lang w:val="en-CA"/>
              </w:rPr>
              <w:t xml:space="preserve"> the work accomplished to date concerning the Integrated Framework on Mental Health in the Workplace.  This include</w:t>
            </w:r>
            <w:r>
              <w:rPr>
                <w:sz w:val="20"/>
                <w:szCs w:val="20"/>
                <w:lang w:val="en-CA"/>
              </w:rPr>
              <w:t>d</w:t>
            </w:r>
            <w:r w:rsidRPr="00294500">
              <w:rPr>
                <w:sz w:val="20"/>
                <w:szCs w:val="20"/>
                <w:lang w:val="en-CA"/>
              </w:rPr>
              <w:t xml:space="preserve"> developing the Mental Health Passport</w:t>
            </w:r>
            <w:r>
              <w:rPr>
                <w:sz w:val="20"/>
                <w:szCs w:val="20"/>
                <w:lang w:val="en-CA"/>
              </w:rPr>
              <w:t xml:space="preserve">, </w:t>
            </w:r>
            <w:r w:rsidRPr="00294500">
              <w:rPr>
                <w:sz w:val="20"/>
                <w:szCs w:val="20"/>
                <w:lang w:val="en-CA"/>
              </w:rPr>
              <w:t xml:space="preserve">the </w:t>
            </w:r>
            <w:r w:rsidRPr="00294500">
              <w:rPr>
                <w:i/>
                <w:sz w:val="20"/>
                <w:szCs w:val="20"/>
                <w:lang w:val="en-CA"/>
              </w:rPr>
              <w:t>iService</w:t>
            </w:r>
            <w:r w:rsidRPr="00294500">
              <w:rPr>
                <w:sz w:val="20"/>
                <w:szCs w:val="20"/>
                <w:lang w:val="en-CA"/>
              </w:rPr>
              <w:t xml:space="preserve"> website on </w:t>
            </w:r>
            <w:r>
              <w:rPr>
                <w:sz w:val="20"/>
                <w:szCs w:val="20"/>
                <w:lang w:val="en-CA"/>
              </w:rPr>
              <w:t>m</w:t>
            </w:r>
            <w:r w:rsidRPr="00294500">
              <w:rPr>
                <w:sz w:val="20"/>
                <w:szCs w:val="20"/>
                <w:lang w:val="en-CA"/>
              </w:rPr>
              <w:t xml:space="preserve">ental </w:t>
            </w:r>
            <w:r>
              <w:rPr>
                <w:sz w:val="20"/>
                <w:szCs w:val="20"/>
                <w:lang w:val="en-CA"/>
              </w:rPr>
              <w:t>h</w:t>
            </w:r>
            <w:r w:rsidRPr="00294500">
              <w:rPr>
                <w:sz w:val="20"/>
                <w:szCs w:val="20"/>
                <w:lang w:val="en-CA"/>
              </w:rPr>
              <w:t>ealth, and providing learning options on mental health.</w:t>
            </w:r>
          </w:p>
          <w:p w:rsidR="00A84C66" w:rsidRPr="00294500" w:rsidRDefault="00A84C66" w:rsidP="009D3433">
            <w:pPr>
              <w:widowControl/>
              <w:contextualSpacing/>
              <w:rPr>
                <w:sz w:val="20"/>
                <w:szCs w:val="20"/>
                <w:lang w:val="en-CA"/>
              </w:rPr>
            </w:pPr>
          </w:p>
          <w:p w:rsidR="00A84C66" w:rsidRPr="00294500" w:rsidRDefault="00A84C66" w:rsidP="009D3433">
            <w:pPr>
              <w:widowControl/>
              <w:contextualSpacing/>
              <w:rPr>
                <w:sz w:val="20"/>
                <w:szCs w:val="20"/>
                <w:lang w:val="en-CA"/>
              </w:rPr>
            </w:pPr>
            <w:r w:rsidRPr="00294500">
              <w:rPr>
                <w:sz w:val="20"/>
                <w:szCs w:val="20"/>
                <w:lang w:val="en-CA"/>
              </w:rPr>
              <w:t>Ms. Sterling announced that Marco Angeli (National President, CEIU-PSAC) is now co-chair of the Mental Health Implementation Committee along with Sara Filbee (Assistant Deputy Mi</w:t>
            </w:r>
            <w:r>
              <w:rPr>
                <w:sz w:val="20"/>
                <w:szCs w:val="20"/>
                <w:lang w:val="en-CA"/>
              </w:rPr>
              <w:t>nister, Atlantic Region, ESDC).  She also indicated that t</w:t>
            </w:r>
            <w:r w:rsidRPr="00294500">
              <w:rPr>
                <w:sz w:val="20"/>
                <w:szCs w:val="20"/>
                <w:lang w:val="en-CA"/>
              </w:rPr>
              <w:t xml:space="preserve">he Implementation Committee will have a face-to-face meeting </w:t>
            </w:r>
            <w:r>
              <w:rPr>
                <w:sz w:val="20"/>
                <w:szCs w:val="20"/>
                <w:lang w:val="en-CA"/>
              </w:rPr>
              <w:t>in March 2016.</w:t>
            </w:r>
          </w:p>
          <w:p w:rsidR="00A84C66" w:rsidRPr="00294500" w:rsidRDefault="00A84C66" w:rsidP="009D3433">
            <w:pPr>
              <w:widowControl/>
              <w:contextualSpacing/>
              <w:rPr>
                <w:sz w:val="20"/>
                <w:szCs w:val="20"/>
                <w:lang w:val="en-CA"/>
              </w:rPr>
            </w:pPr>
          </w:p>
          <w:p w:rsidR="00A84C66" w:rsidRPr="00294500" w:rsidRDefault="00A84C66" w:rsidP="009D3433">
            <w:pPr>
              <w:widowControl/>
              <w:contextualSpacing/>
              <w:rPr>
                <w:sz w:val="20"/>
                <w:szCs w:val="20"/>
                <w:lang w:val="en-CA"/>
              </w:rPr>
            </w:pPr>
            <w:r w:rsidRPr="00294500">
              <w:rPr>
                <w:sz w:val="20"/>
                <w:szCs w:val="20"/>
                <w:lang w:val="en-CA"/>
              </w:rPr>
              <w:t xml:space="preserve">A video on the testimony of Sue Spooner </w:t>
            </w:r>
            <w:r>
              <w:rPr>
                <w:sz w:val="20"/>
                <w:szCs w:val="20"/>
                <w:lang w:val="en-CA"/>
              </w:rPr>
              <w:t>(ESDC employee) about</w:t>
            </w:r>
            <w:r w:rsidRPr="00294500">
              <w:rPr>
                <w:sz w:val="20"/>
                <w:szCs w:val="20"/>
                <w:lang w:val="en-CA"/>
              </w:rPr>
              <w:t xml:space="preserve"> her experience with mental health issues was presented at the meeting.</w:t>
            </w:r>
          </w:p>
          <w:p w:rsidR="00A84C66" w:rsidRDefault="00A84C66" w:rsidP="009D3433">
            <w:pPr>
              <w:pStyle w:val="ListParagraph"/>
              <w:widowControl/>
              <w:autoSpaceDE/>
              <w:autoSpaceDN/>
              <w:adjustRightInd/>
              <w:spacing w:after="200" w:line="276" w:lineRule="auto"/>
              <w:ind w:left="0"/>
              <w:contextualSpacing/>
              <w:rPr>
                <w:rFonts w:ascii="Times New Roman" w:eastAsia="SimSun" w:hAnsi="Times New Roman" w:cs="Mangal"/>
                <w:kern w:val="1"/>
                <w:lang w:val="en-CA" w:eastAsia="zh-CN" w:bidi="hi-IN"/>
              </w:rPr>
            </w:pPr>
          </w:p>
          <w:p w:rsidR="00A84C66" w:rsidRDefault="00A84C66" w:rsidP="009D3433">
            <w:pPr>
              <w:pStyle w:val="ListParagraph"/>
              <w:widowControl/>
              <w:autoSpaceDE/>
              <w:autoSpaceDN/>
              <w:adjustRightInd/>
              <w:ind w:left="0"/>
              <w:contextualSpacing/>
              <w:rPr>
                <w:sz w:val="20"/>
                <w:szCs w:val="20"/>
                <w:lang w:val="en-CA"/>
              </w:rPr>
            </w:pPr>
            <w:r w:rsidRPr="002F08ED">
              <w:rPr>
                <w:sz w:val="20"/>
                <w:szCs w:val="20"/>
                <w:lang w:val="en-CA"/>
              </w:rPr>
              <w:t xml:space="preserve">Ian Shugart </w:t>
            </w:r>
            <w:r>
              <w:rPr>
                <w:sz w:val="20"/>
                <w:szCs w:val="20"/>
                <w:lang w:val="en-CA"/>
              </w:rPr>
              <w:t xml:space="preserve">called for </w:t>
            </w:r>
            <w:r w:rsidRPr="002F08ED">
              <w:rPr>
                <w:sz w:val="20"/>
                <w:szCs w:val="20"/>
                <w:lang w:val="en-CA"/>
              </w:rPr>
              <w:t xml:space="preserve">the Committee </w:t>
            </w:r>
            <w:r>
              <w:rPr>
                <w:sz w:val="20"/>
                <w:szCs w:val="20"/>
                <w:lang w:val="en-CA"/>
              </w:rPr>
              <w:t>to</w:t>
            </w:r>
            <w:r w:rsidRPr="002F08ED">
              <w:rPr>
                <w:sz w:val="20"/>
                <w:szCs w:val="20"/>
                <w:lang w:val="en-CA"/>
              </w:rPr>
              <w:t xml:space="preserve"> return to the subject of mental health</w:t>
            </w:r>
            <w:r>
              <w:rPr>
                <w:sz w:val="20"/>
                <w:szCs w:val="20"/>
                <w:lang w:val="en-CA"/>
              </w:rPr>
              <w:t xml:space="preserve"> as an ongoing file of mutual interest</w:t>
            </w:r>
            <w:r w:rsidRPr="002F08ED">
              <w:rPr>
                <w:sz w:val="20"/>
                <w:szCs w:val="20"/>
                <w:lang w:val="en-CA"/>
              </w:rPr>
              <w:t xml:space="preserve">. </w:t>
            </w:r>
          </w:p>
          <w:p w:rsidR="00A84C66" w:rsidRDefault="00A84C66" w:rsidP="009D3433">
            <w:pPr>
              <w:pStyle w:val="ListParagraph"/>
              <w:widowControl/>
              <w:autoSpaceDE/>
              <w:autoSpaceDN/>
              <w:adjustRightInd/>
              <w:ind w:left="0"/>
              <w:contextualSpacing/>
              <w:rPr>
                <w:b/>
                <w:sz w:val="20"/>
                <w:szCs w:val="20"/>
                <w:lang w:val="en-CA"/>
              </w:rPr>
            </w:pPr>
          </w:p>
        </w:tc>
        <w:tc>
          <w:tcPr>
            <w:tcW w:w="2152" w:type="dxa"/>
            <w:tcBorders>
              <w:top w:val="single" w:sz="6" w:space="0" w:color="auto"/>
              <w:left w:val="single" w:sz="6" w:space="0" w:color="auto"/>
              <w:bottom w:val="single" w:sz="6" w:space="0" w:color="auto"/>
              <w:right w:val="single" w:sz="6" w:space="0" w:color="auto"/>
            </w:tcBorders>
            <w:vAlign w:val="center"/>
          </w:tcPr>
          <w:p w:rsidR="00A84C66" w:rsidRPr="00854C66" w:rsidRDefault="00A84C66" w:rsidP="009D3433">
            <w:pPr>
              <w:spacing w:before="60" w:after="60"/>
              <w:rPr>
                <w:sz w:val="20"/>
                <w:szCs w:val="20"/>
                <w:lang w:val="en-CA"/>
              </w:rPr>
            </w:pPr>
          </w:p>
        </w:tc>
      </w:tr>
      <w:tr w:rsidR="00A84C66" w:rsidRPr="00854C66" w:rsidTr="009D3433">
        <w:trPr>
          <w:trHeight w:val="291"/>
        </w:trPr>
        <w:tc>
          <w:tcPr>
            <w:tcW w:w="39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84C66" w:rsidRPr="00854C66" w:rsidRDefault="00A84C66" w:rsidP="009D3433">
            <w:pPr>
              <w:jc w:val="center"/>
              <w:rPr>
                <w:b/>
                <w:bCs/>
                <w:sz w:val="20"/>
                <w:szCs w:val="20"/>
                <w:lang w:val="en-CA"/>
              </w:rPr>
            </w:pPr>
            <w:r>
              <w:rPr>
                <w:b/>
                <w:bCs/>
                <w:sz w:val="20"/>
                <w:szCs w:val="20"/>
                <w:lang w:val="en-CA"/>
              </w:rPr>
              <w:t>6.</w:t>
            </w:r>
          </w:p>
        </w:tc>
        <w:tc>
          <w:tcPr>
            <w:tcW w:w="7987"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84C66" w:rsidRDefault="00A84C66" w:rsidP="009D3433">
            <w:pPr>
              <w:rPr>
                <w:b/>
                <w:sz w:val="20"/>
                <w:szCs w:val="20"/>
                <w:lang w:val="en-CA"/>
              </w:rPr>
            </w:pPr>
            <w:r>
              <w:rPr>
                <w:b/>
                <w:sz w:val="20"/>
                <w:szCs w:val="20"/>
                <w:lang w:val="en-CA"/>
              </w:rPr>
              <w:t xml:space="preserve">Public Service Employee Survey (PSES) </w:t>
            </w:r>
            <w:r>
              <w:rPr>
                <w:sz w:val="20"/>
                <w:szCs w:val="20"/>
                <w:lang w:val="en-CA"/>
              </w:rPr>
              <w:t>(Joanne Roy-</w:t>
            </w:r>
            <w:r w:rsidRPr="00555C8C">
              <w:rPr>
                <w:sz w:val="20"/>
                <w:szCs w:val="20"/>
                <w:lang w:val="en-CA"/>
              </w:rPr>
              <w:t>Aubrey):</w:t>
            </w:r>
          </w:p>
        </w:tc>
        <w:tc>
          <w:tcPr>
            <w:tcW w:w="215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84C66" w:rsidRPr="00854C66" w:rsidRDefault="00A84C66" w:rsidP="009D3433">
            <w:pPr>
              <w:rPr>
                <w:sz w:val="20"/>
                <w:szCs w:val="20"/>
                <w:lang w:val="en-CA"/>
              </w:rPr>
            </w:pPr>
          </w:p>
        </w:tc>
      </w:tr>
      <w:tr w:rsidR="00A84C66" w:rsidRPr="00854C66" w:rsidTr="009D3433">
        <w:trPr>
          <w:trHeight w:val="1120"/>
        </w:trPr>
        <w:tc>
          <w:tcPr>
            <w:tcW w:w="399" w:type="dxa"/>
            <w:tcBorders>
              <w:top w:val="single" w:sz="6" w:space="0" w:color="auto"/>
              <w:left w:val="single" w:sz="6" w:space="0" w:color="auto"/>
              <w:bottom w:val="single" w:sz="6" w:space="0" w:color="auto"/>
              <w:right w:val="single" w:sz="6" w:space="0" w:color="auto"/>
            </w:tcBorders>
          </w:tcPr>
          <w:p w:rsidR="00A84C66" w:rsidRPr="00854C66" w:rsidRDefault="00A84C66" w:rsidP="009D3433">
            <w:pPr>
              <w:jc w:val="center"/>
              <w:rPr>
                <w:b/>
                <w:bCs/>
                <w:sz w:val="20"/>
                <w:szCs w:val="20"/>
                <w:lang w:val="en-CA"/>
              </w:rPr>
            </w:pPr>
          </w:p>
        </w:tc>
        <w:tc>
          <w:tcPr>
            <w:tcW w:w="7987" w:type="dxa"/>
            <w:tcBorders>
              <w:top w:val="single" w:sz="6" w:space="0" w:color="auto"/>
              <w:left w:val="single" w:sz="6" w:space="0" w:color="auto"/>
              <w:bottom w:val="single" w:sz="6" w:space="0" w:color="auto"/>
              <w:right w:val="single" w:sz="6" w:space="0" w:color="auto"/>
            </w:tcBorders>
          </w:tcPr>
          <w:p w:rsidR="005F6B12" w:rsidRDefault="005F6B12" w:rsidP="009D3433">
            <w:pPr>
              <w:rPr>
                <w:color w:val="000000" w:themeColor="text1"/>
                <w:sz w:val="20"/>
                <w:szCs w:val="20"/>
              </w:rPr>
            </w:pPr>
          </w:p>
          <w:p w:rsidR="00A84C66" w:rsidRDefault="00A84C66" w:rsidP="009D3433">
            <w:pPr>
              <w:rPr>
                <w:color w:val="000000" w:themeColor="text1"/>
                <w:sz w:val="20"/>
                <w:szCs w:val="20"/>
              </w:rPr>
            </w:pPr>
            <w:r>
              <w:rPr>
                <w:color w:val="000000" w:themeColor="text1"/>
                <w:sz w:val="20"/>
                <w:szCs w:val="20"/>
              </w:rPr>
              <w:t xml:space="preserve">A presentation deck entitled “2014 Public Service Employee Survey:  Departmental Action Plan Update” was provided to Committee members.  The deck includes an update on the departmental action plan to address the Public Service Employee Survey (PSES) results and next </w:t>
            </w:r>
            <w:r w:rsidRPr="001A09F3">
              <w:rPr>
                <w:color w:val="000000" w:themeColor="text1"/>
                <w:sz w:val="20"/>
                <w:szCs w:val="20"/>
              </w:rPr>
              <w:t>steps (see Annex C).</w:t>
            </w:r>
          </w:p>
          <w:p w:rsidR="00A84C66" w:rsidRDefault="00A84C66" w:rsidP="009D3433">
            <w:pPr>
              <w:rPr>
                <w:color w:val="000000" w:themeColor="text1"/>
                <w:sz w:val="20"/>
                <w:szCs w:val="20"/>
              </w:rPr>
            </w:pPr>
          </w:p>
          <w:p w:rsidR="00A84C66" w:rsidRDefault="00A84C66" w:rsidP="009D3433">
            <w:pPr>
              <w:rPr>
                <w:color w:val="000000" w:themeColor="text1"/>
                <w:sz w:val="20"/>
                <w:szCs w:val="20"/>
              </w:rPr>
            </w:pPr>
            <w:r>
              <w:rPr>
                <w:color w:val="000000" w:themeColor="text1"/>
                <w:sz w:val="20"/>
                <w:szCs w:val="20"/>
              </w:rPr>
              <w:t xml:space="preserve">Doug Marshall (UNE) raised a concern about possible privacy issues with the mini follow-up survey.  Mr. Marshall also asked who will be invited to respond to the survey.  Joanne Roy-Aubrey indicated that </w:t>
            </w:r>
            <w:r w:rsidRPr="000264A1">
              <w:rPr>
                <w:color w:val="000000" w:themeColor="text1"/>
                <w:sz w:val="20"/>
                <w:szCs w:val="20"/>
              </w:rPr>
              <w:t>non detailed</w:t>
            </w:r>
            <w:r>
              <w:rPr>
                <w:color w:val="000000" w:themeColor="text1"/>
                <w:sz w:val="20"/>
                <w:szCs w:val="20"/>
              </w:rPr>
              <w:t xml:space="preserve"> discussions are being held on some matters among others as plans to pilot a mini-survey are worked through.</w:t>
            </w:r>
          </w:p>
          <w:p w:rsidR="00A84C66" w:rsidRPr="00D21D95" w:rsidRDefault="00A84C66" w:rsidP="009D3433">
            <w:pPr>
              <w:rPr>
                <w:color w:val="000000"/>
                <w:sz w:val="18"/>
                <w:szCs w:val="18"/>
              </w:rPr>
            </w:pPr>
          </w:p>
        </w:tc>
        <w:tc>
          <w:tcPr>
            <w:tcW w:w="2152" w:type="dxa"/>
            <w:tcBorders>
              <w:top w:val="single" w:sz="6" w:space="0" w:color="auto"/>
              <w:left w:val="single" w:sz="6" w:space="0" w:color="auto"/>
              <w:bottom w:val="single" w:sz="6" w:space="0" w:color="auto"/>
              <w:right w:val="single" w:sz="6" w:space="0" w:color="auto"/>
            </w:tcBorders>
          </w:tcPr>
          <w:p w:rsidR="00A84C66" w:rsidRPr="007E4206" w:rsidRDefault="00A84C66" w:rsidP="009D3433">
            <w:pPr>
              <w:spacing w:before="120"/>
              <w:rPr>
                <w:sz w:val="20"/>
                <w:szCs w:val="20"/>
                <w:lang w:val="en-CA"/>
              </w:rPr>
            </w:pPr>
          </w:p>
          <w:p w:rsidR="00A84C66" w:rsidRPr="007E4206" w:rsidRDefault="00A84C66" w:rsidP="009D3433">
            <w:pPr>
              <w:rPr>
                <w:sz w:val="20"/>
                <w:szCs w:val="20"/>
                <w:lang w:val="en-CA"/>
              </w:rPr>
            </w:pPr>
          </w:p>
          <w:p w:rsidR="00A84C66" w:rsidRPr="007E4206" w:rsidRDefault="00A84C66" w:rsidP="009D3433">
            <w:pPr>
              <w:rPr>
                <w:sz w:val="20"/>
                <w:szCs w:val="20"/>
                <w:lang w:val="en-CA"/>
              </w:rPr>
            </w:pPr>
          </w:p>
          <w:p w:rsidR="00A84C66" w:rsidRPr="007E4206" w:rsidRDefault="00A84C66" w:rsidP="009D3433">
            <w:pPr>
              <w:rPr>
                <w:sz w:val="20"/>
                <w:szCs w:val="20"/>
                <w:lang w:val="en-CA"/>
              </w:rPr>
            </w:pPr>
          </w:p>
          <w:p w:rsidR="00A84C66" w:rsidRPr="007E4206" w:rsidRDefault="00A84C66" w:rsidP="009D3433">
            <w:pPr>
              <w:rPr>
                <w:sz w:val="20"/>
                <w:szCs w:val="20"/>
                <w:lang w:val="en-CA"/>
              </w:rPr>
            </w:pPr>
          </w:p>
          <w:p w:rsidR="00A84C66" w:rsidRPr="007E4206" w:rsidRDefault="00A84C66" w:rsidP="009D3433">
            <w:pPr>
              <w:rPr>
                <w:sz w:val="20"/>
                <w:szCs w:val="20"/>
                <w:lang w:val="en-CA"/>
              </w:rPr>
            </w:pPr>
          </w:p>
          <w:p w:rsidR="00A84C66" w:rsidRPr="007E4206" w:rsidRDefault="00A84C66" w:rsidP="009D3433">
            <w:pPr>
              <w:rPr>
                <w:sz w:val="20"/>
                <w:szCs w:val="20"/>
                <w:lang w:val="en-CA"/>
              </w:rPr>
            </w:pPr>
          </w:p>
        </w:tc>
      </w:tr>
      <w:tr w:rsidR="00A84C66" w:rsidRPr="00854C66" w:rsidTr="009D3433">
        <w:trPr>
          <w:trHeight w:val="289"/>
        </w:trPr>
        <w:tc>
          <w:tcPr>
            <w:tcW w:w="39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854C66" w:rsidRDefault="00A84C66" w:rsidP="009D3433">
            <w:pPr>
              <w:jc w:val="center"/>
              <w:rPr>
                <w:b/>
                <w:bCs/>
                <w:sz w:val="20"/>
                <w:szCs w:val="20"/>
                <w:lang w:val="en-CA"/>
              </w:rPr>
            </w:pPr>
            <w:r>
              <w:rPr>
                <w:b/>
                <w:bCs/>
                <w:sz w:val="20"/>
                <w:szCs w:val="20"/>
                <w:lang w:val="en-CA"/>
              </w:rPr>
              <w:t>7.</w:t>
            </w:r>
          </w:p>
        </w:tc>
        <w:tc>
          <w:tcPr>
            <w:tcW w:w="798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4E4E50" w:rsidRDefault="00A84C66" w:rsidP="009D3433">
            <w:pPr>
              <w:rPr>
                <w:b/>
                <w:bCs/>
                <w:sz w:val="20"/>
                <w:szCs w:val="20"/>
                <w:lang w:val="en-CA"/>
              </w:rPr>
            </w:pPr>
            <w:r>
              <w:rPr>
                <w:b/>
                <w:bCs/>
                <w:sz w:val="20"/>
                <w:szCs w:val="20"/>
                <w:lang w:val="en-CA"/>
              </w:rPr>
              <w:t>Consultations with Union Members</w:t>
            </w:r>
            <w:r w:rsidRPr="00555C8C">
              <w:rPr>
                <w:bCs/>
                <w:sz w:val="20"/>
                <w:szCs w:val="20"/>
                <w:lang w:val="en-CA"/>
              </w:rPr>
              <w:t xml:space="preserve"> (Sandra Webber)</w:t>
            </w:r>
            <w:r w:rsidRPr="00555C8C">
              <w:rPr>
                <w:b/>
                <w:bCs/>
                <w:sz w:val="20"/>
                <w:szCs w:val="20"/>
                <w:lang w:val="en-CA"/>
              </w:rPr>
              <w:t>:</w:t>
            </w:r>
          </w:p>
        </w:tc>
        <w:tc>
          <w:tcPr>
            <w:tcW w:w="21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4E4E50" w:rsidRDefault="00A84C66" w:rsidP="009D3433">
            <w:pPr>
              <w:rPr>
                <w:b/>
                <w:bCs/>
                <w:sz w:val="20"/>
                <w:szCs w:val="20"/>
                <w:lang w:val="en-CA"/>
              </w:rPr>
            </w:pPr>
          </w:p>
        </w:tc>
      </w:tr>
      <w:tr w:rsidR="00A84C66" w:rsidRPr="00854C66" w:rsidTr="009D3433">
        <w:trPr>
          <w:trHeight w:val="289"/>
        </w:trPr>
        <w:tc>
          <w:tcPr>
            <w:tcW w:w="399" w:type="dxa"/>
            <w:tcBorders>
              <w:top w:val="single" w:sz="6" w:space="0" w:color="auto"/>
              <w:left w:val="single" w:sz="6" w:space="0" w:color="auto"/>
              <w:bottom w:val="single" w:sz="6" w:space="0" w:color="auto"/>
              <w:right w:val="single" w:sz="6" w:space="0" w:color="auto"/>
            </w:tcBorders>
            <w:shd w:val="clear" w:color="auto" w:fill="FFFFFF" w:themeFill="background1"/>
          </w:tcPr>
          <w:p w:rsidR="00A84C66" w:rsidRDefault="00A84C66" w:rsidP="009D3433">
            <w:pPr>
              <w:spacing w:before="60" w:after="60"/>
              <w:jc w:val="center"/>
              <w:rPr>
                <w:b/>
                <w:bCs/>
                <w:sz w:val="20"/>
                <w:szCs w:val="20"/>
                <w:lang w:val="en-CA"/>
              </w:rPr>
            </w:pPr>
          </w:p>
        </w:tc>
        <w:tc>
          <w:tcPr>
            <w:tcW w:w="7987" w:type="dxa"/>
            <w:tcBorders>
              <w:top w:val="single" w:sz="6" w:space="0" w:color="auto"/>
              <w:left w:val="single" w:sz="6" w:space="0" w:color="auto"/>
              <w:bottom w:val="single" w:sz="6" w:space="0" w:color="auto"/>
              <w:right w:val="single" w:sz="6" w:space="0" w:color="auto"/>
            </w:tcBorders>
            <w:shd w:val="clear" w:color="auto" w:fill="FFFFFF" w:themeFill="background1"/>
          </w:tcPr>
          <w:p w:rsidR="005F6B12" w:rsidRDefault="005F6B12" w:rsidP="009D3433">
            <w:pPr>
              <w:widowControl/>
              <w:autoSpaceDE/>
              <w:autoSpaceDN/>
              <w:adjustRightInd/>
              <w:contextualSpacing/>
              <w:rPr>
                <w:rFonts w:eastAsia="Times New Roman"/>
                <w:sz w:val="20"/>
                <w:szCs w:val="20"/>
                <w:lang w:val="en-CA"/>
              </w:rPr>
            </w:pPr>
          </w:p>
          <w:p w:rsidR="00A84C66" w:rsidRPr="00E65D85" w:rsidRDefault="00A84C66" w:rsidP="009D3433">
            <w:pPr>
              <w:widowControl/>
              <w:autoSpaceDE/>
              <w:autoSpaceDN/>
              <w:adjustRightInd/>
              <w:contextualSpacing/>
              <w:rPr>
                <w:rFonts w:eastAsia="Times New Roman"/>
                <w:sz w:val="20"/>
                <w:szCs w:val="20"/>
                <w:lang w:val="en-CA"/>
              </w:rPr>
            </w:pPr>
            <w:r>
              <w:rPr>
                <w:rFonts w:eastAsia="Times New Roman"/>
                <w:sz w:val="20"/>
                <w:szCs w:val="20"/>
                <w:lang w:val="en-CA"/>
              </w:rPr>
              <w:t>Sandra Webber provided an overview of planned, upcoming consultation session with bargaining agents:</w:t>
            </w:r>
          </w:p>
          <w:p w:rsidR="00A84C66" w:rsidRDefault="00A84C66" w:rsidP="009D3433">
            <w:pPr>
              <w:widowControl/>
              <w:autoSpaceDE/>
              <w:autoSpaceDN/>
              <w:adjustRightInd/>
              <w:contextualSpacing/>
              <w:rPr>
                <w:rFonts w:eastAsia="Times New Roman"/>
                <w:sz w:val="20"/>
                <w:szCs w:val="20"/>
                <w:u w:val="single"/>
                <w:lang w:val="en-CA"/>
              </w:rPr>
            </w:pPr>
          </w:p>
          <w:p w:rsidR="00A84C66" w:rsidRDefault="00A84C66" w:rsidP="009D3433">
            <w:pPr>
              <w:widowControl/>
              <w:autoSpaceDE/>
              <w:autoSpaceDN/>
              <w:adjustRightInd/>
              <w:contextualSpacing/>
              <w:rPr>
                <w:rFonts w:eastAsia="Times New Roman"/>
                <w:sz w:val="16"/>
                <w:szCs w:val="16"/>
                <w:lang w:val="en-CA"/>
              </w:rPr>
            </w:pPr>
            <w:r w:rsidRPr="002C562E">
              <w:rPr>
                <w:rFonts w:eastAsia="Times New Roman"/>
                <w:sz w:val="20"/>
                <w:szCs w:val="20"/>
                <w:u w:val="single"/>
                <w:lang w:val="en-CA"/>
              </w:rPr>
              <w:lastRenderedPageBreak/>
              <w:t>New Direction in Staffing</w:t>
            </w:r>
            <w:r>
              <w:rPr>
                <w:rFonts w:eastAsia="Times New Roman"/>
                <w:sz w:val="16"/>
                <w:szCs w:val="16"/>
                <w:lang w:val="en-CA"/>
              </w:rPr>
              <w:t>:</w:t>
            </w:r>
          </w:p>
          <w:p w:rsidR="00A84C66" w:rsidRDefault="00A84C66" w:rsidP="009D3433">
            <w:pPr>
              <w:widowControl/>
              <w:autoSpaceDE/>
              <w:autoSpaceDN/>
              <w:adjustRightInd/>
              <w:contextualSpacing/>
              <w:rPr>
                <w:rFonts w:eastAsia="Times New Roman"/>
                <w:sz w:val="16"/>
                <w:szCs w:val="16"/>
                <w:lang w:val="en-CA"/>
              </w:rPr>
            </w:pPr>
          </w:p>
          <w:p w:rsidR="00A84C66" w:rsidRPr="00F948B2" w:rsidRDefault="00A84C66" w:rsidP="009D3433">
            <w:pPr>
              <w:widowControl/>
              <w:autoSpaceDE/>
              <w:autoSpaceDN/>
              <w:adjustRightInd/>
              <w:contextualSpacing/>
              <w:rPr>
                <w:rFonts w:eastAsia="Times New Roman"/>
                <w:sz w:val="20"/>
                <w:szCs w:val="20"/>
                <w:lang w:val="en-CA"/>
              </w:rPr>
            </w:pPr>
            <w:r>
              <w:rPr>
                <w:rFonts w:eastAsia="Times New Roman"/>
                <w:sz w:val="20"/>
                <w:szCs w:val="20"/>
                <w:lang w:val="en-CA"/>
              </w:rPr>
              <w:t>On February 19, 2016, a</w:t>
            </w:r>
            <w:r w:rsidRPr="00822AB0">
              <w:rPr>
                <w:rFonts w:eastAsia="Times New Roman"/>
                <w:sz w:val="20"/>
                <w:szCs w:val="20"/>
                <w:lang w:val="en-CA"/>
              </w:rPr>
              <w:t xml:space="preserve"> consultation </w:t>
            </w:r>
            <w:r>
              <w:rPr>
                <w:rFonts w:eastAsia="Times New Roman"/>
                <w:sz w:val="20"/>
                <w:szCs w:val="20"/>
                <w:lang w:val="en-CA"/>
              </w:rPr>
              <w:t xml:space="preserve">session was held with the unions </w:t>
            </w:r>
            <w:r w:rsidRPr="00822AB0">
              <w:rPr>
                <w:rFonts w:eastAsia="Times New Roman"/>
                <w:sz w:val="20"/>
                <w:szCs w:val="20"/>
                <w:lang w:val="en-CA"/>
              </w:rPr>
              <w:t xml:space="preserve">on the </w:t>
            </w:r>
            <w:r>
              <w:rPr>
                <w:rFonts w:eastAsia="Times New Roman"/>
                <w:sz w:val="20"/>
                <w:szCs w:val="20"/>
                <w:lang w:val="en-CA"/>
              </w:rPr>
              <w:t xml:space="preserve">proposed </w:t>
            </w:r>
            <w:r w:rsidRPr="00822AB0">
              <w:rPr>
                <w:rFonts w:eastAsia="Times New Roman"/>
                <w:sz w:val="20"/>
                <w:szCs w:val="20"/>
                <w:lang w:val="en-CA"/>
              </w:rPr>
              <w:t>staffing policies and approaches</w:t>
            </w:r>
            <w:r>
              <w:rPr>
                <w:rFonts w:eastAsia="Times New Roman"/>
                <w:sz w:val="20"/>
                <w:szCs w:val="20"/>
                <w:lang w:val="en-CA"/>
              </w:rPr>
              <w:t xml:space="preserve">.  A subsequent session will be organised with the unions on March 7, 2016. </w:t>
            </w:r>
            <w:r w:rsidRPr="00822AB0">
              <w:rPr>
                <w:rFonts w:eastAsia="Times New Roman"/>
                <w:sz w:val="20"/>
                <w:szCs w:val="20"/>
                <w:lang w:val="en-CA"/>
              </w:rPr>
              <w:t xml:space="preserve"> </w:t>
            </w:r>
          </w:p>
          <w:p w:rsidR="00A84C66" w:rsidRDefault="00A84C66" w:rsidP="009D3433">
            <w:pPr>
              <w:widowControl/>
              <w:autoSpaceDE/>
              <w:autoSpaceDN/>
              <w:adjustRightInd/>
              <w:contextualSpacing/>
              <w:rPr>
                <w:rFonts w:eastAsia="Times New Roman"/>
                <w:sz w:val="20"/>
                <w:szCs w:val="20"/>
                <w:lang w:val="en-CA"/>
              </w:rPr>
            </w:pPr>
          </w:p>
          <w:p w:rsidR="00A84C66" w:rsidRDefault="00A84C66" w:rsidP="009D3433">
            <w:pPr>
              <w:widowControl/>
              <w:autoSpaceDE/>
              <w:autoSpaceDN/>
              <w:adjustRightInd/>
              <w:contextualSpacing/>
              <w:rPr>
                <w:sz w:val="20"/>
                <w:szCs w:val="20"/>
                <w:lang w:val="en-CA"/>
              </w:rPr>
            </w:pPr>
            <w:r w:rsidRPr="002C562E">
              <w:rPr>
                <w:rFonts w:eastAsia="Times New Roman"/>
                <w:sz w:val="20"/>
                <w:szCs w:val="20"/>
                <w:u w:val="single"/>
                <w:lang w:val="en-CA"/>
              </w:rPr>
              <w:t xml:space="preserve">Integrated Framework on Mental Health </w:t>
            </w:r>
            <w:r w:rsidRPr="002C562E">
              <w:rPr>
                <w:sz w:val="20"/>
                <w:szCs w:val="20"/>
                <w:u w:val="single"/>
                <w:lang w:val="en-CA"/>
              </w:rPr>
              <w:t>in the Workplace</w:t>
            </w:r>
            <w:r w:rsidRPr="00F948B2">
              <w:rPr>
                <w:sz w:val="20"/>
                <w:szCs w:val="20"/>
                <w:lang w:val="en-CA"/>
              </w:rPr>
              <w:t>:</w:t>
            </w:r>
          </w:p>
          <w:p w:rsidR="00A84C66" w:rsidRPr="00F948B2" w:rsidRDefault="00A84C66" w:rsidP="009D3433">
            <w:pPr>
              <w:widowControl/>
              <w:autoSpaceDE/>
              <w:autoSpaceDN/>
              <w:adjustRightInd/>
              <w:contextualSpacing/>
              <w:rPr>
                <w:rFonts w:eastAsia="Times New Roman"/>
                <w:sz w:val="20"/>
                <w:szCs w:val="20"/>
                <w:lang w:val="en-CA"/>
              </w:rPr>
            </w:pPr>
          </w:p>
          <w:p w:rsidR="00A84C66" w:rsidRDefault="00A84C66" w:rsidP="009D3433">
            <w:pPr>
              <w:widowControl/>
              <w:autoSpaceDE/>
              <w:autoSpaceDN/>
              <w:adjustRightInd/>
              <w:rPr>
                <w:rFonts w:eastAsia="Times New Roman"/>
                <w:sz w:val="20"/>
                <w:szCs w:val="20"/>
                <w:lang w:val="en-CA"/>
              </w:rPr>
            </w:pPr>
            <w:r w:rsidRPr="002C562E">
              <w:rPr>
                <w:rFonts w:eastAsia="Times New Roman"/>
                <w:sz w:val="20"/>
                <w:szCs w:val="20"/>
                <w:lang w:val="en-CA"/>
              </w:rPr>
              <w:t>On March 23, 2016, a one-day event will be held between the Implementation Committee for the Integrated Framework and the unions. Objectives of the session include: taking stock of the accomplishments to date, identifying gaps to address, and adjusting plans for next fiscal year.</w:t>
            </w:r>
          </w:p>
          <w:p w:rsidR="00A84C66" w:rsidRDefault="00A84C66" w:rsidP="009D3433">
            <w:pPr>
              <w:widowControl/>
              <w:autoSpaceDE/>
              <w:autoSpaceDN/>
              <w:adjustRightInd/>
              <w:rPr>
                <w:rFonts w:eastAsia="Times New Roman"/>
                <w:sz w:val="20"/>
                <w:szCs w:val="20"/>
                <w:lang w:val="en-CA"/>
              </w:rPr>
            </w:pPr>
          </w:p>
          <w:p w:rsidR="00A84C66" w:rsidRPr="002C562E" w:rsidRDefault="00A84C66" w:rsidP="009D3433">
            <w:pPr>
              <w:widowControl/>
              <w:autoSpaceDE/>
              <w:autoSpaceDN/>
              <w:adjustRightInd/>
              <w:rPr>
                <w:rFonts w:eastAsia="Times New Roman"/>
                <w:sz w:val="20"/>
                <w:szCs w:val="20"/>
                <w:lang w:val="en-CA"/>
              </w:rPr>
            </w:pPr>
          </w:p>
          <w:p w:rsidR="00A84C66" w:rsidRDefault="00A84C66" w:rsidP="009D3433">
            <w:pPr>
              <w:widowControl/>
              <w:autoSpaceDE/>
              <w:autoSpaceDN/>
              <w:adjustRightInd/>
              <w:contextualSpacing/>
              <w:rPr>
                <w:rFonts w:eastAsia="Times New Roman"/>
                <w:sz w:val="20"/>
                <w:szCs w:val="20"/>
                <w:lang w:val="en-CA"/>
              </w:rPr>
            </w:pPr>
            <w:r w:rsidRPr="002C562E">
              <w:rPr>
                <w:rFonts w:eastAsia="Times New Roman"/>
                <w:sz w:val="20"/>
                <w:szCs w:val="20"/>
                <w:u w:val="single"/>
                <w:lang w:val="en-CA"/>
              </w:rPr>
              <w:t>Harassment Complaint Program</w:t>
            </w:r>
            <w:r>
              <w:rPr>
                <w:rFonts w:eastAsia="Times New Roman"/>
                <w:sz w:val="20"/>
                <w:szCs w:val="20"/>
                <w:lang w:val="en-CA"/>
              </w:rPr>
              <w:t>:</w:t>
            </w:r>
          </w:p>
          <w:p w:rsidR="00A84C66" w:rsidRPr="002847BF" w:rsidRDefault="00A84C66" w:rsidP="009D3433">
            <w:pPr>
              <w:widowControl/>
              <w:autoSpaceDE/>
              <w:autoSpaceDN/>
              <w:adjustRightInd/>
              <w:contextualSpacing/>
              <w:rPr>
                <w:rFonts w:eastAsia="Times New Roman"/>
                <w:sz w:val="20"/>
                <w:szCs w:val="20"/>
                <w:lang w:val="en-CA"/>
              </w:rPr>
            </w:pPr>
          </w:p>
          <w:p w:rsidR="00A84C66" w:rsidRDefault="00A84C66" w:rsidP="009D3433">
            <w:pPr>
              <w:widowControl/>
              <w:autoSpaceDE/>
              <w:autoSpaceDN/>
              <w:adjustRightInd/>
              <w:rPr>
                <w:rFonts w:eastAsia="Times New Roman"/>
                <w:sz w:val="20"/>
                <w:szCs w:val="20"/>
                <w:lang w:val="en-CA"/>
              </w:rPr>
            </w:pPr>
            <w:r w:rsidRPr="002C562E">
              <w:rPr>
                <w:rFonts w:eastAsia="Times New Roman"/>
                <w:sz w:val="20"/>
                <w:szCs w:val="20"/>
                <w:lang w:val="en-CA"/>
              </w:rPr>
              <w:t>On January 21, 2016, a consultation session was held with the unions on improvements of ESDC’s formal harassment complaint process.  A subsequent session will be organized with the unions on Ma</w:t>
            </w:r>
            <w:r>
              <w:rPr>
                <w:rFonts w:eastAsia="Times New Roman"/>
                <w:sz w:val="20"/>
                <w:szCs w:val="20"/>
                <w:lang w:val="en-CA"/>
              </w:rPr>
              <w:t>r</w:t>
            </w:r>
            <w:r w:rsidRPr="002C562E">
              <w:rPr>
                <w:rFonts w:eastAsia="Times New Roman"/>
                <w:sz w:val="20"/>
                <w:szCs w:val="20"/>
                <w:lang w:val="en-CA"/>
              </w:rPr>
              <w:t>ch 24, 2016.</w:t>
            </w:r>
          </w:p>
          <w:p w:rsidR="00A84C66" w:rsidRPr="00513114" w:rsidRDefault="00A84C66" w:rsidP="009D3433">
            <w:pPr>
              <w:widowControl/>
              <w:autoSpaceDE/>
              <w:autoSpaceDN/>
              <w:adjustRightInd/>
              <w:rPr>
                <w:rFonts w:eastAsia="Times New Roman"/>
                <w:sz w:val="20"/>
                <w:szCs w:val="20"/>
                <w:lang w:val="en-CA"/>
              </w:rPr>
            </w:pP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tcPr>
          <w:p w:rsidR="00A84C66" w:rsidRPr="004E4E50" w:rsidRDefault="00A84C66" w:rsidP="009D3433">
            <w:pPr>
              <w:spacing w:before="60" w:after="60"/>
              <w:rPr>
                <w:b/>
                <w:bCs/>
                <w:sz w:val="20"/>
                <w:szCs w:val="20"/>
                <w:lang w:val="en-CA"/>
              </w:rPr>
            </w:pPr>
          </w:p>
        </w:tc>
      </w:tr>
      <w:tr w:rsidR="00A84C66" w:rsidRPr="00854C66" w:rsidTr="009D3433">
        <w:trPr>
          <w:trHeight w:val="289"/>
        </w:trPr>
        <w:tc>
          <w:tcPr>
            <w:tcW w:w="39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Default="00A84C66" w:rsidP="009D3433">
            <w:pPr>
              <w:jc w:val="center"/>
              <w:rPr>
                <w:b/>
                <w:bCs/>
                <w:sz w:val="20"/>
                <w:szCs w:val="20"/>
                <w:lang w:val="en-CA"/>
              </w:rPr>
            </w:pPr>
            <w:r>
              <w:rPr>
                <w:b/>
                <w:bCs/>
                <w:sz w:val="20"/>
                <w:szCs w:val="20"/>
                <w:lang w:val="en-CA"/>
              </w:rPr>
              <w:lastRenderedPageBreak/>
              <w:t>8.</w:t>
            </w:r>
          </w:p>
        </w:tc>
        <w:tc>
          <w:tcPr>
            <w:tcW w:w="798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2C562E" w:rsidRDefault="00A84C66" w:rsidP="009D3433">
            <w:pPr>
              <w:widowControl/>
              <w:autoSpaceDE/>
              <w:autoSpaceDN/>
              <w:adjustRightInd/>
              <w:contextualSpacing/>
              <w:rPr>
                <w:rFonts w:eastAsia="Times New Roman"/>
                <w:sz w:val="20"/>
                <w:szCs w:val="20"/>
                <w:u w:val="single"/>
                <w:lang w:val="en-CA"/>
              </w:rPr>
            </w:pPr>
            <w:r w:rsidRPr="00921AAF">
              <w:rPr>
                <w:b/>
                <w:bCs/>
                <w:sz w:val="20"/>
                <w:szCs w:val="20"/>
                <w:lang w:val="en-CA"/>
              </w:rPr>
              <w:t xml:space="preserve">Roundtable and Closing Remarks </w:t>
            </w:r>
            <w:r w:rsidRPr="004A1B96">
              <w:rPr>
                <w:bCs/>
                <w:sz w:val="20"/>
                <w:szCs w:val="20"/>
                <w:lang w:val="en-CA"/>
              </w:rPr>
              <w:t>(Ian Shugart):</w:t>
            </w:r>
          </w:p>
        </w:tc>
        <w:tc>
          <w:tcPr>
            <w:tcW w:w="21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84C66" w:rsidRPr="004E4E50" w:rsidRDefault="00A84C66" w:rsidP="009D3433">
            <w:pPr>
              <w:rPr>
                <w:b/>
                <w:bCs/>
                <w:sz w:val="20"/>
                <w:szCs w:val="20"/>
                <w:lang w:val="en-CA"/>
              </w:rPr>
            </w:pPr>
          </w:p>
        </w:tc>
      </w:tr>
      <w:tr w:rsidR="00A84C66" w:rsidRPr="00854C66" w:rsidTr="009D3433">
        <w:trPr>
          <w:trHeight w:val="289"/>
        </w:trPr>
        <w:tc>
          <w:tcPr>
            <w:tcW w:w="399" w:type="dxa"/>
            <w:tcBorders>
              <w:top w:val="single" w:sz="6" w:space="0" w:color="auto"/>
              <w:left w:val="single" w:sz="6" w:space="0" w:color="auto"/>
              <w:bottom w:val="single" w:sz="6" w:space="0" w:color="auto"/>
              <w:right w:val="single" w:sz="6" w:space="0" w:color="auto"/>
            </w:tcBorders>
            <w:shd w:val="clear" w:color="auto" w:fill="FFFFFF" w:themeFill="background1"/>
          </w:tcPr>
          <w:p w:rsidR="00A84C66" w:rsidRDefault="00A84C66" w:rsidP="009D3433">
            <w:pPr>
              <w:spacing w:before="60" w:after="60"/>
              <w:jc w:val="center"/>
              <w:rPr>
                <w:b/>
                <w:bCs/>
                <w:sz w:val="20"/>
                <w:szCs w:val="20"/>
                <w:lang w:val="en-CA"/>
              </w:rPr>
            </w:pPr>
          </w:p>
        </w:tc>
        <w:tc>
          <w:tcPr>
            <w:tcW w:w="7987" w:type="dxa"/>
            <w:tcBorders>
              <w:top w:val="single" w:sz="6" w:space="0" w:color="auto"/>
              <w:left w:val="single" w:sz="6" w:space="0" w:color="auto"/>
              <w:bottom w:val="single" w:sz="6" w:space="0" w:color="auto"/>
              <w:right w:val="single" w:sz="6" w:space="0" w:color="auto"/>
            </w:tcBorders>
            <w:shd w:val="clear" w:color="auto" w:fill="FFFFFF" w:themeFill="background1"/>
          </w:tcPr>
          <w:p w:rsidR="005F6B12" w:rsidRPr="005F6B12" w:rsidRDefault="005F6B12" w:rsidP="005F6B12">
            <w:pPr>
              <w:pStyle w:val="NoSpacing"/>
              <w:rPr>
                <w:sz w:val="20"/>
                <w:szCs w:val="20"/>
              </w:rPr>
            </w:pPr>
          </w:p>
          <w:p w:rsidR="00A84C66" w:rsidRPr="005F6B12" w:rsidRDefault="00A84C66" w:rsidP="005F6B12">
            <w:pPr>
              <w:pStyle w:val="NoSpacing"/>
              <w:rPr>
                <w:sz w:val="20"/>
                <w:szCs w:val="20"/>
              </w:rPr>
            </w:pPr>
            <w:r w:rsidRPr="005F6B12">
              <w:rPr>
                <w:sz w:val="20"/>
                <w:szCs w:val="20"/>
              </w:rPr>
              <w:t>Peter Simeoni informed members that a briefing on Passport Modernization will be held the week of March 7, 2016.</w:t>
            </w:r>
          </w:p>
          <w:p w:rsidR="00A84C66" w:rsidRDefault="00A84C66" w:rsidP="009D3433">
            <w:pPr>
              <w:spacing w:before="100" w:beforeAutospacing="1" w:after="100" w:afterAutospacing="1"/>
              <w:rPr>
                <w:color w:val="000000"/>
                <w:sz w:val="20"/>
                <w:szCs w:val="20"/>
              </w:rPr>
            </w:pPr>
            <w:r>
              <w:rPr>
                <w:color w:val="000000"/>
                <w:sz w:val="20"/>
                <w:szCs w:val="20"/>
              </w:rPr>
              <w:t xml:space="preserve">Kathryn McDade mentioned that workshops are being held for employees on performance management and union representatives are invited to participate. </w:t>
            </w:r>
          </w:p>
          <w:p w:rsidR="00A84C66" w:rsidRDefault="00A84C66" w:rsidP="009D3433">
            <w:pPr>
              <w:widowControl/>
              <w:autoSpaceDE/>
              <w:autoSpaceDN/>
              <w:adjustRightInd/>
              <w:spacing w:before="100" w:beforeAutospacing="1" w:after="100" w:afterAutospacing="1"/>
              <w:contextualSpacing/>
              <w:rPr>
                <w:color w:val="000000"/>
                <w:sz w:val="20"/>
                <w:szCs w:val="20"/>
              </w:rPr>
            </w:pPr>
            <w:r>
              <w:rPr>
                <w:color w:val="000000"/>
                <w:sz w:val="20"/>
                <w:szCs w:val="20"/>
              </w:rPr>
              <w:t>Marco Angeli (CEIU) indicated that employees are concerned about the implementation of Phoenix with regards to their pay.  Peter Larose replied that the Department is actively working to put in place measures to support the transition and will have a liaison office to address issue</w:t>
            </w:r>
            <w:r w:rsidR="00F3652D">
              <w:rPr>
                <w:color w:val="000000"/>
                <w:sz w:val="20"/>
                <w:szCs w:val="20"/>
              </w:rPr>
              <w:t>s</w:t>
            </w:r>
            <w:r>
              <w:rPr>
                <w:color w:val="000000"/>
                <w:sz w:val="20"/>
                <w:szCs w:val="20"/>
              </w:rPr>
              <w:t xml:space="preserve"> which may emerge through the change of service </w:t>
            </w:r>
            <w:r w:rsidRPr="000264A1">
              <w:rPr>
                <w:color w:val="000000"/>
                <w:sz w:val="20"/>
                <w:szCs w:val="20"/>
              </w:rPr>
              <w:t>provider.</w:t>
            </w:r>
            <w:r>
              <w:rPr>
                <w:color w:val="000000"/>
                <w:sz w:val="20"/>
                <w:szCs w:val="20"/>
              </w:rPr>
              <w:t xml:space="preserve">   </w:t>
            </w:r>
          </w:p>
          <w:p w:rsidR="00A84C66" w:rsidRPr="00513114" w:rsidRDefault="00A84C66" w:rsidP="009D3433">
            <w:pPr>
              <w:widowControl/>
              <w:autoSpaceDE/>
              <w:autoSpaceDN/>
              <w:adjustRightInd/>
              <w:spacing w:before="100" w:beforeAutospacing="1" w:after="100" w:afterAutospacing="1"/>
              <w:contextualSpacing/>
              <w:rPr>
                <w:b/>
                <w:bCs/>
                <w:sz w:val="20"/>
                <w:szCs w:val="20"/>
              </w:rPr>
            </w:pP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tcPr>
          <w:p w:rsidR="00A84C66" w:rsidRPr="004E4E50" w:rsidRDefault="00A84C66" w:rsidP="009D3433">
            <w:pPr>
              <w:spacing w:before="60" w:after="60"/>
              <w:rPr>
                <w:b/>
                <w:bCs/>
                <w:sz w:val="20"/>
                <w:szCs w:val="20"/>
                <w:lang w:val="en-CA"/>
              </w:rPr>
            </w:pPr>
          </w:p>
        </w:tc>
      </w:tr>
    </w:tbl>
    <w:p w:rsidR="004D57F2" w:rsidRDefault="004D57F2" w:rsidP="005F6B12">
      <w:pPr>
        <w:spacing w:before="100" w:beforeAutospacing="1" w:after="100" w:afterAutospacing="1"/>
      </w:pPr>
    </w:p>
    <w:sectPr w:rsidR="004D57F2" w:rsidSect="004C5752">
      <w:footerReference w:type="default" r:id="rId9"/>
      <w:pgSz w:w="12240" w:h="15840"/>
      <w:pgMar w:top="1008"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8B" w:rsidRDefault="00433F8B" w:rsidP="00433F8B">
      <w:r>
        <w:separator/>
      </w:r>
    </w:p>
  </w:endnote>
  <w:endnote w:type="continuationSeparator" w:id="0">
    <w:p w:rsidR="00433F8B" w:rsidRDefault="00433F8B"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82654"/>
      <w:docPartObj>
        <w:docPartGallery w:val="Page Numbers (Bottom of Page)"/>
        <w:docPartUnique/>
      </w:docPartObj>
    </w:sdtPr>
    <w:sdtEndPr/>
    <w:sdtContent>
      <w:p w:rsidR="00C0656F" w:rsidRDefault="00C0656F">
        <w:pPr>
          <w:pStyle w:val="Footer"/>
          <w:jc w:val="right"/>
        </w:pPr>
        <w:r>
          <w:fldChar w:fldCharType="begin"/>
        </w:r>
        <w:r>
          <w:instrText>PAGE   \* MERGEFORMAT</w:instrText>
        </w:r>
        <w:r>
          <w:fldChar w:fldCharType="separate"/>
        </w:r>
        <w:r w:rsidR="00C868A1" w:rsidRPr="00C868A1">
          <w:rPr>
            <w:noProof/>
            <w:lang w:val="fr-FR"/>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8B" w:rsidRDefault="00433F8B" w:rsidP="00433F8B">
      <w:r>
        <w:separator/>
      </w:r>
    </w:p>
  </w:footnote>
  <w:footnote w:type="continuationSeparator" w:id="0">
    <w:p w:rsidR="00433F8B" w:rsidRDefault="00433F8B" w:rsidP="00433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8584A86"/>
    <w:multiLevelType w:val="hybridMultilevel"/>
    <w:tmpl w:val="67602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4"/>
  </w:num>
  <w:num w:numId="6">
    <w:abstractNumId w:val="0"/>
  </w:num>
  <w:num w:numId="7">
    <w:abstractNumId w:val="3"/>
  </w:num>
  <w:num w:numId="8">
    <w:abstractNumId w:val="1"/>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C6"/>
    <w:rsid w:val="000031FA"/>
    <w:rsid w:val="000053BE"/>
    <w:rsid w:val="00005CEE"/>
    <w:rsid w:val="00006586"/>
    <w:rsid w:val="0001053B"/>
    <w:rsid w:val="00010C54"/>
    <w:rsid w:val="00011F18"/>
    <w:rsid w:val="00013DA5"/>
    <w:rsid w:val="00022EB4"/>
    <w:rsid w:val="00023A13"/>
    <w:rsid w:val="000251D1"/>
    <w:rsid w:val="00025997"/>
    <w:rsid w:val="000264A1"/>
    <w:rsid w:val="000269B2"/>
    <w:rsid w:val="000302C4"/>
    <w:rsid w:val="000357CD"/>
    <w:rsid w:val="00035BBA"/>
    <w:rsid w:val="00036C18"/>
    <w:rsid w:val="000410CF"/>
    <w:rsid w:val="000420E6"/>
    <w:rsid w:val="00042667"/>
    <w:rsid w:val="0004437A"/>
    <w:rsid w:val="00045FD6"/>
    <w:rsid w:val="00046CF4"/>
    <w:rsid w:val="00046FDB"/>
    <w:rsid w:val="00051FA1"/>
    <w:rsid w:val="0005275F"/>
    <w:rsid w:val="000536B5"/>
    <w:rsid w:val="00053ED3"/>
    <w:rsid w:val="00056D82"/>
    <w:rsid w:val="00064A1D"/>
    <w:rsid w:val="000672F2"/>
    <w:rsid w:val="000676C5"/>
    <w:rsid w:val="000712DA"/>
    <w:rsid w:val="000715E1"/>
    <w:rsid w:val="000723C4"/>
    <w:rsid w:val="0007780A"/>
    <w:rsid w:val="00077AB7"/>
    <w:rsid w:val="000853F1"/>
    <w:rsid w:val="00085685"/>
    <w:rsid w:val="000902C6"/>
    <w:rsid w:val="0009177B"/>
    <w:rsid w:val="00092EAD"/>
    <w:rsid w:val="00094623"/>
    <w:rsid w:val="000946B9"/>
    <w:rsid w:val="00094BB9"/>
    <w:rsid w:val="0009530F"/>
    <w:rsid w:val="000957BB"/>
    <w:rsid w:val="00095B78"/>
    <w:rsid w:val="000A1177"/>
    <w:rsid w:val="000A3724"/>
    <w:rsid w:val="000A4DFB"/>
    <w:rsid w:val="000A71DC"/>
    <w:rsid w:val="000A7873"/>
    <w:rsid w:val="000B116A"/>
    <w:rsid w:val="000B517B"/>
    <w:rsid w:val="000B594B"/>
    <w:rsid w:val="000B6AC4"/>
    <w:rsid w:val="000B75F8"/>
    <w:rsid w:val="000C0C20"/>
    <w:rsid w:val="000C2894"/>
    <w:rsid w:val="000C2E2F"/>
    <w:rsid w:val="000C3B17"/>
    <w:rsid w:val="000D08EA"/>
    <w:rsid w:val="000D12A5"/>
    <w:rsid w:val="000D43F5"/>
    <w:rsid w:val="000E1181"/>
    <w:rsid w:val="000E19F7"/>
    <w:rsid w:val="000E236C"/>
    <w:rsid w:val="000E419E"/>
    <w:rsid w:val="000E4444"/>
    <w:rsid w:val="000E50C2"/>
    <w:rsid w:val="000E5EC5"/>
    <w:rsid w:val="000F25F5"/>
    <w:rsid w:val="000F3C49"/>
    <w:rsid w:val="000F6185"/>
    <w:rsid w:val="000F618D"/>
    <w:rsid w:val="000F6F63"/>
    <w:rsid w:val="00100510"/>
    <w:rsid w:val="001011B9"/>
    <w:rsid w:val="00101EC3"/>
    <w:rsid w:val="00102507"/>
    <w:rsid w:val="001025B9"/>
    <w:rsid w:val="00104866"/>
    <w:rsid w:val="00104F17"/>
    <w:rsid w:val="00105215"/>
    <w:rsid w:val="0010597F"/>
    <w:rsid w:val="0010799E"/>
    <w:rsid w:val="001114E4"/>
    <w:rsid w:val="00111F15"/>
    <w:rsid w:val="0011289F"/>
    <w:rsid w:val="00113034"/>
    <w:rsid w:val="0011367E"/>
    <w:rsid w:val="00116592"/>
    <w:rsid w:val="00116B94"/>
    <w:rsid w:val="00117051"/>
    <w:rsid w:val="001203DD"/>
    <w:rsid w:val="00120E15"/>
    <w:rsid w:val="0012180F"/>
    <w:rsid w:val="00121DF8"/>
    <w:rsid w:val="00122BE0"/>
    <w:rsid w:val="00123882"/>
    <w:rsid w:val="001250F5"/>
    <w:rsid w:val="00126253"/>
    <w:rsid w:val="00130D05"/>
    <w:rsid w:val="00131261"/>
    <w:rsid w:val="00133F5A"/>
    <w:rsid w:val="001356CA"/>
    <w:rsid w:val="00136659"/>
    <w:rsid w:val="0013777C"/>
    <w:rsid w:val="00137BB2"/>
    <w:rsid w:val="00142FA8"/>
    <w:rsid w:val="00143155"/>
    <w:rsid w:val="00143CBB"/>
    <w:rsid w:val="00144687"/>
    <w:rsid w:val="00144D9A"/>
    <w:rsid w:val="0014612A"/>
    <w:rsid w:val="00147544"/>
    <w:rsid w:val="00147C72"/>
    <w:rsid w:val="00154E71"/>
    <w:rsid w:val="001555BB"/>
    <w:rsid w:val="001564BE"/>
    <w:rsid w:val="001579E8"/>
    <w:rsid w:val="001616EE"/>
    <w:rsid w:val="00162772"/>
    <w:rsid w:val="00162BB1"/>
    <w:rsid w:val="00167990"/>
    <w:rsid w:val="00171657"/>
    <w:rsid w:val="00174E05"/>
    <w:rsid w:val="00175EF9"/>
    <w:rsid w:val="001766C0"/>
    <w:rsid w:val="00177DC4"/>
    <w:rsid w:val="00181441"/>
    <w:rsid w:val="001814F5"/>
    <w:rsid w:val="001819A2"/>
    <w:rsid w:val="00184A81"/>
    <w:rsid w:val="001904AE"/>
    <w:rsid w:val="001935DD"/>
    <w:rsid w:val="001938A3"/>
    <w:rsid w:val="00193A17"/>
    <w:rsid w:val="00194A21"/>
    <w:rsid w:val="00194B73"/>
    <w:rsid w:val="00195D94"/>
    <w:rsid w:val="001968DB"/>
    <w:rsid w:val="001A071F"/>
    <w:rsid w:val="001A09F3"/>
    <w:rsid w:val="001A1AA9"/>
    <w:rsid w:val="001A2B85"/>
    <w:rsid w:val="001A2D86"/>
    <w:rsid w:val="001A2EF7"/>
    <w:rsid w:val="001A7194"/>
    <w:rsid w:val="001A72E3"/>
    <w:rsid w:val="001A73E6"/>
    <w:rsid w:val="001A74A9"/>
    <w:rsid w:val="001B356F"/>
    <w:rsid w:val="001B3BF0"/>
    <w:rsid w:val="001B5CAB"/>
    <w:rsid w:val="001B7B94"/>
    <w:rsid w:val="001C24C6"/>
    <w:rsid w:val="001C2FF3"/>
    <w:rsid w:val="001C31CF"/>
    <w:rsid w:val="001C3800"/>
    <w:rsid w:val="001C4596"/>
    <w:rsid w:val="001C5D02"/>
    <w:rsid w:val="001D0028"/>
    <w:rsid w:val="001D10E7"/>
    <w:rsid w:val="001D114B"/>
    <w:rsid w:val="001D42E6"/>
    <w:rsid w:val="001D4F79"/>
    <w:rsid w:val="001D680F"/>
    <w:rsid w:val="001D776C"/>
    <w:rsid w:val="001E0F7F"/>
    <w:rsid w:val="001E1739"/>
    <w:rsid w:val="001E1D75"/>
    <w:rsid w:val="001E204D"/>
    <w:rsid w:val="001E332D"/>
    <w:rsid w:val="001F07F8"/>
    <w:rsid w:val="001F0E39"/>
    <w:rsid w:val="001F0E7C"/>
    <w:rsid w:val="001F1128"/>
    <w:rsid w:val="001F19B2"/>
    <w:rsid w:val="001F2CB1"/>
    <w:rsid w:val="001F566F"/>
    <w:rsid w:val="001F78E9"/>
    <w:rsid w:val="001F7E71"/>
    <w:rsid w:val="002007EA"/>
    <w:rsid w:val="00202962"/>
    <w:rsid w:val="0020489D"/>
    <w:rsid w:val="00204A52"/>
    <w:rsid w:val="002076E7"/>
    <w:rsid w:val="00207710"/>
    <w:rsid w:val="002107C3"/>
    <w:rsid w:val="00210C0E"/>
    <w:rsid w:val="002113AE"/>
    <w:rsid w:val="00224B6F"/>
    <w:rsid w:val="002262E1"/>
    <w:rsid w:val="00230A06"/>
    <w:rsid w:val="00231DB5"/>
    <w:rsid w:val="00232509"/>
    <w:rsid w:val="00233268"/>
    <w:rsid w:val="0023408D"/>
    <w:rsid w:val="00236B18"/>
    <w:rsid w:val="002379CA"/>
    <w:rsid w:val="002408E5"/>
    <w:rsid w:val="00240923"/>
    <w:rsid w:val="002418B9"/>
    <w:rsid w:val="00242E49"/>
    <w:rsid w:val="0024305C"/>
    <w:rsid w:val="00244151"/>
    <w:rsid w:val="00244548"/>
    <w:rsid w:val="002456AB"/>
    <w:rsid w:val="002471A0"/>
    <w:rsid w:val="002500EB"/>
    <w:rsid w:val="0025029F"/>
    <w:rsid w:val="0025053F"/>
    <w:rsid w:val="00250BEE"/>
    <w:rsid w:val="00251374"/>
    <w:rsid w:val="00255AF6"/>
    <w:rsid w:val="002576C1"/>
    <w:rsid w:val="00257917"/>
    <w:rsid w:val="00260994"/>
    <w:rsid w:val="00264409"/>
    <w:rsid w:val="00265B30"/>
    <w:rsid w:val="00265F1E"/>
    <w:rsid w:val="00270C0D"/>
    <w:rsid w:val="002758D1"/>
    <w:rsid w:val="0027642E"/>
    <w:rsid w:val="002808EF"/>
    <w:rsid w:val="00280A67"/>
    <w:rsid w:val="00280D15"/>
    <w:rsid w:val="00281271"/>
    <w:rsid w:val="00282BD5"/>
    <w:rsid w:val="002847BF"/>
    <w:rsid w:val="00284D41"/>
    <w:rsid w:val="002857EE"/>
    <w:rsid w:val="00285C3C"/>
    <w:rsid w:val="00285D92"/>
    <w:rsid w:val="0028644F"/>
    <w:rsid w:val="0029036C"/>
    <w:rsid w:val="002914B6"/>
    <w:rsid w:val="00294195"/>
    <w:rsid w:val="00294500"/>
    <w:rsid w:val="00294929"/>
    <w:rsid w:val="002954DE"/>
    <w:rsid w:val="002955F1"/>
    <w:rsid w:val="0029694F"/>
    <w:rsid w:val="00297CFD"/>
    <w:rsid w:val="00297DC4"/>
    <w:rsid w:val="002A0F23"/>
    <w:rsid w:val="002A1672"/>
    <w:rsid w:val="002A2C7F"/>
    <w:rsid w:val="002A35EF"/>
    <w:rsid w:val="002A4EA3"/>
    <w:rsid w:val="002A5C31"/>
    <w:rsid w:val="002A741E"/>
    <w:rsid w:val="002A74F6"/>
    <w:rsid w:val="002A75EE"/>
    <w:rsid w:val="002A79E0"/>
    <w:rsid w:val="002A7D95"/>
    <w:rsid w:val="002B02F2"/>
    <w:rsid w:val="002B2416"/>
    <w:rsid w:val="002B2437"/>
    <w:rsid w:val="002B4218"/>
    <w:rsid w:val="002B5549"/>
    <w:rsid w:val="002B6C60"/>
    <w:rsid w:val="002C1372"/>
    <w:rsid w:val="002C16DB"/>
    <w:rsid w:val="002C1E58"/>
    <w:rsid w:val="002C42EC"/>
    <w:rsid w:val="002C48D6"/>
    <w:rsid w:val="002C562E"/>
    <w:rsid w:val="002C56C7"/>
    <w:rsid w:val="002C5A01"/>
    <w:rsid w:val="002C607D"/>
    <w:rsid w:val="002C672A"/>
    <w:rsid w:val="002C785E"/>
    <w:rsid w:val="002C7AF5"/>
    <w:rsid w:val="002D01DD"/>
    <w:rsid w:val="002D0346"/>
    <w:rsid w:val="002D293C"/>
    <w:rsid w:val="002D6852"/>
    <w:rsid w:val="002D7662"/>
    <w:rsid w:val="002D7C76"/>
    <w:rsid w:val="002E1095"/>
    <w:rsid w:val="002E4546"/>
    <w:rsid w:val="002E5033"/>
    <w:rsid w:val="002E5D32"/>
    <w:rsid w:val="002F08ED"/>
    <w:rsid w:val="002F2030"/>
    <w:rsid w:val="002F49EB"/>
    <w:rsid w:val="002F5FA7"/>
    <w:rsid w:val="002F64B7"/>
    <w:rsid w:val="003015C7"/>
    <w:rsid w:val="00305A36"/>
    <w:rsid w:val="003066AA"/>
    <w:rsid w:val="00307011"/>
    <w:rsid w:val="00312C47"/>
    <w:rsid w:val="0031326C"/>
    <w:rsid w:val="003132CF"/>
    <w:rsid w:val="00313A27"/>
    <w:rsid w:val="00314904"/>
    <w:rsid w:val="00315FA5"/>
    <w:rsid w:val="00316875"/>
    <w:rsid w:val="00316A42"/>
    <w:rsid w:val="0031724E"/>
    <w:rsid w:val="00320970"/>
    <w:rsid w:val="00321DA3"/>
    <w:rsid w:val="003221CF"/>
    <w:rsid w:val="00322C43"/>
    <w:rsid w:val="003245CD"/>
    <w:rsid w:val="003261C8"/>
    <w:rsid w:val="0032655F"/>
    <w:rsid w:val="00330367"/>
    <w:rsid w:val="00330754"/>
    <w:rsid w:val="00331B63"/>
    <w:rsid w:val="003346F2"/>
    <w:rsid w:val="0033758B"/>
    <w:rsid w:val="003376C9"/>
    <w:rsid w:val="00337E57"/>
    <w:rsid w:val="003402E7"/>
    <w:rsid w:val="00340F3A"/>
    <w:rsid w:val="00341158"/>
    <w:rsid w:val="003415C4"/>
    <w:rsid w:val="003450A3"/>
    <w:rsid w:val="00345633"/>
    <w:rsid w:val="00347148"/>
    <w:rsid w:val="003528DA"/>
    <w:rsid w:val="003548A8"/>
    <w:rsid w:val="0035741A"/>
    <w:rsid w:val="003575A8"/>
    <w:rsid w:val="00357EB1"/>
    <w:rsid w:val="00360D9F"/>
    <w:rsid w:val="003631DE"/>
    <w:rsid w:val="00364480"/>
    <w:rsid w:val="00364C12"/>
    <w:rsid w:val="00371884"/>
    <w:rsid w:val="00372D67"/>
    <w:rsid w:val="00373035"/>
    <w:rsid w:val="00374F2E"/>
    <w:rsid w:val="003762A0"/>
    <w:rsid w:val="00377C36"/>
    <w:rsid w:val="00381628"/>
    <w:rsid w:val="003820B3"/>
    <w:rsid w:val="0038213C"/>
    <w:rsid w:val="003835DD"/>
    <w:rsid w:val="00384CDB"/>
    <w:rsid w:val="0038542B"/>
    <w:rsid w:val="00385534"/>
    <w:rsid w:val="00386399"/>
    <w:rsid w:val="0038773A"/>
    <w:rsid w:val="00390B93"/>
    <w:rsid w:val="003919B6"/>
    <w:rsid w:val="00391DB1"/>
    <w:rsid w:val="003932EC"/>
    <w:rsid w:val="00395990"/>
    <w:rsid w:val="00395B93"/>
    <w:rsid w:val="0039688A"/>
    <w:rsid w:val="003A06A0"/>
    <w:rsid w:val="003A1AAB"/>
    <w:rsid w:val="003A2CFF"/>
    <w:rsid w:val="003A3C98"/>
    <w:rsid w:val="003A4C91"/>
    <w:rsid w:val="003A57DF"/>
    <w:rsid w:val="003B1B83"/>
    <w:rsid w:val="003B36CF"/>
    <w:rsid w:val="003B5604"/>
    <w:rsid w:val="003B5606"/>
    <w:rsid w:val="003B7412"/>
    <w:rsid w:val="003C016F"/>
    <w:rsid w:val="003C0D98"/>
    <w:rsid w:val="003C1DA1"/>
    <w:rsid w:val="003C436F"/>
    <w:rsid w:val="003C4EF9"/>
    <w:rsid w:val="003C541A"/>
    <w:rsid w:val="003C5D5A"/>
    <w:rsid w:val="003C62AF"/>
    <w:rsid w:val="003C688D"/>
    <w:rsid w:val="003C72B7"/>
    <w:rsid w:val="003C7E4E"/>
    <w:rsid w:val="003D0593"/>
    <w:rsid w:val="003D083D"/>
    <w:rsid w:val="003D0A40"/>
    <w:rsid w:val="003D5A49"/>
    <w:rsid w:val="003D740F"/>
    <w:rsid w:val="003D744C"/>
    <w:rsid w:val="003D7B10"/>
    <w:rsid w:val="003D7C5C"/>
    <w:rsid w:val="003E0A74"/>
    <w:rsid w:val="003E0AF9"/>
    <w:rsid w:val="003E1912"/>
    <w:rsid w:val="003E229A"/>
    <w:rsid w:val="003E3F9F"/>
    <w:rsid w:val="003E5B91"/>
    <w:rsid w:val="003E5DD0"/>
    <w:rsid w:val="003E725B"/>
    <w:rsid w:val="003F1CE5"/>
    <w:rsid w:val="003F317C"/>
    <w:rsid w:val="003F4752"/>
    <w:rsid w:val="003F68EA"/>
    <w:rsid w:val="003F7A38"/>
    <w:rsid w:val="00401A1C"/>
    <w:rsid w:val="00402B3C"/>
    <w:rsid w:val="00403013"/>
    <w:rsid w:val="00407666"/>
    <w:rsid w:val="0041017F"/>
    <w:rsid w:val="0041052B"/>
    <w:rsid w:val="00410D2E"/>
    <w:rsid w:val="00414450"/>
    <w:rsid w:val="00420AD2"/>
    <w:rsid w:val="0042127B"/>
    <w:rsid w:val="004216FE"/>
    <w:rsid w:val="00421C65"/>
    <w:rsid w:val="00422CA7"/>
    <w:rsid w:val="004254B0"/>
    <w:rsid w:val="004266AD"/>
    <w:rsid w:val="00426D05"/>
    <w:rsid w:val="00430363"/>
    <w:rsid w:val="00431CB4"/>
    <w:rsid w:val="00432B2F"/>
    <w:rsid w:val="00433242"/>
    <w:rsid w:val="0043357F"/>
    <w:rsid w:val="004339E7"/>
    <w:rsid w:val="00433EB1"/>
    <w:rsid w:val="00433F8B"/>
    <w:rsid w:val="004356CA"/>
    <w:rsid w:val="004361EC"/>
    <w:rsid w:val="00436F49"/>
    <w:rsid w:val="0043746C"/>
    <w:rsid w:val="004408EA"/>
    <w:rsid w:val="00440F07"/>
    <w:rsid w:val="00443162"/>
    <w:rsid w:val="00445A9E"/>
    <w:rsid w:val="00451F9C"/>
    <w:rsid w:val="0045227D"/>
    <w:rsid w:val="0045613B"/>
    <w:rsid w:val="0046101B"/>
    <w:rsid w:val="004611F8"/>
    <w:rsid w:val="00461EE4"/>
    <w:rsid w:val="004627FB"/>
    <w:rsid w:val="004664AC"/>
    <w:rsid w:val="0046787E"/>
    <w:rsid w:val="00467D10"/>
    <w:rsid w:val="00470EEE"/>
    <w:rsid w:val="00472CA5"/>
    <w:rsid w:val="004758C4"/>
    <w:rsid w:val="00476847"/>
    <w:rsid w:val="0047739C"/>
    <w:rsid w:val="0047750F"/>
    <w:rsid w:val="00482585"/>
    <w:rsid w:val="00482804"/>
    <w:rsid w:val="0048314C"/>
    <w:rsid w:val="00484D4A"/>
    <w:rsid w:val="00487EFC"/>
    <w:rsid w:val="00491163"/>
    <w:rsid w:val="00491672"/>
    <w:rsid w:val="004918C0"/>
    <w:rsid w:val="00492F6F"/>
    <w:rsid w:val="00493B76"/>
    <w:rsid w:val="00497F98"/>
    <w:rsid w:val="004A0AB2"/>
    <w:rsid w:val="004A0C04"/>
    <w:rsid w:val="004A1566"/>
    <w:rsid w:val="004A1B96"/>
    <w:rsid w:val="004A2014"/>
    <w:rsid w:val="004A2026"/>
    <w:rsid w:val="004A3825"/>
    <w:rsid w:val="004A411F"/>
    <w:rsid w:val="004A4380"/>
    <w:rsid w:val="004A507D"/>
    <w:rsid w:val="004A50BE"/>
    <w:rsid w:val="004A64F4"/>
    <w:rsid w:val="004A74B2"/>
    <w:rsid w:val="004A74B4"/>
    <w:rsid w:val="004B1915"/>
    <w:rsid w:val="004B23A5"/>
    <w:rsid w:val="004B4245"/>
    <w:rsid w:val="004B67E2"/>
    <w:rsid w:val="004B78B1"/>
    <w:rsid w:val="004C39E4"/>
    <w:rsid w:val="004C5632"/>
    <w:rsid w:val="004C5752"/>
    <w:rsid w:val="004D2A53"/>
    <w:rsid w:val="004D4992"/>
    <w:rsid w:val="004D57F2"/>
    <w:rsid w:val="004D7244"/>
    <w:rsid w:val="004E11A9"/>
    <w:rsid w:val="004E2BD5"/>
    <w:rsid w:val="004E3C55"/>
    <w:rsid w:val="004E4609"/>
    <w:rsid w:val="004E4E50"/>
    <w:rsid w:val="004E5C4E"/>
    <w:rsid w:val="004E5E17"/>
    <w:rsid w:val="004E6F3F"/>
    <w:rsid w:val="004F001E"/>
    <w:rsid w:val="004F0D45"/>
    <w:rsid w:val="004F53C2"/>
    <w:rsid w:val="004F5F5E"/>
    <w:rsid w:val="005015F8"/>
    <w:rsid w:val="00510AFE"/>
    <w:rsid w:val="0051134B"/>
    <w:rsid w:val="00513114"/>
    <w:rsid w:val="00515838"/>
    <w:rsid w:val="005160E8"/>
    <w:rsid w:val="00516B5F"/>
    <w:rsid w:val="00517A9A"/>
    <w:rsid w:val="005203BD"/>
    <w:rsid w:val="00521A4C"/>
    <w:rsid w:val="005221B3"/>
    <w:rsid w:val="00522B9B"/>
    <w:rsid w:val="00522EFB"/>
    <w:rsid w:val="00523531"/>
    <w:rsid w:val="00527D41"/>
    <w:rsid w:val="00530EFE"/>
    <w:rsid w:val="005313CE"/>
    <w:rsid w:val="0053497B"/>
    <w:rsid w:val="00534DFF"/>
    <w:rsid w:val="0053678E"/>
    <w:rsid w:val="005370F7"/>
    <w:rsid w:val="00540F1B"/>
    <w:rsid w:val="00541FB6"/>
    <w:rsid w:val="0054327A"/>
    <w:rsid w:val="005448EA"/>
    <w:rsid w:val="00545A01"/>
    <w:rsid w:val="00545C5F"/>
    <w:rsid w:val="005470C2"/>
    <w:rsid w:val="005479D3"/>
    <w:rsid w:val="005479E8"/>
    <w:rsid w:val="00550547"/>
    <w:rsid w:val="0055182C"/>
    <w:rsid w:val="00554BFA"/>
    <w:rsid w:val="00554EAA"/>
    <w:rsid w:val="00555C8C"/>
    <w:rsid w:val="00555EC0"/>
    <w:rsid w:val="00563473"/>
    <w:rsid w:val="00564EE5"/>
    <w:rsid w:val="005657D2"/>
    <w:rsid w:val="00566951"/>
    <w:rsid w:val="0057094D"/>
    <w:rsid w:val="00573A33"/>
    <w:rsid w:val="0057448A"/>
    <w:rsid w:val="00574567"/>
    <w:rsid w:val="00574E3A"/>
    <w:rsid w:val="00582E33"/>
    <w:rsid w:val="00584F0F"/>
    <w:rsid w:val="00592048"/>
    <w:rsid w:val="005925A4"/>
    <w:rsid w:val="00593684"/>
    <w:rsid w:val="00595BC7"/>
    <w:rsid w:val="00596136"/>
    <w:rsid w:val="00596C03"/>
    <w:rsid w:val="00596DFF"/>
    <w:rsid w:val="0059771A"/>
    <w:rsid w:val="005A0F25"/>
    <w:rsid w:val="005A1E83"/>
    <w:rsid w:val="005A2C4E"/>
    <w:rsid w:val="005A3661"/>
    <w:rsid w:val="005A4154"/>
    <w:rsid w:val="005A4AE3"/>
    <w:rsid w:val="005A7B20"/>
    <w:rsid w:val="005B13C2"/>
    <w:rsid w:val="005B1E77"/>
    <w:rsid w:val="005B29DD"/>
    <w:rsid w:val="005B3ECB"/>
    <w:rsid w:val="005B43EF"/>
    <w:rsid w:val="005B4C35"/>
    <w:rsid w:val="005B4CA8"/>
    <w:rsid w:val="005C00C0"/>
    <w:rsid w:val="005C1062"/>
    <w:rsid w:val="005C1C3F"/>
    <w:rsid w:val="005C2031"/>
    <w:rsid w:val="005C2D22"/>
    <w:rsid w:val="005C408F"/>
    <w:rsid w:val="005C5449"/>
    <w:rsid w:val="005C74C7"/>
    <w:rsid w:val="005D2188"/>
    <w:rsid w:val="005D286F"/>
    <w:rsid w:val="005D2A15"/>
    <w:rsid w:val="005D324A"/>
    <w:rsid w:val="005D59ED"/>
    <w:rsid w:val="005D6EE4"/>
    <w:rsid w:val="005E1368"/>
    <w:rsid w:val="005E1FA0"/>
    <w:rsid w:val="005E286F"/>
    <w:rsid w:val="005E4850"/>
    <w:rsid w:val="005E5B2B"/>
    <w:rsid w:val="005F4681"/>
    <w:rsid w:val="005F6511"/>
    <w:rsid w:val="005F6B12"/>
    <w:rsid w:val="00600535"/>
    <w:rsid w:val="006005C0"/>
    <w:rsid w:val="00600C7B"/>
    <w:rsid w:val="00600D37"/>
    <w:rsid w:val="00602BF8"/>
    <w:rsid w:val="0060320B"/>
    <w:rsid w:val="00603CB9"/>
    <w:rsid w:val="00603EF5"/>
    <w:rsid w:val="006052D6"/>
    <w:rsid w:val="00610002"/>
    <w:rsid w:val="00611159"/>
    <w:rsid w:val="006113C2"/>
    <w:rsid w:val="00613204"/>
    <w:rsid w:val="0061359B"/>
    <w:rsid w:val="00613AC3"/>
    <w:rsid w:val="0061401B"/>
    <w:rsid w:val="006162EE"/>
    <w:rsid w:val="006166FA"/>
    <w:rsid w:val="00616F68"/>
    <w:rsid w:val="006210E3"/>
    <w:rsid w:val="00621514"/>
    <w:rsid w:val="00622FD3"/>
    <w:rsid w:val="006231F4"/>
    <w:rsid w:val="00623BE2"/>
    <w:rsid w:val="00623C27"/>
    <w:rsid w:val="00624302"/>
    <w:rsid w:val="006243FF"/>
    <w:rsid w:val="006269D8"/>
    <w:rsid w:val="0062704F"/>
    <w:rsid w:val="0062769C"/>
    <w:rsid w:val="0063071E"/>
    <w:rsid w:val="00630FC1"/>
    <w:rsid w:val="00631697"/>
    <w:rsid w:val="00631915"/>
    <w:rsid w:val="006319FE"/>
    <w:rsid w:val="00631F51"/>
    <w:rsid w:val="00632C72"/>
    <w:rsid w:val="006340FF"/>
    <w:rsid w:val="006342A1"/>
    <w:rsid w:val="0063475B"/>
    <w:rsid w:val="00637D17"/>
    <w:rsid w:val="00640F62"/>
    <w:rsid w:val="00641346"/>
    <w:rsid w:val="00644598"/>
    <w:rsid w:val="00645DBA"/>
    <w:rsid w:val="00647CBF"/>
    <w:rsid w:val="006506A3"/>
    <w:rsid w:val="00651A0A"/>
    <w:rsid w:val="00652774"/>
    <w:rsid w:val="00652A28"/>
    <w:rsid w:val="00654DDC"/>
    <w:rsid w:val="00654FA1"/>
    <w:rsid w:val="00661753"/>
    <w:rsid w:val="00661D10"/>
    <w:rsid w:val="00662CE3"/>
    <w:rsid w:val="00662FA6"/>
    <w:rsid w:val="006630B4"/>
    <w:rsid w:val="00663D4F"/>
    <w:rsid w:val="0066597F"/>
    <w:rsid w:val="00673FE7"/>
    <w:rsid w:val="006740C6"/>
    <w:rsid w:val="00674F15"/>
    <w:rsid w:val="006764E5"/>
    <w:rsid w:val="00676A6A"/>
    <w:rsid w:val="00676AB4"/>
    <w:rsid w:val="00682B75"/>
    <w:rsid w:val="006832A0"/>
    <w:rsid w:val="0068440C"/>
    <w:rsid w:val="0068443E"/>
    <w:rsid w:val="00684F5E"/>
    <w:rsid w:val="00684FD1"/>
    <w:rsid w:val="006854D8"/>
    <w:rsid w:val="00686E58"/>
    <w:rsid w:val="00694FD5"/>
    <w:rsid w:val="00695535"/>
    <w:rsid w:val="006A117E"/>
    <w:rsid w:val="006A140F"/>
    <w:rsid w:val="006A1B75"/>
    <w:rsid w:val="006A237E"/>
    <w:rsid w:val="006A243B"/>
    <w:rsid w:val="006A4FFF"/>
    <w:rsid w:val="006A6494"/>
    <w:rsid w:val="006A7F02"/>
    <w:rsid w:val="006B0B76"/>
    <w:rsid w:val="006B0E05"/>
    <w:rsid w:val="006B2F7A"/>
    <w:rsid w:val="006B40AD"/>
    <w:rsid w:val="006B7C73"/>
    <w:rsid w:val="006C005E"/>
    <w:rsid w:val="006C0FEF"/>
    <w:rsid w:val="006C112E"/>
    <w:rsid w:val="006C2CE6"/>
    <w:rsid w:val="006C31AE"/>
    <w:rsid w:val="006C3946"/>
    <w:rsid w:val="006C53F7"/>
    <w:rsid w:val="006D1592"/>
    <w:rsid w:val="006D2063"/>
    <w:rsid w:val="006D233C"/>
    <w:rsid w:val="006D3E2E"/>
    <w:rsid w:val="006D443B"/>
    <w:rsid w:val="006E0600"/>
    <w:rsid w:val="006E0D8F"/>
    <w:rsid w:val="006E2D39"/>
    <w:rsid w:val="006E40C5"/>
    <w:rsid w:val="006E456F"/>
    <w:rsid w:val="006E4FCD"/>
    <w:rsid w:val="006E5249"/>
    <w:rsid w:val="006E6395"/>
    <w:rsid w:val="006E7C38"/>
    <w:rsid w:val="006F003C"/>
    <w:rsid w:val="006F1848"/>
    <w:rsid w:val="006F1BE1"/>
    <w:rsid w:val="006F21BD"/>
    <w:rsid w:val="006F3CC6"/>
    <w:rsid w:val="006F4AB5"/>
    <w:rsid w:val="006F6E34"/>
    <w:rsid w:val="0070077F"/>
    <w:rsid w:val="007016D1"/>
    <w:rsid w:val="00701A63"/>
    <w:rsid w:val="00703189"/>
    <w:rsid w:val="00703E00"/>
    <w:rsid w:val="00704287"/>
    <w:rsid w:val="00704508"/>
    <w:rsid w:val="007045EE"/>
    <w:rsid w:val="00704C80"/>
    <w:rsid w:val="007127F4"/>
    <w:rsid w:val="00714EF6"/>
    <w:rsid w:val="00716419"/>
    <w:rsid w:val="00720B75"/>
    <w:rsid w:val="00721C68"/>
    <w:rsid w:val="00725A1B"/>
    <w:rsid w:val="007267F2"/>
    <w:rsid w:val="00726B15"/>
    <w:rsid w:val="00726C00"/>
    <w:rsid w:val="0072765B"/>
    <w:rsid w:val="0072783B"/>
    <w:rsid w:val="00731D7C"/>
    <w:rsid w:val="00734633"/>
    <w:rsid w:val="00734FCB"/>
    <w:rsid w:val="0073536D"/>
    <w:rsid w:val="007353D5"/>
    <w:rsid w:val="00735666"/>
    <w:rsid w:val="007400F0"/>
    <w:rsid w:val="007407CD"/>
    <w:rsid w:val="007417B9"/>
    <w:rsid w:val="00743226"/>
    <w:rsid w:val="00745E8A"/>
    <w:rsid w:val="007466B3"/>
    <w:rsid w:val="007468C1"/>
    <w:rsid w:val="00746FC9"/>
    <w:rsid w:val="007516C8"/>
    <w:rsid w:val="00752677"/>
    <w:rsid w:val="00754B74"/>
    <w:rsid w:val="00754F89"/>
    <w:rsid w:val="00755568"/>
    <w:rsid w:val="00762C02"/>
    <w:rsid w:val="0076419B"/>
    <w:rsid w:val="007657DC"/>
    <w:rsid w:val="00765EFB"/>
    <w:rsid w:val="00766CFC"/>
    <w:rsid w:val="007706AD"/>
    <w:rsid w:val="00772340"/>
    <w:rsid w:val="00772FF1"/>
    <w:rsid w:val="00774387"/>
    <w:rsid w:val="0077756A"/>
    <w:rsid w:val="00780285"/>
    <w:rsid w:val="00782E85"/>
    <w:rsid w:val="007830AD"/>
    <w:rsid w:val="00783293"/>
    <w:rsid w:val="00783744"/>
    <w:rsid w:val="0078666B"/>
    <w:rsid w:val="00787594"/>
    <w:rsid w:val="00790FA9"/>
    <w:rsid w:val="0079109D"/>
    <w:rsid w:val="00791231"/>
    <w:rsid w:val="00791561"/>
    <w:rsid w:val="007920F6"/>
    <w:rsid w:val="0079237D"/>
    <w:rsid w:val="007938D9"/>
    <w:rsid w:val="00796DE2"/>
    <w:rsid w:val="00796F69"/>
    <w:rsid w:val="007971C7"/>
    <w:rsid w:val="007A15BB"/>
    <w:rsid w:val="007A62FF"/>
    <w:rsid w:val="007A66A7"/>
    <w:rsid w:val="007A7486"/>
    <w:rsid w:val="007B2709"/>
    <w:rsid w:val="007C200F"/>
    <w:rsid w:val="007C2045"/>
    <w:rsid w:val="007C3527"/>
    <w:rsid w:val="007C6B87"/>
    <w:rsid w:val="007D5CBB"/>
    <w:rsid w:val="007D64B2"/>
    <w:rsid w:val="007D66E6"/>
    <w:rsid w:val="007D68E9"/>
    <w:rsid w:val="007D7218"/>
    <w:rsid w:val="007D7284"/>
    <w:rsid w:val="007D7BE1"/>
    <w:rsid w:val="007E035C"/>
    <w:rsid w:val="007E1642"/>
    <w:rsid w:val="007E4206"/>
    <w:rsid w:val="007E4801"/>
    <w:rsid w:val="007F0538"/>
    <w:rsid w:val="007F05AC"/>
    <w:rsid w:val="007F1FC5"/>
    <w:rsid w:val="007F4581"/>
    <w:rsid w:val="007F6A3D"/>
    <w:rsid w:val="008002DA"/>
    <w:rsid w:val="00801E6C"/>
    <w:rsid w:val="00802D2A"/>
    <w:rsid w:val="008109B4"/>
    <w:rsid w:val="008123B9"/>
    <w:rsid w:val="00812DE1"/>
    <w:rsid w:val="00813895"/>
    <w:rsid w:val="008142C8"/>
    <w:rsid w:val="00815912"/>
    <w:rsid w:val="00820093"/>
    <w:rsid w:val="00821290"/>
    <w:rsid w:val="00822AB0"/>
    <w:rsid w:val="008239AC"/>
    <w:rsid w:val="0082533B"/>
    <w:rsid w:val="008261A0"/>
    <w:rsid w:val="00826D84"/>
    <w:rsid w:val="0082705B"/>
    <w:rsid w:val="00830021"/>
    <w:rsid w:val="008315AB"/>
    <w:rsid w:val="00831A6D"/>
    <w:rsid w:val="00831B7B"/>
    <w:rsid w:val="008322C1"/>
    <w:rsid w:val="00833580"/>
    <w:rsid w:val="00841C79"/>
    <w:rsid w:val="0084230E"/>
    <w:rsid w:val="00843547"/>
    <w:rsid w:val="00843A3C"/>
    <w:rsid w:val="00844119"/>
    <w:rsid w:val="00845C39"/>
    <w:rsid w:val="00846CE7"/>
    <w:rsid w:val="00847367"/>
    <w:rsid w:val="00847C05"/>
    <w:rsid w:val="00852317"/>
    <w:rsid w:val="008524CA"/>
    <w:rsid w:val="00854C66"/>
    <w:rsid w:val="00854D28"/>
    <w:rsid w:val="008573BD"/>
    <w:rsid w:val="00860BC5"/>
    <w:rsid w:val="00860D51"/>
    <w:rsid w:val="008616F3"/>
    <w:rsid w:val="00861734"/>
    <w:rsid w:val="00861FE1"/>
    <w:rsid w:val="00862B77"/>
    <w:rsid w:val="00862E96"/>
    <w:rsid w:val="00863260"/>
    <w:rsid w:val="008632A7"/>
    <w:rsid w:val="00865CDC"/>
    <w:rsid w:val="00865EF4"/>
    <w:rsid w:val="00866D2B"/>
    <w:rsid w:val="00870A68"/>
    <w:rsid w:val="00870E70"/>
    <w:rsid w:val="008733D8"/>
    <w:rsid w:val="00873B61"/>
    <w:rsid w:val="00876466"/>
    <w:rsid w:val="00876CE6"/>
    <w:rsid w:val="00876E0B"/>
    <w:rsid w:val="008807C3"/>
    <w:rsid w:val="00880E90"/>
    <w:rsid w:val="00883F0C"/>
    <w:rsid w:val="00884220"/>
    <w:rsid w:val="00886831"/>
    <w:rsid w:val="008878E6"/>
    <w:rsid w:val="00891D53"/>
    <w:rsid w:val="0089300F"/>
    <w:rsid w:val="00893106"/>
    <w:rsid w:val="00893167"/>
    <w:rsid w:val="00894709"/>
    <w:rsid w:val="00895BC3"/>
    <w:rsid w:val="008965AC"/>
    <w:rsid w:val="008A0F9C"/>
    <w:rsid w:val="008A1B51"/>
    <w:rsid w:val="008A52E7"/>
    <w:rsid w:val="008A6132"/>
    <w:rsid w:val="008B00C8"/>
    <w:rsid w:val="008B04AB"/>
    <w:rsid w:val="008B0F90"/>
    <w:rsid w:val="008B4B58"/>
    <w:rsid w:val="008B5058"/>
    <w:rsid w:val="008B58C3"/>
    <w:rsid w:val="008C130A"/>
    <w:rsid w:val="008C1411"/>
    <w:rsid w:val="008C196B"/>
    <w:rsid w:val="008C1ACB"/>
    <w:rsid w:val="008C29E3"/>
    <w:rsid w:val="008C35B6"/>
    <w:rsid w:val="008C6F55"/>
    <w:rsid w:val="008D1A9F"/>
    <w:rsid w:val="008D2866"/>
    <w:rsid w:val="008D2C3E"/>
    <w:rsid w:val="008D58F3"/>
    <w:rsid w:val="008D619C"/>
    <w:rsid w:val="008D77E5"/>
    <w:rsid w:val="008E21CC"/>
    <w:rsid w:val="008E3ABF"/>
    <w:rsid w:val="008E5298"/>
    <w:rsid w:val="008F024A"/>
    <w:rsid w:val="008F1612"/>
    <w:rsid w:val="008F1BDE"/>
    <w:rsid w:val="008F2A1B"/>
    <w:rsid w:val="008F65B6"/>
    <w:rsid w:val="008F6EB4"/>
    <w:rsid w:val="008F7059"/>
    <w:rsid w:val="009018D7"/>
    <w:rsid w:val="00902852"/>
    <w:rsid w:val="00904377"/>
    <w:rsid w:val="00905EFE"/>
    <w:rsid w:val="00906D31"/>
    <w:rsid w:val="00907084"/>
    <w:rsid w:val="00907960"/>
    <w:rsid w:val="009131E2"/>
    <w:rsid w:val="00913DD5"/>
    <w:rsid w:val="00914473"/>
    <w:rsid w:val="009148C4"/>
    <w:rsid w:val="00920281"/>
    <w:rsid w:val="00920608"/>
    <w:rsid w:val="0092076B"/>
    <w:rsid w:val="00921AAF"/>
    <w:rsid w:val="00923A17"/>
    <w:rsid w:val="00924A04"/>
    <w:rsid w:val="00925428"/>
    <w:rsid w:val="009265F8"/>
    <w:rsid w:val="00926C43"/>
    <w:rsid w:val="00926C98"/>
    <w:rsid w:val="00927FB2"/>
    <w:rsid w:val="009315CF"/>
    <w:rsid w:val="00931D7A"/>
    <w:rsid w:val="009331CE"/>
    <w:rsid w:val="0093381D"/>
    <w:rsid w:val="00940136"/>
    <w:rsid w:val="00943695"/>
    <w:rsid w:val="0094649A"/>
    <w:rsid w:val="009464CC"/>
    <w:rsid w:val="009506CD"/>
    <w:rsid w:val="00954468"/>
    <w:rsid w:val="009551B1"/>
    <w:rsid w:val="0095567F"/>
    <w:rsid w:val="0095649D"/>
    <w:rsid w:val="0096289A"/>
    <w:rsid w:val="0096453E"/>
    <w:rsid w:val="00964683"/>
    <w:rsid w:val="00964B2B"/>
    <w:rsid w:val="00966D41"/>
    <w:rsid w:val="00967904"/>
    <w:rsid w:val="00971B03"/>
    <w:rsid w:val="00972905"/>
    <w:rsid w:val="00972C84"/>
    <w:rsid w:val="00974160"/>
    <w:rsid w:val="009762D1"/>
    <w:rsid w:val="00976D35"/>
    <w:rsid w:val="009816CA"/>
    <w:rsid w:val="00982D76"/>
    <w:rsid w:val="00984065"/>
    <w:rsid w:val="00984492"/>
    <w:rsid w:val="009A0534"/>
    <w:rsid w:val="009A1E24"/>
    <w:rsid w:val="009A2CC9"/>
    <w:rsid w:val="009A547E"/>
    <w:rsid w:val="009B400F"/>
    <w:rsid w:val="009B4E20"/>
    <w:rsid w:val="009B5B0F"/>
    <w:rsid w:val="009B5C26"/>
    <w:rsid w:val="009C10FD"/>
    <w:rsid w:val="009C3180"/>
    <w:rsid w:val="009C5B1F"/>
    <w:rsid w:val="009D027D"/>
    <w:rsid w:val="009D1AC9"/>
    <w:rsid w:val="009D353E"/>
    <w:rsid w:val="009D3AFA"/>
    <w:rsid w:val="009D4E42"/>
    <w:rsid w:val="009D72AD"/>
    <w:rsid w:val="009E0E04"/>
    <w:rsid w:val="009E0FE3"/>
    <w:rsid w:val="009E3E36"/>
    <w:rsid w:val="009E76B6"/>
    <w:rsid w:val="009E78F1"/>
    <w:rsid w:val="009E7955"/>
    <w:rsid w:val="009F2105"/>
    <w:rsid w:val="009F250A"/>
    <w:rsid w:val="009F261D"/>
    <w:rsid w:val="009F600A"/>
    <w:rsid w:val="009F632A"/>
    <w:rsid w:val="009F6606"/>
    <w:rsid w:val="00A02C78"/>
    <w:rsid w:val="00A05210"/>
    <w:rsid w:val="00A0666C"/>
    <w:rsid w:val="00A12D12"/>
    <w:rsid w:val="00A14B01"/>
    <w:rsid w:val="00A156AA"/>
    <w:rsid w:val="00A15EAE"/>
    <w:rsid w:val="00A200BA"/>
    <w:rsid w:val="00A200DA"/>
    <w:rsid w:val="00A20333"/>
    <w:rsid w:val="00A21F00"/>
    <w:rsid w:val="00A25287"/>
    <w:rsid w:val="00A2631D"/>
    <w:rsid w:val="00A3078B"/>
    <w:rsid w:val="00A30B64"/>
    <w:rsid w:val="00A34A94"/>
    <w:rsid w:val="00A36F9A"/>
    <w:rsid w:val="00A3736E"/>
    <w:rsid w:val="00A37BCE"/>
    <w:rsid w:val="00A400B3"/>
    <w:rsid w:val="00A4045C"/>
    <w:rsid w:val="00A41544"/>
    <w:rsid w:val="00A41C47"/>
    <w:rsid w:val="00A42C8E"/>
    <w:rsid w:val="00A448D6"/>
    <w:rsid w:val="00A47950"/>
    <w:rsid w:val="00A47DDD"/>
    <w:rsid w:val="00A5006C"/>
    <w:rsid w:val="00A52B52"/>
    <w:rsid w:val="00A53103"/>
    <w:rsid w:val="00A5347A"/>
    <w:rsid w:val="00A5433F"/>
    <w:rsid w:val="00A545A6"/>
    <w:rsid w:val="00A5494B"/>
    <w:rsid w:val="00A56588"/>
    <w:rsid w:val="00A57719"/>
    <w:rsid w:val="00A578D8"/>
    <w:rsid w:val="00A60C62"/>
    <w:rsid w:val="00A6197C"/>
    <w:rsid w:val="00A66291"/>
    <w:rsid w:val="00A66674"/>
    <w:rsid w:val="00A673F5"/>
    <w:rsid w:val="00A6751E"/>
    <w:rsid w:val="00A71887"/>
    <w:rsid w:val="00A7318F"/>
    <w:rsid w:val="00A76F40"/>
    <w:rsid w:val="00A80A04"/>
    <w:rsid w:val="00A80F90"/>
    <w:rsid w:val="00A82AA8"/>
    <w:rsid w:val="00A84C66"/>
    <w:rsid w:val="00A857A0"/>
    <w:rsid w:val="00A85EE4"/>
    <w:rsid w:val="00A87CEE"/>
    <w:rsid w:val="00A900BE"/>
    <w:rsid w:val="00A903BB"/>
    <w:rsid w:val="00A9188B"/>
    <w:rsid w:val="00A92CD1"/>
    <w:rsid w:val="00A9716B"/>
    <w:rsid w:val="00AA0CAD"/>
    <w:rsid w:val="00AA0E55"/>
    <w:rsid w:val="00AA1C1F"/>
    <w:rsid w:val="00AA3EF5"/>
    <w:rsid w:val="00AA4A03"/>
    <w:rsid w:val="00AA5940"/>
    <w:rsid w:val="00AA6667"/>
    <w:rsid w:val="00AA6868"/>
    <w:rsid w:val="00AA74F2"/>
    <w:rsid w:val="00AA75F0"/>
    <w:rsid w:val="00AB1178"/>
    <w:rsid w:val="00AB1BA3"/>
    <w:rsid w:val="00AB32CE"/>
    <w:rsid w:val="00AB3360"/>
    <w:rsid w:val="00AB4E09"/>
    <w:rsid w:val="00AB5027"/>
    <w:rsid w:val="00AB6B12"/>
    <w:rsid w:val="00AC1637"/>
    <w:rsid w:val="00AC4187"/>
    <w:rsid w:val="00AC5CE2"/>
    <w:rsid w:val="00AD2A95"/>
    <w:rsid w:val="00AD3DB6"/>
    <w:rsid w:val="00AE2636"/>
    <w:rsid w:val="00AE2974"/>
    <w:rsid w:val="00AE637B"/>
    <w:rsid w:val="00AF1F67"/>
    <w:rsid w:val="00AF212F"/>
    <w:rsid w:val="00AF4173"/>
    <w:rsid w:val="00AF41DF"/>
    <w:rsid w:val="00AF4757"/>
    <w:rsid w:val="00AF57CC"/>
    <w:rsid w:val="00AF5A72"/>
    <w:rsid w:val="00AF5E39"/>
    <w:rsid w:val="00AF6F32"/>
    <w:rsid w:val="00AF717E"/>
    <w:rsid w:val="00AF7EFA"/>
    <w:rsid w:val="00B00365"/>
    <w:rsid w:val="00B0065F"/>
    <w:rsid w:val="00B01419"/>
    <w:rsid w:val="00B01746"/>
    <w:rsid w:val="00B031EC"/>
    <w:rsid w:val="00B03581"/>
    <w:rsid w:val="00B0385F"/>
    <w:rsid w:val="00B048A8"/>
    <w:rsid w:val="00B0769A"/>
    <w:rsid w:val="00B07914"/>
    <w:rsid w:val="00B07C0B"/>
    <w:rsid w:val="00B11822"/>
    <w:rsid w:val="00B141D8"/>
    <w:rsid w:val="00B145B9"/>
    <w:rsid w:val="00B15CA2"/>
    <w:rsid w:val="00B16DB7"/>
    <w:rsid w:val="00B1780A"/>
    <w:rsid w:val="00B23641"/>
    <w:rsid w:val="00B24D6E"/>
    <w:rsid w:val="00B252F2"/>
    <w:rsid w:val="00B25EFC"/>
    <w:rsid w:val="00B30357"/>
    <w:rsid w:val="00B31BA0"/>
    <w:rsid w:val="00B34707"/>
    <w:rsid w:val="00B366DC"/>
    <w:rsid w:val="00B41694"/>
    <w:rsid w:val="00B431CD"/>
    <w:rsid w:val="00B441D6"/>
    <w:rsid w:val="00B46EE6"/>
    <w:rsid w:val="00B46F3A"/>
    <w:rsid w:val="00B47265"/>
    <w:rsid w:val="00B477D0"/>
    <w:rsid w:val="00B51F75"/>
    <w:rsid w:val="00B54F2C"/>
    <w:rsid w:val="00B6233C"/>
    <w:rsid w:val="00B63D30"/>
    <w:rsid w:val="00B63EB5"/>
    <w:rsid w:val="00B63FB0"/>
    <w:rsid w:val="00B65336"/>
    <w:rsid w:val="00B65537"/>
    <w:rsid w:val="00B657BA"/>
    <w:rsid w:val="00B65C70"/>
    <w:rsid w:val="00B7206B"/>
    <w:rsid w:val="00B76ADF"/>
    <w:rsid w:val="00B8167F"/>
    <w:rsid w:val="00B81AD4"/>
    <w:rsid w:val="00B83BB1"/>
    <w:rsid w:val="00B840EE"/>
    <w:rsid w:val="00B87A34"/>
    <w:rsid w:val="00B90767"/>
    <w:rsid w:val="00B91A1F"/>
    <w:rsid w:val="00B94EDA"/>
    <w:rsid w:val="00B97163"/>
    <w:rsid w:val="00B972A2"/>
    <w:rsid w:val="00BA2CB6"/>
    <w:rsid w:val="00BA37AB"/>
    <w:rsid w:val="00BA5542"/>
    <w:rsid w:val="00BA554F"/>
    <w:rsid w:val="00BA59A9"/>
    <w:rsid w:val="00BA5B74"/>
    <w:rsid w:val="00BA65DB"/>
    <w:rsid w:val="00BA74BF"/>
    <w:rsid w:val="00BA79FB"/>
    <w:rsid w:val="00BB1126"/>
    <w:rsid w:val="00BB2B17"/>
    <w:rsid w:val="00BB4227"/>
    <w:rsid w:val="00BB4B17"/>
    <w:rsid w:val="00BB6199"/>
    <w:rsid w:val="00BB6809"/>
    <w:rsid w:val="00BB71DC"/>
    <w:rsid w:val="00BC0368"/>
    <w:rsid w:val="00BC0AE1"/>
    <w:rsid w:val="00BC0DC4"/>
    <w:rsid w:val="00BC1B7B"/>
    <w:rsid w:val="00BC3710"/>
    <w:rsid w:val="00BC3BD5"/>
    <w:rsid w:val="00BC5545"/>
    <w:rsid w:val="00BC5F7C"/>
    <w:rsid w:val="00BD0215"/>
    <w:rsid w:val="00BD1980"/>
    <w:rsid w:val="00BD5A70"/>
    <w:rsid w:val="00BD66E6"/>
    <w:rsid w:val="00BD696B"/>
    <w:rsid w:val="00BE02EC"/>
    <w:rsid w:val="00BE10E1"/>
    <w:rsid w:val="00BE13AF"/>
    <w:rsid w:val="00BE24BC"/>
    <w:rsid w:val="00BE2EC1"/>
    <w:rsid w:val="00BE4973"/>
    <w:rsid w:val="00BE691D"/>
    <w:rsid w:val="00BE6C3E"/>
    <w:rsid w:val="00BE79CF"/>
    <w:rsid w:val="00BF1BFA"/>
    <w:rsid w:val="00BF3104"/>
    <w:rsid w:val="00BF45D5"/>
    <w:rsid w:val="00BF48B1"/>
    <w:rsid w:val="00BF4D9E"/>
    <w:rsid w:val="00BF5A32"/>
    <w:rsid w:val="00BF5EEA"/>
    <w:rsid w:val="00BF620D"/>
    <w:rsid w:val="00BF785A"/>
    <w:rsid w:val="00C006D7"/>
    <w:rsid w:val="00C00930"/>
    <w:rsid w:val="00C01D02"/>
    <w:rsid w:val="00C03898"/>
    <w:rsid w:val="00C044F4"/>
    <w:rsid w:val="00C0656F"/>
    <w:rsid w:val="00C065DD"/>
    <w:rsid w:val="00C07706"/>
    <w:rsid w:val="00C07DDE"/>
    <w:rsid w:val="00C1092A"/>
    <w:rsid w:val="00C109E8"/>
    <w:rsid w:val="00C1182D"/>
    <w:rsid w:val="00C12C15"/>
    <w:rsid w:val="00C140ED"/>
    <w:rsid w:val="00C16E2C"/>
    <w:rsid w:val="00C17A31"/>
    <w:rsid w:val="00C209D4"/>
    <w:rsid w:val="00C21C7C"/>
    <w:rsid w:val="00C22165"/>
    <w:rsid w:val="00C24D52"/>
    <w:rsid w:val="00C259BE"/>
    <w:rsid w:val="00C2632F"/>
    <w:rsid w:val="00C27556"/>
    <w:rsid w:val="00C27AA2"/>
    <w:rsid w:val="00C318CB"/>
    <w:rsid w:val="00C33240"/>
    <w:rsid w:val="00C3682F"/>
    <w:rsid w:val="00C37110"/>
    <w:rsid w:val="00C400A7"/>
    <w:rsid w:val="00C437B3"/>
    <w:rsid w:val="00C46A0C"/>
    <w:rsid w:val="00C46A8A"/>
    <w:rsid w:val="00C47665"/>
    <w:rsid w:val="00C51294"/>
    <w:rsid w:val="00C53CCC"/>
    <w:rsid w:val="00C57D7C"/>
    <w:rsid w:val="00C62577"/>
    <w:rsid w:val="00C632F1"/>
    <w:rsid w:val="00C64952"/>
    <w:rsid w:val="00C669CF"/>
    <w:rsid w:val="00C673B4"/>
    <w:rsid w:val="00C710FD"/>
    <w:rsid w:val="00C720E6"/>
    <w:rsid w:val="00C7362A"/>
    <w:rsid w:val="00C75E2C"/>
    <w:rsid w:val="00C800F2"/>
    <w:rsid w:val="00C8437E"/>
    <w:rsid w:val="00C8461A"/>
    <w:rsid w:val="00C865B8"/>
    <w:rsid w:val="00C868A1"/>
    <w:rsid w:val="00C86A06"/>
    <w:rsid w:val="00C87369"/>
    <w:rsid w:val="00C8743B"/>
    <w:rsid w:val="00C874D9"/>
    <w:rsid w:val="00C87A50"/>
    <w:rsid w:val="00C921D3"/>
    <w:rsid w:val="00C926EA"/>
    <w:rsid w:val="00C92D3F"/>
    <w:rsid w:val="00C95E92"/>
    <w:rsid w:val="00C963FC"/>
    <w:rsid w:val="00CA0516"/>
    <w:rsid w:val="00CA2137"/>
    <w:rsid w:val="00CA3137"/>
    <w:rsid w:val="00CA7CFD"/>
    <w:rsid w:val="00CB0F6C"/>
    <w:rsid w:val="00CB10ED"/>
    <w:rsid w:val="00CB1E96"/>
    <w:rsid w:val="00CB238C"/>
    <w:rsid w:val="00CB3645"/>
    <w:rsid w:val="00CB38A9"/>
    <w:rsid w:val="00CB4398"/>
    <w:rsid w:val="00CB5622"/>
    <w:rsid w:val="00CB782C"/>
    <w:rsid w:val="00CC18AB"/>
    <w:rsid w:val="00CC664C"/>
    <w:rsid w:val="00CC668C"/>
    <w:rsid w:val="00CD0160"/>
    <w:rsid w:val="00CD0FD0"/>
    <w:rsid w:val="00CD463C"/>
    <w:rsid w:val="00CD6381"/>
    <w:rsid w:val="00CE0963"/>
    <w:rsid w:val="00CE207E"/>
    <w:rsid w:val="00CE3674"/>
    <w:rsid w:val="00CE486E"/>
    <w:rsid w:val="00CE4E5A"/>
    <w:rsid w:val="00CE6404"/>
    <w:rsid w:val="00CE7475"/>
    <w:rsid w:val="00CF3BD0"/>
    <w:rsid w:val="00CF4209"/>
    <w:rsid w:val="00CF5574"/>
    <w:rsid w:val="00CF6EF6"/>
    <w:rsid w:val="00CF7138"/>
    <w:rsid w:val="00CF74B2"/>
    <w:rsid w:val="00D00E82"/>
    <w:rsid w:val="00D04203"/>
    <w:rsid w:val="00D06729"/>
    <w:rsid w:val="00D07C52"/>
    <w:rsid w:val="00D113FE"/>
    <w:rsid w:val="00D13397"/>
    <w:rsid w:val="00D1415E"/>
    <w:rsid w:val="00D14B63"/>
    <w:rsid w:val="00D14CEA"/>
    <w:rsid w:val="00D169C3"/>
    <w:rsid w:val="00D1784E"/>
    <w:rsid w:val="00D21D95"/>
    <w:rsid w:val="00D2522B"/>
    <w:rsid w:val="00D3088E"/>
    <w:rsid w:val="00D32451"/>
    <w:rsid w:val="00D3507B"/>
    <w:rsid w:val="00D377A2"/>
    <w:rsid w:val="00D37CA5"/>
    <w:rsid w:val="00D40A1A"/>
    <w:rsid w:val="00D42DDB"/>
    <w:rsid w:val="00D47037"/>
    <w:rsid w:val="00D50E1A"/>
    <w:rsid w:val="00D525C9"/>
    <w:rsid w:val="00D529B6"/>
    <w:rsid w:val="00D52BDA"/>
    <w:rsid w:val="00D54AEA"/>
    <w:rsid w:val="00D57784"/>
    <w:rsid w:val="00D605DA"/>
    <w:rsid w:val="00D61AC9"/>
    <w:rsid w:val="00D637D5"/>
    <w:rsid w:val="00D64862"/>
    <w:rsid w:val="00D653E6"/>
    <w:rsid w:val="00D65C3C"/>
    <w:rsid w:val="00D70363"/>
    <w:rsid w:val="00D70C1D"/>
    <w:rsid w:val="00D71A04"/>
    <w:rsid w:val="00D72618"/>
    <w:rsid w:val="00D760CF"/>
    <w:rsid w:val="00D76565"/>
    <w:rsid w:val="00D767B1"/>
    <w:rsid w:val="00D77040"/>
    <w:rsid w:val="00D77D6E"/>
    <w:rsid w:val="00D8018F"/>
    <w:rsid w:val="00D834AA"/>
    <w:rsid w:val="00D85163"/>
    <w:rsid w:val="00D86633"/>
    <w:rsid w:val="00D86724"/>
    <w:rsid w:val="00D86CA7"/>
    <w:rsid w:val="00D86D07"/>
    <w:rsid w:val="00D872DC"/>
    <w:rsid w:val="00D87EBA"/>
    <w:rsid w:val="00D902D2"/>
    <w:rsid w:val="00D96B28"/>
    <w:rsid w:val="00D97C83"/>
    <w:rsid w:val="00DA0737"/>
    <w:rsid w:val="00DA1A37"/>
    <w:rsid w:val="00DA3346"/>
    <w:rsid w:val="00DA3CC0"/>
    <w:rsid w:val="00DA6087"/>
    <w:rsid w:val="00DB0A3A"/>
    <w:rsid w:val="00DB1CAA"/>
    <w:rsid w:val="00DB3302"/>
    <w:rsid w:val="00DB4D05"/>
    <w:rsid w:val="00DB625D"/>
    <w:rsid w:val="00DB71C3"/>
    <w:rsid w:val="00DB765D"/>
    <w:rsid w:val="00DB7ED1"/>
    <w:rsid w:val="00DC09CF"/>
    <w:rsid w:val="00DC0C46"/>
    <w:rsid w:val="00DC4A83"/>
    <w:rsid w:val="00DC64A5"/>
    <w:rsid w:val="00DD4324"/>
    <w:rsid w:val="00DD4C23"/>
    <w:rsid w:val="00DD74F7"/>
    <w:rsid w:val="00DE00E4"/>
    <w:rsid w:val="00DE1BD2"/>
    <w:rsid w:val="00DE1E17"/>
    <w:rsid w:val="00DE2E20"/>
    <w:rsid w:val="00DE2ECB"/>
    <w:rsid w:val="00DE498C"/>
    <w:rsid w:val="00DE65AA"/>
    <w:rsid w:val="00DF03A5"/>
    <w:rsid w:val="00DF0792"/>
    <w:rsid w:val="00DF1723"/>
    <w:rsid w:val="00DF2588"/>
    <w:rsid w:val="00DF3808"/>
    <w:rsid w:val="00DF6C85"/>
    <w:rsid w:val="00DF731E"/>
    <w:rsid w:val="00E001A8"/>
    <w:rsid w:val="00E025D6"/>
    <w:rsid w:val="00E0368B"/>
    <w:rsid w:val="00E075EC"/>
    <w:rsid w:val="00E07CAF"/>
    <w:rsid w:val="00E10E7E"/>
    <w:rsid w:val="00E110F8"/>
    <w:rsid w:val="00E1281B"/>
    <w:rsid w:val="00E134DF"/>
    <w:rsid w:val="00E15CA1"/>
    <w:rsid w:val="00E1619B"/>
    <w:rsid w:val="00E236E5"/>
    <w:rsid w:val="00E26A78"/>
    <w:rsid w:val="00E27AC4"/>
    <w:rsid w:val="00E27B19"/>
    <w:rsid w:val="00E3003E"/>
    <w:rsid w:val="00E32083"/>
    <w:rsid w:val="00E32296"/>
    <w:rsid w:val="00E32E74"/>
    <w:rsid w:val="00E37243"/>
    <w:rsid w:val="00E377A8"/>
    <w:rsid w:val="00E401D7"/>
    <w:rsid w:val="00E40371"/>
    <w:rsid w:val="00E41EC5"/>
    <w:rsid w:val="00E427C4"/>
    <w:rsid w:val="00E43DEA"/>
    <w:rsid w:val="00E446B6"/>
    <w:rsid w:val="00E4627F"/>
    <w:rsid w:val="00E46ADE"/>
    <w:rsid w:val="00E47B7D"/>
    <w:rsid w:val="00E50279"/>
    <w:rsid w:val="00E51F61"/>
    <w:rsid w:val="00E53CE5"/>
    <w:rsid w:val="00E57FF9"/>
    <w:rsid w:val="00E60E1D"/>
    <w:rsid w:val="00E63BC6"/>
    <w:rsid w:val="00E65D85"/>
    <w:rsid w:val="00E65EC4"/>
    <w:rsid w:val="00E674C7"/>
    <w:rsid w:val="00E72D85"/>
    <w:rsid w:val="00E73F26"/>
    <w:rsid w:val="00E76804"/>
    <w:rsid w:val="00E771DA"/>
    <w:rsid w:val="00E77871"/>
    <w:rsid w:val="00E778C8"/>
    <w:rsid w:val="00E77C55"/>
    <w:rsid w:val="00E810B4"/>
    <w:rsid w:val="00E8231D"/>
    <w:rsid w:val="00E83641"/>
    <w:rsid w:val="00E83A24"/>
    <w:rsid w:val="00E83E76"/>
    <w:rsid w:val="00E855EA"/>
    <w:rsid w:val="00E85B09"/>
    <w:rsid w:val="00E87C75"/>
    <w:rsid w:val="00E919AC"/>
    <w:rsid w:val="00E92346"/>
    <w:rsid w:val="00E93872"/>
    <w:rsid w:val="00E93C3B"/>
    <w:rsid w:val="00E9503B"/>
    <w:rsid w:val="00E9596D"/>
    <w:rsid w:val="00E96474"/>
    <w:rsid w:val="00EA1AD6"/>
    <w:rsid w:val="00EA1EC4"/>
    <w:rsid w:val="00EA2DFA"/>
    <w:rsid w:val="00EA3486"/>
    <w:rsid w:val="00EA3EB4"/>
    <w:rsid w:val="00EA4E1D"/>
    <w:rsid w:val="00EA67CB"/>
    <w:rsid w:val="00EB1062"/>
    <w:rsid w:val="00EB28F0"/>
    <w:rsid w:val="00EB309B"/>
    <w:rsid w:val="00EB3DA5"/>
    <w:rsid w:val="00EB4134"/>
    <w:rsid w:val="00EB41F9"/>
    <w:rsid w:val="00EB70CB"/>
    <w:rsid w:val="00EB74DB"/>
    <w:rsid w:val="00EC0B1B"/>
    <w:rsid w:val="00EC2C0C"/>
    <w:rsid w:val="00EC3942"/>
    <w:rsid w:val="00EC3B82"/>
    <w:rsid w:val="00EC4A1E"/>
    <w:rsid w:val="00EC661B"/>
    <w:rsid w:val="00EC6B36"/>
    <w:rsid w:val="00EC7006"/>
    <w:rsid w:val="00EC7C9A"/>
    <w:rsid w:val="00ED442B"/>
    <w:rsid w:val="00ED65A3"/>
    <w:rsid w:val="00ED65E2"/>
    <w:rsid w:val="00ED75DE"/>
    <w:rsid w:val="00ED76BC"/>
    <w:rsid w:val="00ED7DF6"/>
    <w:rsid w:val="00EE05DF"/>
    <w:rsid w:val="00EE2FA5"/>
    <w:rsid w:val="00EE39C0"/>
    <w:rsid w:val="00EE4841"/>
    <w:rsid w:val="00EE5148"/>
    <w:rsid w:val="00EE70D4"/>
    <w:rsid w:val="00EF4633"/>
    <w:rsid w:val="00EF4665"/>
    <w:rsid w:val="00EF5BE6"/>
    <w:rsid w:val="00EF5DE3"/>
    <w:rsid w:val="00EF6519"/>
    <w:rsid w:val="00EF65EB"/>
    <w:rsid w:val="00F01A5F"/>
    <w:rsid w:val="00F02236"/>
    <w:rsid w:val="00F02EFC"/>
    <w:rsid w:val="00F0497C"/>
    <w:rsid w:val="00F04C6F"/>
    <w:rsid w:val="00F06659"/>
    <w:rsid w:val="00F06A05"/>
    <w:rsid w:val="00F0799D"/>
    <w:rsid w:val="00F1070C"/>
    <w:rsid w:val="00F10954"/>
    <w:rsid w:val="00F11138"/>
    <w:rsid w:val="00F112A4"/>
    <w:rsid w:val="00F120A8"/>
    <w:rsid w:val="00F133EA"/>
    <w:rsid w:val="00F1450A"/>
    <w:rsid w:val="00F15426"/>
    <w:rsid w:val="00F16564"/>
    <w:rsid w:val="00F165EE"/>
    <w:rsid w:val="00F17AA5"/>
    <w:rsid w:val="00F2019E"/>
    <w:rsid w:val="00F21499"/>
    <w:rsid w:val="00F21F52"/>
    <w:rsid w:val="00F23691"/>
    <w:rsid w:val="00F23749"/>
    <w:rsid w:val="00F23DD7"/>
    <w:rsid w:val="00F25F68"/>
    <w:rsid w:val="00F2766A"/>
    <w:rsid w:val="00F30654"/>
    <w:rsid w:val="00F3207E"/>
    <w:rsid w:val="00F361BD"/>
    <w:rsid w:val="00F3652D"/>
    <w:rsid w:val="00F4110F"/>
    <w:rsid w:val="00F41E91"/>
    <w:rsid w:val="00F46A16"/>
    <w:rsid w:val="00F5086B"/>
    <w:rsid w:val="00F51197"/>
    <w:rsid w:val="00F5199E"/>
    <w:rsid w:val="00F524B4"/>
    <w:rsid w:val="00F52FD7"/>
    <w:rsid w:val="00F56B11"/>
    <w:rsid w:val="00F574AA"/>
    <w:rsid w:val="00F608B5"/>
    <w:rsid w:val="00F60967"/>
    <w:rsid w:val="00F6340C"/>
    <w:rsid w:val="00F63BBD"/>
    <w:rsid w:val="00F646B2"/>
    <w:rsid w:val="00F647F1"/>
    <w:rsid w:val="00F648E6"/>
    <w:rsid w:val="00F65BC4"/>
    <w:rsid w:val="00F65CAD"/>
    <w:rsid w:val="00F71F05"/>
    <w:rsid w:val="00F737E7"/>
    <w:rsid w:val="00F74FD7"/>
    <w:rsid w:val="00F7601A"/>
    <w:rsid w:val="00F82046"/>
    <w:rsid w:val="00F9080E"/>
    <w:rsid w:val="00F92A67"/>
    <w:rsid w:val="00F93578"/>
    <w:rsid w:val="00F93870"/>
    <w:rsid w:val="00F948B2"/>
    <w:rsid w:val="00FA41A8"/>
    <w:rsid w:val="00FA53C0"/>
    <w:rsid w:val="00FB3266"/>
    <w:rsid w:val="00FB38D9"/>
    <w:rsid w:val="00FB3EBF"/>
    <w:rsid w:val="00FB4013"/>
    <w:rsid w:val="00FB7199"/>
    <w:rsid w:val="00FB7C2A"/>
    <w:rsid w:val="00FC1F1C"/>
    <w:rsid w:val="00FC4A08"/>
    <w:rsid w:val="00FC7722"/>
    <w:rsid w:val="00FD0732"/>
    <w:rsid w:val="00FD2083"/>
    <w:rsid w:val="00FE081B"/>
    <w:rsid w:val="00FE0972"/>
    <w:rsid w:val="00FE0CCD"/>
    <w:rsid w:val="00FE1E3F"/>
    <w:rsid w:val="00FE424A"/>
    <w:rsid w:val="00FE589D"/>
    <w:rsid w:val="00FE5A7A"/>
    <w:rsid w:val="00FF07FD"/>
    <w:rsid w:val="00FF0B55"/>
    <w:rsid w:val="00FF134B"/>
    <w:rsid w:val="00FF17F0"/>
    <w:rsid w:val="00FF2499"/>
    <w:rsid w:val="00FF5B7C"/>
    <w:rsid w:val="00FF7009"/>
    <w:rsid w:val="00FF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37"/>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37"/>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50148076">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260382172">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1078749851">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35396989">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1708338386">
          <w:marLeft w:val="360"/>
          <w:marRight w:val="0"/>
          <w:marTop w:val="115"/>
          <w:marBottom w:val="0"/>
          <w:divBdr>
            <w:top w:val="none" w:sz="0" w:space="0" w:color="auto"/>
            <w:left w:val="none" w:sz="0" w:space="0" w:color="auto"/>
            <w:bottom w:val="none" w:sz="0" w:space="0" w:color="auto"/>
            <w:right w:val="none" w:sz="0" w:space="0" w:color="auto"/>
          </w:divBdr>
        </w:div>
        <w:div w:id="267006241">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sChild>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2078897108">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43857093">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271281521">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750469280">
          <w:marLeft w:val="360"/>
          <w:marRight w:val="0"/>
          <w:marTop w:val="115"/>
          <w:marBottom w:val="0"/>
          <w:divBdr>
            <w:top w:val="none" w:sz="0" w:space="0" w:color="auto"/>
            <w:left w:val="none" w:sz="0" w:space="0" w:color="auto"/>
            <w:bottom w:val="none" w:sz="0" w:space="0" w:color="auto"/>
            <w:right w:val="none" w:sz="0" w:space="0" w:color="auto"/>
          </w:divBdr>
        </w:div>
        <w:div w:id="613711027">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BF01-026C-4D4C-A93A-77C9067D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7594</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Leblanc, Line [NC]</cp:lastModifiedBy>
  <cp:revision>2</cp:revision>
  <cp:lastPrinted>2016-10-04T18:09:00Z</cp:lastPrinted>
  <dcterms:created xsi:type="dcterms:W3CDTF">2017-02-06T16:14:00Z</dcterms:created>
  <dcterms:modified xsi:type="dcterms:W3CDTF">2017-02-06T16:14:00Z</dcterms:modified>
</cp:coreProperties>
</file>