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6597F" w:rsidRPr="0066597F" w:rsidTr="0066597F">
        <w:trPr>
          <w:trHeight w:val="874"/>
        </w:trPr>
        <w:tc>
          <w:tcPr>
            <w:tcW w:w="9578" w:type="dxa"/>
            <w:shd w:val="clear" w:color="auto" w:fill="E6E6E6"/>
            <w:vAlign w:val="center"/>
          </w:tcPr>
          <w:p w:rsidR="0066597F" w:rsidRPr="0066597F" w:rsidRDefault="0066597F" w:rsidP="0066597F">
            <w:pPr>
              <w:keepNext/>
              <w:widowControl/>
              <w:autoSpaceDE/>
              <w:autoSpaceDN/>
              <w:adjustRightInd/>
              <w:jc w:val="center"/>
              <w:outlineLvl w:val="4"/>
              <w:rPr>
                <w:rFonts w:ascii="Calibri" w:hAnsi="Calibri"/>
                <w:b/>
                <w:caps/>
              </w:rPr>
            </w:pPr>
            <w:bookmarkStart w:id="0" w:name="_GoBack"/>
            <w:bookmarkEnd w:id="0"/>
            <w:r w:rsidRPr="0066597F">
              <w:rPr>
                <w:rFonts w:ascii="Calibri" w:hAnsi="Calibri"/>
                <w:b/>
                <w:lang w:val="en-CA"/>
              </w:rPr>
              <w:t>Human Resources Union</w:t>
            </w:r>
            <w:r w:rsidRPr="0066597F">
              <w:rPr>
                <w:rFonts w:ascii="Calibri" w:hAnsi="Calibri"/>
                <w:b/>
              </w:rPr>
              <w:t>-Management Consultation Committee (HRUMCC)</w:t>
            </w:r>
          </w:p>
        </w:tc>
      </w:tr>
      <w:tr w:rsidR="0066597F" w:rsidRPr="0066597F" w:rsidTr="0066597F">
        <w:trPr>
          <w:trHeight w:val="441"/>
        </w:trPr>
        <w:tc>
          <w:tcPr>
            <w:tcW w:w="9578" w:type="dxa"/>
            <w:shd w:val="clear" w:color="auto" w:fill="E6E6E6"/>
            <w:vAlign w:val="center"/>
          </w:tcPr>
          <w:p w:rsidR="0066597F" w:rsidRPr="0066597F" w:rsidRDefault="0066597F" w:rsidP="0066597F">
            <w:pPr>
              <w:keepNext/>
              <w:widowControl/>
              <w:autoSpaceDE/>
              <w:autoSpaceDN/>
              <w:adjustRightInd/>
              <w:jc w:val="center"/>
              <w:outlineLvl w:val="4"/>
              <w:rPr>
                <w:rFonts w:ascii="Calibri" w:hAnsi="Calibri"/>
                <w:b/>
              </w:rPr>
            </w:pPr>
            <w:r w:rsidRPr="0066597F">
              <w:rPr>
                <w:rFonts w:ascii="Calibri" w:hAnsi="Calibri"/>
                <w:b/>
                <w:lang w:val="en-CA"/>
              </w:rPr>
              <w:t>Minutes of the June 25, 2015 meeting</w:t>
            </w:r>
          </w:p>
        </w:tc>
      </w:tr>
    </w:tbl>
    <w:p w:rsidR="0066597F" w:rsidRDefault="0066597F" w:rsidP="0066597F">
      <w:pPr>
        <w:rPr>
          <w:b/>
          <w:i/>
          <w:caps/>
        </w:rPr>
      </w:pPr>
    </w:p>
    <w:p w:rsidR="0066597F" w:rsidRPr="009506CD" w:rsidRDefault="0066597F" w:rsidP="0066597F">
      <w:pPr>
        <w:rPr>
          <w:b/>
          <w:i/>
          <w:caps/>
          <w:u w:val="single"/>
        </w:rPr>
      </w:pPr>
    </w:p>
    <w:p w:rsidR="0066597F" w:rsidRPr="00E3003E" w:rsidRDefault="00550547" w:rsidP="0066597F">
      <w:pPr>
        <w:rPr>
          <w:b/>
          <w:i/>
          <w:u w:val="single"/>
        </w:rPr>
      </w:pPr>
      <w:r>
        <w:rPr>
          <w:b/>
          <w:i/>
          <w:caps/>
          <w:u w:val="single"/>
        </w:rPr>
        <w:t>Management Representatives</w:t>
      </w:r>
    </w:p>
    <w:p w:rsidR="0066597F" w:rsidRPr="00E3003E" w:rsidRDefault="0066597F" w:rsidP="0066597F">
      <w:r w:rsidRPr="00E3003E">
        <w:rPr>
          <w:b/>
        </w:rPr>
        <w:t xml:space="preserve">Peter Larose, </w:t>
      </w:r>
      <w:r w:rsidRPr="00E3003E">
        <w:rPr>
          <w:rFonts w:ascii="Arial Narrow" w:hAnsi="Arial Narrow"/>
          <w:sz w:val="22"/>
          <w:szCs w:val="22"/>
        </w:rPr>
        <w:t>ADM, Human Resources Services Branch</w:t>
      </w:r>
    </w:p>
    <w:p w:rsidR="0066597F" w:rsidRPr="00E3003E" w:rsidRDefault="0066597F" w:rsidP="0066597F">
      <w:r w:rsidRPr="00E3003E">
        <w:rPr>
          <w:b/>
        </w:rPr>
        <w:t>Charles Nixon</w:t>
      </w:r>
      <w:r w:rsidRPr="00E3003E">
        <w:t xml:space="preserve">, </w:t>
      </w:r>
      <w:r w:rsidRPr="00E3003E">
        <w:rPr>
          <w:rFonts w:ascii="Arial Narrow" w:hAnsi="Arial Narrow"/>
          <w:sz w:val="22"/>
          <w:szCs w:val="22"/>
        </w:rPr>
        <w:t>Chief Information Officer</w:t>
      </w:r>
    </w:p>
    <w:p w:rsidR="0066597F" w:rsidRPr="00E3003E" w:rsidRDefault="0066597F" w:rsidP="0066597F">
      <w:pPr>
        <w:rPr>
          <w:rFonts w:ascii="Arial Narrow" w:hAnsi="Arial Narrow"/>
          <w:sz w:val="22"/>
          <w:szCs w:val="22"/>
        </w:rPr>
      </w:pPr>
      <w:r w:rsidRPr="00E3003E">
        <w:rPr>
          <w:b/>
        </w:rPr>
        <w:t xml:space="preserve">Steven Risseeuw, </w:t>
      </w:r>
      <w:r w:rsidR="0005275F" w:rsidRPr="004254B0">
        <w:rPr>
          <w:rFonts w:ascii="Arial Narrow" w:hAnsi="Arial Narrow"/>
          <w:sz w:val="22"/>
          <w:szCs w:val="22"/>
        </w:rPr>
        <w:t>D</w:t>
      </w:r>
      <w:r w:rsidR="00F71F05" w:rsidRPr="004254B0">
        <w:rPr>
          <w:rFonts w:ascii="Arial Narrow" w:hAnsi="Arial Narrow"/>
          <w:sz w:val="22"/>
          <w:szCs w:val="22"/>
        </w:rPr>
        <w:t xml:space="preserve">irector </w:t>
      </w:r>
      <w:r w:rsidR="0005275F" w:rsidRPr="004254B0">
        <w:rPr>
          <w:rFonts w:ascii="Arial Narrow" w:hAnsi="Arial Narrow"/>
          <w:sz w:val="22"/>
          <w:szCs w:val="22"/>
        </w:rPr>
        <w:t>G</w:t>
      </w:r>
      <w:r w:rsidR="00F71F05" w:rsidRPr="004254B0">
        <w:rPr>
          <w:rFonts w:ascii="Arial Narrow" w:hAnsi="Arial Narrow"/>
          <w:sz w:val="22"/>
          <w:szCs w:val="22"/>
        </w:rPr>
        <w:t>eneral</w:t>
      </w:r>
      <w:r w:rsidR="0005275F" w:rsidRPr="004254B0">
        <w:rPr>
          <w:rStyle w:val="normal1"/>
          <w:rFonts w:ascii="Arial Narrow" w:hAnsi="Arial Narrow"/>
          <w:color w:val="000000"/>
          <w:sz w:val="22"/>
          <w:szCs w:val="22"/>
        </w:rPr>
        <w:t>, In-Person Operations and Strategies</w:t>
      </w:r>
    </w:p>
    <w:p w:rsidR="0066597F" w:rsidRPr="00E3003E" w:rsidRDefault="0066597F" w:rsidP="0066597F">
      <w:pPr>
        <w:rPr>
          <w:rFonts w:ascii="Arial Narrow" w:hAnsi="Arial Narrow"/>
          <w:sz w:val="22"/>
          <w:szCs w:val="22"/>
        </w:rPr>
      </w:pPr>
      <w:r w:rsidRPr="00E3003E">
        <w:rPr>
          <w:b/>
        </w:rPr>
        <w:t xml:space="preserve">Glenn MacDougall, </w:t>
      </w:r>
      <w:r w:rsidRPr="00E3003E">
        <w:rPr>
          <w:rFonts w:ascii="Arial Narrow" w:hAnsi="Arial Narrow"/>
          <w:sz w:val="22"/>
          <w:szCs w:val="22"/>
        </w:rPr>
        <w:t>D</w:t>
      </w:r>
      <w:r w:rsidR="005470C2" w:rsidRPr="00E3003E">
        <w:rPr>
          <w:rFonts w:ascii="Arial Narrow" w:hAnsi="Arial Narrow"/>
          <w:sz w:val="22"/>
          <w:szCs w:val="22"/>
        </w:rPr>
        <w:t>irector</w:t>
      </w:r>
      <w:r w:rsidRPr="00E3003E">
        <w:rPr>
          <w:rFonts w:ascii="Arial Narrow" w:hAnsi="Arial Narrow"/>
          <w:sz w:val="22"/>
          <w:szCs w:val="22"/>
        </w:rPr>
        <w:t>, Regional Operations and Compliance Directorate</w:t>
      </w:r>
    </w:p>
    <w:p w:rsidR="008C196B" w:rsidRPr="00E3003E" w:rsidRDefault="008C196B" w:rsidP="008C196B">
      <w:r w:rsidRPr="00E3003E">
        <w:rPr>
          <w:b/>
        </w:rPr>
        <w:t>Ouassim Meguellati</w:t>
      </w:r>
      <w:r w:rsidRPr="00E3003E">
        <w:t xml:space="preserve">, </w:t>
      </w:r>
      <w:r w:rsidRPr="00E3003E">
        <w:rPr>
          <w:rFonts w:ascii="Arial Narrow" w:hAnsi="Arial Narrow"/>
          <w:sz w:val="22"/>
          <w:szCs w:val="22"/>
        </w:rPr>
        <w:t>D</w:t>
      </w:r>
      <w:r w:rsidR="00F71F05">
        <w:rPr>
          <w:rFonts w:ascii="Arial Narrow" w:hAnsi="Arial Narrow"/>
          <w:sz w:val="22"/>
          <w:szCs w:val="22"/>
        </w:rPr>
        <w:t xml:space="preserve">irector </w:t>
      </w:r>
      <w:r w:rsidRPr="00E3003E">
        <w:rPr>
          <w:rFonts w:ascii="Arial Narrow" w:hAnsi="Arial Narrow"/>
          <w:sz w:val="22"/>
          <w:szCs w:val="22"/>
        </w:rPr>
        <w:t>G</w:t>
      </w:r>
      <w:r w:rsidR="00F71F05">
        <w:rPr>
          <w:rFonts w:ascii="Arial Narrow" w:hAnsi="Arial Narrow"/>
          <w:sz w:val="22"/>
          <w:szCs w:val="22"/>
        </w:rPr>
        <w:t>eneral</w:t>
      </w:r>
      <w:r w:rsidR="00DE1E17">
        <w:rPr>
          <w:rFonts w:ascii="Arial Narrow" w:hAnsi="Arial Narrow"/>
          <w:sz w:val="22"/>
          <w:szCs w:val="22"/>
        </w:rPr>
        <w:t xml:space="preserve"> - </w:t>
      </w:r>
      <w:r w:rsidR="00B30357">
        <w:rPr>
          <w:rFonts w:ascii="Arial Narrow" w:hAnsi="Arial Narrow"/>
          <w:sz w:val="22"/>
          <w:szCs w:val="22"/>
        </w:rPr>
        <w:t>Special Projects, Strategic and Service Policy</w:t>
      </w:r>
      <w:r w:rsidRPr="00E3003E">
        <w:rPr>
          <w:rFonts w:ascii="Arial Narrow" w:hAnsi="Arial Narrow"/>
          <w:sz w:val="22"/>
          <w:szCs w:val="22"/>
        </w:rPr>
        <w:t xml:space="preserve"> </w:t>
      </w:r>
    </w:p>
    <w:p w:rsidR="006A6494" w:rsidRPr="004254B0" w:rsidRDefault="006A6494" w:rsidP="0066597F">
      <w:pPr>
        <w:rPr>
          <w:rFonts w:ascii="Arial Narrow" w:hAnsi="Arial Narrow"/>
          <w:sz w:val="22"/>
          <w:szCs w:val="22"/>
        </w:rPr>
      </w:pPr>
      <w:r w:rsidRPr="00E3003E">
        <w:rPr>
          <w:b/>
        </w:rPr>
        <w:t xml:space="preserve">Joanne Leveille, </w:t>
      </w:r>
      <w:r w:rsidR="00421C65" w:rsidRPr="004254B0">
        <w:rPr>
          <w:rFonts w:ascii="Arial Narrow" w:hAnsi="Arial Narrow"/>
          <w:sz w:val="22"/>
          <w:szCs w:val="22"/>
        </w:rPr>
        <w:t>Director, Branch Management Services</w:t>
      </w:r>
    </w:p>
    <w:p w:rsidR="0066597F" w:rsidRPr="00E3003E" w:rsidRDefault="0066597F" w:rsidP="0066597F">
      <w:r w:rsidRPr="00E3003E">
        <w:rPr>
          <w:b/>
        </w:rPr>
        <w:t xml:space="preserve">Jennifer Hamilton, </w:t>
      </w:r>
      <w:r w:rsidRPr="00E3003E">
        <w:rPr>
          <w:rFonts w:ascii="Arial Narrow" w:hAnsi="Arial Narrow"/>
          <w:sz w:val="22"/>
          <w:szCs w:val="22"/>
        </w:rPr>
        <w:t xml:space="preserve">Director, </w:t>
      </w:r>
      <w:r w:rsidR="001A1AA9" w:rsidRPr="00E3003E">
        <w:rPr>
          <w:rFonts w:ascii="Arial Narrow" w:hAnsi="Arial Narrow"/>
          <w:sz w:val="22"/>
          <w:szCs w:val="22"/>
        </w:rPr>
        <w:t xml:space="preserve">Centre of Expertise - </w:t>
      </w:r>
      <w:r w:rsidRPr="00E3003E">
        <w:rPr>
          <w:rFonts w:ascii="Arial Narrow" w:hAnsi="Arial Narrow"/>
          <w:sz w:val="22"/>
          <w:szCs w:val="22"/>
        </w:rPr>
        <w:t>Labour Relations</w:t>
      </w:r>
      <w:r w:rsidR="001A1AA9" w:rsidRPr="00E3003E">
        <w:rPr>
          <w:rFonts w:ascii="Arial Narrow" w:hAnsi="Arial Narrow"/>
          <w:sz w:val="22"/>
          <w:szCs w:val="22"/>
        </w:rPr>
        <w:t xml:space="preserve"> </w:t>
      </w:r>
    </w:p>
    <w:p w:rsidR="0066597F" w:rsidRPr="00E3003E" w:rsidRDefault="0066597F" w:rsidP="0066597F">
      <w:r w:rsidRPr="00E3003E">
        <w:rPr>
          <w:b/>
        </w:rPr>
        <w:t>Guy Cyr</w:t>
      </w:r>
      <w:r w:rsidRPr="00E3003E">
        <w:t xml:space="preserve">, </w:t>
      </w:r>
      <w:r w:rsidR="001B356F" w:rsidRPr="00E3003E">
        <w:rPr>
          <w:rFonts w:ascii="Arial Narrow" w:hAnsi="Arial Narrow"/>
          <w:sz w:val="22"/>
          <w:szCs w:val="22"/>
        </w:rPr>
        <w:t>Director, Workpla</w:t>
      </w:r>
      <w:r w:rsidR="007F1FC5" w:rsidRPr="00E3003E">
        <w:rPr>
          <w:rFonts w:ascii="Arial Narrow" w:hAnsi="Arial Narrow"/>
          <w:sz w:val="22"/>
          <w:szCs w:val="22"/>
        </w:rPr>
        <w:t>ce Management</w:t>
      </w:r>
    </w:p>
    <w:p w:rsidR="009506CD" w:rsidRPr="00E3003E" w:rsidRDefault="009506CD" w:rsidP="0066597F">
      <w:pPr>
        <w:rPr>
          <w:b/>
          <w:i/>
        </w:rPr>
      </w:pPr>
    </w:p>
    <w:p w:rsidR="0066597F" w:rsidRPr="00E3003E" w:rsidRDefault="0066597F" w:rsidP="0066597F">
      <w:pPr>
        <w:rPr>
          <w:b/>
          <w:i/>
          <w:u w:val="single"/>
        </w:rPr>
      </w:pPr>
      <w:r w:rsidRPr="00E3003E">
        <w:rPr>
          <w:b/>
          <w:i/>
          <w:u w:val="single"/>
        </w:rPr>
        <w:t>UNION REPRESENTATIVES</w:t>
      </w:r>
    </w:p>
    <w:p w:rsidR="0066597F" w:rsidRPr="00E3003E" w:rsidRDefault="0066597F" w:rsidP="0066597F">
      <w:r w:rsidRPr="00E3003E">
        <w:rPr>
          <w:b/>
        </w:rPr>
        <w:t>Marco Angeli</w:t>
      </w:r>
      <w:r w:rsidRPr="00E3003E">
        <w:t xml:space="preserve">, </w:t>
      </w:r>
      <w:r w:rsidRPr="00E3003E">
        <w:rPr>
          <w:rFonts w:ascii="Arial Narrow" w:hAnsi="Arial Narrow"/>
          <w:sz w:val="22"/>
          <w:szCs w:val="22"/>
        </w:rPr>
        <w:t>National President, CEIU - PSAC</w:t>
      </w:r>
    </w:p>
    <w:p w:rsidR="0066597F" w:rsidRPr="00E3003E" w:rsidRDefault="0066597F" w:rsidP="0066597F">
      <w:r w:rsidRPr="00E3003E">
        <w:rPr>
          <w:b/>
        </w:rPr>
        <w:t>Michelle Henderson</w:t>
      </w:r>
      <w:r w:rsidRPr="00E3003E">
        <w:t xml:space="preserve">, </w:t>
      </w:r>
      <w:r w:rsidR="001A1AA9" w:rsidRPr="00E3003E">
        <w:rPr>
          <w:rFonts w:ascii="Arial Narrow" w:hAnsi="Arial Narrow"/>
          <w:sz w:val="22"/>
          <w:szCs w:val="22"/>
        </w:rPr>
        <w:t>National Executive Vice-</w:t>
      </w:r>
      <w:r w:rsidRPr="00E3003E">
        <w:rPr>
          <w:rFonts w:ascii="Arial Narrow" w:hAnsi="Arial Narrow"/>
          <w:sz w:val="22"/>
          <w:szCs w:val="22"/>
        </w:rPr>
        <w:t>President, CEIU-SEIC</w:t>
      </w:r>
    </w:p>
    <w:p w:rsidR="0066597F" w:rsidRPr="00550547" w:rsidRDefault="0066597F" w:rsidP="0066597F">
      <w:pPr>
        <w:rPr>
          <w:rFonts w:ascii="Arial Narrow" w:hAnsi="Arial Narrow"/>
          <w:sz w:val="22"/>
          <w:szCs w:val="22"/>
          <w:lang w:val="fr-CA"/>
        </w:rPr>
      </w:pPr>
      <w:r w:rsidRPr="00550547">
        <w:rPr>
          <w:b/>
          <w:lang w:val="fr-CA"/>
        </w:rPr>
        <w:t>Jacques Perrin</w:t>
      </w:r>
      <w:r w:rsidRPr="00550547">
        <w:rPr>
          <w:lang w:val="fr-CA"/>
        </w:rPr>
        <w:t xml:space="preserve">, </w:t>
      </w:r>
      <w:r w:rsidRPr="00550547">
        <w:rPr>
          <w:rFonts w:ascii="Arial Narrow" w:hAnsi="Arial Narrow"/>
          <w:sz w:val="22"/>
          <w:szCs w:val="22"/>
          <w:lang w:val="fr-CA"/>
        </w:rPr>
        <w:t xml:space="preserve">National Vice-President, </w:t>
      </w:r>
      <w:r w:rsidR="001A1AA9" w:rsidRPr="00550547">
        <w:rPr>
          <w:rFonts w:ascii="Arial Narrow" w:hAnsi="Arial Narrow"/>
          <w:sz w:val="22"/>
          <w:szCs w:val="22"/>
          <w:lang w:val="fr-CA"/>
        </w:rPr>
        <w:t>(</w:t>
      </w:r>
      <w:r w:rsidRPr="00550547">
        <w:rPr>
          <w:rFonts w:ascii="Arial Narrow" w:hAnsi="Arial Narrow"/>
          <w:sz w:val="22"/>
          <w:szCs w:val="22"/>
          <w:lang w:val="fr-CA"/>
        </w:rPr>
        <w:t>NCR</w:t>
      </w:r>
      <w:r w:rsidR="001A1AA9" w:rsidRPr="00550547">
        <w:rPr>
          <w:rFonts w:ascii="Arial Narrow" w:hAnsi="Arial Narrow"/>
          <w:sz w:val="22"/>
          <w:szCs w:val="22"/>
          <w:lang w:val="fr-CA"/>
        </w:rPr>
        <w:t>)</w:t>
      </w:r>
      <w:r w:rsidRPr="00550547">
        <w:rPr>
          <w:rFonts w:ascii="Arial Narrow" w:hAnsi="Arial Narrow"/>
          <w:sz w:val="22"/>
          <w:szCs w:val="22"/>
          <w:lang w:val="fr-CA"/>
        </w:rPr>
        <w:t xml:space="preserve"> CEIU </w:t>
      </w:r>
      <w:r w:rsidR="00A71887" w:rsidRPr="00550547">
        <w:rPr>
          <w:rFonts w:ascii="Arial Narrow" w:hAnsi="Arial Narrow"/>
          <w:sz w:val="22"/>
          <w:szCs w:val="22"/>
          <w:lang w:val="fr-CA"/>
        </w:rPr>
        <w:t>–</w:t>
      </w:r>
      <w:r w:rsidRPr="00550547">
        <w:rPr>
          <w:rFonts w:ascii="Arial Narrow" w:hAnsi="Arial Narrow"/>
          <w:sz w:val="22"/>
          <w:szCs w:val="22"/>
          <w:lang w:val="fr-CA"/>
        </w:rPr>
        <w:t xml:space="preserve"> PSAC</w:t>
      </w:r>
    </w:p>
    <w:p w:rsidR="00A71887" w:rsidRPr="00E3003E" w:rsidRDefault="00A71887" w:rsidP="0066597F">
      <w:pPr>
        <w:rPr>
          <w:rFonts w:ascii="Arial Narrow" w:hAnsi="Arial Narrow"/>
          <w:sz w:val="22"/>
          <w:szCs w:val="22"/>
          <w:lang w:val="en-CA"/>
        </w:rPr>
      </w:pPr>
      <w:r w:rsidRPr="00E3003E">
        <w:rPr>
          <w:b/>
          <w:lang w:val="en-CA"/>
        </w:rPr>
        <w:t>Daniel Carriere,</w:t>
      </w:r>
      <w:r w:rsidRPr="00E3003E">
        <w:rPr>
          <w:rFonts w:ascii="Arial Narrow" w:hAnsi="Arial Narrow"/>
          <w:sz w:val="22"/>
          <w:szCs w:val="22"/>
          <w:lang w:val="en-CA"/>
        </w:rPr>
        <w:t xml:space="preserve"> National Vice-President</w:t>
      </w:r>
      <w:r w:rsidR="00210C0E" w:rsidRPr="00E3003E">
        <w:rPr>
          <w:rFonts w:ascii="Arial Narrow" w:hAnsi="Arial Narrow"/>
          <w:sz w:val="22"/>
          <w:szCs w:val="22"/>
          <w:lang w:val="en-CA"/>
        </w:rPr>
        <w:t xml:space="preserve"> (Alternate)</w:t>
      </w:r>
      <w:r w:rsidRPr="00E3003E">
        <w:rPr>
          <w:rFonts w:ascii="Arial Narrow" w:hAnsi="Arial Narrow"/>
          <w:sz w:val="22"/>
          <w:szCs w:val="22"/>
          <w:lang w:val="en-CA"/>
        </w:rPr>
        <w:t xml:space="preserve">, </w:t>
      </w:r>
      <w:r w:rsidR="001A1AA9" w:rsidRPr="00E3003E">
        <w:rPr>
          <w:rFonts w:ascii="Arial Narrow" w:hAnsi="Arial Narrow"/>
          <w:sz w:val="22"/>
          <w:szCs w:val="22"/>
          <w:lang w:val="en-CA"/>
        </w:rPr>
        <w:t xml:space="preserve">(NCR) </w:t>
      </w:r>
      <w:r w:rsidRPr="00E3003E">
        <w:rPr>
          <w:rFonts w:ascii="Arial Narrow" w:hAnsi="Arial Narrow"/>
          <w:sz w:val="22"/>
          <w:szCs w:val="22"/>
          <w:lang w:val="en-CA"/>
        </w:rPr>
        <w:t>CEIU-PSAC</w:t>
      </w:r>
    </w:p>
    <w:p w:rsidR="0066597F" w:rsidRPr="00E3003E" w:rsidRDefault="0066597F" w:rsidP="0066597F">
      <w:r w:rsidRPr="00E3003E">
        <w:rPr>
          <w:b/>
        </w:rPr>
        <w:t>Sebastian Rodrigues</w:t>
      </w:r>
      <w:r w:rsidRPr="00E3003E">
        <w:t xml:space="preserve">, </w:t>
      </w:r>
      <w:r w:rsidRPr="00E3003E">
        <w:rPr>
          <w:rFonts w:ascii="Arial Narrow" w:hAnsi="Arial Narrow"/>
          <w:sz w:val="22"/>
          <w:szCs w:val="22"/>
        </w:rPr>
        <w:t>Nation</w:t>
      </w:r>
      <w:r w:rsidR="001A1AA9" w:rsidRPr="00E3003E">
        <w:rPr>
          <w:rFonts w:ascii="Arial Narrow" w:hAnsi="Arial Narrow"/>
          <w:sz w:val="22"/>
          <w:szCs w:val="22"/>
        </w:rPr>
        <w:t xml:space="preserve">al Vice-President, Human Rights, </w:t>
      </w:r>
      <w:r w:rsidRPr="00E3003E">
        <w:rPr>
          <w:rFonts w:ascii="Arial Narrow" w:hAnsi="Arial Narrow"/>
          <w:sz w:val="22"/>
          <w:szCs w:val="22"/>
        </w:rPr>
        <w:t>CEIU - PSAC</w:t>
      </w:r>
    </w:p>
    <w:p w:rsidR="0066597F" w:rsidRPr="00E3003E" w:rsidRDefault="0066597F" w:rsidP="0066597F">
      <w:pPr>
        <w:rPr>
          <w:rFonts w:ascii="Arial Narrow" w:hAnsi="Arial Narrow"/>
          <w:sz w:val="22"/>
          <w:szCs w:val="22"/>
        </w:rPr>
      </w:pPr>
      <w:r w:rsidRPr="00E3003E">
        <w:rPr>
          <w:b/>
        </w:rPr>
        <w:t>Raoul Andersen</w:t>
      </w:r>
      <w:r w:rsidRPr="00E3003E">
        <w:t xml:space="preserve">, </w:t>
      </w:r>
      <w:r w:rsidRPr="00E3003E">
        <w:rPr>
          <w:rFonts w:ascii="Arial Narrow" w:hAnsi="Arial Narrow"/>
          <w:sz w:val="22"/>
          <w:szCs w:val="22"/>
        </w:rPr>
        <w:t>Vice-President, ACFO</w:t>
      </w:r>
    </w:p>
    <w:p w:rsidR="00862E96" w:rsidRPr="00E3003E" w:rsidRDefault="00862E96" w:rsidP="0066597F">
      <w:pPr>
        <w:rPr>
          <w:rFonts w:ascii="Arial Narrow" w:hAnsi="Arial Narrow"/>
        </w:rPr>
      </w:pPr>
      <w:r w:rsidRPr="00E3003E">
        <w:rPr>
          <w:b/>
        </w:rPr>
        <w:t>Yves Durand</w:t>
      </w:r>
      <w:r w:rsidR="001F19B2" w:rsidRPr="00E3003E">
        <w:rPr>
          <w:b/>
        </w:rPr>
        <w:t xml:space="preserve">, </w:t>
      </w:r>
      <w:r w:rsidR="001F19B2" w:rsidRPr="00E3003E">
        <w:rPr>
          <w:rFonts w:ascii="Arial Narrow" w:hAnsi="Arial Narrow"/>
          <w:sz w:val="22"/>
          <w:szCs w:val="22"/>
        </w:rPr>
        <w:t>Representative,</w:t>
      </w:r>
      <w:r w:rsidR="001F19B2" w:rsidRPr="00E3003E">
        <w:rPr>
          <w:rFonts w:ascii="Arial Narrow" w:hAnsi="Arial Narrow"/>
        </w:rPr>
        <w:t xml:space="preserve"> ACFO</w:t>
      </w:r>
    </w:p>
    <w:p w:rsidR="0066597F" w:rsidRPr="00E3003E" w:rsidRDefault="0066597F" w:rsidP="0066597F">
      <w:r w:rsidRPr="00E3003E">
        <w:rPr>
          <w:b/>
        </w:rPr>
        <w:t>Lionel Saurette</w:t>
      </w:r>
      <w:r w:rsidRPr="00E3003E">
        <w:t xml:space="preserve">, </w:t>
      </w:r>
      <w:r w:rsidRPr="00E3003E">
        <w:rPr>
          <w:rFonts w:ascii="Arial Narrow" w:hAnsi="Arial Narrow"/>
          <w:sz w:val="22"/>
          <w:szCs w:val="22"/>
        </w:rPr>
        <w:t>Labour Relations Officer, CAPE</w:t>
      </w:r>
    </w:p>
    <w:p w:rsidR="0066597F" w:rsidRPr="00E3003E" w:rsidRDefault="0066597F" w:rsidP="0066597F">
      <w:r w:rsidRPr="00E3003E">
        <w:rPr>
          <w:b/>
        </w:rPr>
        <w:t>Stan Buday</w:t>
      </w:r>
      <w:r w:rsidRPr="00E3003E">
        <w:t xml:space="preserve">, </w:t>
      </w:r>
      <w:r w:rsidRPr="00E3003E">
        <w:rPr>
          <w:rFonts w:ascii="Arial Narrow" w:hAnsi="Arial Narrow"/>
          <w:sz w:val="22"/>
          <w:szCs w:val="22"/>
        </w:rPr>
        <w:t>President, National Consultation Team for ESDC, PIPSC</w:t>
      </w:r>
    </w:p>
    <w:p w:rsidR="0066597F" w:rsidRPr="00E3003E" w:rsidRDefault="0066597F" w:rsidP="0066597F">
      <w:r w:rsidRPr="00E3003E">
        <w:rPr>
          <w:b/>
        </w:rPr>
        <w:t>Dean Corda</w:t>
      </w:r>
      <w:r w:rsidRPr="00E3003E">
        <w:t xml:space="preserve">, </w:t>
      </w:r>
      <w:r w:rsidR="00D1784E" w:rsidRPr="00D1784E">
        <w:rPr>
          <w:rFonts w:ascii="Arial Narrow" w:hAnsi="Arial Narrow"/>
          <w:sz w:val="22"/>
          <w:szCs w:val="22"/>
        </w:rPr>
        <w:t>Member, National Consultation Team for ESDC, PIPSC</w:t>
      </w:r>
    </w:p>
    <w:p w:rsidR="0066597F" w:rsidRPr="00E3003E" w:rsidRDefault="0066597F" w:rsidP="0066597F">
      <w:r w:rsidRPr="00E3003E">
        <w:rPr>
          <w:b/>
        </w:rPr>
        <w:t>Doug Marshall</w:t>
      </w:r>
      <w:r w:rsidRPr="00E3003E">
        <w:t xml:space="preserve">, </w:t>
      </w:r>
      <w:r w:rsidRPr="00E3003E">
        <w:rPr>
          <w:rFonts w:ascii="Arial Narrow" w:hAnsi="Arial Narrow"/>
          <w:sz w:val="22"/>
          <w:szCs w:val="22"/>
        </w:rPr>
        <w:t>National President, UNE - PSAC</w:t>
      </w:r>
    </w:p>
    <w:p w:rsidR="0066597F" w:rsidRPr="00E3003E" w:rsidRDefault="0066597F" w:rsidP="0066597F">
      <w:r w:rsidRPr="00E3003E">
        <w:rPr>
          <w:b/>
        </w:rPr>
        <w:t>Richard Balance</w:t>
      </w:r>
      <w:r w:rsidRPr="00E3003E">
        <w:t xml:space="preserve">, </w:t>
      </w:r>
      <w:r w:rsidRPr="00E3003E">
        <w:rPr>
          <w:rFonts w:ascii="Arial Narrow" w:hAnsi="Arial Narrow"/>
          <w:sz w:val="22"/>
          <w:szCs w:val="22"/>
        </w:rPr>
        <w:t>Regional Vice-President, UNE - PSAC</w:t>
      </w:r>
    </w:p>
    <w:p w:rsidR="0066597F" w:rsidRPr="00550547" w:rsidRDefault="0066597F" w:rsidP="0066597F">
      <w:r w:rsidRPr="00550547">
        <w:rPr>
          <w:b/>
        </w:rPr>
        <w:t>Linda Koo</w:t>
      </w:r>
      <w:r w:rsidRPr="00550547">
        <w:t xml:space="preserve">, </w:t>
      </w:r>
      <w:proofErr w:type="spellStart"/>
      <w:r w:rsidRPr="00550547">
        <w:rPr>
          <w:rFonts w:ascii="Arial Narrow" w:hAnsi="Arial Narrow"/>
          <w:sz w:val="22"/>
          <w:szCs w:val="22"/>
        </w:rPr>
        <w:t>Labour</w:t>
      </w:r>
      <w:proofErr w:type="spellEnd"/>
      <w:r w:rsidRPr="00550547">
        <w:rPr>
          <w:rFonts w:ascii="Arial Narrow" w:hAnsi="Arial Narrow"/>
          <w:sz w:val="22"/>
          <w:szCs w:val="22"/>
        </w:rPr>
        <w:t xml:space="preserve"> Relations Officer, UNE - PSAC</w:t>
      </w:r>
    </w:p>
    <w:p w:rsidR="0066597F" w:rsidRPr="00E3003E" w:rsidRDefault="0066597F" w:rsidP="0066597F">
      <w:r w:rsidRPr="00E3003E">
        <w:rPr>
          <w:b/>
        </w:rPr>
        <w:t>Jim McDonald</w:t>
      </w:r>
      <w:r w:rsidRPr="00E3003E">
        <w:t xml:space="preserve">, </w:t>
      </w:r>
      <w:proofErr w:type="spellStart"/>
      <w:r w:rsidRPr="00E3003E">
        <w:rPr>
          <w:rFonts w:ascii="Arial Narrow" w:hAnsi="Arial Narrow"/>
          <w:sz w:val="22"/>
          <w:szCs w:val="22"/>
        </w:rPr>
        <w:t>Labour</w:t>
      </w:r>
      <w:proofErr w:type="spellEnd"/>
      <w:r w:rsidRPr="00E3003E">
        <w:rPr>
          <w:rFonts w:ascii="Arial Narrow" w:hAnsi="Arial Narrow"/>
          <w:sz w:val="22"/>
          <w:szCs w:val="22"/>
        </w:rPr>
        <w:t xml:space="preserve"> Relations Advisor, UNE - PSAC</w:t>
      </w:r>
    </w:p>
    <w:p w:rsidR="0066597F" w:rsidRPr="00E3003E" w:rsidRDefault="0066597F" w:rsidP="0066597F"/>
    <w:p w:rsidR="0066597F" w:rsidRPr="00E3003E" w:rsidRDefault="006C2CE6" w:rsidP="0066597F">
      <w:pPr>
        <w:pStyle w:val="Standard1"/>
        <w:spacing w:before="0" w:after="0"/>
        <w:rPr>
          <w:rFonts w:ascii="Arial" w:hAnsi="Arial" w:cs="Arial"/>
          <w:b/>
          <w:i/>
          <w:sz w:val="24"/>
          <w:szCs w:val="24"/>
          <w:u w:val="single"/>
        </w:rPr>
      </w:pPr>
      <w:r w:rsidRPr="00E3003E">
        <w:rPr>
          <w:rFonts w:ascii="Arial" w:hAnsi="Arial" w:cs="Arial"/>
          <w:b/>
          <w:i/>
          <w:sz w:val="24"/>
          <w:szCs w:val="24"/>
          <w:u w:val="single"/>
        </w:rPr>
        <w:t>REGRETS</w:t>
      </w:r>
    </w:p>
    <w:p w:rsidR="009506CD" w:rsidRPr="00E3003E" w:rsidRDefault="009506CD" w:rsidP="009506CD">
      <w:r w:rsidRPr="00E3003E">
        <w:rPr>
          <w:b/>
        </w:rPr>
        <w:t xml:space="preserve">Jacques Paquette, </w:t>
      </w:r>
      <w:r w:rsidRPr="00E3003E">
        <w:rPr>
          <w:rFonts w:ascii="Arial Narrow" w:hAnsi="Arial Narrow"/>
          <w:sz w:val="22"/>
          <w:szCs w:val="22"/>
        </w:rPr>
        <w:t>S/ADM Strategic &amp; Service Policy Branch</w:t>
      </w:r>
    </w:p>
    <w:p w:rsidR="0066597F" w:rsidRPr="00E3003E" w:rsidRDefault="0066597F" w:rsidP="0066597F">
      <w:r w:rsidRPr="00E3003E">
        <w:rPr>
          <w:b/>
        </w:rPr>
        <w:t>Louis Beauséjour</w:t>
      </w:r>
      <w:r w:rsidRPr="00E3003E">
        <w:t xml:space="preserve">, </w:t>
      </w:r>
      <w:r w:rsidRPr="00E3003E">
        <w:rPr>
          <w:rFonts w:ascii="Arial Narrow" w:hAnsi="Arial Narrow"/>
          <w:sz w:val="22"/>
          <w:szCs w:val="22"/>
        </w:rPr>
        <w:t>ADM, Integrity Services</w:t>
      </w:r>
    </w:p>
    <w:p w:rsidR="0066597F" w:rsidRPr="00E3003E" w:rsidRDefault="0066597F" w:rsidP="0066597F">
      <w:r w:rsidRPr="00E3003E">
        <w:rPr>
          <w:b/>
        </w:rPr>
        <w:t>Sandra Webber</w:t>
      </w:r>
      <w:r w:rsidRPr="00E3003E">
        <w:t xml:space="preserve">, </w:t>
      </w:r>
      <w:r w:rsidRPr="00E3003E">
        <w:rPr>
          <w:rFonts w:ascii="Arial Narrow" w:hAnsi="Arial Narrow"/>
          <w:sz w:val="22"/>
          <w:szCs w:val="22"/>
        </w:rPr>
        <w:t>Director General, Centres of Expertise</w:t>
      </w:r>
    </w:p>
    <w:p w:rsidR="0066597F" w:rsidRPr="00E3003E" w:rsidRDefault="0066597F" w:rsidP="0066597F">
      <w:r w:rsidRPr="00E3003E">
        <w:rPr>
          <w:b/>
        </w:rPr>
        <w:t xml:space="preserve">Annick Langlois, </w:t>
      </w:r>
      <w:r w:rsidRPr="00E3003E">
        <w:rPr>
          <w:rFonts w:ascii="Arial Narrow" w:hAnsi="Arial Narrow"/>
          <w:sz w:val="22"/>
          <w:szCs w:val="22"/>
        </w:rPr>
        <w:t>Director General, Operations</w:t>
      </w:r>
      <w:r w:rsidR="0043357F" w:rsidRPr="00E3003E">
        <w:rPr>
          <w:rFonts w:ascii="Arial Narrow" w:hAnsi="Arial Narrow"/>
          <w:sz w:val="22"/>
          <w:szCs w:val="22"/>
        </w:rPr>
        <w:t xml:space="preserve"> Directorate</w:t>
      </w:r>
    </w:p>
    <w:p w:rsidR="0066597F" w:rsidRPr="00E3003E" w:rsidRDefault="0066597F" w:rsidP="0066597F">
      <w:pPr>
        <w:rPr>
          <w:rFonts w:ascii="Arial Narrow" w:hAnsi="Arial Narrow"/>
          <w:sz w:val="22"/>
          <w:szCs w:val="22"/>
          <w:lang w:val="en-CA"/>
        </w:rPr>
      </w:pPr>
      <w:r w:rsidRPr="00E3003E">
        <w:rPr>
          <w:b/>
        </w:rPr>
        <w:t>Susan Ingram</w:t>
      </w:r>
      <w:r w:rsidRPr="00E3003E">
        <w:t xml:space="preserve">, </w:t>
      </w:r>
      <w:r w:rsidRPr="00E3003E">
        <w:rPr>
          <w:rFonts w:ascii="Arial Narrow" w:hAnsi="Arial Narrow"/>
          <w:sz w:val="22"/>
          <w:szCs w:val="22"/>
        </w:rPr>
        <w:t>Senior Director General, Service Canada College</w:t>
      </w:r>
      <w:r w:rsidRPr="00E3003E">
        <w:rPr>
          <w:rFonts w:ascii="Arial Narrow" w:hAnsi="Arial Narrow"/>
          <w:sz w:val="22"/>
          <w:szCs w:val="22"/>
          <w:lang w:val="en-CA"/>
        </w:rPr>
        <w:tab/>
      </w:r>
    </w:p>
    <w:p w:rsidR="0066597F" w:rsidRPr="00E3003E" w:rsidRDefault="0066597F" w:rsidP="0066597F">
      <w:pPr>
        <w:rPr>
          <w:rFonts w:ascii="Arial Narrow" w:hAnsi="Arial Narrow"/>
          <w:sz w:val="22"/>
          <w:szCs w:val="22"/>
        </w:rPr>
      </w:pPr>
      <w:r w:rsidRPr="00E3003E">
        <w:rPr>
          <w:b/>
        </w:rPr>
        <w:t>Grant Boland</w:t>
      </w:r>
      <w:r w:rsidRPr="00E3003E">
        <w:t xml:space="preserve">, </w:t>
      </w:r>
      <w:r w:rsidRPr="00E3003E">
        <w:rPr>
          <w:rFonts w:ascii="Arial Narrow" w:hAnsi="Arial Narrow"/>
          <w:sz w:val="22"/>
          <w:szCs w:val="22"/>
        </w:rPr>
        <w:t>Labour Relations Advisor, ACFO</w:t>
      </w:r>
    </w:p>
    <w:p w:rsidR="0066597F" w:rsidRPr="00E3003E" w:rsidRDefault="0066597F" w:rsidP="0066597F">
      <w:pPr>
        <w:rPr>
          <w:rFonts w:ascii="Arial Narrow" w:hAnsi="Arial Narrow"/>
          <w:sz w:val="22"/>
          <w:szCs w:val="22"/>
        </w:rPr>
      </w:pPr>
      <w:r w:rsidRPr="00E3003E">
        <w:rPr>
          <w:b/>
        </w:rPr>
        <w:t>Mathieu Delorme</w:t>
      </w:r>
      <w:r w:rsidRPr="00E3003E">
        <w:t xml:space="preserve">, </w:t>
      </w:r>
      <w:r w:rsidRPr="00E3003E">
        <w:rPr>
          <w:rFonts w:ascii="Arial Narrow" w:hAnsi="Arial Narrow"/>
          <w:sz w:val="22"/>
          <w:szCs w:val="22"/>
        </w:rPr>
        <w:t>Lawyer, AJC</w:t>
      </w:r>
    </w:p>
    <w:p w:rsidR="0066597F" w:rsidRPr="00927F05" w:rsidRDefault="0066597F" w:rsidP="0066597F">
      <w:pPr>
        <w:rPr>
          <w:rFonts w:ascii="Arial Narrow" w:hAnsi="Arial Narrow"/>
          <w:sz w:val="22"/>
          <w:szCs w:val="22"/>
        </w:rPr>
      </w:pPr>
      <w:r w:rsidRPr="00E3003E">
        <w:rPr>
          <w:b/>
        </w:rPr>
        <w:t>Rose Touhey</w:t>
      </w:r>
      <w:r w:rsidRPr="00E3003E">
        <w:t xml:space="preserve">, </w:t>
      </w:r>
      <w:r w:rsidRPr="00E3003E">
        <w:rPr>
          <w:rFonts w:ascii="Arial Narrow" w:hAnsi="Arial Narrow"/>
          <w:sz w:val="22"/>
          <w:szCs w:val="22"/>
        </w:rPr>
        <w:t>Assistant Regional Vice President, Outside Canada, UNE - PSAC</w:t>
      </w:r>
    </w:p>
    <w:p w:rsidR="0066597F" w:rsidRPr="00E948E7" w:rsidRDefault="0066597F" w:rsidP="0066597F"/>
    <w:p w:rsidR="0066597F" w:rsidRPr="007737F2" w:rsidRDefault="0066597F" w:rsidP="0066597F"/>
    <w:p w:rsidR="0066597F" w:rsidRPr="00550547" w:rsidRDefault="00550547" w:rsidP="0066597F">
      <w:pPr>
        <w:pStyle w:val="Standard1"/>
        <w:spacing w:before="0" w:after="0"/>
        <w:rPr>
          <w:rFonts w:ascii="Arial" w:hAnsi="Arial" w:cs="Arial"/>
          <w:b/>
          <w:i/>
          <w:sz w:val="24"/>
          <w:szCs w:val="24"/>
          <w:u w:val="single"/>
        </w:rPr>
      </w:pPr>
      <w:r>
        <w:rPr>
          <w:rFonts w:ascii="Arial" w:hAnsi="Arial" w:cs="Arial"/>
          <w:b/>
          <w:i/>
          <w:sz w:val="24"/>
          <w:szCs w:val="24"/>
          <w:u w:val="single"/>
        </w:rPr>
        <w:t>SECRETARIAT</w:t>
      </w:r>
    </w:p>
    <w:p w:rsidR="0066597F" w:rsidRPr="00C4557C" w:rsidRDefault="0066597F" w:rsidP="0066597F"/>
    <w:p w:rsidR="0066597F" w:rsidRPr="003C7E4E" w:rsidRDefault="0066597F" w:rsidP="0066597F">
      <w:pPr>
        <w:widowControl/>
        <w:numPr>
          <w:ilvl w:val="0"/>
          <w:numId w:val="39"/>
        </w:numPr>
        <w:tabs>
          <w:tab w:val="clear" w:pos="720"/>
          <w:tab w:val="num" w:pos="374"/>
        </w:tabs>
        <w:autoSpaceDE/>
        <w:autoSpaceDN/>
        <w:adjustRightInd/>
        <w:ind w:left="374" w:hanging="374"/>
      </w:pPr>
      <w:r>
        <w:rPr>
          <w:b/>
        </w:rPr>
        <w:t>Sabrina Evans</w:t>
      </w:r>
      <w:r w:rsidRPr="00C4557C">
        <w:t xml:space="preserve">, </w:t>
      </w:r>
      <w:r>
        <w:rPr>
          <w:rFonts w:ascii="Arial Narrow" w:hAnsi="Arial Narrow"/>
          <w:sz w:val="22"/>
          <w:szCs w:val="22"/>
        </w:rPr>
        <w:t xml:space="preserve">National Labour Relations Projects Coordinator </w:t>
      </w:r>
    </w:p>
    <w:p w:rsidR="003C7E4E" w:rsidRPr="00C4557C" w:rsidRDefault="003C7E4E" w:rsidP="0066597F">
      <w:pPr>
        <w:widowControl/>
        <w:numPr>
          <w:ilvl w:val="0"/>
          <w:numId w:val="39"/>
        </w:numPr>
        <w:tabs>
          <w:tab w:val="clear" w:pos="720"/>
          <w:tab w:val="num" w:pos="374"/>
        </w:tabs>
        <w:autoSpaceDE/>
        <w:autoSpaceDN/>
        <w:adjustRightInd/>
        <w:ind w:left="374" w:hanging="374"/>
      </w:pPr>
      <w:r>
        <w:rPr>
          <w:b/>
        </w:rPr>
        <w:t xml:space="preserve">Elizabeth Blanchard, </w:t>
      </w:r>
      <w:r w:rsidRPr="003C7E4E">
        <w:rPr>
          <w:rFonts w:ascii="Arial Narrow" w:hAnsi="Arial Narrow"/>
          <w:sz w:val="22"/>
          <w:szCs w:val="22"/>
        </w:rPr>
        <w:t>Labour Relations Advisor</w:t>
      </w:r>
    </w:p>
    <w:p w:rsidR="00431CB4" w:rsidRPr="00854C66" w:rsidRDefault="00431CB4">
      <w:pPr>
        <w:rPr>
          <w:sz w:val="20"/>
          <w:szCs w:val="20"/>
        </w:rPr>
      </w:pPr>
      <w:r w:rsidRPr="00854C66">
        <w:rPr>
          <w:sz w:val="20"/>
          <w:szCs w:val="20"/>
        </w:rPr>
        <w:br w:type="page"/>
      </w:r>
    </w:p>
    <w:tbl>
      <w:tblPr>
        <w:tblW w:w="10538" w:type="dxa"/>
        <w:jc w:val="center"/>
        <w:tblLayout w:type="fixed"/>
        <w:tblCellMar>
          <w:left w:w="115" w:type="dxa"/>
          <w:right w:w="115" w:type="dxa"/>
        </w:tblCellMar>
        <w:tblLook w:val="0000" w:firstRow="0" w:lastRow="0" w:firstColumn="0" w:lastColumn="0" w:noHBand="0" w:noVBand="0"/>
      </w:tblPr>
      <w:tblGrid>
        <w:gridCol w:w="772"/>
        <w:gridCol w:w="7614"/>
        <w:gridCol w:w="2152"/>
      </w:tblGrid>
      <w:tr w:rsidR="00431CB4" w:rsidRPr="00854C66" w:rsidTr="0039688A">
        <w:trPr>
          <w:jc w:val="center"/>
        </w:trPr>
        <w:tc>
          <w:tcPr>
            <w:tcW w:w="772"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lastRenderedPageBreak/>
              <w:t>ITEM</w:t>
            </w:r>
          </w:p>
        </w:tc>
        <w:tc>
          <w:tcPr>
            <w:tcW w:w="7614"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SUBJECT</w:t>
            </w:r>
          </w:p>
        </w:tc>
        <w:tc>
          <w:tcPr>
            <w:tcW w:w="2152"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ACTION / DECISION</w:t>
            </w:r>
          </w:p>
        </w:tc>
      </w:tr>
      <w:tr w:rsidR="00431CB4" w:rsidRPr="00854C66" w:rsidTr="0039688A">
        <w:trPr>
          <w:trHeight w:val="242"/>
          <w:jc w:val="center"/>
        </w:trPr>
        <w:tc>
          <w:tcPr>
            <w:tcW w:w="772" w:type="dxa"/>
            <w:tcBorders>
              <w:top w:val="single" w:sz="6" w:space="0" w:color="auto"/>
              <w:left w:val="single" w:sz="6" w:space="0" w:color="auto"/>
              <w:bottom w:val="single" w:sz="6" w:space="0" w:color="auto"/>
              <w:right w:val="single" w:sz="6" w:space="0" w:color="auto"/>
            </w:tcBorders>
          </w:tcPr>
          <w:p w:rsidR="00431CB4" w:rsidRPr="00854C66" w:rsidRDefault="00431CB4" w:rsidP="00144687">
            <w:pPr>
              <w:tabs>
                <w:tab w:val="left" w:pos="459"/>
              </w:tabs>
              <w:spacing w:before="60" w:after="60"/>
              <w:jc w:val="center"/>
              <w:rPr>
                <w:b/>
                <w:bCs/>
                <w:sz w:val="20"/>
                <w:szCs w:val="20"/>
                <w:lang w:val="en-CA"/>
              </w:rPr>
            </w:pPr>
            <w:r w:rsidRPr="00854C66">
              <w:rPr>
                <w:b/>
                <w:bCs/>
                <w:sz w:val="20"/>
                <w:szCs w:val="20"/>
                <w:lang w:val="en-CA"/>
              </w:rPr>
              <w:t>1.</w:t>
            </w:r>
          </w:p>
        </w:tc>
        <w:tc>
          <w:tcPr>
            <w:tcW w:w="7614" w:type="dxa"/>
            <w:tcBorders>
              <w:top w:val="single" w:sz="6" w:space="0" w:color="auto"/>
              <w:left w:val="single" w:sz="6" w:space="0" w:color="auto"/>
              <w:bottom w:val="single" w:sz="6" w:space="0" w:color="auto"/>
              <w:right w:val="single" w:sz="6" w:space="0" w:color="auto"/>
            </w:tcBorders>
          </w:tcPr>
          <w:p w:rsidR="00431CB4" w:rsidRPr="00854C66" w:rsidRDefault="0039688A" w:rsidP="0039688A">
            <w:pPr>
              <w:shd w:val="solid" w:color="FFFFFF" w:fill="FFFFFF"/>
              <w:tabs>
                <w:tab w:val="left" w:pos="0"/>
                <w:tab w:val="right" w:pos="6858"/>
                <w:tab w:val="left" w:pos="7200"/>
                <w:tab w:val="left" w:pos="7920"/>
                <w:tab w:val="left" w:pos="8640"/>
                <w:tab w:val="left" w:pos="9360"/>
              </w:tabs>
              <w:spacing w:before="60" w:after="60"/>
              <w:rPr>
                <w:b/>
                <w:iCs/>
                <w:sz w:val="20"/>
                <w:szCs w:val="20"/>
                <w:lang w:val="en-CA"/>
              </w:rPr>
            </w:pPr>
            <w:r w:rsidRPr="00854C66">
              <w:rPr>
                <w:b/>
                <w:iCs/>
                <w:sz w:val="20"/>
                <w:szCs w:val="20"/>
                <w:lang w:val="en-CA"/>
              </w:rPr>
              <w:t>Welcome, Review of Agenda and Previous Meeting Minutes</w:t>
            </w:r>
          </w:p>
        </w:tc>
        <w:tc>
          <w:tcPr>
            <w:tcW w:w="2152" w:type="dxa"/>
            <w:tcBorders>
              <w:top w:val="single" w:sz="6" w:space="0" w:color="auto"/>
              <w:left w:val="single" w:sz="6" w:space="0" w:color="auto"/>
              <w:bottom w:val="single" w:sz="6" w:space="0" w:color="auto"/>
              <w:right w:val="single" w:sz="6" w:space="0" w:color="auto"/>
            </w:tcBorders>
          </w:tcPr>
          <w:p w:rsidR="00431CB4" w:rsidRPr="00854C66" w:rsidRDefault="00431CB4" w:rsidP="00144687">
            <w:pPr>
              <w:pStyle w:val="Heading3"/>
              <w:tabs>
                <w:tab w:val="left" w:pos="360"/>
              </w:tabs>
              <w:spacing w:before="60" w:after="60"/>
              <w:rPr>
                <w:b/>
                <w:bCs/>
                <w:sz w:val="20"/>
                <w:szCs w:val="20"/>
                <w:lang w:val="en-CA"/>
              </w:rPr>
            </w:pPr>
          </w:p>
        </w:tc>
      </w:tr>
      <w:tr w:rsidR="00431CB4" w:rsidRPr="00854C66" w:rsidTr="0039688A">
        <w:trPr>
          <w:trHeight w:val="3836"/>
          <w:jc w:val="center"/>
        </w:trPr>
        <w:tc>
          <w:tcPr>
            <w:tcW w:w="772" w:type="dxa"/>
            <w:tcBorders>
              <w:top w:val="single" w:sz="6" w:space="0" w:color="auto"/>
              <w:left w:val="single" w:sz="6" w:space="0" w:color="auto"/>
              <w:bottom w:val="single" w:sz="6" w:space="0" w:color="auto"/>
              <w:right w:val="single" w:sz="6" w:space="0" w:color="auto"/>
            </w:tcBorders>
          </w:tcPr>
          <w:p w:rsidR="00431CB4" w:rsidRPr="00854C66" w:rsidRDefault="00431CB4">
            <w:pPr>
              <w:tabs>
                <w:tab w:val="left" w:pos="459"/>
              </w:tabs>
              <w:spacing w:before="60"/>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EE70D4" w:rsidRPr="00854C66" w:rsidRDefault="00EE70D4" w:rsidP="00A92CD1">
            <w:pPr>
              <w:spacing w:before="120"/>
              <w:rPr>
                <w:rFonts w:eastAsia="Times New Roman"/>
                <w:sz w:val="20"/>
                <w:szCs w:val="20"/>
                <w:lang w:val="en-CA" w:eastAsia="en-US"/>
              </w:rPr>
            </w:pPr>
            <w:r w:rsidRPr="00854C66">
              <w:rPr>
                <w:rFonts w:eastAsia="Times New Roman"/>
                <w:sz w:val="20"/>
                <w:szCs w:val="20"/>
                <w:lang w:val="en-CA" w:eastAsia="en-US"/>
              </w:rPr>
              <w:t>Peter Larose</w:t>
            </w:r>
            <w:r w:rsidR="0039688A" w:rsidRPr="00854C66">
              <w:rPr>
                <w:rFonts w:eastAsia="Times New Roman"/>
                <w:sz w:val="20"/>
                <w:szCs w:val="20"/>
                <w:lang w:val="en-CA" w:eastAsia="en-US"/>
              </w:rPr>
              <w:t xml:space="preserve"> and Marco Angeli</w:t>
            </w:r>
            <w:r w:rsidRPr="00854C66">
              <w:rPr>
                <w:rFonts w:eastAsia="Times New Roman"/>
                <w:sz w:val="20"/>
                <w:szCs w:val="20"/>
                <w:lang w:val="en-CA" w:eastAsia="en-US"/>
              </w:rPr>
              <w:t xml:space="preserve"> welcomed member</w:t>
            </w:r>
            <w:r w:rsidR="00005CEE" w:rsidRPr="00854C66">
              <w:rPr>
                <w:rFonts w:eastAsia="Times New Roman"/>
                <w:sz w:val="20"/>
                <w:szCs w:val="20"/>
                <w:lang w:val="en-CA" w:eastAsia="en-US"/>
              </w:rPr>
              <w:t>s</w:t>
            </w:r>
            <w:r w:rsidRPr="00854C66">
              <w:rPr>
                <w:rFonts w:eastAsia="Times New Roman"/>
                <w:sz w:val="20"/>
                <w:szCs w:val="20"/>
                <w:lang w:val="en-CA" w:eastAsia="en-US"/>
              </w:rPr>
              <w:t xml:space="preserve"> to the meeting and invited them to say a few words of introduction as well as </w:t>
            </w:r>
            <w:r w:rsidR="00574567">
              <w:rPr>
                <w:rFonts w:eastAsia="Times New Roman"/>
                <w:sz w:val="20"/>
                <w:szCs w:val="20"/>
                <w:lang w:val="en-CA" w:eastAsia="en-US"/>
              </w:rPr>
              <w:t xml:space="preserve">table any </w:t>
            </w:r>
            <w:r w:rsidRPr="00854C66">
              <w:rPr>
                <w:rFonts w:eastAsia="Times New Roman"/>
                <w:sz w:val="20"/>
                <w:szCs w:val="20"/>
                <w:lang w:val="en-CA" w:eastAsia="en-US"/>
              </w:rPr>
              <w:t>additional agenda items to be addressed at the end of the meeting.</w:t>
            </w:r>
          </w:p>
          <w:p w:rsidR="00E377A8" w:rsidRPr="00854C66" w:rsidRDefault="00E377A8" w:rsidP="00E377A8">
            <w:pPr>
              <w:shd w:val="solid" w:color="FFFFFF" w:fill="FFFFFF"/>
              <w:rPr>
                <w:sz w:val="20"/>
                <w:szCs w:val="20"/>
                <w:lang w:val="en-CA"/>
              </w:rPr>
            </w:pPr>
          </w:p>
          <w:p w:rsidR="00E377A8" w:rsidRPr="00854C66" w:rsidRDefault="00E377A8" w:rsidP="00E377A8">
            <w:pPr>
              <w:pStyle w:val="ListParagraph"/>
              <w:numPr>
                <w:ilvl w:val="1"/>
                <w:numId w:val="2"/>
              </w:numPr>
              <w:shd w:val="solid" w:color="FFFFFF" w:fill="FFFFFF"/>
              <w:rPr>
                <w:b/>
                <w:sz w:val="20"/>
                <w:szCs w:val="20"/>
                <w:u w:val="single"/>
                <w:lang w:val="en-CA"/>
              </w:rPr>
            </w:pPr>
            <w:r w:rsidRPr="00854C66">
              <w:rPr>
                <w:b/>
                <w:sz w:val="20"/>
                <w:szCs w:val="20"/>
                <w:u w:val="single"/>
                <w:lang w:val="en-CA"/>
              </w:rPr>
              <w:t>Agenda</w:t>
            </w:r>
          </w:p>
          <w:p w:rsidR="00E377A8" w:rsidRPr="00854C66" w:rsidRDefault="00E377A8" w:rsidP="00E377A8">
            <w:pPr>
              <w:shd w:val="solid" w:color="FFFFFF" w:fill="FFFFFF"/>
              <w:rPr>
                <w:sz w:val="20"/>
                <w:szCs w:val="20"/>
                <w:lang w:val="en-CA"/>
              </w:rPr>
            </w:pPr>
          </w:p>
          <w:p w:rsidR="00E377A8" w:rsidRPr="00854C66" w:rsidRDefault="00E377A8" w:rsidP="00E377A8">
            <w:pPr>
              <w:rPr>
                <w:rFonts w:eastAsia="Times New Roman"/>
                <w:sz w:val="20"/>
                <w:szCs w:val="20"/>
                <w:lang w:val="en-CA" w:eastAsia="en-US"/>
              </w:rPr>
            </w:pPr>
            <w:r w:rsidRPr="00854C66">
              <w:rPr>
                <w:rFonts w:eastAsia="Times New Roman"/>
                <w:sz w:val="20"/>
                <w:szCs w:val="20"/>
                <w:lang w:val="en-CA" w:eastAsia="en-US"/>
              </w:rPr>
              <w:t>The agenda was approved with the following additional items:</w:t>
            </w:r>
          </w:p>
          <w:p w:rsidR="00E377A8" w:rsidRPr="00854C66" w:rsidRDefault="00E377A8" w:rsidP="00E377A8">
            <w:pPr>
              <w:rPr>
                <w:rFonts w:eastAsia="Times New Roman"/>
                <w:sz w:val="20"/>
                <w:szCs w:val="20"/>
                <w:lang w:val="en-CA" w:eastAsia="en-US"/>
              </w:rPr>
            </w:pPr>
          </w:p>
          <w:p w:rsidR="00E377A8" w:rsidRPr="00854C66" w:rsidRDefault="0039688A" w:rsidP="0039688A">
            <w:pPr>
              <w:pStyle w:val="ListParagraph"/>
              <w:numPr>
                <w:ilvl w:val="0"/>
                <w:numId w:val="23"/>
              </w:numPr>
              <w:rPr>
                <w:sz w:val="20"/>
                <w:szCs w:val="20"/>
                <w:lang w:val="en-CA"/>
              </w:rPr>
            </w:pPr>
            <w:r w:rsidRPr="00854C66">
              <w:rPr>
                <w:sz w:val="20"/>
                <w:szCs w:val="20"/>
                <w:lang w:val="en-CA"/>
              </w:rPr>
              <w:t xml:space="preserve">Jacques Perrin from CEIU asked that Political </w:t>
            </w:r>
            <w:r w:rsidR="00904377">
              <w:rPr>
                <w:sz w:val="20"/>
                <w:szCs w:val="20"/>
                <w:lang w:val="en-CA"/>
              </w:rPr>
              <w:t>Actions be added for the Round Table.</w:t>
            </w:r>
            <w:r w:rsidRPr="00854C66">
              <w:rPr>
                <w:sz w:val="20"/>
                <w:szCs w:val="20"/>
                <w:lang w:val="en-CA"/>
              </w:rPr>
              <w:t xml:space="preserve"> </w:t>
            </w:r>
          </w:p>
          <w:p w:rsidR="00F0497C" w:rsidRPr="00854C66" w:rsidRDefault="00F0497C" w:rsidP="00E377A8">
            <w:pPr>
              <w:rPr>
                <w:sz w:val="20"/>
                <w:szCs w:val="20"/>
                <w:lang w:val="en-CA"/>
              </w:rPr>
            </w:pPr>
          </w:p>
          <w:p w:rsidR="00E377A8" w:rsidRPr="00854C66" w:rsidRDefault="00E377A8" w:rsidP="00E377A8">
            <w:pPr>
              <w:pStyle w:val="ListParagraph"/>
              <w:numPr>
                <w:ilvl w:val="1"/>
                <w:numId w:val="2"/>
              </w:numPr>
              <w:shd w:val="solid" w:color="FFFFFF" w:fill="FFFFFF"/>
              <w:rPr>
                <w:b/>
                <w:sz w:val="20"/>
                <w:szCs w:val="20"/>
                <w:u w:val="single"/>
                <w:lang w:val="en-CA"/>
              </w:rPr>
            </w:pPr>
            <w:r w:rsidRPr="00854C66">
              <w:rPr>
                <w:b/>
                <w:sz w:val="20"/>
                <w:szCs w:val="20"/>
                <w:u w:val="single"/>
                <w:lang w:val="en-CA"/>
              </w:rPr>
              <w:t xml:space="preserve">Minutes of </w:t>
            </w:r>
            <w:r w:rsidR="0039688A" w:rsidRPr="00854C66">
              <w:rPr>
                <w:b/>
                <w:sz w:val="20"/>
                <w:szCs w:val="20"/>
                <w:u w:val="single"/>
                <w:lang w:val="en-CA"/>
              </w:rPr>
              <w:t>the March 17, 2015</w:t>
            </w:r>
            <w:r w:rsidRPr="00854C66">
              <w:rPr>
                <w:b/>
                <w:sz w:val="20"/>
                <w:szCs w:val="20"/>
                <w:u w:val="single"/>
                <w:lang w:val="en-CA"/>
              </w:rPr>
              <w:t xml:space="preserve"> Meeting</w:t>
            </w:r>
          </w:p>
          <w:p w:rsidR="0039688A" w:rsidRPr="00854C66" w:rsidRDefault="0039688A" w:rsidP="0039688A">
            <w:pPr>
              <w:shd w:val="solid" w:color="FFFFFF" w:fill="FFFFFF"/>
              <w:rPr>
                <w:b/>
                <w:sz w:val="20"/>
                <w:szCs w:val="20"/>
                <w:u w:val="single"/>
                <w:lang w:val="en-CA"/>
              </w:rPr>
            </w:pPr>
          </w:p>
          <w:p w:rsidR="00EE2FA5" w:rsidRPr="00854C66" w:rsidRDefault="0039688A" w:rsidP="00DF731E">
            <w:pPr>
              <w:shd w:val="solid" w:color="FFFFFF" w:fill="FFFFFF"/>
              <w:rPr>
                <w:sz w:val="20"/>
                <w:szCs w:val="20"/>
                <w:lang w:val="en-CA"/>
              </w:rPr>
            </w:pPr>
            <w:r w:rsidRPr="00854C66">
              <w:rPr>
                <w:sz w:val="20"/>
                <w:szCs w:val="20"/>
                <w:lang w:val="en-CA"/>
              </w:rPr>
              <w:t xml:space="preserve">The minutes </w:t>
            </w:r>
            <w:r w:rsidR="009762D1">
              <w:rPr>
                <w:sz w:val="20"/>
                <w:szCs w:val="20"/>
                <w:lang w:val="en-CA"/>
              </w:rPr>
              <w:t>from</w:t>
            </w:r>
            <w:r w:rsidRPr="00854C66">
              <w:rPr>
                <w:sz w:val="20"/>
                <w:szCs w:val="20"/>
                <w:lang w:val="en-CA"/>
              </w:rPr>
              <w:t xml:space="preserve"> the March 17</w:t>
            </w:r>
            <w:r w:rsidRPr="00854C66">
              <w:rPr>
                <w:sz w:val="20"/>
                <w:szCs w:val="20"/>
                <w:vertAlign w:val="superscript"/>
                <w:lang w:val="en-CA"/>
              </w:rPr>
              <w:t>th</w:t>
            </w:r>
            <w:r w:rsidRPr="00854C66">
              <w:rPr>
                <w:sz w:val="20"/>
                <w:szCs w:val="20"/>
                <w:lang w:val="en-CA"/>
              </w:rPr>
              <w:t>, 2015 meeting were approved with the addition of Yves Durand (ACFO) in the participants list.</w:t>
            </w:r>
          </w:p>
        </w:tc>
        <w:tc>
          <w:tcPr>
            <w:tcW w:w="2152" w:type="dxa"/>
            <w:tcBorders>
              <w:top w:val="single" w:sz="6" w:space="0" w:color="auto"/>
              <w:left w:val="single" w:sz="6" w:space="0" w:color="auto"/>
              <w:bottom w:val="single" w:sz="6" w:space="0" w:color="auto"/>
              <w:right w:val="single" w:sz="6" w:space="0" w:color="auto"/>
            </w:tcBorders>
          </w:tcPr>
          <w:p w:rsidR="00EE70D4" w:rsidRPr="00854C66" w:rsidRDefault="00EE70D4" w:rsidP="008878E6">
            <w:pPr>
              <w:rPr>
                <w:sz w:val="20"/>
                <w:szCs w:val="20"/>
                <w:lang w:val="en-CA"/>
              </w:rPr>
            </w:pPr>
          </w:p>
        </w:tc>
      </w:tr>
      <w:tr w:rsidR="00EE70D4" w:rsidRPr="00854C66" w:rsidTr="0039688A">
        <w:trPr>
          <w:trHeight w:val="334"/>
          <w:jc w:val="center"/>
        </w:trPr>
        <w:tc>
          <w:tcPr>
            <w:tcW w:w="772" w:type="dxa"/>
            <w:tcBorders>
              <w:top w:val="single" w:sz="6" w:space="0" w:color="auto"/>
              <w:left w:val="single" w:sz="6" w:space="0" w:color="auto"/>
              <w:bottom w:val="single" w:sz="6" w:space="0" w:color="auto"/>
              <w:right w:val="single" w:sz="6" w:space="0" w:color="auto"/>
            </w:tcBorders>
            <w:vAlign w:val="center"/>
          </w:tcPr>
          <w:p w:rsidR="00EE70D4" w:rsidRPr="00854C66" w:rsidRDefault="00EE70D4" w:rsidP="001149E2">
            <w:pPr>
              <w:pStyle w:val="Heading3"/>
              <w:tabs>
                <w:tab w:val="left" w:pos="360"/>
              </w:tabs>
              <w:spacing w:before="60" w:after="60"/>
              <w:jc w:val="center"/>
              <w:rPr>
                <w:b/>
                <w:bCs/>
                <w:sz w:val="20"/>
                <w:szCs w:val="20"/>
                <w:lang w:val="en-CA"/>
              </w:rPr>
            </w:pPr>
            <w:r w:rsidRPr="00854C66">
              <w:rPr>
                <w:b/>
                <w:bCs/>
                <w:sz w:val="20"/>
                <w:szCs w:val="20"/>
                <w:lang w:val="en-CA"/>
              </w:rPr>
              <w:t>2.</w:t>
            </w:r>
          </w:p>
        </w:tc>
        <w:tc>
          <w:tcPr>
            <w:tcW w:w="7614" w:type="dxa"/>
            <w:tcBorders>
              <w:top w:val="single" w:sz="6" w:space="0" w:color="auto"/>
              <w:left w:val="single" w:sz="6" w:space="0" w:color="auto"/>
              <w:bottom w:val="single" w:sz="6" w:space="0" w:color="auto"/>
              <w:right w:val="single" w:sz="6" w:space="0" w:color="auto"/>
            </w:tcBorders>
            <w:vAlign w:val="center"/>
          </w:tcPr>
          <w:p w:rsidR="00EE70D4" w:rsidRPr="00854C66" w:rsidRDefault="0039688A" w:rsidP="000420E6">
            <w:pPr>
              <w:spacing w:before="60" w:after="60"/>
              <w:rPr>
                <w:i/>
                <w:iCs/>
                <w:sz w:val="20"/>
                <w:szCs w:val="20"/>
                <w:lang w:val="en-CA"/>
              </w:rPr>
            </w:pPr>
            <w:r w:rsidRPr="00854C66">
              <w:rPr>
                <w:rFonts w:eastAsia="Times New Roman"/>
                <w:b/>
                <w:sz w:val="20"/>
                <w:szCs w:val="20"/>
                <w:lang w:val="en-CA"/>
              </w:rPr>
              <w:t>Information / Discussion Items</w:t>
            </w:r>
            <w:r w:rsidR="00EE70D4" w:rsidRPr="00854C66">
              <w:rPr>
                <w:rFonts w:eastAsia="Times New Roman"/>
                <w:b/>
                <w:sz w:val="20"/>
                <w:szCs w:val="20"/>
                <w:lang w:val="en-CA"/>
              </w:rPr>
              <w:t xml:space="preserve"> </w:t>
            </w:r>
            <w:r w:rsidR="00920281">
              <w:rPr>
                <w:rFonts w:eastAsia="Times New Roman"/>
                <w:b/>
                <w:sz w:val="20"/>
                <w:szCs w:val="20"/>
                <w:lang w:val="en-CA"/>
              </w:rPr>
              <w:t xml:space="preserve">                         </w:t>
            </w:r>
            <w:r w:rsidR="00920281" w:rsidRPr="00920281">
              <w:rPr>
                <w:rFonts w:eastAsia="Times New Roman"/>
                <w:sz w:val="20"/>
                <w:szCs w:val="20"/>
                <w:lang w:val="en-CA"/>
              </w:rPr>
              <w:t xml:space="preserve">  </w:t>
            </w:r>
          </w:p>
        </w:tc>
        <w:tc>
          <w:tcPr>
            <w:tcW w:w="2152" w:type="dxa"/>
            <w:tcBorders>
              <w:top w:val="single" w:sz="6" w:space="0" w:color="auto"/>
              <w:left w:val="single" w:sz="6" w:space="0" w:color="auto"/>
              <w:bottom w:val="single" w:sz="6" w:space="0" w:color="auto"/>
              <w:right w:val="single" w:sz="6" w:space="0" w:color="auto"/>
            </w:tcBorders>
            <w:vAlign w:val="center"/>
          </w:tcPr>
          <w:p w:rsidR="00EE70D4" w:rsidRPr="00854C66" w:rsidRDefault="00EE70D4" w:rsidP="001149E2">
            <w:pPr>
              <w:spacing w:before="60" w:after="60"/>
              <w:rPr>
                <w:sz w:val="20"/>
                <w:szCs w:val="20"/>
                <w:lang w:val="en-CA"/>
              </w:rPr>
            </w:pPr>
          </w:p>
        </w:tc>
      </w:tr>
      <w:tr w:rsidR="00EE70D4" w:rsidRPr="00854C66" w:rsidTr="0028644F">
        <w:trPr>
          <w:trHeight w:val="4716"/>
          <w:jc w:val="center"/>
        </w:trPr>
        <w:tc>
          <w:tcPr>
            <w:tcW w:w="772" w:type="dxa"/>
            <w:tcBorders>
              <w:top w:val="single" w:sz="6" w:space="0" w:color="auto"/>
              <w:left w:val="single" w:sz="6" w:space="0" w:color="auto"/>
              <w:bottom w:val="single" w:sz="6" w:space="0" w:color="auto"/>
              <w:right w:val="single" w:sz="6" w:space="0" w:color="auto"/>
            </w:tcBorders>
          </w:tcPr>
          <w:p w:rsidR="00EE70D4" w:rsidRPr="00854C66" w:rsidRDefault="00EE70D4" w:rsidP="00A47950">
            <w:pPr>
              <w:pStyle w:val="Heading3"/>
              <w:tabs>
                <w:tab w:val="left" w:pos="360"/>
              </w:tabs>
              <w:spacing w:before="120"/>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DF731E" w:rsidRDefault="00DF731E" w:rsidP="00DF731E">
            <w:pPr>
              <w:pStyle w:val="ListParagraph"/>
              <w:ind w:left="360"/>
              <w:rPr>
                <w:b/>
                <w:sz w:val="20"/>
                <w:szCs w:val="20"/>
                <w:u w:val="single"/>
                <w:lang w:val="en-CA"/>
              </w:rPr>
            </w:pPr>
          </w:p>
          <w:p w:rsidR="00C921D3" w:rsidRPr="000C3B17" w:rsidRDefault="000420E6" w:rsidP="000C3B17">
            <w:pPr>
              <w:pStyle w:val="ListParagraph"/>
              <w:numPr>
                <w:ilvl w:val="1"/>
                <w:numId w:val="38"/>
              </w:numPr>
              <w:rPr>
                <w:b/>
                <w:sz w:val="20"/>
                <w:szCs w:val="20"/>
                <w:u w:val="single"/>
                <w:lang w:val="en-CA"/>
              </w:rPr>
            </w:pPr>
            <w:r>
              <w:rPr>
                <w:b/>
                <w:sz w:val="20"/>
                <w:szCs w:val="20"/>
                <w:u w:val="single"/>
                <w:lang w:val="en-CA"/>
              </w:rPr>
              <w:t>Veteran’s Hiring Act</w:t>
            </w:r>
            <w:r>
              <w:rPr>
                <w:sz w:val="20"/>
                <w:szCs w:val="20"/>
                <w:lang w:val="en-CA"/>
              </w:rPr>
              <w:t xml:space="preserve">                                      </w:t>
            </w:r>
            <w:r w:rsidRPr="00C874D9">
              <w:rPr>
                <w:rFonts w:eastAsia="Times New Roman"/>
                <w:sz w:val="20"/>
                <w:szCs w:val="20"/>
                <w:u w:val="single"/>
                <w:lang w:val="en-CA"/>
              </w:rPr>
              <w:t>(</w:t>
            </w:r>
            <w:r w:rsidRPr="00C874D9">
              <w:rPr>
                <w:i/>
                <w:sz w:val="20"/>
                <w:szCs w:val="20"/>
                <w:u w:val="single"/>
                <w:lang w:val="en-CA"/>
              </w:rPr>
              <w:t>Vicki Cunliffe</w:t>
            </w:r>
            <w:r w:rsidRPr="00C874D9">
              <w:rPr>
                <w:sz w:val="20"/>
                <w:szCs w:val="20"/>
                <w:u w:val="single"/>
                <w:lang w:val="en-CA"/>
              </w:rPr>
              <w:t>)</w:t>
            </w:r>
            <w:r>
              <w:rPr>
                <w:sz w:val="20"/>
                <w:szCs w:val="20"/>
                <w:lang w:val="en-CA"/>
              </w:rPr>
              <w:t xml:space="preserve">                       </w:t>
            </w:r>
          </w:p>
          <w:p w:rsidR="000E50C2" w:rsidRDefault="000E50C2" w:rsidP="00C921D3">
            <w:pPr>
              <w:rPr>
                <w:b/>
                <w:sz w:val="20"/>
                <w:szCs w:val="20"/>
                <w:u w:val="single"/>
                <w:lang w:val="en-CA"/>
              </w:rPr>
            </w:pPr>
          </w:p>
          <w:p w:rsidR="009762D1" w:rsidRDefault="009762D1" w:rsidP="000C3B17">
            <w:pPr>
              <w:widowControl/>
              <w:contextualSpacing/>
              <w:rPr>
                <w:sz w:val="20"/>
                <w:szCs w:val="20"/>
              </w:rPr>
            </w:pPr>
            <w:r>
              <w:rPr>
                <w:sz w:val="20"/>
                <w:szCs w:val="20"/>
                <w:lang w:val="en-CA"/>
              </w:rPr>
              <w:t>T</w:t>
            </w:r>
            <w:r w:rsidR="00FA41A8">
              <w:rPr>
                <w:sz w:val="20"/>
                <w:szCs w:val="20"/>
                <w:lang w:val="en-CA"/>
              </w:rPr>
              <w:t>he</w:t>
            </w:r>
            <w:r w:rsidR="005F4681">
              <w:rPr>
                <w:sz w:val="20"/>
                <w:szCs w:val="20"/>
                <w:lang w:val="en-CA"/>
              </w:rPr>
              <w:t xml:space="preserve"> </w:t>
            </w:r>
            <w:r w:rsidR="005F4681" w:rsidRPr="00FA41A8">
              <w:rPr>
                <w:i/>
                <w:sz w:val="20"/>
                <w:szCs w:val="20"/>
              </w:rPr>
              <w:t xml:space="preserve">Veteran's Hiring Act </w:t>
            </w:r>
            <w:r w:rsidR="00FA41A8" w:rsidRPr="00FA41A8">
              <w:rPr>
                <w:i/>
                <w:sz w:val="20"/>
                <w:szCs w:val="20"/>
              </w:rPr>
              <w:t>(VHA</w:t>
            </w:r>
            <w:r w:rsidR="00FA41A8">
              <w:rPr>
                <w:sz w:val="20"/>
                <w:szCs w:val="20"/>
              </w:rPr>
              <w:t xml:space="preserve">) </w:t>
            </w:r>
            <w:r>
              <w:rPr>
                <w:sz w:val="20"/>
                <w:szCs w:val="20"/>
              </w:rPr>
              <w:t>t</w:t>
            </w:r>
            <w:r w:rsidR="006243FF">
              <w:rPr>
                <w:sz w:val="20"/>
                <w:szCs w:val="20"/>
              </w:rPr>
              <w:t>akes</w:t>
            </w:r>
            <w:r w:rsidR="00BC5545">
              <w:rPr>
                <w:sz w:val="20"/>
                <w:szCs w:val="20"/>
              </w:rPr>
              <w:t xml:space="preserve"> </w:t>
            </w:r>
            <w:r w:rsidR="005F4681">
              <w:rPr>
                <w:sz w:val="20"/>
                <w:szCs w:val="20"/>
              </w:rPr>
              <w:t>effect on July 1, 2015</w:t>
            </w:r>
            <w:r>
              <w:rPr>
                <w:sz w:val="20"/>
                <w:szCs w:val="20"/>
              </w:rPr>
              <w:t>. It</w:t>
            </w:r>
            <w:r w:rsidR="000C3B17">
              <w:rPr>
                <w:sz w:val="20"/>
                <w:szCs w:val="20"/>
              </w:rPr>
              <w:t xml:space="preserve"> will affect many staffing actions, both those underway and new ones to be initiated, in three ways: </w:t>
            </w:r>
          </w:p>
          <w:p w:rsidR="009762D1" w:rsidRDefault="009762D1" w:rsidP="000C3B17">
            <w:pPr>
              <w:widowControl/>
              <w:contextualSpacing/>
              <w:rPr>
                <w:sz w:val="20"/>
                <w:szCs w:val="20"/>
              </w:rPr>
            </w:pPr>
          </w:p>
          <w:p w:rsidR="009762D1" w:rsidRPr="009762D1" w:rsidRDefault="000C3B17" w:rsidP="009762D1">
            <w:pPr>
              <w:pStyle w:val="ListParagraph"/>
              <w:widowControl/>
              <w:numPr>
                <w:ilvl w:val="0"/>
                <w:numId w:val="41"/>
              </w:numPr>
              <w:contextualSpacing/>
              <w:rPr>
                <w:sz w:val="20"/>
                <w:szCs w:val="20"/>
              </w:rPr>
            </w:pPr>
            <w:r w:rsidRPr="009762D1">
              <w:rPr>
                <w:sz w:val="20"/>
                <w:szCs w:val="20"/>
                <w:u w:val="single"/>
              </w:rPr>
              <w:t>Priority Entitlement</w:t>
            </w:r>
            <w:r w:rsidRPr="009762D1">
              <w:rPr>
                <w:sz w:val="20"/>
                <w:szCs w:val="20"/>
              </w:rPr>
              <w:t>: Veterans whose medical release is service-related are the first priority for all public service jobs.</w:t>
            </w:r>
          </w:p>
          <w:p w:rsidR="009762D1" w:rsidRDefault="000C3B17" w:rsidP="009762D1">
            <w:pPr>
              <w:pStyle w:val="ListParagraph"/>
              <w:widowControl/>
              <w:numPr>
                <w:ilvl w:val="0"/>
                <w:numId w:val="41"/>
              </w:numPr>
              <w:contextualSpacing/>
              <w:rPr>
                <w:sz w:val="20"/>
                <w:szCs w:val="20"/>
              </w:rPr>
            </w:pPr>
            <w:r w:rsidRPr="009762D1">
              <w:rPr>
                <w:sz w:val="20"/>
                <w:szCs w:val="20"/>
                <w:u w:val="single"/>
              </w:rPr>
              <w:t xml:space="preserve">Opportunities open to the Public: </w:t>
            </w:r>
            <w:r w:rsidRPr="009762D1">
              <w:rPr>
                <w:sz w:val="20"/>
                <w:szCs w:val="20"/>
              </w:rPr>
              <w:t>A veteran who meets the essential qualifications must be hire</w:t>
            </w:r>
            <w:r w:rsidR="006243FF" w:rsidRPr="009762D1">
              <w:rPr>
                <w:sz w:val="20"/>
                <w:szCs w:val="20"/>
              </w:rPr>
              <w:t>d</w:t>
            </w:r>
            <w:r w:rsidRPr="009762D1">
              <w:rPr>
                <w:sz w:val="20"/>
                <w:szCs w:val="20"/>
              </w:rPr>
              <w:t xml:space="preserve"> ahead of qualified Canadians. Asset qualifications, organizational needs and operational requirements can be used to select among qualified veterans.</w:t>
            </w:r>
          </w:p>
          <w:p w:rsidR="00331B63" w:rsidRPr="009762D1" w:rsidRDefault="000C3B17" w:rsidP="009762D1">
            <w:pPr>
              <w:pStyle w:val="ListParagraph"/>
              <w:widowControl/>
              <w:numPr>
                <w:ilvl w:val="0"/>
                <w:numId w:val="41"/>
              </w:numPr>
              <w:contextualSpacing/>
              <w:rPr>
                <w:sz w:val="20"/>
                <w:szCs w:val="20"/>
              </w:rPr>
            </w:pPr>
            <w:r w:rsidRPr="009762D1">
              <w:rPr>
                <w:sz w:val="20"/>
                <w:szCs w:val="20"/>
                <w:u w:val="single"/>
              </w:rPr>
              <w:t>Opportunities open to Public Service Employees</w:t>
            </w:r>
            <w:r w:rsidRPr="009762D1">
              <w:rPr>
                <w:sz w:val="20"/>
                <w:szCs w:val="20"/>
              </w:rPr>
              <w:t>:</w:t>
            </w:r>
            <w:r w:rsidR="006243FF" w:rsidRPr="009762D1">
              <w:rPr>
                <w:sz w:val="20"/>
                <w:szCs w:val="20"/>
              </w:rPr>
              <w:t xml:space="preserve"> </w:t>
            </w:r>
            <w:r w:rsidR="006052D6" w:rsidRPr="009762D1">
              <w:rPr>
                <w:sz w:val="20"/>
                <w:szCs w:val="20"/>
              </w:rPr>
              <w:t>“</w:t>
            </w:r>
            <w:r w:rsidRPr="009762D1">
              <w:rPr>
                <w:sz w:val="20"/>
                <w:szCs w:val="20"/>
              </w:rPr>
              <w:t>Internal” advertised processes will include members of the Canadian Arm</w:t>
            </w:r>
            <w:r w:rsidR="006243FF" w:rsidRPr="009762D1">
              <w:rPr>
                <w:sz w:val="20"/>
                <w:szCs w:val="20"/>
              </w:rPr>
              <w:t>ed</w:t>
            </w:r>
            <w:r w:rsidRPr="009762D1">
              <w:rPr>
                <w:sz w:val="20"/>
                <w:szCs w:val="20"/>
              </w:rPr>
              <w:t xml:space="preserve"> Forces and veterans. These candidates are also not subject to area of selection limitations, with the exception of employment equity consideration</w:t>
            </w:r>
            <w:r w:rsidR="006243FF" w:rsidRPr="009762D1">
              <w:rPr>
                <w:sz w:val="20"/>
                <w:szCs w:val="20"/>
              </w:rPr>
              <w:t>s</w:t>
            </w:r>
            <w:r w:rsidR="009D1AC9" w:rsidRPr="009762D1">
              <w:rPr>
                <w:sz w:val="20"/>
                <w:szCs w:val="20"/>
              </w:rPr>
              <w:t>.</w:t>
            </w:r>
          </w:p>
          <w:p w:rsidR="009762D1" w:rsidRDefault="009762D1" w:rsidP="009762D1">
            <w:pPr>
              <w:widowControl/>
              <w:contextualSpacing/>
              <w:rPr>
                <w:sz w:val="20"/>
                <w:szCs w:val="20"/>
              </w:rPr>
            </w:pPr>
          </w:p>
          <w:p w:rsidR="00854C66" w:rsidRPr="00854C66" w:rsidRDefault="004D57F2" w:rsidP="009762D1">
            <w:pPr>
              <w:widowControl/>
              <w:contextualSpacing/>
              <w:rPr>
                <w:sz w:val="20"/>
                <w:szCs w:val="20"/>
                <w:lang w:val="en-CA"/>
              </w:rPr>
            </w:pPr>
            <w:r>
              <w:rPr>
                <w:sz w:val="20"/>
                <w:szCs w:val="20"/>
              </w:rPr>
              <w:t xml:space="preserve">Clarification was </w:t>
            </w:r>
            <w:r w:rsidR="009762D1">
              <w:rPr>
                <w:sz w:val="20"/>
                <w:szCs w:val="20"/>
              </w:rPr>
              <w:t xml:space="preserve">requested regarding </w:t>
            </w:r>
            <w:r w:rsidR="009D1AC9">
              <w:rPr>
                <w:sz w:val="20"/>
                <w:szCs w:val="20"/>
              </w:rPr>
              <w:t xml:space="preserve">a situation where </w:t>
            </w:r>
            <w:r>
              <w:rPr>
                <w:sz w:val="20"/>
                <w:szCs w:val="20"/>
              </w:rPr>
              <w:t xml:space="preserve">a veteran priority </w:t>
            </w:r>
            <w:r w:rsidR="009D1AC9">
              <w:rPr>
                <w:sz w:val="20"/>
                <w:szCs w:val="20"/>
              </w:rPr>
              <w:t xml:space="preserve">then </w:t>
            </w:r>
            <w:r>
              <w:rPr>
                <w:sz w:val="20"/>
                <w:szCs w:val="20"/>
              </w:rPr>
              <w:t>bec</w:t>
            </w:r>
            <w:r w:rsidR="009D1AC9">
              <w:rPr>
                <w:sz w:val="20"/>
                <w:szCs w:val="20"/>
              </w:rPr>
              <w:t>o</w:t>
            </w:r>
            <w:r>
              <w:rPr>
                <w:sz w:val="20"/>
                <w:szCs w:val="20"/>
              </w:rPr>
              <w:t>mes a priority due to WFA</w:t>
            </w:r>
            <w:r w:rsidR="009762D1">
              <w:rPr>
                <w:sz w:val="20"/>
                <w:szCs w:val="20"/>
              </w:rPr>
              <w:t>.  Does t</w:t>
            </w:r>
            <w:r>
              <w:rPr>
                <w:sz w:val="20"/>
                <w:szCs w:val="20"/>
              </w:rPr>
              <w:t xml:space="preserve">hat person retain his/her veteran priority </w:t>
            </w:r>
            <w:proofErr w:type="gramStart"/>
            <w:r>
              <w:rPr>
                <w:sz w:val="20"/>
                <w:szCs w:val="20"/>
              </w:rPr>
              <w:t>status</w:t>
            </w:r>
            <w:r w:rsidR="007D5CBB">
              <w:rPr>
                <w:sz w:val="20"/>
                <w:szCs w:val="20"/>
              </w:rPr>
              <w:t>.</w:t>
            </w:r>
            <w:proofErr w:type="gramEnd"/>
            <w:r>
              <w:rPr>
                <w:sz w:val="20"/>
                <w:szCs w:val="20"/>
              </w:rPr>
              <w:t xml:space="preserve"> </w:t>
            </w:r>
            <w:r w:rsidR="001F7E71">
              <w:rPr>
                <w:sz w:val="20"/>
                <w:szCs w:val="20"/>
              </w:rPr>
              <w:t xml:space="preserve">The Committee members were informed that </w:t>
            </w:r>
            <w:r w:rsidR="00B7206B">
              <w:rPr>
                <w:sz w:val="20"/>
                <w:szCs w:val="20"/>
              </w:rPr>
              <w:t xml:space="preserve">Vicki Cunliffe will look into this and </w:t>
            </w:r>
            <w:r w:rsidR="001F7E71">
              <w:rPr>
                <w:sz w:val="20"/>
                <w:szCs w:val="20"/>
              </w:rPr>
              <w:t xml:space="preserve">would </w:t>
            </w:r>
            <w:r w:rsidR="00B7206B">
              <w:rPr>
                <w:sz w:val="20"/>
                <w:szCs w:val="20"/>
              </w:rPr>
              <w:t xml:space="preserve">get back to </w:t>
            </w:r>
            <w:r w:rsidR="001F7E71">
              <w:rPr>
                <w:sz w:val="20"/>
                <w:szCs w:val="20"/>
              </w:rPr>
              <w:t xml:space="preserve">them. </w:t>
            </w:r>
          </w:p>
        </w:tc>
        <w:tc>
          <w:tcPr>
            <w:tcW w:w="2152" w:type="dxa"/>
            <w:tcBorders>
              <w:top w:val="single" w:sz="6" w:space="0" w:color="auto"/>
              <w:left w:val="single" w:sz="6" w:space="0" w:color="auto"/>
              <w:bottom w:val="single" w:sz="6" w:space="0" w:color="auto"/>
              <w:right w:val="single" w:sz="6" w:space="0" w:color="auto"/>
            </w:tcBorders>
          </w:tcPr>
          <w:p w:rsidR="00EE70D4" w:rsidRDefault="00EE70D4"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Default="00E46ADE" w:rsidP="001149E2">
            <w:pPr>
              <w:pStyle w:val="NoSpacing"/>
              <w:rPr>
                <w:sz w:val="20"/>
                <w:szCs w:val="20"/>
                <w:lang w:val="en-CA"/>
              </w:rPr>
            </w:pPr>
          </w:p>
          <w:p w:rsidR="00E46ADE" w:rsidRPr="00EB1062" w:rsidRDefault="00E46ADE" w:rsidP="001149E2">
            <w:pPr>
              <w:pStyle w:val="NoSpacing"/>
              <w:rPr>
                <w:sz w:val="20"/>
                <w:szCs w:val="20"/>
                <w:lang w:val="en-CA"/>
              </w:rPr>
            </w:pPr>
          </w:p>
          <w:p w:rsidR="001F19B2" w:rsidRDefault="001F19B2" w:rsidP="001149E2">
            <w:pPr>
              <w:pStyle w:val="NoSpacing"/>
              <w:rPr>
                <w:sz w:val="18"/>
                <w:szCs w:val="18"/>
                <w:u w:val="single"/>
                <w:lang w:val="en-CA"/>
              </w:rPr>
            </w:pPr>
          </w:p>
          <w:p w:rsidR="001F19B2" w:rsidRDefault="001F19B2" w:rsidP="001149E2">
            <w:pPr>
              <w:pStyle w:val="NoSpacing"/>
              <w:rPr>
                <w:sz w:val="18"/>
                <w:szCs w:val="18"/>
                <w:u w:val="single"/>
                <w:lang w:val="en-CA"/>
              </w:rPr>
            </w:pPr>
          </w:p>
          <w:p w:rsidR="001F19B2" w:rsidRDefault="001F19B2" w:rsidP="001149E2">
            <w:pPr>
              <w:pStyle w:val="NoSpacing"/>
              <w:rPr>
                <w:sz w:val="18"/>
                <w:szCs w:val="18"/>
                <w:u w:val="single"/>
                <w:lang w:val="en-CA"/>
              </w:rPr>
            </w:pPr>
          </w:p>
          <w:p w:rsidR="00E46ADE" w:rsidRPr="001F19B2" w:rsidRDefault="0066597F" w:rsidP="001149E2">
            <w:pPr>
              <w:pStyle w:val="NoSpacing"/>
              <w:rPr>
                <w:sz w:val="18"/>
                <w:szCs w:val="18"/>
                <w:lang w:val="en-CA"/>
              </w:rPr>
            </w:pPr>
            <w:r w:rsidRPr="001F19B2">
              <w:rPr>
                <w:sz w:val="18"/>
                <w:szCs w:val="18"/>
                <w:lang w:val="en-CA"/>
              </w:rPr>
              <w:t>Follow-up</w:t>
            </w:r>
          </w:p>
          <w:p w:rsidR="00E46ADE" w:rsidRDefault="00E46ADE" w:rsidP="001149E2">
            <w:pPr>
              <w:pStyle w:val="NoSpacing"/>
              <w:rPr>
                <w:sz w:val="20"/>
                <w:szCs w:val="20"/>
                <w:lang w:val="en-CA"/>
              </w:rPr>
            </w:pPr>
          </w:p>
          <w:p w:rsidR="00E46ADE" w:rsidRPr="00854C66" w:rsidRDefault="00E46ADE" w:rsidP="001149E2">
            <w:pPr>
              <w:pStyle w:val="NoSpacing"/>
              <w:rPr>
                <w:sz w:val="20"/>
                <w:szCs w:val="20"/>
                <w:lang w:val="en-CA"/>
              </w:rPr>
            </w:pPr>
          </w:p>
        </w:tc>
      </w:tr>
    </w:tbl>
    <w:tbl>
      <w:tblPr>
        <w:tblpPr w:leftFromText="180" w:rightFromText="180" w:vertAnchor="text" w:horzAnchor="margin" w:tblpXSpec="center" w:tblpY="481"/>
        <w:tblW w:w="10538" w:type="dxa"/>
        <w:tblLayout w:type="fixed"/>
        <w:tblCellMar>
          <w:left w:w="115" w:type="dxa"/>
          <w:right w:w="115" w:type="dxa"/>
        </w:tblCellMar>
        <w:tblLook w:val="0000" w:firstRow="0" w:lastRow="0" w:firstColumn="0" w:lastColumn="0" w:noHBand="0" w:noVBand="0"/>
      </w:tblPr>
      <w:tblGrid>
        <w:gridCol w:w="772"/>
        <w:gridCol w:w="7614"/>
        <w:gridCol w:w="2152"/>
      </w:tblGrid>
      <w:tr w:rsidR="001203DD" w:rsidRPr="00854C66" w:rsidTr="001203DD">
        <w:trPr>
          <w:trHeight w:val="65"/>
        </w:trPr>
        <w:tc>
          <w:tcPr>
            <w:tcW w:w="77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rPr>
                <w:sz w:val="20"/>
                <w:szCs w:val="20"/>
              </w:rPr>
            </w:pPr>
            <w:r w:rsidRPr="00854C66">
              <w:rPr>
                <w:b/>
                <w:bCs/>
                <w:sz w:val="20"/>
                <w:szCs w:val="20"/>
              </w:rPr>
              <w:t>3</w:t>
            </w:r>
          </w:p>
        </w:tc>
        <w:tc>
          <w:tcPr>
            <w:tcW w:w="7614"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pStyle w:val="Heading3"/>
              <w:tabs>
                <w:tab w:val="left" w:pos="360"/>
              </w:tabs>
              <w:spacing w:before="60" w:after="60"/>
              <w:jc w:val="center"/>
              <w:rPr>
                <w:b/>
                <w:bCs/>
                <w:sz w:val="20"/>
                <w:szCs w:val="20"/>
              </w:rPr>
            </w:pPr>
            <w:r w:rsidRPr="00C874D9">
              <w:rPr>
                <w:b/>
                <w:bCs/>
                <w:sz w:val="20"/>
                <w:szCs w:val="20"/>
              </w:rPr>
              <w:t>Human Resources Programs, Policies, Guidelines and Tools</w:t>
            </w:r>
          </w:p>
        </w:tc>
        <w:tc>
          <w:tcPr>
            <w:tcW w:w="215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rPr>
                <w:b/>
                <w:bCs/>
                <w:sz w:val="20"/>
                <w:szCs w:val="20"/>
              </w:rPr>
            </w:pPr>
          </w:p>
        </w:tc>
      </w:tr>
      <w:tr w:rsidR="001203DD" w:rsidRPr="00854C66" w:rsidTr="001203DD">
        <w:trPr>
          <w:trHeight w:val="65"/>
        </w:trPr>
        <w:tc>
          <w:tcPr>
            <w:tcW w:w="77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rPr>
                <w:sz w:val="20"/>
                <w:szCs w:val="20"/>
              </w:rPr>
            </w:pPr>
          </w:p>
        </w:tc>
        <w:tc>
          <w:tcPr>
            <w:tcW w:w="7614" w:type="dxa"/>
            <w:tcBorders>
              <w:top w:val="single" w:sz="6" w:space="0" w:color="auto"/>
              <w:left w:val="single" w:sz="6" w:space="0" w:color="auto"/>
              <w:bottom w:val="single" w:sz="6" w:space="0" w:color="auto"/>
              <w:right w:val="single" w:sz="6" w:space="0" w:color="auto"/>
            </w:tcBorders>
          </w:tcPr>
          <w:p w:rsidR="001203DD" w:rsidRDefault="001203DD" w:rsidP="001203DD">
            <w:pPr>
              <w:rPr>
                <w:bCs/>
                <w:sz w:val="20"/>
                <w:szCs w:val="20"/>
              </w:rPr>
            </w:pPr>
          </w:p>
          <w:p w:rsidR="001203DD" w:rsidRPr="00C874D9" w:rsidRDefault="001203DD" w:rsidP="001203DD">
            <w:pPr>
              <w:rPr>
                <w:bCs/>
                <w:i/>
                <w:sz w:val="20"/>
                <w:szCs w:val="20"/>
              </w:rPr>
            </w:pPr>
            <w:r w:rsidRPr="00C874D9">
              <w:rPr>
                <w:b/>
                <w:bCs/>
                <w:sz w:val="20"/>
                <w:szCs w:val="20"/>
              </w:rPr>
              <w:t xml:space="preserve">3.1 </w:t>
            </w:r>
            <w:r w:rsidRPr="00C874D9">
              <w:rPr>
                <w:b/>
                <w:bCs/>
                <w:sz w:val="20"/>
                <w:szCs w:val="20"/>
                <w:u w:val="single"/>
              </w:rPr>
              <w:t>Essential Services</w:t>
            </w:r>
            <w:r>
              <w:rPr>
                <w:bCs/>
                <w:sz w:val="20"/>
                <w:szCs w:val="20"/>
              </w:rPr>
              <w:t xml:space="preserve">                                      </w:t>
            </w:r>
            <w:r w:rsidRPr="00C874D9">
              <w:rPr>
                <w:bCs/>
                <w:i/>
                <w:sz w:val="20"/>
                <w:szCs w:val="20"/>
              </w:rPr>
              <w:t xml:space="preserve">(Jennifer </w:t>
            </w:r>
            <w:r>
              <w:rPr>
                <w:bCs/>
                <w:i/>
                <w:sz w:val="20"/>
                <w:szCs w:val="20"/>
              </w:rPr>
              <w:t>H</w:t>
            </w:r>
            <w:r w:rsidRPr="00C874D9">
              <w:rPr>
                <w:bCs/>
                <w:i/>
                <w:sz w:val="20"/>
                <w:szCs w:val="20"/>
              </w:rPr>
              <w:t>amilton)</w:t>
            </w:r>
          </w:p>
          <w:p w:rsidR="001203DD" w:rsidRPr="00C874D9" w:rsidRDefault="001203DD" w:rsidP="001203DD">
            <w:pPr>
              <w:pStyle w:val="ListParagraph"/>
              <w:ind w:left="360"/>
              <w:rPr>
                <w:b/>
                <w:bCs/>
                <w:sz w:val="20"/>
                <w:szCs w:val="20"/>
                <w:u w:val="single"/>
              </w:rPr>
            </w:pPr>
          </w:p>
          <w:p w:rsidR="001203DD" w:rsidRPr="00A36F9A" w:rsidRDefault="009762D1" w:rsidP="001203DD">
            <w:pPr>
              <w:widowControl/>
              <w:autoSpaceDE/>
              <w:autoSpaceDN/>
              <w:adjustRightInd/>
              <w:contextualSpacing/>
              <w:rPr>
                <w:sz w:val="20"/>
                <w:szCs w:val="20"/>
              </w:rPr>
            </w:pPr>
            <w:r>
              <w:rPr>
                <w:sz w:val="20"/>
                <w:szCs w:val="20"/>
              </w:rPr>
              <w:t>A</w:t>
            </w:r>
            <w:r w:rsidR="001203DD">
              <w:rPr>
                <w:sz w:val="20"/>
                <w:szCs w:val="20"/>
              </w:rPr>
              <w:t xml:space="preserve">t the HRUMCC meeting that was held on March 17, 2015, members were provided with </w:t>
            </w:r>
            <w:r w:rsidR="001203DD" w:rsidRPr="00A36F9A">
              <w:rPr>
                <w:sz w:val="20"/>
                <w:szCs w:val="20"/>
              </w:rPr>
              <w:t>some hi</w:t>
            </w:r>
            <w:r w:rsidR="001203DD">
              <w:rPr>
                <w:sz w:val="20"/>
                <w:szCs w:val="20"/>
              </w:rPr>
              <w:t>gh</w:t>
            </w:r>
            <w:r w:rsidR="001203DD" w:rsidRPr="00A36F9A">
              <w:rPr>
                <w:sz w:val="20"/>
                <w:szCs w:val="20"/>
              </w:rPr>
              <w:t xml:space="preserve">-level information on </w:t>
            </w:r>
            <w:r w:rsidR="001203DD">
              <w:rPr>
                <w:sz w:val="20"/>
                <w:szCs w:val="20"/>
              </w:rPr>
              <w:t xml:space="preserve">the </w:t>
            </w:r>
            <w:r w:rsidR="001203DD" w:rsidRPr="00A36F9A">
              <w:rPr>
                <w:sz w:val="20"/>
                <w:szCs w:val="20"/>
              </w:rPr>
              <w:t>ESDC E</w:t>
            </w:r>
            <w:r w:rsidR="001203DD">
              <w:rPr>
                <w:sz w:val="20"/>
                <w:szCs w:val="20"/>
              </w:rPr>
              <w:t xml:space="preserve">ssential </w:t>
            </w:r>
            <w:r w:rsidR="001203DD" w:rsidRPr="00A36F9A">
              <w:rPr>
                <w:sz w:val="20"/>
                <w:szCs w:val="20"/>
              </w:rPr>
              <w:t>S</w:t>
            </w:r>
            <w:r w:rsidR="001203DD">
              <w:rPr>
                <w:sz w:val="20"/>
                <w:szCs w:val="20"/>
              </w:rPr>
              <w:t>ervices</w:t>
            </w:r>
            <w:r w:rsidR="001203DD" w:rsidRPr="00A36F9A">
              <w:rPr>
                <w:sz w:val="20"/>
                <w:szCs w:val="20"/>
              </w:rPr>
              <w:t xml:space="preserve"> </w:t>
            </w:r>
            <w:r w:rsidR="001203DD">
              <w:rPr>
                <w:sz w:val="20"/>
                <w:szCs w:val="20"/>
              </w:rPr>
              <w:t xml:space="preserve">(ES) </w:t>
            </w:r>
            <w:r w:rsidR="001203DD" w:rsidRPr="00A36F9A">
              <w:rPr>
                <w:sz w:val="20"/>
                <w:szCs w:val="20"/>
              </w:rPr>
              <w:t>process.</w:t>
            </w:r>
            <w:r w:rsidR="001203DD">
              <w:rPr>
                <w:sz w:val="20"/>
                <w:szCs w:val="20"/>
              </w:rPr>
              <w:t xml:space="preserve"> On </w:t>
            </w:r>
            <w:r w:rsidR="001203DD" w:rsidRPr="00A36F9A">
              <w:rPr>
                <w:sz w:val="20"/>
                <w:szCs w:val="20"/>
              </w:rPr>
              <w:t>April 4, 2015</w:t>
            </w:r>
            <w:r w:rsidR="001203DD">
              <w:rPr>
                <w:sz w:val="20"/>
                <w:szCs w:val="20"/>
              </w:rPr>
              <w:t>,</w:t>
            </w:r>
            <w:r w:rsidR="001203DD" w:rsidRPr="00A36F9A">
              <w:rPr>
                <w:sz w:val="20"/>
                <w:szCs w:val="20"/>
              </w:rPr>
              <w:t xml:space="preserve"> </w:t>
            </w:r>
            <w:r w:rsidR="001203DD">
              <w:rPr>
                <w:sz w:val="20"/>
                <w:szCs w:val="20"/>
              </w:rPr>
              <w:t>Committee members were sent a deck outlining t</w:t>
            </w:r>
            <w:r w:rsidR="001203DD" w:rsidRPr="00A36F9A">
              <w:rPr>
                <w:sz w:val="20"/>
                <w:szCs w:val="20"/>
              </w:rPr>
              <w:t>he communication strategy to inform employees, managers</w:t>
            </w:r>
            <w:r w:rsidR="001203DD">
              <w:rPr>
                <w:sz w:val="20"/>
                <w:szCs w:val="20"/>
              </w:rPr>
              <w:t xml:space="preserve"> and</w:t>
            </w:r>
            <w:r w:rsidR="001203DD" w:rsidRPr="00A36F9A">
              <w:rPr>
                <w:sz w:val="20"/>
                <w:szCs w:val="20"/>
              </w:rPr>
              <w:t xml:space="preserve"> bargaining agents on the ES process;</w:t>
            </w:r>
            <w:r w:rsidR="001203DD">
              <w:rPr>
                <w:sz w:val="20"/>
                <w:szCs w:val="20"/>
              </w:rPr>
              <w:t xml:space="preserve"> the notification process, a</w:t>
            </w:r>
            <w:r w:rsidR="001203DD" w:rsidRPr="00A36F9A">
              <w:rPr>
                <w:sz w:val="20"/>
                <w:szCs w:val="20"/>
              </w:rPr>
              <w:t xml:space="preserve"> list of ESDC essential programs and services</w:t>
            </w:r>
            <w:r w:rsidR="001203DD">
              <w:rPr>
                <w:sz w:val="20"/>
                <w:szCs w:val="20"/>
              </w:rPr>
              <w:t xml:space="preserve"> as well as a list of the </w:t>
            </w:r>
            <w:r w:rsidR="001203DD" w:rsidRPr="00A36F9A">
              <w:rPr>
                <w:sz w:val="20"/>
                <w:szCs w:val="20"/>
              </w:rPr>
              <w:t xml:space="preserve">positions designated essential </w:t>
            </w:r>
            <w:r w:rsidR="001203DD">
              <w:rPr>
                <w:sz w:val="20"/>
                <w:szCs w:val="20"/>
              </w:rPr>
              <w:t>identified</w:t>
            </w:r>
            <w:r w:rsidR="001203DD" w:rsidRPr="00A36F9A">
              <w:rPr>
                <w:sz w:val="20"/>
                <w:szCs w:val="20"/>
              </w:rPr>
              <w:t xml:space="preserve"> by </w:t>
            </w:r>
            <w:r w:rsidR="001203DD">
              <w:rPr>
                <w:sz w:val="20"/>
                <w:szCs w:val="20"/>
              </w:rPr>
              <w:t>B</w:t>
            </w:r>
            <w:r w:rsidR="001203DD" w:rsidRPr="00A36F9A">
              <w:rPr>
                <w:sz w:val="20"/>
                <w:szCs w:val="20"/>
              </w:rPr>
              <w:t xml:space="preserve">argaining </w:t>
            </w:r>
            <w:r w:rsidR="001203DD">
              <w:rPr>
                <w:sz w:val="20"/>
                <w:szCs w:val="20"/>
              </w:rPr>
              <w:t>U</w:t>
            </w:r>
            <w:r w:rsidR="001203DD" w:rsidRPr="00A36F9A">
              <w:rPr>
                <w:sz w:val="20"/>
                <w:szCs w:val="20"/>
              </w:rPr>
              <w:t>nit and by Regions and Programs.</w:t>
            </w:r>
          </w:p>
          <w:p w:rsidR="009762D1" w:rsidRDefault="009762D1" w:rsidP="001203DD">
            <w:pPr>
              <w:rPr>
                <w:sz w:val="20"/>
                <w:szCs w:val="20"/>
              </w:rPr>
            </w:pPr>
          </w:p>
          <w:p w:rsidR="001203DD" w:rsidRDefault="001203DD" w:rsidP="001203DD">
            <w:pPr>
              <w:rPr>
                <w:sz w:val="20"/>
                <w:szCs w:val="20"/>
              </w:rPr>
            </w:pPr>
            <w:r>
              <w:rPr>
                <w:sz w:val="20"/>
                <w:szCs w:val="20"/>
              </w:rPr>
              <w:t>N</w:t>
            </w:r>
            <w:r w:rsidRPr="00A36F9A">
              <w:rPr>
                <w:sz w:val="20"/>
                <w:szCs w:val="20"/>
              </w:rPr>
              <w:t xml:space="preserve">otifications </w:t>
            </w:r>
            <w:r>
              <w:rPr>
                <w:sz w:val="20"/>
                <w:szCs w:val="20"/>
              </w:rPr>
              <w:t xml:space="preserve">were sent by email between April 27 and May 4, 2015 to </w:t>
            </w:r>
            <w:r w:rsidRPr="00A36F9A">
              <w:rPr>
                <w:sz w:val="20"/>
                <w:szCs w:val="20"/>
              </w:rPr>
              <w:t xml:space="preserve">employees </w:t>
            </w:r>
            <w:r w:rsidRPr="00A36F9A">
              <w:rPr>
                <w:sz w:val="20"/>
                <w:szCs w:val="20"/>
              </w:rPr>
              <w:lastRenderedPageBreak/>
              <w:t>occupying</w:t>
            </w:r>
            <w:r>
              <w:rPr>
                <w:sz w:val="20"/>
                <w:szCs w:val="20"/>
              </w:rPr>
              <w:t xml:space="preserve"> positions that were designated as</w:t>
            </w:r>
            <w:r w:rsidRPr="00A36F9A">
              <w:rPr>
                <w:sz w:val="20"/>
                <w:szCs w:val="20"/>
              </w:rPr>
              <w:t xml:space="preserve"> </w:t>
            </w:r>
            <w:r>
              <w:rPr>
                <w:sz w:val="20"/>
                <w:szCs w:val="20"/>
              </w:rPr>
              <w:t xml:space="preserve">Essential. </w:t>
            </w:r>
          </w:p>
          <w:p w:rsidR="009762D1" w:rsidRPr="00A36F9A" w:rsidRDefault="009762D1" w:rsidP="001203DD">
            <w:pPr>
              <w:rPr>
                <w:sz w:val="20"/>
                <w:szCs w:val="20"/>
              </w:rPr>
            </w:pPr>
          </w:p>
          <w:p w:rsidR="001203DD" w:rsidRDefault="001203DD" w:rsidP="001203DD">
            <w:pPr>
              <w:widowControl/>
              <w:autoSpaceDE/>
              <w:autoSpaceDN/>
              <w:adjustRightInd/>
              <w:contextualSpacing/>
              <w:rPr>
                <w:sz w:val="20"/>
                <w:szCs w:val="20"/>
              </w:rPr>
            </w:pPr>
            <w:r>
              <w:rPr>
                <w:sz w:val="20"/>
                <w:szCs w:val="20"/>
              </w:rPr>
              <w:t>Requests were made by Bargaining Units to receive a list of emplo</w:t>
            </w:r>
            <w:r w:rsidR="009762D1">
              <w:rPr>
                <w:sz w:val="20"/>
                <w:szCs w:val="20"/>
              </w:rPr>
              <w:t>yees who received notification.  A commitment was made to share these lists around late August 2015</w:t>
            </w:r>
            <w:r>
              <w:rPr>
                <w:sz w:val="20"/>
                <w:szCs w:val="20"/>
              </w:rPr>
              <w:t>.</w:t>
            </w:r>
          </w:p>
          <w:p w:rsidR="001203DD" w:rsidRDefault="001203DD" w:rsidP="001203DD">
            <w:pPr>
              <w:widowControl/>
              <w:autoSpaceDE/>
              <w:autoSpaceDN/>
              <w:adjustRightInd/>
              <w:contextualSpacing/>
              <w:rPr>
                <w:sz w:val="20"/>
                <w:szCs w:val="20"/>
              </w:rPr>
            </w:pPr>
          </w:p>
          <w:p w:rsidR="001203DD" w:rsidRDefault="009762D1" w:rsidP="001203DD">
            <w:pPr>
              <w:widowControl/>
              <w:autoSpaceDE/>
              <w:autoSpaceDN/>
              <w:adjustRightInd/>
              <w:contextualSpacing/>
              <w:rPr>
                <w:sz w:val="20"/>
                <w:szCs w:val="20"/>
                <w:lang w:val="en-CA"/>
              </w:rPr>
            </w:pPr>
            <w:r>
              <w:rPr>
                <w:sz w:val="20"/>
                <w:szCs w:val="20"/>
              </w:rPr>
              <w:t>Ad</w:t>
            </w:r>
            <w:r w:rsidR="001203DD">
              <w:rPr>
                <w:sz w:val="20"/>
                <w:szCs w:val="20"/>
              </w:rPr>
              <w:t xml:space="preserve">ditional </w:t>
            </w:r>
            <w:r w:rsidR="001203DD" w:rsidRPr="004A74B4">
              <w:rPr>
                <w:sz w:val="20"/>
                <w:szCs w:val="20"/>
                <w:lang w:val="en-CA"/>
              </w:rPr>
              <w:t xml:space="preserve">FAQs covering rights and responsibilities for employees occupying ES positions </w:t>
            </w:r>
            <w:r w:rsidR="001203DD">
              <w:rPr>
                <w:sz w:val="20"/>
                <w:szCs w:val="20"/>
                <w:lang w:val="en-CA"/>
              </w:rPr>
              <w:t xml:space="preserve">are currently being developed </w:t>
            </w:r>
            <w:r w:rsidR="001203DD" w:rsidRPr="004A74B4">
              <w:rPr>
                <w:sz w:val="20"/>
                <w:szCs w:val="20"/>
                <w:lang w:val="en-CA"/>
              </w:rPr>
              <w:t>to provide clarity</w:t>
            </w:r>
            <w:r w:rsidR="001203DD">
              <w:rPr>
                <w:sz w:val="20"/>
                <w:szCs w:val="20"/>
                <w:lang w:val="en-CA"/>
              </w:rPr>
              <w:t xml:space="preserve"> to those occupying ES positions</w:t>
            </w:r>
            <w:r w:rsidR="001203DD" w:rsidRPr="004A74B4">
              <w:rPr>
                <w:sz w:val="20"/>
                <w:szCs w:val="20"/>
                <w:lang w:val="en-CA"/>
              </w:rPr>
              <w:t xml:space="preserve">. </w:t>
            </w:r>
          </w:p>
          <w:p w:rsidR="001203DD" w:rsidRDefault="001203DD" w:rsidP="001203DD">
            <w:pPr>
              <w:widowControl/>
              <w:autoSpaceDE/>
              <w:autoSpaceDN/>
              <w:adjustRightInd/>
              <w:contextualSpacing/>
              <w:rPr>
                <w:sz w:val="20"/>
                <w:szCs w:val="20"/>
                <w:lang w:val="en-CA"/>
              </w:rPr>
            </w:pPr>
          </w:p>
          <w:p w:rsidR="001203DD" w:rsidRDefault="001203DD" w:rsidP="001203DD">
            <w:pPr>
              <w:widowControl/>
              <w:autoSpaceDE/>
              <w:autoSpaceDN/>
              <w:adjustRightInd/>
              <w:contextualSpacing/>
              <w:rPr>
                <w:sz w:val="20"/>
                <w:szCs w:val="20"/>
                <w:lang w:val="en-CA"/>
              </w:rPr>
            </w:pPr>
            <w:r>
              <w:rPr>
                <w:sz w:val="20"/>
                <w:szCs w:val="20"/>
                <w:lang w:val="en-CA"/>
              </w:rPr>
              <w:t xml:space="preserve">Peter Larose asked how the lists will be kept up to date. Ms. Hamilton explained that the report is an evergreen document and that her team is presently working on the administrative process. </w:t>
            </w:r>
          </w:p>
          <w:p w:rsidR="009762D1" w:rsidRDefault="009762D1" w:rsidP="001203DD">
            <w:pPr>
              <w:widowControl/>
              <w:autoSpaceDE/>
              <w:autoSpaceDN/>
              <w:adjustRightInd/>
              <w:contextualSpacing/>
              <w:rPr>
                <w:sz w:val="20"/>
                <w:szCs w:val="20"/>
                <w:lang w:val="en-CA"/>
              </w:rPr>
            </w:pPr>
          </w:p>
          <w:p w:rsidR="001203DD" w:rsidRDefault="001203DD" w:rsidP="001203DD">
            <w:pPr>
              <w:widowControl/>
              <w:autoSpaceDE/>
              <w:autoSpaceDN/>
              <w:adjustRightInd/>
              <w:contextualSpacing/>
              <w:rPr>
                <w:sz w:val="20"/>
                <w:szCs w:val="20"/>
                <w:lang w:val="en-CA"/>
              </w:rPr>
            </w:pPr>
            <w:r>
              <w:rPr>
                <w:sz w:val="20"/>
                <w:szCs w:val="20"/>
                <w:lang w:val="en-CA"/>
              </w:rPr>
              <w:t>Ja</w:t>
            </w:r>
            <w:r w:rsidR="009762D1">
              <w:rPr>
                <w:sz w:val="20"/>
                <w:szCs w:val="20"/>
                <w:lang w:val="en-CA"/>
              </w:rPr>
              <w:t>c</w:t>
            </w:r>
            <w:r>
              <w:rPr>
                <w:sz w:val="20"/>
                <w:szCs w:val="20"/>
                <w:lang w:val="en-CA"/>
              </w:rPr>
              <w:t xml:space="preserve">ques Perrin noted that National Vice-Presidents should be told ahead of time if they are occupying an ES position. </w:t>
            </w:r>
          </w:p>
          <w:p w:rsidR="009762D1" w:rsidRDefault="009762D1" w:rsidP="001203DD">
            <w:pPr>
              <w:widowControl/>
              <w:autoSpaceDE/>
              <w:autoSpaceDN/>
              <w:adjustRightInd/>
              <w:contextualSpacing/>
              <w:rPr>
                <w:sz w:val="20"/>
                <w:szCs w:val="20"/>
                <w:lang w:val="en-CA"/>
              </w:rPr>
            </w:pPr>
          </w:p>
          <w:p w:rsidR="001203DD" w:rsidRDefault="001203DD" w:rsidP="001203DD">
            <w:pPr>
              <w:widowControl/>
              <w:autoSpaceDE/>
              <w:autoSpaceDN/>
              <w:adjustRightInd/>
              <w:contextualSpacing/>
              <w:rPr>
                <w:sz w:val="20"/>
                <w:szCs w:val="20"/>
                <w:lang w:val="en-CA"/>
              </w:rPr>
            </w:pPr>
            <w:r>
              <w:rPr>
                <w:sz w:val="20"/>
                <w:szCs w:val="20"/>
                <w:lang w:val="en-CA"/>
              </w:rPr>
              <w:t xml:space="preserve">Jim McDonald asked how unions will be kept up to date. Ms. Hamilton will look into the possibility of having quarterly updates with unions. </w:t>
            </w:r>
          </w:p>
          <w:p w:rsidR="001203DD" w:rsidRDefault="001203DD" w:rsidP="001203DD">
            <w:pPr>
              <w:widowControl/>
              <w:autoSpaceDE/>
              <w:autoSpaceDN/>
              <w:adjustRightInd/>
              <w:contextualSpacing/>
              <w:rPr>
                <w:sz w:val="20"/>
                <w:szCs w:val="20"/>
                <w:lang w:val="en-CA"/>
              </w:rPr>
            </w:pPr>
          </w:p>
          <w:p w:rsidR="007D7BE1" w:rsidRDefault="001203DD" w:rsidP="007D7BE1">
            <w:pPr>
              <w:widowControl/>
              <w:autoSpaceDE/>
              <w:autoSpaceDN/>
              <w:adjustRightInd/>
              <w:contextualSpacing/>
              <w:rPr>
                <w:sz w:val="20"/>
                <w:szCs w:val="20"/>
                <w:lang w:val="en-CA"/>
              </w:rPr>
            </w:pPr>
            <w:r w:rsidRPr="00694FD5">
              <w:rPr>
                <w:sz w:val="20"/>
                <w:szCs w:val="20"/>
                <w:lang w:val="en-CA"/>
              </w:rPr>
              <w:t xml:space="preserve">There were also discussions </w:t>
            </w:r>
            <w:r>
              <w:rPr>
                <w:sz w:val="20"/>
                <w:szCs w:val="20"/>
                <w:lang w:val="en-CA"/>
              </w:rPr>
              <w:t>regarding</w:t>
            </w:r>
            <w:r w:rsidRPr="00694FD5">
              <w:rPr>
                <w:sz w:val="20"/>
                <w:szCs w:val="20"/>
                <w:lang w:val="en-CA"/>
              </w:rPr>
              <w:t xml:space="preserve"> union members </w:t>
            </w:r>
            <w:r>
              <w:rPr>
                <w:sz w:val="20"/>
                <w:szCs w:val="20"/>
                <w:lang w:val="en-CA"/>
              </w:rPr>
              <w:t>b</w:t>
            </w:r>
            <w:r w:rsidRPr="00694FD5">
              <w:rPr>
                <w:sz w:val="20"/>
                <w:szCs w:val="20"/>
                <w:lang w:val="en-CA"/>
              </w:rPr>
              <w:t>eing identified</w:t>
            </w:r>
            <w:r w:rsidR="009762D1">
              <w:rPr>
                <w:sz w:val="20"/>
                <w:szCs w:val="20"/>
                <w:lang w:val="en-CA"/>
              </w:rPr>
              <w:t xml:space="preserve"> </w:t>
            </w:r>
            <w:r>
              <w:rPr>
                <w:sz w:val="20"/>
                <w:szCs w:val="20"/>
                <w:lang w:val="en-CA"/>
              </w:rPr>
              <w:t>as occupying essential services positions. At the last meeting, the following question was ask</w:t>
            </w:r>
            <w:r w:rsidR="00B94EDA">
              <w:rPr>
                <w:sz w:val="20"/>
                <w:szCs w:val="20"/>
                <w:lang w:val="en-CA"/>
              </w:rPr>
              <w:t>ed</w:t>
            </w:r>
            <w:r>
              <w:rPr>
                <w:sz w:val="20"/>
                <w:szCs w:val="20"/>
                <w:lang w:val="en-CA"/>
              </w:rPr>
              <w:t>: “how can union representative</w:t>
            </w:r>
            <w:r w:rsidRPr="00694FD5">
              <w:rPr>
                <w:sz w:val="20"/>
                <w:szCs w:val="20"/>
                <w:lang w:val="en-CA"/>
              </w:rPr>
              <w:t xml:space="preserve"> </w:t>
            </w:r>
            <w:proofErr w:type="gramStart"/>
            <w:r w:rsidRPr="00694FD5">
              <w:rPr>
                <w:sz w:val="20"/>
                <w:szCs w:val="20"/>
                <w:lang w:val="en-CA"/>
              </w:rPr>
              <w:t>be</w:t>
            </w:r>
            <w:proofErr w:type="gramEnd"/>
            <w:r w:rsidRPr="00694FD5">
              <w:rPr>
                <w:sz w:val="20"/>
                <w:szCs w:val="20"/>
                <w:lang w:val="en-CA"/>
              </w:rPr>
              <w:t xml:space="preserve"> changed </w:t>
            </w:r>
            <w:r>
              <w:rPr>
                <w:sz w:val="20"/>
                <w:szCs w:val="20"/>
                <w:lang w:val="en-CA"/>
              </w:rPr>
              <w:t xml:space="preserve">to a </w:t>
            </w:r>
            <w:r w:rsidRPr="00694FD5">
              <w:rPr>
                <w:sz w:val="20"/>
                <w:szCs w:val="20"/>
                <w:lang w:val="en-CA"/>
              </w:rPr>
              <w:t xml:space="preserve">position </w:t>
            </w:r>
            <w:r>
              <w:rPr>
                <w:sz w:val="20"/>
                <w:szCs w:val="20"/>
                <w:lang w:val="en-CA"/>
              </w:rPr>
              <w:t xml:space="preserve">that is not identified as essential?” Mr. Larose indicated </w:t>
            </w:r>
            <w:r w:rsidRPr="00694FD5">
              <w:rPr>
                <w:sz w:val="20"/>
                <w:szCs w:val="20"/>
                <w:lang w:val="en-CA"/>
              </w:rPr>
              <w:t xml:space="preserve">that managers </w:t>
            </w:r>
            <w:r>
              <w:rPr>
                <w:sz w:val="20"/>
                <w:szCs w:val="20"/>
                <w:lang w:val="en-CA"/>
              </w:rPr>
              <w:t>are responsible for</w:t>
            </w:r>
            <w:r w:rsidRPr="00694FD5">
              <w:rPr>
                <w:sz w:val="20"/>
                <w:szCs w:val="20"/>
                <w:lang w:val="en-CA"/>
              </w:rPr>
              <w:t xml:space="preserve"> determin</w:t>
            </w:r>
            <w:r>
              <w:rPr>
                <w:sz w:val="20"/>
                <w:szCs w:val="20"/>
                <w:lang w:val="en-CA"/>
              </w:rPr>
              <w:t>ing</w:t>
            </w:r>
            <w:r w:rsidRPr="00694FD5">
              <w:rPr>
                <w:sz w:val="20"/>
                <w:szCs w:val="20"/>
                <w:lang w:val="en-CA"/>
              </w:rPr>
              <w:t xml:space="preserve"> </w:t>
            </w:r>
            <w:r>
              <w:rPr>
                <w:sz w:val="20"/>
                <w:szCs w:val="20"/>
                <w:lang w:val="en-CA"/>
              </w:rPr>
              <w:t>i</w:t>
            </w:r>
            <w:r w:rsidRPr="00694FD5">
              <w:rPr>
                <w:sz w:val="20"/>
                <w:szCs w:val="20"/>
                <w:lang w:val="en-CA"/>
              </w:rPr>
              <w:t>f</w:t>
            </w:r>
            <w:r w:rsidR="009762D1">
              <w:rPr>
                <w:sz w:val="20"/>
                <w:szCs w:val="20"/>
                <w:lang w:val="en-CA"/>
              </w:rPr>
              <w:t xml:space="preserve"> a switch can be made.</w:t>
            </w:r>
          </w:p>
          <w:p w:rsidR="001203DD" w:rsidRPr="00C874D9" w:rsidRDefault="007D7BE1" w:rsidP="007D7BE1">
            <w:pPr>
              <w:widowControl/>
              <w:autoSpaceDE/>
              <w:autoSpaceDN/>
              <w:adjustRightInd/>
              <w:contextualSpacing/>
              <w:rPr>
                <w:b/>
                <w:bCs/>
                <w:vanish/>
                <w:sz w:val="20"/>
                <w:szCs w:val="20"/>
                <w:u w:val="single"/>
              </w:rPr>
            </w:pPr>
            <w:r w:rsidRPr="00C874D9">
              <w:rPr>
                <w:b/>
                <w:bCs/>
                <w:vanish/>
                <w:sz w:val="20"/>
                <w:szCs w:val="20"/>
                <w:u w:val="single"/>
              </w:rPr>
              <w:t xml:space="preserve"> </w:t>
            </w:r>
          </w:p>
          <w:p w:rsidR="001203DD" w:rsidRPr="007D7BE1" w:rsidRDefault="00F06A05" w:rsidP="007D7BE1">
            <w:pPr>
              <w:widowControl/>
              <w:adjustRightInd/>
              <w:rPr>
                <w:b/>
                <w:bCs/>
                <w:sz w:val="20"/>
                <w:szCs w:val="20"/>
                <w:u w:val="single"/>
              </w:rPr>
            </w:pPr>
            <w:r>
              <w:rPr>
                <w:b/>
                <w:bCs/>
                <w:sz w:val="20"/>
                <w:szCs w:val="20"/>
                <w:u w:val="single"/>
              </w:rPr>
              <w:t xml:space="preserve">3.2. </w:t>
            </w:r>
            <w:r w:rsidR="001203DD" w:rsidRPr="007D7BE1">
              <w:rPr>
                <w:b/>
                <w:bCs/>
                <w:sz w:val="20"/>
                <w:szCs w:val="20"/>
                <w:u w:val="single"/>
              </w:rPr>
              <w:t>Message from the Values &amp; Ethics (V&amp;E) Champions : Open dialogue on Respectful and Healthy Workplace</w:t>
            </w:r>
            <w:r w:rsidR="001203DD" w:rsidRPr="007D7BE1">
              <w:rPr>
                <w:bCs/>
                <w:sz w:val="20"/>
                <w:szCs w:val="20"/>
              </w:rPr>
              <w:t xml:space="preserve">                  (</w:t>
            </w:r>
            <w:r w:rsidR="001203DD" w:rsidRPr="007D7BE1">
              <w:rPr>
                <w:i/>
                <w:sz w:val="20"/>
                <w:szCs w:val="20"/>
              </w:rPr>
              <w:t>Albert Tshimanga</w:t>
            </w:r>
            <w:r w:rsidR="001203DD" w:rsidRPr="007D7BE1">
              <w:rPr>
                <w:bCs/>
                <w:sz w:val="20"/>
                <w:szCs w:val="20"/>
              </w:rPr>
              <w:t>)</w:t>
            </w:r>
          </w:p>
          <w:p w:rsidR="001203DD" w:rsidRPr="00943695" w:rsidRDefault="001203DD" w:rsidP="001203DD">
            <w:pPr>
              <w:rPr>
                <w:b/>
                <w:bCs/>
                <w:sz w:val="20"/>
                <w:szCs w:val="20"/>
              </w:rPr>
            </w:pPr>
          </w:p>
          <w:p w:rsidR="001203DD" w:rsidRPr="00943695" w:rsidRDefault="005925A4" w:rsidP="001203DD">
            <w:pPr>
              <w:rPr>
                <w:sz w:val="20"/>
                <w:szCs w:val="20"/>
              </w:rPr>
            </w:pPr>
            <w:r>
              <w:rPr>
                <w:sz w:val="20"/>
                <w:szCs w:val="20"/>
              </w:rPr>
              <w:t xml:space="preserve">In </w:t>
            </w:r>
            <w:r w:rsidR="001203DD" w:rsidRPr="00943695">
              <w:rPr>
                <w:sz w:val="20"/>
                <w:szCs w:val="20"/>
              </w:rPr>
              <w:t xml:space="preserve">the spirit of engagement, a series of discussions will be organized on “Creating and Sustaining a Respectful and Healthy Workplace” with ESDC communities of practice (YMAGIN-Youth Mandate for Greater Involvement; APN-Administrative Professionals Network; MCN-Managers Community Network; and ECN-Executives Community Network) and the bargaining agents to openly discuss this subject and how we can best work together to achieve a respectful workplace. </w:t>
            </w:r>
          </w:p>
          <w:p w:rsidR="001203DD" w:rsidRPr="00943695" w:rsidRDefault="001203DD" w:rsidP="001203DD">
            <w:pPr>
              <w:rPr>
                <w:sz w:val="20"/>
                <w:szCs w:val="20"/>
              </w:rPr>
            </w:pPr>
          </w:p>
          <w:p w:rsidR="001203DD" w:rsidRPr="00943695" w:rsidRDefault="001203DD" w:rsidP="001203DD">
            <w:pPr>
              <w:rPr>
                <w:sz w:val="20"/>
                <w:szCs w:val="20"/>
              </w:rPr>
            </w:pPr>
            <w:r w:rsidRPr="00943695">
              <w:rPr>
                <w:sz w:val="20"/>
                <w:szCs w:val="20"/>
              </w:rPr>
              <w:t xml:space="preserve">Since receiving the Public Service Employee Survey </w:t>
            </w:r>
            <w:r>
              <w:rPr>
                <w:sz w:val="20"/>
                <w:szCs w:val="20"/>
              </w:rPr>
              <w:t>(</w:t>
            </w:r>
            <w:r w:rsidRPr="00943695">
              <w:rPr>
                <w:sz w:val="20"/>
                <w:szCs w:val="20"/>
              </w:rPr>
              <w:t>PSES</w:t>
            </w:r>
            <w:r>
              <w:rPr>
                <w:sz w:val="20"/>
                <w:szCs w:val="20"/>
              </w:rPr>
              <w:t>)</w:t>
            </w:r>
            <w:r w:rsidRPr="00943695">
              <w:rPr>
                <w:sz w:val="20"/>
                <w:szCs w:val="20"/>
              </w:rPr>
              <w:t xml:space="preserve"> results, and subsequent article in the corporate newsletter “Intersection” as well as the V&amp;E Champions’ blog, dialogues with employees have taken place and will continue to take place in order to ensure that employees’ concerns are heard and discussed. </w:t>
            </w:r>
          </w:p>
          <w:p w:rsidR="001203DD" w:rsidRPr="00943695" w:rsidRDefault="001203DD" w:rsidP="001203DD">
            <w:pPr>
              <w:rPr>
                <w:sz w:val="20"/>
                <w:szCs w:val="20"/>
              </w:rPr>
            </w:pPr>
          </w:p>
          <w:p w:rsidR="001203DD" w:rsidRPr="00943695" w:rsidRDefault="001203DD" w:rsidP="001203DD">
            <w:pPr>
              <w:rPr>
                <w:sz w:val="20"/>
                <w:szCs w:val="20"/>
              </w:rPr>
            </w:pPr>
            <w:r w:rsidRPr="00943695">
              <w:rPr>
                <w:sz w:val="20"/>
                <w:szCs w:val="20"/>
              </w:rPr>
              <w:t>A corporate communication message was sent out on June 23</w:t>
            </w:r>
            <w:r>
              <w:rPr>
                <w:sz w:val="20"/>
                <w:szCs w:val="20"/>
              </w:rPr>
              <w:t>,</w:t>
            </w:r>
            <w:r>
              <w:rPr>
                <w:sz w:val="20"/>
                <w:szCs w:val="20"/>
                <w:vertAlign w:val="superscript"/>
              </w:rPr>
              <w:t xml:space="preserve"> </w:t>
            </w:r>
            <w:r>
              <w:rPr>
                <w:sz w:val="20"/>
                <w:szCs w:val="20"/>
              </w:rPr>
              <w:t>2015</w:t>
            </w:r>
            <w:r w:rsidRPr="00943695">
              <w:rPr>
                <w:sz w:val="20"/>
                <w:szCs w:val="20"/>
              </w:rPr>
              <w:t xml:space="preserve"> to all employees, informing them of the upcoming dialogue sessions.</w:t>
            </w:r>
          </w:p>
          <w:p w:rsidR="001203DD" w:rsidRPr="00943695" w:rsidRDefault="001203DD" w:rsidP="001203DD">
            <w:pPr>
              <w:rPr>
                <w:sz w:val="20"/>
                <w:szCs w:val="20"/>
              </w:rPr>
            </w:pPr>
          </w:p>
          <w:p w:rsidR="001203DD" w:rsidRPr="00943695" w:rsidRDefault="001203DD" w:rsidP="001203DD">
            <w:pPr>
              <w:rPr>
                <w:sz w:val="20"/>
                <w:szCs w:val="20"/>
              </w:rPr>
            </w:pPr>
            <w:r w:rsidRPr="00943695">
              <w:rPr>
                <w:sz w:val="20"/>
                <w:szCs w:val="20"/>
              </w:rPr>
              <w:t xml:space="preserve">Lionel Saurette voiced his </w:t>
            </w:r>
            <w:r>
              <w:rPr>
                <w:sz w:val="20"/>
                <w:szCs w:val="20"/>
              </w:rPr>
              <w:t xml:space="preserve">disappointment </w:t>
            </w:r>
            <w:r w:rsidRPr="00943695">
              <w:rPr>
                <w:sz w:val="20"/>
                <w:szCs w:val="20"/>
              </w:rPr>
              <w:t xml:space="preserve">in response to the </w:t>
            </w:r>
            <w:r>
              <w:rPr>
                <w:sz w:val="20"/>
                <w:szCs w:val="20"/>
              </w:rPr>
              <w:t xml:space="preserve">PSES </w:t>
            </w:r>
            <w:r w:rsidRPr="00943695">
              <w:rPr>
                <w:sz w:val="20"/>
                <w:szCs w:val="20"/>
              </w:rPr>
              <w:t xml:space="preserve">results.  He also noted that he has not heard of any action plan as of yet. Peter Larose explained that the PSES results as well as an action plan will be discussed at the NLMCC meeting </w:t>
            </w:r>
            <w:r>
              <w:rPr>
                <w:sz w:val="20"/>
                <w:szCs w:val="20"/>
              </w:rPr>
              <w:t>which</w:t>
            </w:r>
            <w:r w:rsidRPr="00943695">
              <w:rPr>
                <w:sz w:val="20"/>
                <w:szCs w:val="20"/>
              </w:rPr>
              <w:t xml:space="preserve"> is scheduled for July 3, 2015.</w:t>
            </w:r>
          </w:p>
          <w:p w:rsidR="001203DD" w:rsidRPr="00943695" w:rsidRDefault="001203DD" w:rsidP="001203DD">
            <w:pPr>
              <w:rPr>
                <w:sz w:val="20"/>
                <w:szCs w:val="20"/>
              </w:rPr>
            </w:pPr>
          </w:p>
          <w:p w:rsidR="001203DD" w:rsidRPr="00943695" w:rsidRDefault="001203DD" w:rsidP="001203DD">
            <w:pPr>
              <w:rPr>
                <w:b/>
                <w:bCs/>
                <w:sz w:val="20"/>
                <w:szCs w:val="20"/>
              </w:rPr>
            </w:pPr>
            <w:r w:rsidRPr="00943695">
              <w:rPr>
                <w:sz w:val="20"/>
                <w:szCs w:val="20"/>
              </w:rPr>
              <w:t xml:space="preserve">Jim McDonald </w:t>
            </w:r>
            <w:r>
              <w:rPr>
                <w:sz w:val="20"/>
                <w:szCs w:val="20"/>
              </w:rPr>
              <w:t xml:space="preserve">noted that since some of the representatives are not part of the Department, they do not have access to intranet and communications sent to employees. </w:t>
            </w:r>
            <w:r w:rsidRPr="00943695">
              <w:rPr>
                <w:sz w:val="20"/>
                <w:szCs w:val="20"/>
              </w:rPr>
              <w:t xml:space="preserve"> Peter Larose committed to having </w:t>
            </w:r>
            <w:r>
              <w:rPr>
                <w:sz w:val="20"/>
                <w:szCs w:val="20"/>
              </w:rPr>
              <w:t>any further employee</w:t>
            </w:r>
            <w:r w:rsidRPr="00943695">
              <w:rPr>
                <w:sz w:val="20"/>
                <w:szCs w:val="20"/>
              </w:rPr>
              <w:t xml:space="preserve"> communications sen</w:t>
            </w:r>
            <w:r>
              <w:rPr>
                <w:sz w:val="20"/>
                <w:szCs w:val="20"/>
              </w:rPr>
              <w:t>t</w:t>
            </w:r>
            <w:r w:rsidRPr="00943695">
              <w:rPr>
                <w:sz w:val="20"/>
                <w:szCs w:val="20"/>
              </w:rPr>
              <w:t xml:space="preserve"> </w:t>
            </w:r>
            <w:r>
              <w:rPr>
                <w:sz w:val="20"/>
                <w:szCs w:val="20"/>
              </w:rPr>
              <w:t xml:space="preserve">to the Committee members </w:t>
            </w:r>
            <w:r w:rsidRPr="00943695">
              <w:rPr>
                <w:sz w:val="20"/>
                <w:szCs w:val="20"/>
              </w:rPr>
              <w:t>via the HRUMCC secretariat.</w:t>
            </w:r>
          </w:p>
          <w:p w:rsidR="001203DD" w:rsidRPr="00C921D3" w:rsidRDefault="001203DD" w:rsidP="001203DD">
            <w:pPr>
              <w:rPr>
                <w:b/>
                <w:bCs/>
                <w:sz w:val="20"/>
                <w:szCs w:val="20"/>
              </w:rPr>
            </w:pPr>
          </w:p>
          <w:p w:rsidR="001203DD" w:rsidRPr="00F06A05" w:rsidRDefault="001203DD" w:rsidP="00F06A05">
            <w:pPr>
              <w:pStyle w:val="ListParagraph"/>
              <w:numPr>
                <w:ilvl w:val="1"/>
                <w:numId w:val="42"/>
              </w:numPr>
              <w:rPr>
                <w:b/>
                <w:bCs/>
                <w:sz w:val="20"/>
                <w:szCs w:val="20"/>
                <w:u w:val="single"/>
              </w:rPr>
            </w:pPr>
            <w:r w:rsidRPr="00F06A05">
              <w:rPr>
                <w:b/>
                <w:bCs/>
                <w:sz w:val="20"/>
                <w:szCs w:val="20"/>
                <w:u w:val="single"/>
              </w:rPr>
              <w:t>ESDC’s Aboriginal Leadership Development Strategy</w:t>
            </w:r>
            <w:r w:rsidRPr="00F06A05">
              <w:rPr>
                <w:bCs/>
                <w:sz w:val="20"/>
                <w:szCs w:val="20"/>
              </w:rPr>
              <w:t xml:space="preserve">  (</w:t>
            </w:r>
            <w:r w:rsidRPr="00F06A05">
              <w:rPr>
                <w:bCs/>
                <w:i/>
                <w:sz w:val="20"/>
                <w:szCs w:val="20"/>
              </w:rPr>
              <w:t>Vicki Cunliffe</w:t>
            </w:r>
            <w:r w:rsidRPr="00F06A05">
              <w:rPr>
                <w:bCs/>
                <w:sz w:val="20"/>
                <w:szCs w:val="20"/>
              </w:rPr>
              <w:t>)</w:t>
            </w:r>
          </w:p>
          <w:p w:rsidR="001203DD" w:rsidRPr="004918C0" w:rsidRDefault="001203DD" w:rsidP="001203DD">
            <w:pPr>
              <w:rPr>
                <w:bCs/>
                <w:sz w:val="20"/>
                <w:szCs w:val="20"/>
              </w:rPr>
            </w:pPr>
          </w:p>
          <w:p w:rsidR="001203DD" w:rsidRDefault="005925A4" w:rsidP="001203DD">
            <w:pPr>
              <w:tabs>
                <w:tab w:val="num" w:pos="720"/>
              </w:tabs>
              <w:rPr>
                <w:bCs/>
                <w:sz w:val="20"/>
                <w:szCs w:val="20"/>
                <w:lang w:val="en-CA"/>
              </w:rPr>
            </w:pPr>
            <w:r>
              <w:rPr>
                <w:bCs/>
                <w:sz w:val="20"/>
                <w:szCs w:val="20"/>
              </w:rPr>
              <w:t>W</w:t>
            </w:r>
            <w:proofErr w:type="spellStart"/>
            <w:r w:rsidR="001203DD" w:rsidRPr="004918C0">
              <w:rPr>
                <w:bCs/>
                <w:sz w:val="20"/>
                <w:szCs w:val="20"/>
                <w:lang w:val="en-CA"/>
              </w:rPr>
              <w:t>hile</w:t>
            </w:r>
            <w:proofErr w:type="spellEnd"/>
            <w:r w:rsidR="001203DD" w:rsidRPr="004918C0">
              <w:rPr>
                <w:bCs/>
                <w:sz w:val="20"/>
                <w:szCs w:val="20"/>
                <w:lang w:val="en-CA"/>
              </w:rPr>
              <w:t xml:space="preserve"> well-represented overall in the ESDC employee population, Aboriginal peoples in the EX category have been consistently under-represented in the ESDC </w:t>
            </w:r>
            <w:r w:rsidR="001203DD" w:rsidRPr="004918C0">
              <w:rPr>
                <w:bCs/>
                <w:sz w:val="20"/>
                <w:szCs w:val="20"/>
                <w:lang w:val="en-CA"/>
              </w:rPr>
              <w:lastRenderedPageBreak/>
              <w:t>workforce</w:t>
            </w:r>
            <w:r w:rsidR="001203DD">
              <w:rPr>
                <w:bCs/>
                <w:sz w:val="20"/>
                <w:szCs w:val="20"/>
                <w:lang w:val="en-CA"/>
              </w:rPr>
              <w:t xml:space="preserve">. </w:t>
            </w:r>
            <w:r w:rsidR="001203DD" w:rsidRPr="004918C0">
              <w:rPr>
                <w:bCs/>
                <w:sz w:val="20"/>
                <w:szCs w:val="20"/>
                <w:lang w:val="en-CA"/>
              </w:rPr>
              <w:t xml:space="preserve">ESDC’s </w:t>
            </w:r>
            <w:r w:rsidR="001203DD" w:rsidRPr="004918C0">
              <w:rPr>
                <w:bCs/>
                <w:i/>
                <w:iCs/>
                <w:sz w:val="20"/>
                <w:szCs w:val="20"/>
                <w:lang w:val="en-CA"/>
              </w:rPr>
              <w:t xml:space="preserve">2013-2016 Diversity and Employment Equity Action Plan </w:t>
            </w:r>
            <w:r w:rsidR="001203DD" w:rsidRPr="004918C0">
              <w:rPr>
                <w:bCs/>
                <w:sz w:val="20"/>
                <w:szCs w:val="20"/>
                <w:lang w:val="en-CA"/>
              </w:rPr>
              <w:t>includes a commitment to implement strategies/undertake special measures to develop the experience of Aboriginal employees in the EX feeder groups.</w:t>
            </w:r>
            <w:r w:rsidR="001203DD">
              <w:rPr>
                <w:bCs/>
                <w:sz w:val="20"/>
                <w:szCs w:val="20"/>
                <w:lang w:val="en-CA"/>
              </w:rPr>
              <w:t xml:space="preserve"> </w:t>
            </w:r>
          </w:p>
          <w:p w:rsidR="001203DD" w:rsidRDefault="001203DD" w:rsidP="001203DD">
            <w:pPr>
              <w:tabs>
                <w:tab w:val="num" w:pos="720"/>
              </w:tabs>
              <w:rPr>
                <w:bCs/>
                <w:sz w:val="20"/>
                <w:szCs w:val="20"/>
                <w:lang w:val="en-CA"/>
              </w:rPr>
            </w:pPr>
          </w:p>
          <w:p w:rsidR="001203DD" w:rsidRDefault="001203DD" w:rsidP="001203DD">
            <w:pPr>
              <w:tabs>
                <w:tab w:val="num" w:pos="720"/>
              </w:tabs>
              <w:rPr>
                <w:bCs/>
                <w:sz w:val="20"/>
                <w:szCs w:val="20"/>
                <w:lang w:val="en-CA"/>
              </w:rPr>
            </w:pPr>
            <w:r>
              <w:rPr>
                <w:bCs/>
                <w:sz w:val="20"/>
                <w:szCs w:val="20"/>
                <w:lang w:val="en-CA"/>
              </w:rPr>
              <w:t xml:space="preserve">As of June 23, 2015, a review of the ESDC’s Executive Population showed that </w:t>
            </w:r>
            <w:r w:rsidRPr="004918C0">
              <w:rPr>
                <w:bCs/>
                <w:sz w:val="20"/>
                <w:szCs w:val="20"/>
                <w:lang w:val="en-CA"/>
              </w:rPr>
              <w:t>Aboriginal peoples are under-represented by –7 in the EX category.</w:t>
            </w:r>
            <w:r>
              <w:rPr>
                <w:bCs/>
                <w:sz w:val="20"/>
                <w:szCs w:val="20"/>
                <w:lang w:val="en-CA"/>
              </w:rPr>
              <w:t xml:space="preserve"> In the </w:t>
            </w:r>
            <w:r w:rsidRPr="004918C0">
              <w:rPr>
                <w:bCs/>
                <w:sz w:val="20"/>
                <w:szCs w:val="20"/>
              </w:rPr>
              <w:t>Executive Feeder Group Population as of June 23, 2015</w:t>
            </w:r>
            <w:r>
              <w:rPr>
                <w:bCs/>
                <w:sz w:val="20"/>
                <w:szCs w:val="20"/>
              </w:rPr>
              <w:t xml:space="preserve">, </w:t>
            </w:r>
            <w:r>
              <w:rPr>
                <w:bCs/>
                <w:sz w:val="20"/>
                <w:szCs w:val="20"/>
                <w:lang w:val="en-CA"/>
              </w:rPr>
              <w:t>t</w:t>
            </w:r>
            <w:r w:rsidRPr="004918C0">
              <w:rPr>
                <w:bCs/>
                <w:sz w:val="20"/>
                <w:szCs w:val="20"/>
                <w:lang w:val="en-CA"/>
              </w:rPr>
              <w:t xml:space="preserve">he Department currently </w:t>
            </w:r>
            <w:r>
              <w:rPr>
                <w:bCs/>
                <w:sz w:val="20"/>
                <w:szCs w:val="20"/>
                <w:lang w:val="en-CA"/>
              </w:rPr>
              <w:t xml:space="preserve">has </w:t>
            </w:r>
            <w:r w:rsidRPr="004918C0">
              <w:rPr>
                <w:bCs/>
                <w:sz w:val="20"/>
                <w:szCs w:val="20"/>
                <w:lang w:val="en-CA"/>
              </w:rPr>
              <w:t>14 Aboriginal employees at the EX minus one level and 42 Aboriginal employees at the EX minus two level that have self-identified.</w:t>
            </w:r>
          </w:p>
          <w:p w:rsidR="001203DD" w:rsidRDefault="001203DD" w:rsidP="001203DD">
            <w:pPr>
              <w:tabs>
                <w:tab w:val="num" w:pos="720"/>
              </w:tabs>
              <w:rPr>
                <w:bCs/>
                <w:sz w:val="20"/>
                <w:szCs w:val="20"/>
                <w:lang w:val="en-CA"/>
              </w:rPr>
            </w:pPr>
          </w:p>
          <w:p w:rsidR="001203DD" w:rsidRPr="00B87A34" w:rsidRDefault="005925A4" w:rsidP="001203DD">
            <w:pPr>
              <w:tabs>
                <w:tab w:val="num" w:pos="720"/>
              </w:tabs>
              <w:rPr>
                <w:bCs/>
                <w:sz w:val="20"/>
                <w:szCs w:val="20"/>
                <w:lang w:val="en-CA"/>
              </w:rPr>
            </w:pPr>
            <w:r>
              <w:rPr>
                <w:bCs/>
                <w:sz w:val="20"/>
                <w:szCs w:val="20"/>
                <w:lang w:val="en-CA"/>
              </w:rPr>
              <w:t>T</w:t>
            </w:r>
            <w:r w:rsidR="001203DD">
              <w:rPr>
                <w:bCs/>
                <w:sz w:val="20"/>
                <w:szCs w:val="20"/>
                <w:lang w:val="en-CA"/>
              </w:rPr>
              <w:t xml:space="preserve">he Aboriginal Leadership Development Strategy that will be launched within the Department over the summer. This Aborigian Affairs and Northern Development Canada (AANDC) initiative </w:t>
            </w:r>
            <w:r w:rsidR="001203DD" w:rsidRPr="00B87A34">
              <w:rPr>
                <w:bCs/>
                <w:sz w:val="20"/>
                <w:szCs w:val="20"/>
                <w:lang w:val="en-CA"/>
              </w:rPr>
              <w:t>is a tailored and innovative program to building leadership capacity among Aboriginal employees in EX feeder groups (EX minus 2, EX minus 1 and EX equivalent). The program offers participants over 45 days of training and develop</w:t>
            </w:r>
            <w:r w:rsidR="001203DD">
              <w:rPr>
                <w:bCs/>
                <w:sz w:val="20"/>
                <w:szCs w:val="20"/>
                <w:lang w:val="en-CA"/>
              </w:rPr>
              <w:t xml:space="preserve">ment over a period of 15 months. The </w:t>
            </w:r>
            <w:r w:rsidR="001203DD" w:rsidRPr="00B87A34">
              <w:rPr>
                <w:bCs/>
                <w:sz w:val="20"/>
                <w:szCs w:val="20"/>
                <w:lang w:val="en-CA"/>
              </w:rPr>
              <w:t xml:space="preserve">approximate cost per participant </w:t>
            </w:r>
            <w:r w:rsidR="001203DD">
              <w:rPr>
                <w:bCs/>
                <w:sz w:val="20"/>
                <w:szCs w:val="20"/>
                <w:lang w:val="en-CA"/>
              </w:rPr>
              <w:t>is</w:t>
            </w:r>
            <w:r w:rsidR="001203DD" w:rsidRPr="00B87A34">
              <w:rPr>
                <w:bCs/>
                <w:sz w:val="20"/>
                <w:szCs w:val="20"/>
                <w:lang w:val="en-CA"/>
              </w:rPr>
              <w:t xml:space="preserve"> $33,000, over two fiscal years</w:t>
            </w:r>
            <w:r w:rsidR="001203DD">
              <w:rPr>
                <w:bCs/>
                <w:sz w:val="20"/>
                <w:szCs w:val="20"/>
                <w:lang w:val="en-CA"/>
              </w:rPr>
              <w:t xml:space="preserve"> adding that this does not include travel and hospitality for each participant. She explained that there</w:t>
            </w:r>
            <w:r w:rsidR="001203DD" w:rsidRPr="00B87A34">
              <w:rPr>
                <w:bCs/>
                <w:sz w:val="20"/>
                <w:szCs w:val="20"/>
                <w:lang w:val="en-CA"/>
              </w:rPr>
              <w:t xml:space="preserve"> is no language proficiency required to participate</w:t>
            </w:r>
            <w:r w:rsidR="001203DD">
              <w:rPr>
                <w:bCs/>
                <w:sz w:val="20"/>
                <w:szCs w:val="20"/>
                <w:lang w:val="en-CA"/>
              </w:rPr>
              <w:t xml:space="preserve"> adding that</w:t>
            </w:r>
            <w:r w:rsidR="001203DD" w:rsidRPr="00B87A34">
              <w:rPr>
                <w:bCs/>
                <w:sz w:val="20"/>
                <w:szCs w:val="20"/>
                <w:lang w:val="en-CA"/>
              </w:rPr>
              <w:t xml:space="preserve"> participants remain in their substantive positions</w:t>
            </w:r>
            <w:r w:rsidR="001203DD">
              <w:rPr>
                <w:bCs/>
                <w:sz w:val="20"/>
                <w:szCs w:val="20"/>
                <w:lang w:val="en-CA"/>
              </w:rPr>
              <w:t xml:space="preserve">. Since the beginning of the program, </w:t>
            </w:r>
            <w:r w:rsidR="001203DD" w:rsidRPr="00B87A34">
              <w:rPr>
                <w:bCs/>
                <w:sz w:val="20"/>
                <w:szCs w:val="20"/>
                <w:lang w:val="en-CA"/>
              </w:rPr>
              <w:t xml:space="preserve">25% </w:t>
            </w:r>
            <w:r w:rsidR="001203DD">
              <w:rPr>
                <w:bCs/>
                <w:sz w:val="20"/>
                <w:szCs w:val="20"/>
                <w:lang w:val="en-CA"/>
              </w:rPr>
              <w:t xml:space="preserve">of graduates are </w:t>
            </w:r>
            <w:r w:rsidR="001203DD" w:rsidRPr="00B87A34">
              <w:rPr>
                <w:bCs/>
                <w:sz w:val="20"/>
                <w:szCs w:val="20"/>
                <w:lang w:val="en-CA"/>
              </w:rPr>
              <w:t>now at the EX or EX equivalent level</w:t>
            </w:r>
            <w:r w:rsidR="001203DD">
              <w:rPr>
                <w:bCs/>
                <w:sz w:val="20"/>
                <w:szCs w:val="20"/>
                <w:lang w:val="en-CA"/>
              </w:rPr>
              <w:t xml:space="preserve">, </w:t>
            </w:r>
            <w:r w:rsidR="001203DD" w:rsidRPr="00B87A34">
              <w:rPr>
                <w:bCs/>
                <w:sz w:val="20"/>
                <w:szCs w:val="20"/>
                <w:lang w:val="en-CA"/>
              </w:rPr>
              <w:t>50% have had assignments at levels higher than their substantive position</w:t>
            </w:r>
            <w:r w:rsidR="001203DD">
              <w:rPr>
                <w:bCs/>
                <w:sz w:val="20"/>
                <w:szCs w:val="20"/>
                <w:lang w:val="en-CA"/>
              </w:rPr>
              <w:t xml:space="preserve"> and 5</w:t>
            </w:r>
            <w:r w:rsidR="001203DD" w:rsidRPr="00B87A34">
              <w:rPr>
                <w:bCs/>
                <w:sz w:val="20"/>
                <w:szCs w:val="20"/>
                <w:lang w:val="en-CA"/>
              </w:rPr>
              <w:t>0% have been on the move (changed region/position).</w:t>
            </w:r>
            <w:r w:rsidR="001203DD">
              <w:rPr>
                <w:bCs/>
                <w:sz w:val="20"/>
                <w:szCs w:val="20"/>
                <w:lang w:val="en-CA"/>
              </w:rPr>
              <w:t xml:space="preserve"> A call letter will go out to employees who have self-identified at the EX minus one and minus two levels, and selection to participate in the AANDC program will take place in the fall.</w:t>
            </w:r>
          </w:p>
          <w:p w:rsidR="001203DD" w:rsidRDefault="001203DD" w:rsidP="001203DD">
            <w:pPr>
              <w:rPr>
                <w:b/>
                <w:bCs/>
                <w:sz w:val="20"/>
                <w:szCs w:val="20"/>
                <w:u w:val="single"/>
                <w:lang w:val="en-CA"/>
              </w:rPr>
            </w:pPr>
          </w:p>
          <w:p w:rsidR="001203DD" w:rsidRDefault="001203DD" w:rsidP="001203DD">
            <w:pPr>
              <w:rPr>
                <w:bCs/>
                <w:sz w:val="20"/>
                <w:szCs w:val="20"/>
                <w:lang w:val="en-CA"/>
              </w:rPr>
            </w:pPr>
            <w:r w:rsidRPr="00B87A34">
              <w:rPr>
                <w:bCs/>
                <w:sz w:val="20"/>
                <w:szCs w:val="20"/>
                <w:lang w:val="en-CA"/>
              </w:rPr>
              <w:t>Yves Durand asked</w:t>
            </w:r>
            <w:r>
              <w:rPr>
                <w:bCs/>
                <w:sz w:val="20"/>
                <w:szCs w:val="20"/>
                <w:lang w:val="en-CA"/>
              </w:rPr>
              <w:t xml:space="preserve"> whether there is a way to find out how many people are interested in moving up. Vicki explained that interest in the program will be known once the call letter goes out in late summer.</w:t>
            </w:r>
          </w:p>
          <w:p w:rsidR="001203DD" w:rsidRDefault="001203DD" w:rsidP="001203DD">
            <w:pPr>
              <w:rPr>
                <w:bCs/>
                <w:sz w:val="20"/>
                <w:szCs w:val="20"/>
                <w:lang w:val="en-CA"/>
              </w:rPr>
            </w:pPr>
          </w:p>
          <w:p w:rsidR="001203DD" w:rsidRDefault="001203DD" w:rsidP="001203DD">
            <w:pPr>
              <w:rPr>
                <w:bCs/>
                <w:sz w:val="20"/>
                <w:szCs w:val="20"/>
                <w:lang w:val="en-CA"/>
              </w:rPr>
            </w:pPr>
            <w:r>
              <w:rPr>
                <w:bCs/>
                <w:sz w:val="20"/>
                <w:szCs w:val="20"/>
                <w:lang w:val="en-CA"/>
              </w:rPr>
              <w:t>Jacques Perrin asked how current the data is. Vicki confirmed that the statistics are current as of April 1, 2015.</w:t>
            </w:r>
          </w:p>
          <w:p w:rsidR="001203DD" w:rsidRPr="00C921D3" w:rsidRDefault="001203DD" w:rsidP="001203DD">
            <w:pPr>
              <w:rPr>
                <w:b/>
                <w:bCs/>
                <w:sz w:val="20"/>
                <w:szCs w:val="20"/>
                <w:u w:val="single"/>
              </w:rPr>
            </w:pPr>
          </w:p>
          <w:p w:rsidR="001203DD" w:rsidRPr="00F06A05" w:rsidRDefault="001203DD" w:rsidP="00F06A05">
            <w:pPr>
              <w:pStyle w:val="ListParagraph"/>
              <w:numPr>
                <w:ilvl w:val="1"/>
                <w:numId w:val="42"/>
              </w:numPr>
              <w:rPr>
                <w:b/>
                <w:bCs/>
                <w:sz w:val="20"/>
                <w:szCs w:val="20"/>
                <w:u w:val="single"/>
              </w:rPr>
            </w:pPr>
            <w:r w:rsidRPr="00F06A05">
              <w:rPr>
                <w:b/>
                <w:bCs/>
                <w:sz w:val="20"/>
                <w:szCs w:val="20"/>
                <w:u w:val="single"/>
              </w:rPr>
              <w:t>Leave for union business</w:t>
            </w:r>
            <w:r w:rsidRPr="00F06A05">
              <w:rPr>
                <w:bCs/>
                <w:sz w:val="20"/>
                <w:szCs w:val="20"/>
              </w:rPr>
              <w:t xml:space="preserve">            (</w:t>
            </w:r>
            <w:r w:rsidRPr="00F06A05">
              <w:rPr>
                <w:bCs/>
                <w:i/>
                <w:sz w:val="20"/>
                <w:szCs w:val="20"/>
              </w:rPr>
              <w:t>Jennifer Hamilton</w:t>
            </w:r>
            <w:r w:rsidRPr="00F06A05">
              <w:rPr>
                <w:bCs/>
                <w:sz w:val="20"/>
                <w:szCs w:val="20"/>
              </w:rPr>
              <w:t>)</w:t>
            </w:r>
          </w:p>
          <w:p w:rsidR="001203DD" w:rsidRDefault="001203DD" w:rsidP="001203DD">
            <w:pPr>
              <w:rPr>
                <w:b/>
                <w:bCs/>
                <w:sz w:val="20"/>
                <w:szCs w:val="20"/>
              </w:rPr>
            </w:pPr>
          </w:p>
          <w:p w:rsidR="005925A4" w:rsidRDefault="005925A4" w:rsidP="001203DD">
            <w:pPr>
              <w:rPr>
                <w:bCs/>
                <w:sz w:val="20"/>
                <w:szCs w:val="20"/>
              </w:rPr>
            </w:pPr>
            <w:r>
              <w:rPr>
                <w:bCs/>
                <w:sz w:val="20"/>
                <w:szCs w:val="20"/>
              </w:rPr>
              <w:t>Questions have been raised by the bargaining agents as to why an employee l</w:t>
            </w:r>
            <w:r w:rsidR="001203DD" w:rsidRPr="00E85B09">
              <w:rPr>
                <w:bCs/>
                <w:sz w:val="20"/>
                <w:szCs w:val="20"/>
              </w:rPr>
              <w:t xml:space="preserve">eave </w:t>
            </w:r>
            <w:r>
              <w:rPr>
                <w:bCs/>
                <w:sz w:val="20"/>
                <w:szCs w:val="20"/>
              </w:rPr>
              <w:t>w</w:t>
            </w:r>
            <w:r w:rsidR="001203DD" w:rsidRPr="00E85B09">
              <w:rPr>
                <w:bCs/>
                <w:sz w:val="20"/>
                <w:szCs w:val="20"/>
              </w:rPr>
              <w:t xml:space="preserve">ithout </w:t>
            </w:r>
            <w:r>
              <w:rPr>
                <w:bCs/>
                <w:sz w:val="20"/>
                <w:szCs w:val="20"/>
              </w:rPr>
              <w:t>p</w:t>
            </w:r>
            <w:r w:rsidR="001203DD" w:rsidRPr="00E85B09">
              <w:rPr>
                <w:bCs/>
                <w:sz w:val="20"/>
                <w:szCs w:val="20"/>
              </w:rPr>
              <w:t xml:space="preserve">ay </w:t>
            </w:r>
            <w:r>
              <w:rPr>
                <w:bCs/>
                <w:sz w:val="20"/>
                <w:szCs w:val="20"/>
              </w:rPr>
              <w:t>for union business for a period of 5 days or more</w:t>
            </w:r>
            <w:r w:rsidR="001203DD" w:rsidRPr="00E85B09">
              <w:rPr>
                <w:bCs/>
                <w:sz w:val="20"/>
                <w:szCs w:val="20"/>
              </w:rPr>
              <w:t xml:space="preserve"> </w:t>
            </w:r>
            <w:r>
              <w:rPr>
                <w:bCs/>
                <w:sz w:val="20"/>
                <w:szCs w:val="20"/>
              </w:rPr>
              <w:t xml:space="preserve">is </w:t>
            </w:r>
            <w:r w:rsidR="001203DD" w:rsidRPr="00E85B09">
              <w:rPr>
                <w:bCs/>
                <w:sz w:val="20"/>
                <w:szCs w:val="20"/>
              </w:rPr>
              <w:t>temporarily struck of strength.</w:t>
            </w:r>
            <w:r>
              <w:rPr>
                <w:bCs/>
                <w:sz w:val="20"/>
                <w:szCs w:val="20"/>
              </w:rPr>
              <w:t xml:space="preserve">  This is a government wide process and will be the practice when compensation is transferred to </w:t>
            </w:r>
            <w:proofErr w:type="spellStart"/>
            <w:r>
              <w:rPr>
                <w:bCs/>
                <w:sz w:val="20"/>
                <w:szCs w:val="20"/>
              </w:rPr>
              <w:t>Miramichi</w:t>
            </w:r>
            <w:proofErr w:type="spellEnd"/>
            <w:r>
              <w:rPr>
                <w:bCs/>
                <w:sz w:val="20"/>
                <w:szCs w:val="20"/>
              </w:rPr>
              <w:t xml:space="preserve">.  In the interim, </w:t>
            </w:r>
            <w:r w:rsidR="00752677">
              <w:rPr>
                <w:bCs/>
                <w:sz w:val="20"/>
                <w:szCs w:val="20"/>
              </w:rPr>
              <w:t>while ESDC manages the process, if the unions are aware of situations where this is occurring they may contact Jennifer Hamilton to see if there is anything that can be done to help.</w:t>
            </w:r>
          </w:p>
          <w:p w:rsidR="001203DD" w:rsidRDefault="001203DD" w:rsidP="001203DD">
            <w:pPr>
              <w:rPr>
                <w:bCs/>
                <w:sz w:val="20"/>
                <w:szCs w:val="20"/>
              </w:rPr>
            </w:pPr>
            <w:r w:rsidRPr="00E85B09">
              <w:rPr>
                <w:bCs/>
                <w:sz w:val="20"/>
                <w:szCs w:val="20"/>
              </w:rPr>
              <w:t xml:space="preserve"> </w:t>
            </w:r>
          </w:p>
          <w:p w:rsidR="00752677" w:rsidRPr="00752677" w:rsidRDefault="00752677" w:rsidP="00752677">
            <w:pPr>
              <w:pStyle w:val="NormalWeb"/>
              <w:spacing w:before="0" w:beforeAutospacing="0" w:after="0" w:afterAutospacing="0"/>
              <w:rPr>
                <w:rFonts w:ascii="Arial" w:hAnsi="Arial" w:cs="Arial"/>
                <w:bCs/>
                <w:sz w:val="20"/>
                <w:szCs w:val="20"/>
              </w:rPr>
            </w:pPr>
            <w:r w:rsidRPr="00752677">
              <w:rPr>
                <w:rFonts w:ascii="Arial" w:hAnsi="Arial" w:cs="Arial"/>
                <w:bCs/>
                <w:sz w:val="20"/>
                <w:szCs w:val="20"/>
              </w:rPr>
              <w:t xml:space="preserve">A question was raised </w:t>
            </w:r>
            <w:r w:rsidR="001203DD" w:rsidRPr="00752677">
              <w:rPr>
                <w:rFonts w:ascii="Arial" w:hAnsi="Arial" w:cs="Arial"/>
                <w:sz w:val="20"/>
                <w:szCs w:val="20"/>
              </w:rPr>
              <w:t>by Dean Corda</w:t>
            </w:r>
            <w:r>
              <w:rPr>
                <w:rFonts w:ascii="Arial" w:hAnsi="Arial" w:cs="Arial"/>
                <w:sz w:val="20"/>
                <w:szCs w:val="20"/>
              </w:rPr>
              <w:t xml:space="preserve"> and Stan Buday (PIPSC) related</w:t>
            </w:r>
            <w:r w:rsidR="001203DD" w:rsidRPr="00752677">
              <w:rPr>
                <w:rFonts w:ascii="Arial" w:hAnsi="Arial" w:cs="Arial"/>
                <w:sz w:val="20"/>
                <w:szCs w:val="20"/>
              </w:rPr>
              <w:t xml:space="preserve"> to </w:t>
            </w:r>
            <w:r w:rsidRPr="00752677">
              <w:rPr>
                <w:rFonts w:ascii="Arial" w:hAnsi="Arial" w:cs="Arial"/>
                <w:sz w:val="20"/>
                <w:szCs w:val="20"/>
              </w:rPr>
              <w:t xml:space="preserve">using </w:t>
            </w:r>
            <w:r w:rsidR="001203DD" w:rsidRPr="00752677">
              <w:rPr>
                <w:rFonts w:ascii="Arial" w:hAnsi="Arial" w:cs="Arial"/>
                <w:sz w:val="20"/>
                <w:szCs w:val="20"/>
              </w:rPr>
              <w:t>vacation leave for union business.</w:t>
            </w:r>
            <w:r w:rsidRPr="00752677">
              <w:rPr>
                <w:rFonts w:ascii="Arial" w:hAnsi="Arial" w:cs="Arial"/>
                <w:sz w:val="20"/>
                <w:szCs w:val="20"/>
              </w:rPr>
              <w:t xml:space="preserve"> </w:t>
            </w:r>
            <w:r>
              <w:rPr>
                <w:rFonts w:ascii="Arial" w:hAnsi="Arial" w:cs="Arial"/>
                <w:sz w:val="20"/>
                <w:szCs w:val="20"/>
              </w:rPr>
              <w:t>T</w:t>
            </w:r>
            <w:r w:rsidRPr="00752677">
              <w:rPr>
                <w:rFonts w:ascii="Arial" w:hAnsi="Arial" w:cs="Arial"/>
                <w:sz w:val="20"/>
                <w:szCs w:val="20"/>
              </w:rPr>
              <w:t>he collective agreement does not indicate what an employee can or cannot do during his/her vacation.</w:t>
            </w:r>
            <w:r>
              <w:rPr>
                <w:rFonts w:ascii="Arial" w:hAnsi="Arial" w:cs="Arial"/>
                <w:sz w:val="20"/>
                <w:szCs w:val="20"/>
              </w:rPr>
              <w:t xml:space="preserve"> Therefore, an employee could consider using vacation leave for union business. It is important to note that, </w:t>
            </w:r>
            <w:r w:rsidRPr="00752677">
              <w:rPr>
                <w:rFonts w:ascii="Arial" w:hAnsi="Arial" w:cs="Arial"/>
                <w:sz w:val="20"/>
                <w:szCs w:val="20"/>
              </w:rPr>
              <w:t>the employee still has the responsibility to abide by the Values and Ethics Code for the Public Sector even outside of work.  </w:t>
            </w:r>
            <w:r>
              <w:rPr>
                <w:rFonts w:ascii="Arial" w:hAnsi="Arial" w:cs="Arial"/>
                <w:sz w:val="20"/>
                <w:szCs w:val="20"/>
              </w:rPr>
              <w:t>T</w:t>
            </w:r>
            <w:r w:rsidRPr="00752677">
              <w:rPr>
                <w:rFonts w:ascii="Arial" w:hAnsi="Arial" w:cs="Arial"/>
                <w:sz w:val="20"/>
                <w:szCs w:val="20"/>
              </w:rPr>
              <w:t>his leave is granted subject to operational requirements as would be a leave without pay for labour relations matters.</w:t>
            </w:r>
          </w:p>
          <w:p w:rsidR="001203DD" w:rsidRPr="00752677" w:rsidRDefault="001203DD" w:rsidP="001203DD">
            <w:pPr>
              <w:rPr>
                <w:sz w:val="20"/>
                <w:szCs w:val="20"/>
              </w:rPr>
            </w:pPr>
          </w:p>
          <w:p w:rsidR="001203DD" w:rsidRPr="0078666B" w:rsidRDefault="001203DD" w:rsidP="001203DD">
            <w:pPr>
              <w:pStyle w:val="NormalWeb"/>
              <w:spacing w:before="0" w:beforeAutospacing="0" w:after="0" w:afterAutospacing="0"/>
              <w:rPr>
                <w:rFonts w:ascii="Arial" w:hAnsi="Arial" w:cs="Arial"/>
                <w:sz w:val="20"/>
                <w:szCs w:val="20"/>
              </w:rPr>
            </w:pPr>
            <w:r w:rsidRPr="0078666B">
              <w:rPr>
                <w:rFonts w:ascii="Arial" w:hAnsi="Arial" w:cs="Arial"/>
                <w:sz w:val="20"/>
                <w:szCs w:val="20"/>
              </w:rPr>
              <w:t>The provision for Vacation Leave under Article 15.05 of the Computer Systems (CS) collective agreement reads as follows:</w:t>
            </w:r>
          </w:p>
          <w:p w:rsidR="001203DD" w:rsidRPr="00752677" w:rsidRDefault="001203DD" w:rsidP="001203DD">
            <w:pPr>
              <w:pStyle w:val="NormalWeb"/>
              <w:spacing w:before="0" w:beforeAutospacing="0" w:after="0" w:afterAutospacing="0"/>
              <w:rPr>
                <w:rFonts w:ascii="Arial" w:hAnsi="Arial" w:cs="Arial"/>
                <w:i/>
                <w:sz w:val="20"/>
                <w:szCs w:val="20"/>
              </w:rPr>
            </w:pPr>
            <w:r w:rsidRPr="00752677">
              <w:rPr>
                <w:rFonts w:ascii="Arial" w:hAnsi="Arial" w:cs="Arial"/>
                <w:b/>
                <w:bCs/>
                <w:i/>
                <w:iCs/>
                <w:sz w:val="20"/>
                <w:szCs w:val="20"/>
              </w:rPr>
              <w:t> </w:t>
            </w:r>
          </w:p>
          <w:p w:rsidR="001203DD" w:rsidRPr="00752677" w:rsidRDefault="001203DD" w:rsidP="001203DD">
            <w:pPr>
              <w:pStyle w:val="NormalWeb"/>
              <w:spacing w:before="0" w:beforeAutospacing="0" w:after="0" w:afterAutospacing="0"/>
              <w:rPr>
                <w:rFonts w:ascii="Arial" w:hAnsi="Arial" w:cs="Arial"/>
                <w:i/>
                <w:sz w:val="20"/>
                <w:szCs w:val="20"/>
              </w:rPr>
            </w:pPr>
            <w:r w:rsidRPr="00752677">
              <w:rPr>
                <w:rFonts w:ascii="Arial" w:hAnsi="Arial" w:cs="Arial"/>
                <w:b/>
                <w:bCs/>
                <w:i/>
                <w:iCs/>
                <w:sz w:val="20"/>
                <w:szCs w:val="20"/>
              </w:rPr>
              <w:t>Article 15.05</w:t>
            </w:r>
          </w:p>
          <w:p w:rsidR="001203DD" w:rsidRPr="00752677" w:rsidRDefault="001203DD" w:rsidP="001203DD">
            <w:pPr>
              <w:pStyle w:val="NormalWeb"/>
              <w:spacing w:before="0" w:beforeAutospacing="0" w:after="0" w:afterAutospacing="0"/>
              <w:rPr>
                <w:rFonts w:ascii="Arial" w:hAnsi="Arial" w:cs="Arial"/>
                <w:i/>
                <w:sz w:val="20"/>
                <w:szCs w:val="20"/>
              </w:rPr>
            </w:pPr>
            <w:r w:rsidRPr="00752677">
              <w:rPr>
                <w:rFonts w:ascii="Arial" w:hAnsi="Arial" w:cs="Arial"/>
                <w:i/>
                <w:iCs/>
                <w:sz w:val="20"/>
                <w:szCs w:val="20"/>
              </w:rPr>
              <w:t>(b) The Employer reserves the right to schedule an employee’s vacation leave but shall make every reasonable effort:</w:t>
            </w:r>
          </w:p>
          <w:p w:rsidR="001203DD" w:rsidRPr="00752677" w:rsidRDefault="001203DD" w:rsidP="001203DD">
            <w:pPr>
              <w:pStyle w:val="NormalWeb"/>
              <w:spacing w:before="0" w:beforeAutospacing="0" w:after="0" w:afterAutospacing="0"/>
              <w:ind w:left="720"/>
              <w:rPr>
                <w:rFonts w:ascii="Arial" w:hAnsi="Arial" w:cs="Arial"/>
                <w:i/>
                <w:sz w:val="20"/>
                <w:szCs w:val="20"/>
              </w:rPr>
            </w:pPr>
            <w:r w:rsidRPr="00752677">
              <w:rPr>
                <w:rFonts w:ascii="Arial" w:hAnsi="Arial" w:cs="Arial"/>
                <w:i/>
                <w:iCs/>
                <w:sz w:val="20"/>
                <w:szCs w:val="20"/>
              </w:rPr>
              <w:t>(i) to provide an employee’s vacation leave in an amount and at such time as the employee may request;</w:t>
            </w:r>
          </w:p>
          <w:p w:rsidR="001203DD" w:rsidRPr="00752677" w:rsidRDefault="001203DD" w:rsidP="001203DD">
            <w:pPr>
              <w:pStyle w:val="NormalWeb"/>
              <w:spacing w:before="0" w:beforeAutospacing="0" w:after="0" w:afterAutospacing="0"/>
              <w:ind w:left="720"/>
              <w:rPr>
                <w:rFonts w:ascii="Arial" w:hAnsi="Arial" w:cs="Arial"/>
                <w:i/>
                <w:sz w:val="20"/>
                <w:szCs w:val="20"/>
              </w:rPr>
            </w:pPr>
            <w:r w:rsidRPr="00752677">
              <w:rPr>
                <w:rFonts w:ascii="Arial" w:hAnsi="Arial" w:cs="Arial"/>
                <w:i/>
                <w:iCs/>
                <w:sz w:val="20"/>
                <w:szCs w:val="20"/>
              </w:rPr>
              <w:lastRenderedPageBreak/>
              <w:t xml:space="preserve">(ii) </w:t>
            </w:r>
            <w:proofErr w:type="gramStart"/>
            <w:r w:rsidRPr="00752677">
              <w:rPr>
                <w:rFonts w:ascii="Arial" w:hAnsi="Arial" w:cs="Arial"/>
                <w:i/>
                <w:iCs/>
                <w:sz w:val="20"/>
                <w:szCs w:val="20"/>
              </w:rPr>
              <w:t>not</w:t>
            </w:r>
            <w:proofErr w:type="gramEnd"/>
            <w:r w:rsidRPr="00752677">
              <w:rPr>
                <w:rFonts w:ascii="Arial" w:hAnsi="Arial" w:cs="Arial"/>
                <w:i/>
                <w:iCs/>
                <w:sz w:val="20"/>
                <w:szCs w:val="20"/>
              </w:rPr>
              <w:t xml:space="preserve"> to recall an employee to duty after he has proceeded on vacation leave.</w:t>
            </w:r>
          </w:p>
          <w:p w:rsidR="001203DD" w:rsidRPr="00F06A05" w:rsidRDefault="001203DD" w:rsidP="00752677">
            <w:pPr>
              <w:pStyle w:val="NormalWeb"/>
              <w:spacing w:before="0" w:beforeAutospacing="0" w:after="0" w:afterAutospacing="0"/>
              <w:rPr>
                <w:rFonts w:ascii="Arial" w:hAnsi="Arial" w:cs="Arial"/>
                <w:sz w:val="20"/>
                <w:szCs w:val="20"/>
              </w:rPr>
            </w:pPr>
            <w:r w:rsidRPr="00AB1BA3">
              <w:rPr>
                <w:rFonts w:ascii="Arial" w:hAnsi="Arial" w:cs="Arial"/>
                <w:sz w:val="20"/>
                <w:szCs w:val="20"/>
              </w:rPr>
              <w:t> </w:t>
            </w:r>
          </w:p>
        </w:tc>
        <w:tc>
          <w:tcPr>
            <w:tcW w:w="215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spacing w:before="120"/>
              <w:rPr>
                <w:sz w:val="20"/>
                <w:szCs w:val="20"/>
                <w:lang w:val="en-CA"/>
              </w:rPr>
            </w:pPr>
          </w:p>
        </w:tc>
      </w:tr>
      <w:tr w:rsidR="001203DD" w:rsidRPr="00854C66" w:rsidTr="001203DD">
        <w:trPr>
          <w:trHeight w:val="65"/>
        </w:trPr>
        <w:tc>
          <w:tcPr>
            <w:tcW w:w="77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rPr>
                <w:sz w:val="20"/>
                <w:szCs w:val="20"/>
              </w:rPr>
            </w:pPr>
            <w:r w:rsidRPr="00854C66">
              <w:rPr>
                <w:b/>
                <w:bCs/>
                <w:sz w:val="20"/>
                <w:szCs w:val="20"/>
                <w:lang w:val="en-CA"/>
              </w:rPr>
              <w:lastRenderedPageBreak/>
              <w:t>4.</w:t>
            </w:r>
          </w:p>
        </w:tc>
        <w:tc>
          <w:tcPr>
            <w:tcW w:w="7614"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rPr>
                <w:bCs/>
                <w:sz w:val="20"/>
                <w:szCs w:val="20"/>
                <w:u w:val="single"/>
              </w:rPr>
            </w:pPr>
            <w:r w:rsidRPr="00854C66">
              <w:rPr>
                <w:b/>
                <w:sz w:val="20"/>
                <w:szCs w:val="20"/>
                <w:lang w:val="en-CA"/>
              </w:rPr>
              <w:t>Progress Report of WFA</w:t>
            </w:r>
            <w:r>
              <w:rPr>
                <w:b/>
                <w:sz w:val="20"/>
                <w:szCs w:val="20"/>
                <w:lang w:val="en-CA"/>
              </w:rPr>
              <w:t xml:space="preserve">                                  </w:t>
            </w:r>
            <w:r w:rsidRPr="00C0656F">
              <w:rPr>
                <w:sz w:val="20"/>
                <w:szCs w:val="20"/>
                <w:lang w:val="en-CA"/>
              </w:rPr>
              <w:t xml:space="preserve"> (</w:t>
            </w:r>
            <w:r w:rsidRPr="00C0656F">
              <w:rPr>
                <w:bCs/>
                <w:i/>
                <w:sz w:val="20"/>
                <w:szCs w:val="20"/>
              </w:rPr>
              <w:t>V</w:t>
            </w:r>
            <w:r w:rsidRPr="00C874D9">
              <w:rPr>
                <w:bCs/>
                <w:i/>
                <w:sz w:val="20"/>
                <w:szCs w:val="20"/>
              </w:rPr>
              <w:t>icki Cunliffe</w:t>
            </w:r>
            <w:r>
              <w:rPr>
                <w:bCs/>
                <w:sz w:val="20"/>
                <w:szCs w:val="20"/>
              </w:rPr>
              <w:t>)</w:t>
            </w:r>
          </w:p>
        </w:tc>
        <w:tc>
          <w:tcPr>
            <w:tcW w:w="215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spacing w:before="120"/>
              <w:rPr>
                <w:sz w:val="20"/>
                <w:szCs w:val="20"/>
                <w:lang w:val="en-CA"/>
              </w:rPr>
            </w:pPr>
          </w:p>
        </w:tc>
      </w:tr>
      <w:tr w:rsidR="001203DD" w:rsidRPr="00854C66" w:rsidTr="001203DD">
        <w:trPr>
          <w:trHeight w:val="65"/>
        </w:trPr>
        <w:tc>
          <w:tcPr>
            <w:tcW w:w="77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rPr>
                <w:sz w:val="20"/>
                <w:szCs w:val="20"/>
              </w:rPr>
            </w:pPr>
          </w:p>
        </w:tc>
        <w:tc>
          <w:tcPr>
            <w:tcW w:w="7614" w:type="dxa"/>
            <w:tcBorders>
              <w:top w:val="single" w:sz="6" w:space="0" w:color="auto"/>
              <w:left w:val="single" w:sz="6" w:space="0" w:color="auto"/>
              <w:bottom w:val="single" w:sz="6" w:space="0" w:color="auto"/>
              <w:right w:val="single" w:sz="6" w:space="0" w:color="auto"/>
            </w:tcBorders>
          </w:tcPr>
          <w:p w:rsidR="001203DD" w:rsidRDefault="001203DD" w:rsidP="001203DD">
            <w:pPr>
              <w:rPr>
                <w:bCs/>
                <w:sz w:val="20"/>
                <w:szCs w:val="20"/>
                <w:u w:val="single"/>
              </w:rPr>
            </w:pPr>
          </w:p>
          <w:p w:rsidR="001203DD" w:rsidRDefault="00F06A05" w:rsidP="001203DD">
            <w:pPr>
              <w:rPr>
                <w:bCs/>
                <w:sz w:val="20"/>
                <w:szCs w:val="20"/>
              </w:rPr>
            </w:pPr>
            <w:r>
              <w:rPr>
                <w:bCs/>
                <w:sz w:val="20"/>
                <w:szCs w:val="20"/>
              </w:rPr>
              <w:t>A</w:t>
            </w:r>
            <w:r w:rsidR="001203DD" w:rsidRPr="00D54AEA">
              <w:rPr>
                <w:bCs/>
                <w:sz w:val="20"/>
                <w:szCs w:val="20"/>
              </w:rPr>
              <w:t xml:space="preserve">s of June 19, </w:t>
            </w:r>
            <w:r w:rsidR="001203DD">
              <w:rPr>
                <w:bCs/>
                <w:sz w:val="20"/>
                <w:szCs w:val="20"/>
              </w:rPr>
              <w:t>20</w:t>
            </w:r>
            <w:r w:rsidR="001203DD" w:rsidRPr="00D54AEA">
              <w:rPr>
                <w:bCs/>
                <w:sz w:val="20"/>
                <w:szCs w:val="20"/>
              </w:rPr>
              <w:t xml:space="preserve">15, there are 183 </w:t>
            </w:r>
            <w:r w:rsidR="001203DD">
              <w:rPr>
                <w:bCs/>
                <w:sz w:val="20"/>
                <w:szCs w:val="20"/>
              </w:rPr>
              <w:t xml:space="preserve">active </w:t>
            </w:r>
            <w:r w:rsidR="001203DD" w:rsidRPr="00D54AEA">
              <w:rPr>
                <w:bCs/>
                <w:sz w:val="20"/>
                <w:szCs w:val="20"/>
              </w:rPr>
              <w:t>WFA</w:t>
            </w:r>
            <w:r w:rsidR="001203DD">
              <w:rPr>
                <w:bCs/>
                <w:sz w:val="20"/>
                <w:szCs w:val="20"/>
              </w:rPr>
              <w:t xml:space="preserve"> situations.</w:t>
            </w:r>
            <w:r>
              <w:rPr>
                <w:bCs/>
                <w:sz w:val="20"/>
                <w:szCs w:val="20"/>
              </w:rPr>
              <w:t xml:space="preserve">  T</w:t>
            </w:r>
            <w:r w:rsidR="001203DD">
              <w:rPr>
                <w:bCs/>
                <w:sz w:val="20"/>
                <w:szCs w:val="20"/>
              </w:rPr>
              <w:t xml:space="preserve">here are 2 upcoming layoffs, </w:t>
            </w:r>
            <w:r>
              <w:rPr>
                <w:bCs/>
                <w:sz w:val="20"/>
                <w:szCs w:val="20"/>
              </w:rPr>
              <w:t xml:space="preserve">and </w:t>
            </w:r>
            <w:r w:rsidR="001203DD">
              <w:rPr>
                <w:bCs/>
                <w:sz w:val="20"/>
                <w:szCs w:val="20"/>
              </w:rPr>
              <w:t>currently 45 layoff priorities are being marketed by the Public Service Commission via the Priority Information Management System.</w:t>
            </w:r>
          </w:p>
          <w:p w:rsidR="001203DD" w:rsidRDefault="001203DD" w:rsidP="001203DD">
            <w:pPr>
              <w:rPr>
                <w:bCs/>
                <w:sz w:val="20"/>
                <w:szCs w:val="20"/>
              </w:rPr>
            </w:pPr>
          </w:p>
          <w:p w:rsidR="001203DD" w:rsidRDefault="001203DD" w:rsidP="001203DD">
            <w:pPr>
              <w:rPr>
                <w:bCs/>
                <w:sz w:val="20"/>
                <w:szCs w:val="20"/>
              </w:rPr>
            </w:pPr>
            <w:r>
              <w:rPr>
                <w:bCs/>
                <w:sz w:val="20"/>
                <w:szCs w:val="20"/>
              </w:rPr>
              <w:t>Peter Larose added that the WFA numbers are decreasing.</w:t>
            </w:r>
          </w:p>
          <w:p w:rsidR="001203DD" w:rsidRDefault="001203DD" w:rsidP="001203DD">
            <w:pPr>
              <w:rPr>
                <w:bCs/>
                <w:sz w:val="20"/>
                <w:szCs w:val="20"/>
              </w:rPr>
            </w:pPr>
          </w:p>
          <w:p w:rsidR="001203DD" w:rsidRDefault="001203DD" w:rsidP="001203DD">
            <w:pPr>
              <w:rPr>
                <w:bCs/>
                <w:sz w:val="20"/>
                <w:szCs w:val="20"/>
              </w:rPr>
            </w:pPr>
            <w:r>
              <w:rPr>
                <w:bCs/>
                <w:sz w:val="20"/>
                <w:szCs w:val="20"/>
              </w:rPr>
              <w:t>Jacques Perrin wanted to commend Benoit Long. Since his arrival to the department, there has been excellent communication regarding workforce matters within PPSB.</w:t>
            </w:r>
          </w:p>
          <w:p w:rsidR="001203DD" w:rsidRDefault="001203DD" w:rsidP="001203DD">
            <w:pPr>
              <w:rPr>
                <w:bCs/>
                <w:sz w:val="20"/>
                <w:szCs w:val="20"/>
              </w:rPr>
            </w:pPr>
          </w:p>
          <w:p w:rsidR="001F19B2" w:rsidRDefault="001203DD" w:rsidP="001203DD">
            <w:pPr>
              <w:rPr>
                <w:bCs/>
                <w:sz w:val="20"/>
                <w:szCs w:val="20"/>
              </w:rPr>
            </w:pPr>
            <w:r>
              <w:rPr>
                <w:bCs/>
                <w:sz w:val="20"/>
                <w:szCs w:val="20"/>
              </w:rPr>
              <w:t xml:space="preserve">Jim McDonald asked for information on WFA situations in the Passport Program and if there were to be any staff reduction. Steven Risseeuw clarified that the </w:t>
            </w:r>
            <w:r w:rsidR="00F06A05">
              <w:rPr>
                <w:bCs/>
                <w:sz w:val="20"/>
                <w:szCs w:val="20"/>
              </w:rPr>
              <w:t>Passport Modernization I</w:t>
            </w:r>
            <w:r>
              <w:rPr>
                <w:bCs/>
                <w:sz w:val="20"/>
                <w:szCs w:val="20"/>
              </w:rPr>
              <w:t>nitiative has nothing to do with WFA.</w:t>
            </w:r>
          </w:p>
          <w:p w:rsidR="001203DD" w:rsidRPr="00C921D3" w:rsidRDefault="001203DD" w:rsidP="001203DD">
            <w:pPr>
              <w:rPr>
                <w:bCs/>
                <w:sz w:val="20"/>
                <w:szCs w:val="20"/>
              </w:rPr>
            </w:pPr>
            <w:r>
              <w:rPr>
                <w:bCs/>
                <w:sz w:val="20"/>
                <w:szCs w:val="20"/>
              </w:rPr>
              <w:t xml:space="preserve"> </w:t>
            </w:r>
          </w:p>
        </w:tc>
        <w:tc>
          <w:tcPr>
            <w:tcW w:w="2152" w:type="dxa"/>
            <w:tcBorders>
              <w:top w:val="single" w:sz="6" w:space="0" w:color="auto"/>
              <w:left w:val="single" w:sz="6" w:space="0" w:color="auto"/>
              <w:bottom w:val="single" w:sz="6" w:space="0" w:color="auto"/>
              <w:right w:val="single" w:sz="6" w:space="0" w:color="auto"/>
            </w:tcBorders>
          </w:tcPr>
          <w:p w:rsidR="001203DD" w:rsidRDefault="001203DD" w:rsidP="001203DD">
            <w:pPr>
              <w:spacing w:before="120"/>
              <w:rPr>
                <w:sz w:val="20"/>
                <w:szCs w:val="20"/>
                <w:lang w:val="en-CA"/>
              </w:rPr>
            </w:pPr>
          </w:p>
          <w:p w:rsidR="001203DD" w:rsidRDefault="001203DD" w:rsidP="001203DD">
            <w:pPr>
              <w:spacing w:before="120"/>
              <w:rPr>
                <w:sz w:val="20"/>
                <w:szCs w:val="20"/>
                <w:lang w:val="en-CA"/>
              </w:rPr>
            </w:pPr>
          </w:p>
          <w:p w:rsidR="001203DD" w:rsidRDefault="001203DD" w:rsidP="001203DD">
            <w:pPr>
              <w:spacing w:before="120"/>
              <w:rPr>
                <w:sz w:val="20"/>
                <w:szCs w:val="20"/>
                <w:lang w:val="en-CA"/>
              </w:rPr>
            </w:pPr>
          </w:p>
          <w:p w:rsidR="001203DD" w:rsidRDefault="001203DD" w:rsidP="001203DD">
            <w:pPr>
              <w:spacing w:before="120"/>
              <w:rPr>
                <w:sz w:val="20"/>
                <w:szCs w:val="20"/>
                <w:lang w:val="en-CA"/>
              </w:rPr>
            </w:pPr>
          </w:p>
          <w:p w:rsidR="001203DD" w:rsidRDefault="001203DD" w:rsidP="001203DD">
            <w:pPr>
              <w:spacing w:before="120"/>
              <w:rPr>
                <w:sz w:val="20"/>
                <w:szCs w:val="20"/>
                <w:lang w:val="en-CA"/>
              </w:rPr>
            </w:pPr>
          </w:p>
          <w:p w:rsidR="001203DD" w:rsidRDefault="001203DD" w:rsidP="001203DD">
            <w:pPr>
              <w:spacing w:before="120"/>
              <w:rPr>
                <w:sz w:val="20"/>
                <w:szCs w:val="20"/>
                <w:lang w:val="en-CA"/>
              </w:rPr>
            </w:pPr>
          </w:p>
          <w:p w:rsidR="001203DD" w:rsidRPr="00854C66" w:rsidRDefault="001203DD" w:rsidP="001203DD">
            <w:pPr>
              <w:spacing w:before="120"/>
              <w:rPr>
                <w:sz w:val="20"/>
                <w:szCs w:val="20"/>
                <w:lang w:val="en-CA"/>
              </w:rPr>
            </w:pPr>
          </w:p>
        </w:tc>
      </w:tr>
      <w:tr w:rsidR="001203DD" w:rsidRPr="00854C66" w:rsidTr="001203DD">
        <w:trPr>
          <w:trHeight w:val="291"/>
        </w:trPr>
        <w:tc>
          <w:tcPr>
            <w:tcW w:w="772" w:type="dxa"/>
            <w:tcBorders>
              <w:top w:val="single" w:sz="6" w:space="0" w:color="auto"/>
              <w:left w:val="single" w:sz="6" w:space="0" w:color="auto"/>
              <w:bottom w:val="single" w:sz="6" w:space="0" w:color="auto"/>
              <w:right w:val="single" w:sz="6" w:space="0" w:color="auto"/>
            </w:tcBorders>
            <w:vAlign w:val="center"/>
          </w:tcPr>
          <w:p w:rsidR="001203DD" w:rsidRPr="00854C66" w:rsidRDefault="001203DD" w:rsidP="001203DD">
            <w:pPr>
              <w:spacing w:before="60" w:after="60"/>
              <w:jc w:val="center"/>
              <w:rPr>
                <w:b/>
                <w:bCs/>
                <w:sz w:val="20"/>
                <w:szCs w:val="20"/>
                <w:lang w:val="en-CA"/>
              </w:rPr>
            </w:pPr>
            <w:r w:rsidRPr="00854C66">
              <w:rPr>
                <w:b/>
                <w:bCs/>
                <w:sz w:val="20"/>
                <w:szCs w:val="20"/>
                <w:lang w:val="en-CA"/>
              </w:rPr>
              <w:t>5.</w:t>
            </w:r>
          </w:p>
        </w:tc>
        <w:tc>
          <w:tcPr>
            <w:tcW w:w="7614" w:type="dxa"/>
            <w:tcBorders>
              <w:top w:val="single" w:sz="6" w:space="0" w:color="auto"/>
              <w:left w:val="single" w:sz="6" w:space="0" w:color="auto"/>
              <w:bottom w:val="single" w:sz="6" w:space="0" w:color="auto"/>
              <w:right w:val="single" w:sz="6" w:space="0" w:color="auto"/>
            </w:tcBorders>
            <w:vAlign w:val="center"/>
          </w:tcPr>
          <w:p w:rsidR="001203DD" w:rsidRPr="00854C66" w:rsidRDefault="001203DD" w:rsidP="001203DD">
            <w:pPr>
              <w:rPr>
                <w:b/>
                <w:sz w:val="20"/>
                <w:szCs w:val="20"/>
                <w:lang w:val="en-CA"/>
              </w:rPr>
            </w:pPr>
            <w:r w:rsidRPr="00854C66">
              <w:rPr>
                <w:b/>
                <w:sz w:val="20"/>
                <w:szCs w:val="20"/>
                <w:lang w:val="en-CA"/>
              </w:rPr>
              <w:t>Round Table</w:t>
            </w:r>
          </w:p>
        </w:tc>
        <w:tc>
          <w:tcPr>
            <w:tcW w:w="2152" w:type="dxa"/>
            <w:tcBorders>
              <w:top w:val="single" w:sz="6" w:space="0" w:color="auto"/>
              <w:left w:val="single" w:sz="6" w:space="0" w:color="auto"/>
              <w:bottom w:val="single" w:sz="6" w:space="0" w:color="auto"/>
              <w:right w:val="single" w:sz="6" w:space="0" w:color="auto"/>
            </w:tcBorders>
            <w:vAlign w:val="center"/>
          </w:tcPr>
          <w:p w:rsidR="001203DD" w:rsidRPr="00854C66" w:rsidRDefault="001203DD" w:rsidP="001203DD">
            <w:pPr>
              <w:spacing w:before="60" w:after="60"/>
              <w:rPr>
                <w:sz w:val="20"/>
                <w:szCs w:val="20"/>
                <w:lang w:val="en-CA"/>
              </w:rPr>
            </w:pPr>
          </w:p>
        </w:tc>
      </w:tr>
      <w:tr w:rsidR="001203DD" w:rsidRPr="00854C66" w:rsidTr="001203DD">
        <w:trPr>
          <w:trHeight w:val="1120"/>
        </w:trPr>
        <w:tc>
          <w:tcPr>
            <w:tcW w:w="772" w:type="dxa"/>
            <w:tcBorders>
              <w:top w:val="single" w:sz="6" w:space="0" w:color="auto"/>
              <w:left w:val="single" w:sz="6" w:space="0" w:color="auto"/>
              <w:bottom w:val="single" w:sz="6" w:space="0" w:color="auto"/>
              <w:right w:val="single" w:sz="6" w:space="0" w:color="auto"/>
            </w:tcBorders>
          </w:tcPr>
          <w:p w:rsidR="001203DD" w:rsidRPr="00854C66" w:rsidRDefault="001203DD" w:rsidP="001203DD">
            <w:pPr>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DF731E" w:rsidRDefault="00DF731E" w:rsidP="001203DD">
            <w:pPr>
              <w:rPr>
                <w:color w:val="000000"/>
                <w:sz w:val="20"/>
                <w:szCs w:val="20"/>
                <w:lang w:val="en-CA"/>
              </w:rPr>
            </w:pPr>
          </w:p>
          <w:p w:rsidR="003415C4" w:rsidRDefault="001203DD" w:rsidP="001203DD">
            <w:pPr>
              <w:rPr>
                <w:color w:val="000000"/>
                <w:sz w:val="20"/>
                <w:szCs w:val="20"/>
                <w:lang w:val="en-CA"/>
              </w:rPr>
            </w:pPr>
            <w:r>
              <w:rPr>
                <w:color w:val="000000"/>
                <w:sz w:val="20"/>
                <w:szCs w:val="20"/>
                <w:lang w:val="en-CA"/>
              </w:rPr>
              <w:t xml:space="preserve">Jacques Perrin informed the Committee members that as we are approaching a volatile time in terms of collective bargaining, there will probably be some employees wearing “Respect” shirts or buttons at work. Mr. Perrin wanted to know if this would be permissible. </w:t>
            </w:r>
          </w:p>
          <w:p w:rsidR="003415C4" w:rsidRPr="003415C4" w:rsidRDefault="003415C4" w:rsidP="001203DD">
            <w:pPr>
              <w:rPr>
                <w:color w:val="000000"/>
                <w:sz w:val="20"/>
                <w:szCs w:val="20"/>
                <w:lang w:val="en-CA"/>
              </w:rPr>
            </w:pPr>
          </w:p>
          <w:p w:rsidR="00DF731E" w:rsidRDefault="00907960" w:rsidP="001203DD">
            <w:pPr>
              <w:rPr>
                <w:color w:val="000000"/>
                <w:sz w:val="20"/>
                <w:szCs w:val="20"/>
                <w:lang w:val="en-CA"/>
              </w:rPr>
            </w:pPr>
            <w:r>
              <w:rPr>
                <w:sz w:val="20"/>
                <w:szCs w:val="20"/>
              </w:rPr>
              <w:t>Jennifer Hamilton responded the message shared with employees is that t</w:t>
            </w:r>
            <w:r w:rsidR="003415C4" w:rsidRPr="003415C4">
              <w:rPr>
                <w:sz w:val="20"/>
                <w:szCs w:val="20"/>
              </w:rPr>
              <w:t>he content and the tone of t</w:t>
            </w:r>
            <w:r>
              <w:rPr>
                <w:sz w:val="20"/>
                <w:szCs w:val="20"/>
              </w:rPr>
              <w:t>-shirts and buttons m</w:t>
            </w:r>
            <w:r w:rsidR="003415C4" w:rsidRPr="003415C4">
              <w:rPr>
                <w:sz w:val="20"/>
                <w:szCs w:val="20"/>
              </w:rPr>
              <w:t>ust be in line with the employer’s policies and cannot negatively impact the employer’s interests, reputation or operations.</w:t>
            </w:r>
            <w:r>
              <w:rPr>
                <w:sz w:val="20"/>
                <w:szCs w:val="20"/>
              </w:rPr>
              <w:t xml:space="preserve">  TBS is </w:t>
            </w:r>
            <w:r w:rsidR="001203DD">
              <w:rPr>
                <w:color w:val="000000"/>
                <w:sz w:val="20"/>
                <w:szCs w:val="20"/>
                <w:lang w:val="en-CA"/>
              </w:rPr>
              <w:t>supporting departments in determining what is acceptable and what is not and that it is determined on a case-by-case basis.</w:t>
            </w:r>
            <w:r>
              <w:rPr>
                <w:color w:val="000000"/>
                <w:sz w:val="20"/>
                <w:szCs w:val="20"/>
                <w:lang w:val="en-CA"/>
              </w:rPr>
              <w:t xml:space="preserve"> </w:t>
            </w:r>
            <w:r w:rsidR="00DF731E">
              <w:rPr>
                <w:color w:val="000000"/>
                <w:sz w:val="20"/>
                <w:szCs w:val="20"/>
                <w:lang w:val="en-CA"/>
              </w:rPr>
              <w:t xml:space="preserve"> Peter Larose asked that the messages from Human Resources Services Branch be shared with members.</w:t>
            </w:r>
          </w:p>
          <w:p w:rsidR="001203DD" w:rsidRDefault="00DF731E" w:rsidP="001203DD">
            <w:pPr>
              <w:rPr>
                <w:color w:val="000000"/>
                <w:sz w:val="20"/>
                <w:szCs w:val="20"/>
                <w:lang w:val="en-CA"/>
              </w:rPr>
            </w:pPr>
            <w:r>
              <w:rPr>
                <w:color w:val="000000"/>
                <w:sz w:val="20"/>
                <w:szCs w:val="20"/>
                <w:lang w:val="en-CA"/>
              </w:rPr>
              <w:t xml:space="preserve"> </w:t>
            </w:r>
          </w:p>
          <w:p w:rsidR="001203DD" w:rsidRDefault="001203DD" w:rsidP="001203DD">
            <w:pPr>
              <w:rPr>
                <w:color w:val="000000"/>
                <w:sz w:val="20"/>
                <w:szCs w:val="20"/>
                <w:lang w:val="en-CA"/>
              </w:rPr>
            </w:pPr>
            <w:r>
              <w:rPr>
                <w:color w:val="000000"/>
                <w:sz w:val="20"/>
                <w:szCs w:val="20"/>
                <w:lang w:val="en-CA"/>
              </w:rPr>
              <w:t xml:space="preserve">Jim McDonald asked whether candidates in Immigration and Passport Call Centers will be merged. Peter Larose indicated that this is not happening. </w:t>
            </w:r>
          </w:p>
          <w:p w:rsidR="001203DD" w:rsidRDefault="001203DD" w:rsidP="001203DD">
            <w:pPr>
              <w:rPr>
                <w:color w:val="000000"/>
                <w:sz w:val="20"/>
                <w:szCs w:val="20"/>
                <w:lang w:val="en-CA"/>
              </w:rPr>
            </w:pPr>
          </w:p>
          <w:p w:rsidR="001203DD" w:rsidRDefault="00BC5F7C" w:rsidP="001203DD">
            <w:pPr>
              <w:rPr>
                <w:color w:val="000000"/>
                <w:sz w:val="20"/>
                <w:szCs w:val="20"/>
                <w:lang w:val="en-CA"/>
              </w:rPr>
            </w:pPr>
            <w:r>
              <w:rPr>
                <w:color w:val="000000"/>
                <w:sz w:val="20"/>
                <w:szCs w:val="20"/>
                <w:lang w:val="en-CA"/>
              </w:rPr>
              <w:t xml:space="preserve">Yves Durand </w:t>
            </w:r>
            <w:r w:rsidRPr="00BC5F7C">
              <w:rPr>
                <w:color w:val="000000"/>
                <w:sz w:val="20"/>
                <w:szCs w:val="20"/>
                <w:lang w:val="en-CA"/>
              </w:rPr>
              <w:t>mention</w:t>
            </w:r>
            <w:r>
              <w:rPr>
                <w:color w:val="000000"/>
                <w:sz w:val="20"/>
                <w:szCs w:val="20"/>
                <w:lang w:val="en-CA"/>
              </w:rPr>
              <w:t>ed</w:t>
            </w:r>
            <w:r w:rsidRPr="00BC5F7C">
              <w:rPr>
                <w:color w:val="000000"/>
                <w:sz w:val="20"/>
                <w:szCs w:val="20"/>
                <w:lang w:val="en-CA"/>
              </w:rPr>
              <w:t xml:space="preserve"> to HRUMCC members that </w:t>
            </w:r>
            <w:r>
              <w:rPr>
                <w:color w:val="000000"/>
                <w:sz w:val="20"/>
                <w:szCs w:val="20"/>
                <w:lang w:val="en-CA"/>
              </w:rPr>
              <w:t>he</w:t>
            </w:r>
            <w:r w:rsidRPr="00BC5F7C">
              <w:rPr>
                <w:color w:val="000000"/>
                <w:sz w:val="20"/>
                <w:szCs w:val="20"/>
                <w:lang w:val="en-CA"/>
              </w:rPr>
              <w:t xml:space="preserve"> ha</w:t>
            </w:r>
            <w:r>
              <w:rPr>
                <w:color w:val="000000"/>
                <w:sz w:val="20"/>
                <w:szCs w:val="20"/>
                <w:lang w:val="en-CA"/>
              </w:rPr>
              <w:t>s served</w:t>
            </w:r>
            <w:r w:rsidRPr="00BC5F7C">
              <w:rPr>
                <w:color w:val="000000"/>
                <w:sz w:val="20"/>
                <w:szCs w:val="20"/>
                <w:lang w:val="en-CA"/>
              </w:rPr>
              <w:t xml:space="preserve"> Canadian</w:t>
            </w:r>
            <w:r>
              <w:rPr>
                <w:color w:val="000000"/>
                <w:sz w:val="20"/>
                <w:szCs w:val="20"/>
                <w:lang w:val="en-CA"/>
              </w:rPr>
              <w:t>s</w:t>
            </w:r>
            <w:r w:rsidRPr="00BC5F7C">
              <w:rPr>
                <w:color w:val="000000"/>
                <w:sz w:val="20"/>
                <w:szCs w:val="20"/>
                <w:lang w:val="en-CA"/>
              </w:rPr>
              <w:t xml:space="preserve"> for the last 34 year</w:t>
            </w:r>
            <w:r>
              <w:rPr>
                <w:color w:val="000000"/>
                <w:sz w:val="20"/>
                <w:szCs w:val="20"/>
                <w:lang w:val="en-CA"/>
              </w:rPr>
              <w:t>s</w:t>
            </w:r>
            <w:r w:rsidRPr="00BC5F7C">
              <w:rPr>
                <w:color w:val="000000"/>
                <w:sz w:val="20"/>
                <w:szCs w:val="20"/>
                <w:lang w:val="en-CA"/>
              </w:rPr>
              <w:t xml:space="preserve"> and </w:t>
            </w:r>
            <w:r>
              <w:rPr>
                <w:color w:val="000000"/>
                <w:sz w:val="20"/>
                <w:szCs w:val="20"/>
                <w:lang w:val="en-CA"/>
              </w:rPr>
              <w:t>has done so with</w:t>
            </w:r>
            <w:r w:rsidRPr="00BC5F7C">
              <w:rPr>
                <w:color w:val="000000"/>
                <w:sz w:val="20"/>
                <w:szCs w:val="20"/>
                <w:lang w:val="en-CA"/>
              </w:rPr>
              <w:t xml:space="preserve"> competence and proudness. </w:t>
            </w:r>
            <w:r>
              <w:rPr>
                <w:color w:val="000000"/>
                <w:sz w:val="20"/>
                <w:szCs w:val="20"/>
                <w:lang w:val="en-CA"/>
              </w:rPr>
              <w:t>He also stated</w:t>
            </w:r>
            <w:r w:rsidRPr="00BC5F7C">
              <w:rPr>
                <w:color w:val="000000"/>
                <w:sz w:val="20"/>
                <w:szCs w:val="20"/>
                <w:lang w:val="en-CA"/>
              </w:rPr>
              <w:t xml:space="preserve"> that when management mentioned that their </w:t>
            </w:r>
            <w:r>
              <w:rPr>
                <w:color w:val="000000"/>
                <w:sz w:val="20"/>
                <w:szCs w:val="20"/>
                <w:lang w:val="en-CA"/>
              </w:rPr>
              <w:t>strength</w:t>
            </w:r>
            <w:r w:rsidRPr="00BC5F7C">
              <w:rPr>
                <w:color w:val="000000"/>
                <w:sz w:val="20"/>
                <w:szCs w:val="20"/>
                <w:lang w:val="en-CA"/>
              </w:rPr>
              <w:t xml:space="preserve"> is their employee</w:t>
            </w:r>
            <w:r>
              <w:rPr>
                <w:color w:val="000000"/>
                <w:sz w:val="20"/>
                <w:szCs w:val="20"/>
                <w:lang w:val="en-CA"/>
              </w:rPr>
              <w:t>s,</w:t>
            </w:r>
            <w:r w:rsidRPr="00BC5F7C">
              <w:rPr>
                <w:color w:val="000000"/>
                <w:sz w:val="20"/>
                <w:szCs w:val="20"/>
                <w:lang w:val="en-CA"/>
              </w:rPr>
              <w:t xml:space="preserve"> </w:t>
            </w:r>
            <w:r>
              <w:rPr>
                <w:color w:val="000000"/>
                <w:sz w:val="20"/>
                <w:szCs w:val="20"/>
                <w:lang w:val="en-CA"/>
              </w:rPr>
              <w:t xml:space="preserve">he </w:t>
            </w:r>
            <w:r w:rsidRPr="00BC5F7C">
              <w:rPr>
                <w:color w:val="000000"/>
                <w:sz w:val="20"/>
                <w:szCs w:val="20"/>
                <w:lang w:val="en-CA"/>
              </w:rPr>
              <w:t>believe</w:t>
            </w:r>
            <w:r>
              <w:rPr>
                <w:color w:val="000000"/>
                <w:sz w:val="20"/>
                <w:szCs w:val="20"/>
                <w:lang w:val="en-CA"/>
              </w:rPr>
              <w:t>s</w:t>
            </w:r>
            <w:r w:rsidRPr="00BC5F7C">
              <w:rPr>
                <w:color w:val="000000"/>
                <w:sz w:val="20"/>
                <w:szCs w:val="20"/>
                <w:lang w:val="en-CA"/>
              </w:rPr>
              <w:t xml:space="preserve"> them</w:t>
            </w:r>
            <w:r>
              <w:rPr>
                <w:color w:val="000000"/>
                <w:sz w:val="20"/>
                <w:szCs w:val="20"/>
                <w:lang w:val="en-CA"/>
              </w:rPr>
              <w:t>.</w:t>
            </w:r>
            <w:r w:rsidRPr="00BC5F7C">
              <w:rPr>
                <w:color w:val="000000"/>
                <w:sz w:val="20"/>
                <w:szCs w:val="20"/>
                <w:lang w:val="en-CA"/>
              </w:rPr>
              <w:t xml:space="preserve"> </w:t>
            </w:r>
            <w:r>
              <w:rPr>
                <w:color w:val="000000"/>
                <w:sz w:val="20"/>
                <w:szCs w:val="20"/>
                <w:lang w:val="en-CA"/>
              </w:rPr>
              <w:t>He would have liked</w:t>
            </w:r>
            <w:r w:rsidR="00DF731E">
              <w:rPr>
                <w:color w:val="000000"/>
                <w:sz w:val="20"/>
                <w:szCs w:val="20"/>
                <w:lang w:val="en-CA"/>
              </w:rPr>
              <w:t xml:space="preserve"> for the Clerk to tell p</w:t>
            </w:r>
            <w:r w:rsidRPr="00BC5F7C">
              <w:rPr>
                <w:color w:val="000000"/>
                <w:sz w:val="20"/>
                <w:szCs w:val="20"/>
                <w:lang w:val="en-CA"/>
              </w:rPr>
              <w:t xml:space="preserve">olitical </w:t>
            </w:r>
            <w:r w:rsidR="00DF731E">
              <w:rPr>
                <w:color w:val="000000"/>
                <w:sz w:val="20"/>
                <w:szCs w:val="20"/>
                <w:lang w:val="en-CA"/>
              </w:rPr>
              <w:t>leaders</w:t>
            </w:r>
            <w:r w:rsidRPr="00BC5F7C">
              <w:rPr>
                <w:color w:val="000000"/>
                <w:sz w:val="20"/>
                <w:szCs w:val="20"/>
                <w:lang w:val="en-CA"/>
              </w:rPr>
              <w:t xml:space="preserve"> </w:t>
            </w:r>
            <w:r w:rsidR="00DF731E">
              <w:rPr>
                <w:color w:val="000000"/>
                <w:sz w:val="20"/>
                <w:szCs w:val="20"/>
                <w:lang w:val="en-CA"/>
              </w:rPr>
              <w:t>“</w:t>
            </w:r>
            <w:r w:rsidRPr="00BC5F7C">
              <w:rPr>
                <w:color w:val="000000"/>
                <w:sz w:val="20"/>
                <w:szCs w:val="20"/>
                <w:lang w:val="en-CA"/>
              </w:rPr>
              <w:t>that employee are not lazy</w:t>
            </w:r>
            <w:r w:rsidR="00DF731E">
              <w:rPr>
                <w:color w:val="000000"/>
                <w:sz w:val="20"/>
                <w:szCs w:val="20"/>
                <w:lang w:val="en-CA"/>
              </w:rPr>
              <w:t>”</w:t>
            </w:r>
            <w:r w:rsidRPr="00BC5F7C">
              <w:rPr>
                <w:color w:val="000000"/>
                <w:sz w:val="20"/>
                <w:szCs w:val="20"/>
                <w:lang w:val="en-CA"/>
              </w:rPr>
              <w:t>.</w:t>
            </w:r>
          </w:p>
          <w:p w:rsidR="00BC5F7C" w:rsidRDefault="00BC5F7C" w:rsidP="001203DD">
            <w:pPr>
              <w:rPr>
                <w:color w:val="000000"/>
                <w:sz w:val="20"/>
                <w:szCs w:val="20"/>
                <w:lang w:val="en-CA"/>
              </w:rPr>
            </w:pPr>
          </w:p>
          <w:p w:rsidR="001203DD" w:rsidRDefault="001203DD" w:rsidP="001203DD">
            <w:pPr>
              <w:rPr>
                <w:color w:val="000000"/>
                <w:sz w:val="20"/>
                <w:szCs w:val="20"/>
                <w:lang w:val="en-CA"/>
              </w:rPr>
            </w:pPr>
            <w:r>
              <w:rPr>
                <w:color w:val="000000"/>
                <w:sz w:val="20"/>
                <w:szCs w:val="20"/>
                <w:lang w:val="en-CA"/>
              </w:rPr>
              <w:t xml:space="preserve">Sebastian Rodrigues offered congratulations to Peter Larose for receiving </w:t>
            </w:r>
            <w:r w:rsidR="00972905">
              <w:rPr>
                <w:color w:val="000000"/>
                <w:sz w:val="20"/>
                <w:szCs w:val="20"/>
                <w:lang w:val="en-CA"/>
              </w:rPr>
              <w:t xml:space="preserve">the Public Service Award for Management </w:t>
            </w:r>
            <w:r>
              <w:rPr>
                <w:color w:val="000000"/>
                <w:sz w:val="20"/>
                <w:szCs w:val="20"/>
                <w:lang w:val="en-CA"/>
              </w:rPr>
              <w:t>Excellence. He also thanked Vicki Cunliffe for the work that is being done on the Aboriginal Leadership Development Strategy.</w:t>
            </w:r>
          </w:p>
          <w:p w:rsidR="001203DD" w:rsidRDefault="001203DD" w:rsidP="001203DD">
            <w:pPr>
              <w:rPr>
                <w:color w:val="000000"/>
                <w:sz w:val="20"/>
                <w:szCs w:val="20"/>
                <w:lang w:val="en-CA"/>
              </w:rPr>
            </w:pPr>
          </w:p>
          <w:p w:rsidR="001203DD" w:rsidRDefault="001203DD" w:rsidP="001203DD">
            <w:pPr>
              <w:rPr>
                <w:color w:val="000000"/>
                <w:sz w:val="20"/>
                <w:szCs w:val="20"/>
                <w:lang w:val="en-CA"/>
              </w:rPr>
            </w:pPr>
            <w:r>
              <w:rPr>
                <w:color w:val="000000"/>
                <w:sz w:val="20"/>
                <w:szCs w:val="20"/>
                <w:lang w:val="en-CA"/>
              </w:rPr>
              <w:t>Peter Larose asked that the documents that were handed out at the meeting be sent to those attending via teleconference and videoconference.</w:t>
            </w:r>
          </w:p>
          <w:p w:rsidR="001203DD" w:rsidRDefault="001203DD" w:rsidP="001203DD">
            <w:pPr>
              <w:rPr>
                <w:color w:val="000000"/>
                <w:sz w:val="20"/>
                <w:szCs w:val="20"/>
                <w:lang w:val="en-CA"/>
              </w:rPr>
            </w:pPr>
          </w:p>
          <w:p w:rsidR="001203DD" w:rsidRDefault="001203DD" w:rsidP="001203DD">
            <w:pPr>
              <w:rPr>
                <w:color w:val="000000"/>
                <w:sz w:val="20"/>
                <w:szCs w:val="20"/>
                <w:lang w:val="en-CA"/>
              </w:rPr>
            </w:pPr>
            <w:r>
              <w:rPr>
                <w:color w:val="000000"/>
                <w:sz w:val="20"/>
                <w:szCs w:val="20"/>
                <w:lang w:val="en-CA"/>
              </w:rPr>
              <w:t xml:space="preserve">Meeting adjourned at 2:00.  </w:t>
            </w:r>
          </w:p>
          <w:p w:rsidR="001203DD" w:rsidRPr="00854C66" w:rsidRDefault="001203DD" w:rsidP="001203DD">
            <w:pPr>
              <w:rPr>
                <w:color w:val="000000"/>
                <w:sz w:val="20"/>
                <w:szCs w:val="20"/>
                <w:lang w:val="en-CA"/>
              </w:rPr>
            </w:pPr>
          </w:p>
        </w:tc>
        <w:tc>
          <w:tcPr>
            <w:tcW w:w="2152" w:type="dxa"/>
            <w:tcBorders>
              <w:top w:val="single" w:sz="6" w:space="0" w:color="auto"/>
              <w:left w:val="single" w:sz="6" w:space="0" w:color="auto"/>
              <w:bottom w:val="single" w:sz="6" w:space="0" w:color="auto"/>
              <w:right w:val="single" w:sz="6" w:space="0" w:color="auto"/>
            </w:tcBorders>
          </w:tcPr>
          <w:p w:rsidR="000420E6" w:rsidRDefault="000420E6" w:rsidP="001203DD">
            <w:pPr>
              <w:spacing w:before="120"/>
              <w:rPr>
                <w:sz w:val="20"/>
                <w:szCs w:val="20"/>
                <w:lang w:val="en-CA"/>
              </w:rPr>
            </w:pPr>
          </w:p>
          <w:p w:rsidR="000420E6" w:rsidRDefault="000420E6" w:rsidP="001203DD">
            <w:pPr>
              <w:spacing w:before="120"/>
              <w:rPr>
                <w:sz w:val="20"/>
                <w:szCs w:val="20"/>
                <w:lang w:val="en-CA"/>
              </w:rPr>
            </w:pPr>
          </w:p>
          <w:p w:rsidR="000420E6" w:rsidRDefault="000420E6" w:rsidP="001203DD">
            <w:pPr>
              <w:spacing w:before="120"/>
              <w:rPr>
                <w:sz w:val="20"/>
                <w:szCs w:val="20"/>
                <w:lang w:val="en-CA"/>
              </w:rPr>
            </w:pPr>
          </w:p>
          <w:p w:rsidR="000420E6" w:rsidRDefault="000420E6" w:rsidP="001203DD">
            <w:pPr>
              <w:spacing w:before="120"/>
              <w:rPr>
                <w:sz w:val="20"/>
                <w:szCs w:val="20"/>
                <w:lang w:val="en-CA"/>
              </w:rPr>
            </w:pPr>
          </w:p>
          <w:p w:rsidR="000420E6" w:rsidRDefault="000420E6" w:rsidP="001203DD">
            <w:pPr>
              <w:spacing w:before="120"/>
              <w:rPr>
                <w:sz w:val="20"/>
                <w:szCs w:val="20"/>
                <w:lang w:val="en-CA"/>
              </w:rPr>
            </w:pPr>
          </w:p>
          <w:p w:rsidR="000420E6" w:rsidRDefault="000420E6" w:rsidP="001203DD">
            <w:pPr>
              <w:spacing w:before="120"/>
              <w:rPr>
                <w:sz w:val="20"/>
                <w:szCs w:val="20"/>
                <w:lang w:val="en-CA"/>
              </w:rPr>
            </w:pPr>
          </w:p>
          <w:p w:rsidR="000420E6" w:rsidRDefault="000420E6" w:rsidP="001203DD">
            <w:pPr>
              <w:spacing w:before="120"/>
              <w:rPr>
                <w:sz w:val="20"/>
                <w:szCs w:val="20"/>
                <w:lang w:val="en-CA"/>
              </w:rPr>
            </w:pPr>
          </w:p>
          <w:p w:rsidR="001203DD" w:rsidRPr="00854C66" w:rsidRDefault="001203DD" w:rsidP="001203DD">
            <w:pPr>
              <w:spacing w:before="120"/>
              <w:rPr>
                <w:sz w:val="20"/>
                <w:szCs w:val="20"/>
                <w:lang w:val="en-CA"/>
              </w:rPr>
            </w:pPr>
            <w:r>
              <w:rPr>
                <w:sz w:val="20"/>
                <w:szCs w:val="20"/>
                <w:lang w:val="en-CA"/>
              </w:rPr>
              <w:t>Follow-up</w:t>
            </w:r>
          </w:p>
          <w:p w:rsidR="001203DD" w:rsidRPr="00854C66" w:rsidRDefault="001203DD" w:rsidP="001203DD">
            <w:pPr>
              <w:rPr>
                <w:sz w:val="20"/>
                <w:szCs w:val="20"/>
                <w:lang w:val="en-CA"/>
              </w:rPr>
            </w:pPr>
          </w:p>
          <w:p w:rsidR="001203DD" w:rsidRPr="00854C66" w:rsidRDefault="001203DD" w:rsidP="001203DD">
            <w:pPr>
              <w:rPr>
                <w:sz w:val="20"/>
                <w:szCs w:val="20"/>
                <w:lang w:val="en-CA"/>
              </w:rPr>
            </w:pPr>
          </w:p>
          <w:p w:rsidR="001203DD" w:rsidRPr="00854C66" w:rsidRDefault="001203DD" w:rsidP="001203DD">
            <w:pPr>
              <w:rPr>
                <w:sz w:val="20"/>
                <w:szCs w:val="20"/>
                <w:lang w:val="en-CA"/>
              </w:rPr>
            </w:pPr>
          </w:p>
        </w:tc>
      </w:tr>
    </w:tbl>
    <w:p w:rsidR="00904377" w:rsidRDefault="00904377">
      <w:r>
        <w:br w:type="page"/>
      </w:r>
    </w:p>
    <w:p w:rsidR="004D57F2" w:rsidRDefault="004D57F2" w:rsidP="007D7BE1">
      <w:pPr>
        <w:jc w:val="center"/>
        <w:rPr>
          <w:rFonts w:ascii="Times New Roman" w:hAnsi="Times New Roman" w:cs="Times New Roman"/>
          <w:sz w:val="20"/>
          <w:szCs w:val="20"/>
          <w:lang w:val="en-CA"/>
        </w:rPr>
      </w:pPr>
    </w:p>
    <w:p w:rsidR="00431CB4" w:rsidRPr="007D7BE1" w:rsidRDefault="004D57F2" w:rsidP="007D7BE1">
      <w:pPr>
        <w:widowControl/>
        <w:autoSpaceDE/>
        <w:autoSpaceDN/>
        <w:adjustRightInd/>
        <w:spacing w:after="200" w:line="276" w:lineRule="auto"/>
        <w:jc w:val="center"/>
        <w:rPr>
          <w:rFonts w:ascii="Times New Roman" w:hAnsi="Times New Roman" w:cs="Times New Roman"/>
          <w:sz w:val="20"/>
          <w:szCs w:val="20"/>
          <w:lang w:val="en-CA"/>
        </w:rPr>
      </w:pPr>
      <w:r w:rsidRPr="004D57F2">
        <w:rPr>
          <w:b/>
          <w:u w:val="single"/>
        </w:rPr>
        <w:t xml:space="preserve">APPENDIX </w:t>
      </w:r>
      <w:proofErr w:type="gramStart"/>
      <w:r w:rsidRPr="004D57F2">
        <w:rPr>
          <w:b/>
          <w:u w:val="single"/>
        </w:rPr>
        <w:t>A</w:t>
      </w:r>
      <w:proofErr w:type="gramEnd"/>
      <w:r w:rsidRPr="004D57F2">
        <w:rPr>
          <w:b/>
          <w:u w:val="single"/>
        </w:rPr>
        <w:t xml:space="preserve"> –</w:t>
      </w:r>
      <w:r w:rsidR="00EB41F9">
        <w:rPr>
          <w:b/>
          <w:u w:val="single"/>
        </w:rPr>
        <w:t xml:space="preserve"> </w:t>
      </w:r>
      <w:r w:rsidRPr="004D57F2">
        <w:rPr>
          <w:b/>
          <w:u w:val="single"/>
        </w:rPr>
        <w:t>FOLLOW UP</w:t>
      </w:r>
    </w:p>
    <w:p w:rsidR="004D57F2" w:rsidRDefault="004D57F2" w:rsidP="004D57F2">
      <w:pPr>
        <w:jc w:val="center"/>
      </w:pPr>
    </w:p>
    <w:p w:rsidR="00AE637B" w:rsidRDefault="00AE637B" w:rsidP="004D57F2">
      <w:pPr>
        <w:jc w:val="center"/>
      </w:pPr>
    </w:p>
    <w:tbl>
      <w:tblPr>
        <w:tblStyle w:val="TableGrid"/>
        <w:tblW w:w="0" w:type="auto"/>
        <w:tblLook w:val="04A0" w:firstRow="1" w:lastRow="0" w:firstColumn="1" w:lastColumn="0" w:noHBand="0" w:noVBand="1"/>
      </w:tblPr>
      <w:tblGrid>
        <w:gridCol w:w="9576"/>
      </w:tblGrid>
      <w:tr w:rsidR="00AE637B" w:rsidTr="00AE637B">
        <w:trPr>
          <w:trHeight w:val="11919"/>
        </w:trPr>
        <w:tc>
          <w:tcPr>
            <w:tcW w:w="9576" w:type="dxa"/>
            <w:tcBorders>
              <w:top w:val="single" w:sz="4" w:space="0" w:color="auto"/>
              <w:left w:val="single" w:sz="4" w:space="0" w:color="auto"/>
              <w:bottom w:val="single" w:sz="4" w:space="0" w:color="auto"/>
              <w:right w:val="single" w:sz="4" w:space="0" w:color="auto"/>
            </w:tcBorders>
          </w:tcPr>
          <w:p w:rsidR="00AE637B" w:rsidRDefault="0066597F" w:rsidP="00AE637B">
            <w:r w:rsidRPr="00EC7006">
              <w:rPr>
                <w:b/>
                <w:sz w:val="20"/>
                <w:szCs w:val="20"/>
                <w:u w:val="single"/>
              </w:rPr>
              <w:t>2.1 Veteran’s Hiring Act</w:t>
            </w:r>
          </w:p>
          <w:p w:rsidR="00AE637B" w:rsidRDefault="00AE637B" w:rsidP="00AE637B">
            <w:pPr>
              <w:widowControl/>
              <w:contextualSpacing/>
              <w:rPr>
                <w:sz w:val="20"/>
                <w:szCs w:val="20"/>
              </w:rPr>
            </w:pPr>
            <w:r>
              <w:rPr>
                <w:sz w:val="20"/>
                <w:szCs w:val="20"/>
              </w:rPr>
              <w:t xml:space="preserve">Clarification was asked about a veteran priority that becomes a priority due to WFA, does the person retains his/her veteran priority status?  </w:t>
            </w:r>
          </w:p>
          <w:p w:rsidR="00AE637B" w:rsidRDefault="00AE637B" w:rsidP="00AE637B"/>
          <w:p w:rsidR="00AE637B" w:rsidRPr="001F7E71" w:rsidRDefault="00AE637B" w:rsidP="00AE637B">
            <w:pPr>
              <w:rPr>
                <w:sz w:val="20"/>
                <w:szCs w:val="20"/>
              </w:rPr>
            </w:pPr>
            <w:r>
              <w:rPr>
                <w:sz w:val="20"/>
                <w:szCs w:val="20"/>
              </w:rPr>
              <w:t>Answer: The veteran provisions apply for a period of five years after their release date and only until such time as the veteran has received an indeterminate appointment to the public service. Individual situations would need to be reviewed on a case-by-case basis to determine whether someone would still be considered a veteran for the purposes of the provisions of the VHA.</w:t>
            </w:r>
          </w:p>
          <w:p w:rsidR="008261A0" w:rsidRPr="00EC7006" w:rsidRDefault="008261A0" w:rsidP="00EC7006">
            <w:pPr>
              <w:rPr>
                <w:b/>
                <w:sz w:val="20"/>
                <w:szCs w:val="20"/>
                <w:u w:val="single"/>
              </w:rPr>
            </w:pPr>
          </w:p>
          <w:p w:rsidR="00EC7006" w:rsidRPr="00EC7006" w:rsidRDefault="00EC7006" w:rsidP="00EC7006">
            <w:pPr>
              <w:rPr>
                <w:b/>
                <w:sz w:val="20"/>
                <w:szCs w:val="20"/>
                <w:u w:val="single"/>
              </w:rPr>
            </w:pPr>
            <w:r w:rsidRPr="00EC7006">
              <w:rPr>
                <w:b/>
                <w:sz w:val="20"/>
                <w:szCs w:val="20"/>
                <w:u w:val="single"/>
              </w:rPr>
              <w:t>5.1 Roundtable</w:t>
            </w:r>
          </w:p>
          <w:p w:rsidR="00DF731E" w:rsidRDefault="00DF731E" w:rsidP="00DF731E">
            <w:pPr>
              <w:rPr>
                <w:color w:val="000000"/>
                <w:sz w:val="20"/>
                <w:szCs w:val="20"/>
                <w:lang w:val="en-CA"/>
              </w:rPr>
            </w:pPr>
            <w:r>
              <w:rPr>
                <w:color w:val="000000"/>
                <w:sz w:val="20"/>
                <w:szCs w:val="20"/>
                <w:lang w:val="en-CA"/>
              </w:rPr>
              <w:t>Peter Larose asked that the following messages from Human Resources Services Branch be shared with members:</w:t>
            </w:r>
          </w:p>
          <w:p w:rsidR="00DF731E" w:rsidRDefault="00DF731E" w:rsidP="00DF731E">
            <w:pPr>
              <w:rPr>
                <w:color w:val="000000"/>
                <w:sz w:val="20"/>
                <w:szCs w:val="20"/>
                <w:lang w:val="en-CA"/>
              </w:rPr>
            </w:pPr>
          </w:p>
          <w:p w:rsidR="00EC7006" w:rsidRPr="00EC7006" w:rsidRDefault="00EC7006" w:rsidP="00EC7006">
            <w:pPr>
              <w:widowControl/>
              <w:autoSpaceDE/>
              <w:autoSpaceDN/>
              <w:adjustRightInd/>
              <w:rPr>
                <w:rFonts w:eastAsiaTheme="minorHAnsi"/>
                <w:b/>
                <w:sz w:val="20"/>
                <w:szCs w:val="20"/>
                <w:lang w:val="en-CA" w:eastAsia="en-US"/>
              </w:rPr>
            </w:pPr>
            <w:proofErr w:type="spellStart"/>
            <w:r>
              <w:rPr>
                <w:rFonts w:eastAsiaTheme="minorHAnsi"/>
                <w:b/>
                <w:sz w:val="20"/>
                <w:szCs w:val="20"/>
                <w:u w:val="single"/>
                <w:lang w:val="en-CA" w:eastAsia="en-US"/>
              </w:rPr>
              <w:t>HRinfo</w:t>
            </w:r>
            <w:proofErr w:type="spellEnd"/>
            <w:r>
              <w:rPr>
                <w:rFonts w:eastAsiaTheme="minorHAnsi"/>
                <w:b/>
                <w:sz w:val="20"/>
                <w:szCs w:val="20"/>
                <w:u w:val="single"/>
                <w:lang w:val="en-CA" w:eastAsia="en-US"/>
              </w:rPr>
              <w:t xml:space="preserve"> </w:t>
            </w:r>
            <w:proofErr w:type="spellStart"/>
            <w:r>
              <w:rPr>
                <w:rFonts w:eastAsiaTheme="minorHAnsi"/>
                <w:b/>
                <w:sz w:val="20"/>
                <w:szCs w:val="20"/>
                <w:u w:val="single"/>
                <w:lang w:val="en-CA" w:eastAsia="en-US"/>
              </w:rPr>
              <w:t>Acticle</w:t>
            </w:r>
            <w:proofErr w:type="spellEnd"/>
            <w:r>
              <w:rPr>
                <w:rFonts w:eastAsiaTheme="minorHAnsi"/>
                <w:b/>
                <w:sz w:val="20"/>
                <w:szCs w:val="20"/>
                <w:u w:val="single"/>
                <w:lang w:val="en-CA" w:eastAsia="en-US"/>
              </w:rPr>
              <w:t xml:space="preserve">: </w:t>
            </w:r>
            <w:r w:rsidRPr="00EC7006">
              <w:rPr>
                <w:rFonts w:eastAsiaTheme="minorHAnsi"/>
                <w:b/>
                <w:sz w:val="20"/>
                <w:szCs w:val="20"/>
                <w:u w:val="single"/>
                <w:lang w:val="en-CA" w:eastAsia="en-US"/>
              </w:rPr>
              <w:t>Showing Support in the Workplace</w:t>
            </w:r>
            <w:r w:rsidRPr="00EC7006">
              <w:rPr>
                <w:rFonts w:eastAsiaTheme="minorHAnsi"/>
                <w:b/>
                <w:sz w:val="20"/>
                <w:szCs w:val="20"/>
                <w:lang w:val="en-CA" w:eastAsia="en-US"/>
              </w:rPr>
              <w:t>:</w:t>
            </w:r>
          </w:p>
          <w:p w:rsidR="00EC7006" w:rsidRPr="00EC7006" w:rsidRDefault="00EC7006" w:rsidP="00EC7006">
            <w:pPr>
              <w:widowControl/>
              <w:autoSpaceDE/>
              <w:autoSpaceDN/>
              <w:adjustRightInd/>
              <w:rPr>
                <w:rFonts w:eastAsiaTheme="minorHAnsi"/>
                <w:sz w:val="20"/>
                <w:szCs w:val="20"/>
                <w:lang w:eastAsia="en-US"/>
              </w:rPr>
            </w:pPr>
          </w:p>
          <w:p w:rsidR="00EC7006" w:rsidRPr="00EC7006" w:rsidRDefault="00EC7006" w:rsidP="00EC7006">
            <w:pPr>
              <w:widowControl/>
              <w:autoSpaceDE/>
              <w:autoSpaceDN/>
              <w:adjustRightInd/>
              <w:rPr>
                <w:rFonts w:eastAsiaTheme="minorHAnsi"/>
                <w:color w:val="FF0000"/>
                <w:sz w:val="20"/>
                <w:szCs w:val="20"/>
                <w:lang w:val="en-CA" w:eastAsia="en-US"/>
              </w:rPr>
            </w:pPr>
            <w:r w:rsidRPr="00EC7006">
              <w:rPr>
                <w:rFonts w:eastAsiaTheme="minorHAnsi"/>
                <w:sz w:val="20"/>
                <w:szCs w:val="20"/>
                <w:lang w:eastAsia="en-US"/>
              </w:rPr>
              <w:t xml:space="preserve">As you know, negotiations are currently underway with many of the bargaining agents in the federal public service.  Questions are arising as to what is permitted in the workplace for employees to show their support for their respective unions.  Employees are permitted to wear buttons, pins, stickers, bracelets and t-shirts to support their bargaining agent during the collective bargaining process. The content and the tone of these accessories must be in line with the employer’s policies and cannot negatively impact the employer’s interests, reputation or operations. Similarly, employees’ accessories must be relatively discrete and worn appropriately in support of their bargaining agent.   It is also important to note that employees are permitted to put information only on the bargaining agents’ bulletin boards and not anywhere else on the employer’s facilities. </w:t>
            </w:r>
          </w:p>
          <w:p w:rsidR="00EC7006" w:rsidRPr="00EC7006" w:rsidRDefault="00EC7006" w:rsidP="00EC7006">
            <w:pPr>
              <w:widowControl/>
              <w:autoSpaceDE/>
              <w:autoSpaceDN/>
              <w:adjustRightInd/>
              <w:rPr>
                <w:rFonts w:eastAsiaTheme="minorHAnsi"/>
                <w:sz w:val="20"/>
                <w:szCs w:val="20"/>
                <w:lang w:eastAsia="en-US"/>
              </w:rPr>
            </w:pPr>
          </w:p>
          <w:p w:rsidR="00EC7006" w:rsidRPr="00EC7006" w:rsidRDefault="00EC7006" w:rsidP="00EC7006">
            <w:pPr>
              <w:widowControl/>
              <w:autoSpaceDE/>
              <w:autoSpaceDN/>
              <w:adjustRightInd/>
              <w:rPr>
                <w:rFonts w:eastAsiaTheme="minorHAnsi"/>
                <w:sz w:val="20"/>
                <w:szCs w:val="20"/>
                <w:lang w:eastAsia="en-US"/>
              </w:rPr>
            </w:pPr>
            <w:r w:rsidRPr="00EC7006">
              <w:rPr>
                <w:rFonts w:eastAsiaTheme="minorHAnsi"/>
                <w:sz w:val="20"/>
                <w:szCs w:val="20"/>
                <w:lang w:eastAsia="en-US"/>
              </w:rPr>
              <w:t xml:space="preserve">Need more information?  Please consult the Treasury Board website at: </w:t>
            </w:r>
            <w:hyperlink r:id="rId9" w:history="1">
              <w:r w:rsidRPr="00EC7006">
                <w:rPr>
                  <w:rFonts w:eastAsiaTheme="minorHAnsi"/>
                  <w:sz w:val="20"/>
                  <w:szCs w:val="20"/>
                  <w:u w:val="single"/>
                  <w:lang w:eastAsia="en-US"/>
                </w:rPr>
                <w:t>http://www.tbs-sct.gc.ca/lrco-rtor/collective/lru-mnc/faq-eng.asp</w:t>
              </w:r>
            </w:hyperlink>
          </w:p>
          <w:p w:rsidR="00EC7006" w:rsidRPr="00EC7006" w:rsidRDefault="00EC7006" w:rsidP="00EC7006">
            <w:pPr>
              <w:widowControl/>
              <w:autoSpaceDE/>
              <w:autoSpaceDN/>
              <w:adjustRightInd/>
              <w:rPr>
                <w:rFonts w:eastAsiaTheme="minorHAnsi"/>
                <w:sz w:val="20"/>
                <w:szCs w:val="20"/>
                <w:lang w:eastAsia="en-US"/>
              </w:rPr>
            </w:pPr>
          </w:p>
          <w:p w:rsidR="00EC7006" w:rsidRPr="00EC7006" w:rsidRDefault="00EC7006" w:rsidP="00EC7006">
            <w:pPr>
              <w:widowControl/>
              <w:autoSpaceDE/>
              <w:autoSpaceDN/>
              <w:adjustRightInd/>
              <w:rPr>
                <w:rFonts w:eastAsiaTheme="minorHAnsi"/>
                <w:b/>
                <w:sz w:val="20"/>
                <w:szCs w:val="20"/>
                <w:u w:val="single"/>
                <w:lang w:eastAsia="en-US"/>
              </w:rPr>
            </w:pPr>
            <w:r w:rsidRPr="00EC7006">
              <w:rPr>
                <w:rFonts w:eastAsiaTheme="minorHAnsi"/>
                <w:b/>
                <w:sz w:val="20"/>
                <w:szCs w:val="20"/>
                <w:u w:val="single"/>
                <w:lang w:eastAsia="en-US"/>
              </w:rPr>
              <w:t>What you need to know about Peaceful Demonstrations:</w:t>
            </w:r>
          </w:p>
          <w:p w:rsidR="00EC7006" w:rsidRPr="00EC7006" w:rsidRDefault="00EC7006" w:rsidP="00EC7006">
            <w:pPr>
              <w:widowControl/>
              <w:autoSpaceDE/>
              <w:autoSpaceDN/>
              <w:adjustRightInd/>
              <w:contextualSpacing/>
              <w:rPr>
                <w:rFonts w:eastAsiaTheme="minorHAnsi"/>
                <w:sz w:val="20"/>
                <w:szCs w:val="20"/>
                <w:u w:val="single"/>
              </w:rPr>
            </w:pPr>
          </w:p>
          <w:p w:rsidR="00EC7006" w:rsidRPr="00EC7006" w:rsidRDefault="00EC7006" w:rsidP="00EC7006">
            <w:pPr>
              <w:widowControl/>
              <w:autoSpaceDE/>
              <w:autoSpaceDN/>
              <w:adjustRightInd/>
              <w:rPr>
                <w:rFonts w:eastAsiaTheme="minorHAnsi"/>
                <w:sz w:val="20"/>
                <w:szCs w:val="20"/>
                <w:lang w:val="en-CA" w:eastAsia="en-US"/>
              </w:rPr>
            </w:pPr>
            <w:r w:rsidRPr="00EC7006">
              <w:rPr>
                <w:rFonts w:eastAsiaTheme="minorHAnsi"/>
                <w:sz w:val="20"/>
                <w:szCs w:val="20"/>
                <w:lang w:val="en-CA" w:eastAsia="en-US"/>
              </w:rPr>
              <w:t xml:space="preserve">As you know, negotiations are underway between the Treasury Board and several Bargaining agents. It is important to remember that the current collective agreements are still in effect. </w:t>
            </w:r>
          </w:p>
          <w:p w:rsidR="00EC7006" w:rsidRPr="00EC7006" w:rsidRDefault="00EC7006" w:rsidP="00EC7006">
            <w:pPr>
              <w:widowControl/>
              <w:autoSpaceDE/>
              <w:autoSpaceDN/>
              <w:adjustRightInd/>
              <w:rPr>
                <w:rFonts w:eastAsiaTheme="minorHAnsi"/>
                <w:sz w:val="20"/>
                <w:szCs w:val="20"/>
                <w:lang w:val="en-CA" w:eastAsia="en-US"/>
              </w:rPr>
            </w:pPr>
          </w:p>
          <w:p w:rsidR="00EC7006" w:rsidRPr="00EC7006" w:rsidRDefault="00EC7006" w:rsidP="00EC7006">
            <w:pPr>
              <w:widowControl/>
              <w:autoSpaceDE/>
              <w:autoSpaceDN/>
              <w:adjustRightInd/>
              <w:rPr>
                <w:rFonts w:eastAsiaTheme="minorHAnsi"/>
                <w:sz w:val="20"/>
                <w:szCs w:val="20"/>
                <w:lang w:val="en-CA" w:eastAsia="en-US"/>
              </w:rPr>
            </w:pPr>
            <w:r w:rsidRPr="00EC7006">
              <w:rPr>
                <w:rFonts w:eastAsiaTheme="minorHAnsi"/>
                <w:sz w:val="20"/>
                <w:szCs w:val="20"/>
                <w:lang w:eastAsia="en-US"/>
              </w:rPr>
              <w:t xml:space="preserve">Peaceful demonstrations by employees for the purpose of supporting their bargaining agent during negotiation are permitted by law.  These must, however, occur on the employees’ own time (breaks, lunch and before/after working hours).    </w:t>
            </w:r>
          </w:p>
          <w:p w:rsidR="00EC7006" w:rsidRPr="00EC7006" w:rsidRDefault="00EC7006" w:rsidP="00EC7006">
            <w:pPr>
              <w:widowControl/>
              <w:autoSpaceDE/>
              <w:autoSpaceDN/>
              <w:adjustRightInd/>
              <w:spacing w:before="100" w:beforeAutospacing="1" w:after="100" w:afterAutospacing="1"/>
              <w:rPr>
                <w:rFonts w:eastAsiaTheme="minorHAnsi"/>
                <w:sz w:val="20"/>
                <w:szCs w:val="20"/>
                <w:lang w:eastAsia="en-US"/>
              </w:rPr>
            </w:pPr>
            <w:r w:rsidRPr="00EC7006">
              <w:rPr>
                <w:rFonts w:eastAsiaTheme="minorHAnsi"/>
                <w:sz w:val="20"/>
                <w:szCs w:val="20"/>
                <w:lang w:eastAsia="en-US"/>
              </w:rPr>
              <w:t>It is important to note that only</w:t>
            </w:r>
            <w:r w:rsidRPr="00EC7006">
              <w:rPr>
                <w:rFonts w:eastAsiaTheme="minorHAnsi"/>
                <w:sz w:val="20"/>
                <w:szCs w:val="20"/>
                <w:lang w:val="en-CA" w:eastAsia="en-US"/>
              </w:rPr>
              <w:t xml:space="preserve"> peaceful job actions are anticipated within the near future. </w:t>
            </w:r>
            <w:r w:rsidRPr="00EC7006">
              <w:rPr>
                <w:rFonts w:eastAsiaTheme="minorHAnsi"/>
                <w:sz w:val="20"/>
                <w:szCs w:val="20"/>
                <w:lang w:eastAsia="en-US"/>
              </w:rPr>
              <w:t xml:space="preserve">During such demonstrations, </w:t>
            </w:r>
            <w:r w:rsidRPr="00EC7006">
              <w:rPr>
                <w:rFonts w:eastAsiaTheme="minorHAnsi"/>
                <w:sz w:val="20"/>
                <w:szCs w:val="20"/>
                <w:lang w:val="en-CA" w:eastAsia="en-US"/>
              </w:rPr>
              <w:t xml:space="preserve">employees are expected to report to work as scheduled and perform their duties as usual.  </w:t>
            </w:r>
            <w:r w:rsidRPr="00EC7006">
              <w:rPr>
                <w:rFonts w:eastAsiaTheme="minorHAnsi"/>
                <w:sz w:val="20"/>
                <w:szCs w:val="20"/>
                <w:lang w:eastAsia="en-US"/>
              </w:rPr>
              <w:t xml:space="preserve"> The following actions are not appropriate during the collective bargaining process:</w:t>
            </w:r>
          </w:p>
          <w:p w:rsidR="00EC7006" w:rsidRPr="00EC7006" w:rsidRDefault="00EC7006" w:rsidP="00EC7006">
            <w:pPr>
              <w:widowControl/>
              <w:numPr>
                <w:ilvl w:val="0"/>
                <w:numId w:val="40"/>
              </w:numPr>
              <w:autoSpaceDE/>
              <w:autoSpaceDN/>
              <w:adjustRightInd/>
              <w:spacing w:before="100" w:beforeAutospacing="1" w:after="100" w:afterAutospacing="1"/>
              <w:contextualSpacing/>
              <w:rPr>
                <w:rFonts w:eastAsiaTheme="minorHAnsi"/>
                <w:sz w:val="20"/>
                <w:szCs w:val="20"/>
                <w:lang w:val="en-CA"/>
              </w:rPr>
            </w:pPr>
            <w:r w:rsidRPr="00EC7006">
              <w:rPr>
                <w:rFonts w:eastAsiaTheme="minorHAnsi"/>
                <w:sz w:val="20"/>
                <w:szCs w:val="20"/>
              </w:rPr>
              <w:t xml:space="preserve">blocking of access to premises, </w:t>
            </w:r>
          </w:p>
          <w:p w:rsidR="00EC7006" w:rsidRPr="00EC7006" w:rsidRDefault="00EC7006" w:rsidP="00EC7006">
            <w:pPr>
              <w:widowControl/>
              <w:numPr>
                <w:ilvl w:val="0"/>
                <w:numId w:val="40"/>
              </w:numPr>
              <w:autoSpaceDE/>
              <w:autoSpaceDN/>
              <w:adjustRightInd/>
              <w:spacing w:before="100" w:beforeAutospacing="1" w:after="100" w:afterAutospacing="1"/>
              <w:contextualSpacing/>
              <w:rPr>
                <w:rFonts w:eastAsiaTheme="minorHAnsi"/>
                <w:sz w:val="20"/>
                <w:szCs w:val="20"/>
                <w:lang w:val="en-CA"/>
              </w:rPr>
            </w:pPr>
            <w:r w:rsidRPr="00EC7006">
              <w:rPr>
                <w:rFonts w:eastAsiaTheme="minorHAnsi"/>
                <w:sz w:val="20"/>
                <w:szCs w:val="20"/>
              </w:rPr>
              <w:t>trespassing on or damaging of government property,</w:t>
            </w:r>
          </w:p>
          <w:p w:rsidR="00EC7006" w:rsidRPr="00EC7006" w:rsidRDefault="00EC7006" w:rsidP="00EC7006">
            <w:pPr>
              <w:widowControl/>
              <w:numPr>
                <w:ilvl w:val="0"/>
                <w:numId w:val="40"/>
              </w:numPr>
              <w:autoSpaceDE/>
              <w:autoSpaceDN/>
              <w:adjustRightInd/>
              <w:spacing w:before="100" w:beforeAutospacing="1" w:after="100" w:afterAutospacing="1"/>
              <w:contextualSpacing/>
              <w:rPr>
                <w:rFonts w:eastAsiaTheme="minorHAnsi"/>
                <w:sz w:val="20"/>
                <w:szCs w:val="20"/>
                <w:lang w:val="en-CA"/>
              </w:rPr>
            </w:pPr>
            <w:r w:rsidRPr="00EC7006">
              <w:rPr>
                <w:rFonts w:eastAsiaTheme="minorHAnsi"/>
                <w:sz w:val="20"/>
                <w:szCs w:val="20"/>
              </w:rPr>
              <w:t>the use of force or threats of violence, or</w:t>
            </w:r>
          </w:p>
          <w:p w:rsidR="00EC7006" w:rsidRPr="00EC7006" w:rsidRDefault="00EC7006" w:rsidP="00EC7006">
            <w:pPr>
              <w:widowControl/>
              <w:numPr>
                <w:ilvl w:val="0"/>
                <w:numId w:val="40"/>
              </w:numPr>
              <w:autoSpaceDE/>
              <w:autoSpaceDN/>
              <w:adjustRightInd/>
              <w:spacing w:before="100" w:beforeAutospacing="1" w:after="100" w:afterAutospacing="1"/>
              <w:contextualSpacing/>
              <w:rPr>
                <w:rFonts w:eastAsiaTheme="minorHAnsi"/>
                <w:sz w:val="20"/>
                <w:szCs w:val="20"/>
                <w:lang w:val="en-CA"/>
              </w:rPr>
            </w:pPr>
            <w:r w:rsidRPr="00EC7006">
              <w:rPr>
                <w:rFonts w:eastAsiaTheme="minorHAnsi"/>
                <w:sz w:val="20"/>
                <w:szCs w:val="20"/>
              </w:rPr>
              <w:t xml:space="preserve">obstruction of the public or other employees from entering or leaving premises, </w:t>
            </w:r>
          </w:p>
          <w:p w:rsidR="00EC7006" w:rsidRDefault="00EC7006" w:rsidP="00EC7006">
            <w:pPr>
              <w:widowControl/>
              <w:autoSpaceDE/>
              <w:autoSpaceDN/>
              <w:adjustRightInd/>
              <w:spacing w:before="100" w:beforeAutospacing="1" w:after="100" w:afterAutospacing="1"/>
              <w:rPr>
                <w:rFonts w:eastAsiaTheme="minorHAnsi"/>
                <w:sz w:val="20"/>
                <w:szCs w:val="20"/>
                <w:lang w:val="en-CA" w:eastAsia="en-US"/>
              </w:rPr>
            </w:pPr>
            <w:r w:rsidRPr="00EC7006">
              <w:rPr>
                <w:rFonts w:eastAsiaTheme="minorHAnsi"/>
                <w:sz w:val="20"/>
                <w:szCs w:val="20"/>
                <w:lang w:val="en-CA" w:eastAsia="en-US"/>
              </w:rPr>
              <w:t xml:space="preserve">If you notice </w:t>
            </w:r>
            <w:r w:rsidRPr="00EC7006">
              <w:rPr>
                <w:rFonts w:eastAsiaTheme="minorHAnsi"/>
                <w:sz w:val="20"/>
                <w:szCs w:val="20"/>
                <w:lang w:eastAsia="en-US"/>
              </w:rPr>
              <w:t xml:space="preserve">any of these actions, or have any other questions related to this topic, please communicate with </w:t>
            </w:r>
            <w:r w:rsidRPr="00EC7006">
              <w:rPr>
                <w:rFonts w:eastAsiaTheme="minorHAnsi"/>
                <w:sz w:val="20"/>
                <w:szCs w:val="20"/>
                <w:lang w:val="en-CA" w:eastAsia="en-US"/>
              </w:rPr>
              <w:t xml:space="preserve">Labour relations using the form at the following address: </w:t>
            </w:r>
            <w:hyperlink r:id="rId10" w:history="1">
              <w:r w:rsidRPr="00EC7006">
                <w:rPr>
                  <w:rFonts w:eastAsiaTheme="minorHAnsi"/>
                  <w:color w:val="0000FF"/>
                  <w:sz w:val="20"/>
                  <w:szCs w:val="20"/>
                  <w:u w:val="single"/>
                  <w:lang w:val="en-CA" w:eastAsia="en-US"/>
                </w:rPr>
                <w:t>http://hrsc-csrh.prv/WebForms/NewRequestForm.aspx</w:t>
              </w:r>
            </w:hyperlink>
            <w:r w:rsidRPr="00EC7006">
              <w:rPr>
                <w:rFonts w:eastAsiaTheme="minorHAnsi"/>
                <w:sz w:val="20"/>
                <w:szCs w:val="20"/>
                <w:lang w:val="en-CA" w:eastAsia="en-US"/>
              </w:rPr>
              <w:t>.  Further resources to assist you during this period will be shared during the upcoming months.</w:t>
            </w:r>
          </w:p>
          <w:p w:rsidR="00EC7006" w:rsidRDefault="00EC7006" w:rsidP="00EC7006"/>
        </w:tc>
      </w:tr>
    </w:tbl>
    <w:p w:rsidR="004D57F2" w:rsidRDefault="004D57F2" w:rsidP="004D57F2"/>
    <w:sectPr w:rsidR="004D57F2" w:rsidSect="004C5752">
      <w:headerReference w:type="even" r:id="rId11"/>
      <w:headerReference w:type="default" r:id="rId12"/>
      <w:footerReference w:type="default" r:id="rId13"/>
      <w:headerReference w:type="first" r:id="rId14"/>
      <w:pgSz w:w="12240" w:h="15840"/>
      <w:pgMar w:top="1008"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8B" w:rsidRDefault="00433F8B" w:rsidP="00433F8B">
      <w:r>
        <w:separator/>
      </w:r>
    </w:p>
  </w:endnote>
  <w:endnote w:type="continuationSeparator" w:id="0">
    <w:p w:rsidR="00433F8B" w:rsidRDefault="00433F8B"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82654"/>
      <w:docPartObj>
        <w:docPartGallery w:val="Page Numbers (Bottom of Page)"/>
        <w:docPartUnique/>
      </w:docPartObj>
    </w:sdtPr>
    <w:sdtEndPr/>
    <w:sdtContent>
      <w:p w:rsidR="00C0656F" w:rsidRDefault="00C0656F">
        <w:pPr>
          <w:pStyle w:val="Footer"/>
          <w:jc w:val="right"/>
        </w:pPr>
        <w:r>
          <w:fldChar w:fldCharType="begin"/>
        </w:r>
        <w:r>
          <w:instrText>PAGE   \* MERGEFORMAT</w:instrText>
        </w:r>
        <w:r>
          <w:fldChar w:fldCharType="separate"/>
        </w:r>
        <w:r w:rsidR="00442B8D" w:rsidRPr="00442B8D">
          <w:rPr>
            <w:noProof/>
            <w:lang w:val="fr-FR"/>
          </w:rPr>
          <w:t>1</w:t>
        </w:r>
        <w:r>
          <w:fldChar w:fldCharType="end"/>
        </w:r>
      </w:p>
    </w:sdtContent>
  </w:sdt>
  <w:p w:rsidR="00815912" w:rsidRDefault="0081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8B" w:rsidRDefault="00433F8B" w:rsidP="00433F8B">
      <w:r>
        <w:separator/>
      </w:r>
    </w:p>
  </w:footnote>
  <w:footnote w:type="continuationSeparator" w:id="0">
    <w:p w:rsidR="00433F8B" w:rsidRDefault="00433F8B"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12" w:rsidRDefault="00442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0526" o:spid="_x0000_s40962"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12" w:rsidRDefault="00442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0527" o:spid="_x0000_s40963"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12" w:rsidRDefault="00442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0525" o:spid="_x0000_s40961"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CD7"/>
    <w:multiLevelType w:val="hybridMultilevel"/>
    <w:tmpl w:val="B28410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CD3825"/>
    <w:multiLevelType w:val="hybridMultilevel"/>
    <w:tmpl w:val="EF401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B52520"/>
    <w:multiLevelType w:val="hybridMultilevel"/>
    <w:tmpl w:val="00B0A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E928F0"/>
    <w:multiLevelType w:val="hybridMultilevel"/>
    <w:tmpl w:val="2062D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A723DC"/>
    <w:multiLevelType w:val="hybridMultilevel"/>
    <w:tmpl w:val="B8BEC2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195364D"/>
    <w:multiLevelType w:val="multilevel"/>
    <w:tmpl w:val="CC3810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183C1C"/>
    <w:multiLevelType w:val="hybridMultilevel"/>
    <w:tmpl w:val="8848CCE4"/>
    <w:lvl w:ilvl="0" w:tplc="ED32305C">
      <w:start w:val="1"/>
      <w:numFmt w:val="bullet"/>
      <w:lvlText w:val=""/>
      <w:lvlJc w:val="left"/>
      <w:pPr>
        <w:tabs>
          <w:tab w:val="num" w:pos="720"/>
        </w:tabs>
        <w:ind w:left="720" w:hanging="360"/>
      </w:pPr>
      <w:rPr>
        <w:rFonts w:ascii="Wingdings" w:hAnsi="Wingdings" w:hint="default"/>
      </w:rPr>
    </w:lvl>
    <w:lvl w:ilvl="1" w:tplc="7F52017E" w:tentative="1">
      <w:start w:val="1"/>
      <w:numFmt w:val="bullet"/>
      <w:lvlText w:val=""/>
      <w:lvlJc w:val="left"/>
      <w:pPr>
        <w:tabs>
          <w:tab w:val="num" w:pos="1440"/>
        </w:tabs>
        <w:ind w:left="1440" w:hanging="360"/>
      </w:pPr>
      <w:rPr>
        <w:rFonts w:ascii="Wingdings" w:hAnsi="Wingdings" w:hint="default"/>
      </w:rPr>
    </w:lvl>
    <w:lvl w:ilvl="2" w:tplc="9CEEED2E" w:tentative="1">
      <w:start w:val="1"/>
      <w:numFmt w:val="bullet"/>
      <w:lvlText w:val=""/>
      <w:lvlJc w:val="left"/>
      <w:pPr>
        <w:tabs>
          <w:tab w:val="num" w:pos="2160"/>
        </w:tabs>
        <w:ind w:left="2160" w:hanging="360"/>
      </w:pPr>
      <w:rPr>
        <w:rFonts w:ascii="Wingdings" w:hAnsi="Wingdings" w:hint="default"/>
      </w:rPr>
    </w:lvl>
    <w:lvl w:ilvl="3" w:tplc="8166A170" w:tentative="1">
      <w:start w:val="1"/>
      <w:numFmt w:val="bullet"/>
      <w:lvlText w:val=""/>
      <w:lvlJc w:val="left"/>
      <w:pPr>
        <w:tabs>
          <w:tab w:val="num" w:pos="2880"/>
        </w:tabs>
        <w:ind w:left="2880" w:hanging="360"/>
      </w:pPr>
      <w:rPr>
        <w:rFonts w:ascii="Wingdings" w:hAnsi="Wingdings" w:hint="default"/>
      </w:rPr>
    </w:lvl>
    <w:lvl w:ilvl="4" w:tplc="F43653B6" w:tentative="1">
      <w:start w:val="1"/>
      <w:numFmt w:val="bullet"/>
      <w:lvlText w:val=""/>
      <w:lvlJc w:val="left"/>
      <w:pPr>
        <w:tabs>
          <w:tab w:val="num" w:pos="3600"/>
        </w:tabs>
        <w:ind w:left="3600" w:hanging="360"/>
      </w:pPr>
      <w:rPr>
        <w:rFonts w:ascii="Wingdings" w:hAnsi="Wingdings" w:hint="default"/>
      </w:rPr>
    </w:lvl>
    <w:lvl w:ilvl="5" w:tplc="F31E8E40" w:tentative="1">
      <w:start w:val="1"/>
      <w:numFmt w:val="bullet"/>
      <w:lvlText w:val=""/>
      <w:lvlJc w:val="left"/>
      <w:pPr>
        <w:tabs>
          <w:tab w:val="num" w:pos="4320"/>
        </w:tabs>
        <w:ind w:left="4320" w:hanging="360"/>
      </w:pPr>
      <w:rPr>
        <w:rFonts w:ascii="Wingdings" w:hAnsi="Wingdings" w:hint="default"/>
      </w:rPr>
    </w:lvl>
    <w:lvl w:ilvl="6" w:tplc="C884F8E2" w:tentative="1">
      <w:start w:val="1"/>
      <w:numFmt w:val="bullet"/>
      <w:lvlText w:val=""/>
      <w:lvlJc w:val="left"/>
      <w:pPr>
        <w:tabs>
          <w:tab w:val="num" w:pos="5040"/>
        </w:tabs>
        <w:ind w:left="5040" w:hanging="360"/>
      </w:pPr>
      <w:rPr>
        <w:rFonts w:ascii="Wingdings" w:hAnsi="Wingdings" w:hint="default"/>
      </w:rPr>
    </w:lvl>
    <w:lvl w:ilvl="7" w:tplc="92B4A72A" w:tentative="1">
      <w:start w:val="1"/>
      <w:numFmt w:val="bullet"/>
      <w:lvlText w:val=""/>
      <w:lvlJc w:val="left"/>
      <w:pPr>
        <w:tabs>
          <w:tab w:val="num" w:pos="5760"/>
        </w:tabs>
        <w:ind w:left="5760" w:hanging="360"/>
      </w:pPr>
      <w:rPr>
        <w:rFonts w:ascii="Wingdings" w:hAnsi="Wingdings" w:hint="default"/>
      </w:rPr>
    </w:lvl>
    <w:lvl w:ilvl="8" w:tplc="92F44652" w:tentative="1">
      <w:start w:val="1"/>
      <w:numFmt w:val="bullet"/>
      <w:lvlText w:val=""/>
      <w:lvlJc w:val="left"/>
      <w:pPr>
        <w:tabs>
          <w:tab w:val="num" w:pos="6480"/>
        </w:tabs>
        <w:ind w:left="6480" w:hanging="360"/>
      </w:pPr>
      <w:rPr>
        <w:rFonts w:ascii="Wingdings" w:hAnsi="Wingdings" w:hint="default"/>
      </w:rPr>
    </w:lvl>
  </w:abstractNum>
  <w:abstractNum w:abstractNumId="7">
    <w:nsid w:val="141F1878"/>
    <w:multiLevelType w:val="multilevel"/>
    <w:tmpl w:val="F366291C"/>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148F5FC2"/>
    <w:multiLevelType w:val="hybridMultilevel"/>
    <w:tmpl w:val="D30875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A0E3416"/>
    <w:multiLevelType w:val="hybridMultilevel"/>
    <w:tmpl w:val="A29E0508"/>
    <w:lvl w:ilvl="0" w:tplc="6E644DC6">
      <w:start w:val="1"/>
      <w:numFmt w:val="decimal"/>
      <w:lvlText w:val="%1)"/>
      <w:lvlJc w:val="left"/>
      <w:pPr>
        <w:ind w:left="720" w:hanging="360"/>
      </w:pPr>
      <w:rPr>
        <w:rFonts w:ascii="Arial" w:eastAsia="Times New Roman" w:hAnsi="Arial" w:cs="Arial"/>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E0395A"/>
    <w:multiLevelType w:val="hybridMultilevel"/>
    <w:tmpl w:val="20A6E6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04F013B"/>
    <w:multiLevelType w:val="multilevel"/>
    <w:tmpl w:val="E9A898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1C515C2"/>
    <w:multiLevelType w:val="hybridMultilevel"/>
    <w:tmpl w:val="B082D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AD5F21"/>
    <w:multiLevelType w:val="hybridMultilevel"/>
    <w:tmpl w:val="6CD0C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8292D21"/>
    <w:multiLevelType w:val="hybridMultilevel"/>
    <w:tmpl w:val="13FADB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E5653E"/>
    <w:multiLevelType w:val="hybridMultilevel"/>
    <w:tmpl w:val="B5B2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C3F0154"/>
    <w:multiLevelType w:val="hybridMultilevel"/>
    <w:tmpl w:val="3E3254F0"/>
    <w:lvl w:ilvl="0" w:tplc="10090011">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49132C0"/>
    <w:multiLevelType w:val="hybridMultilevel"/>
    <w:tmpl w:val="52A260D0"/>
    <w:lvl w:ilvl="0" w:tplc="10090011">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7E13D22"/>
    <w:multiLevelType w:val="hybridMultilevel"/>
    <w:tmpl w:val="3332656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B700ED"/>
    <w:multiLevelType w:val="hybridMultilevel"/>
    <w:tmpl w:val="CD8AD0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0047896"/>
    <w:multiLevelType w:val="multilevel"/>
    <w:tmpl w:val="C0AE4C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295960"/>
    <w:multiLevelType w:val="hybridMultilevel"/>
    <w:tmpl w:val="EBFCA0B6"/>
    <w:lvl w:ilvl="0" w:tplc="FAB69D62">
      <w:start w:val="1"/>
      <w:numFmt w:val="bullet"/>
      <w:lvlText w:val=""/>
      <w:lvlJc w:val="left"/>
      <w:pPr>
        <w:tabs>
          <w:tab w:val="num" w:pos="720"/>
        </w:tabs>
        <w:ind w:left="720" w:hanging="360"/>
      </w:pPr>
      <w:rPr>
        <w:rFonts w:ascii="Wingdings" w:hAnsi="Wingdings" w:hint="default"/>
      </w:rPr>
    </w:lvl>
    <w:lvl w:ilvl="1" w:tplc="352C66BE">
      <w:start w:val="659"/>
      <w:numFmt w:val="bullet"/>
      <w:lvlText w:val="–"/>
      <w:lvlJc w:val="left"/>
      <w:pPr>
        <w:tabs>
          <w:tab w:val="num" w:pos="1440"/>
        </w:tabs>
        <w:ind w:left="1440" w:hanging="360"/>
      </w:pPr>
      <w:rPr>
        <w:rFonts w:ascii="Times New Roman" w:hAnsi="Times New Roman" w:hint="default"/>
      </w:rPr>
    </w:lvl>
    <w:lvl w:ilvl="2" w:tplc="EFFEAD20" w:tentative="1">
      <w:start w:val="1"/>
      <w:numFmt w:val="bullet"/>
      <w:lvlText w:val=""/>
      <w:lvlJc w:val="left"/>
      <w:pPr>
        <w:tabs>
          <w:tab w:val="num" w:pos="2160"/>
        </w:tabs>
        <w:ind w:left="2160" w:hanging="360"/>
      </w:pPr>
      <w:rPr>
        <w:rFonts w:ascii="Wingdings" w:hAnsi="Wingdings" w:hint="default"/>
      </w:rPr>
    </w:lvl>
    <w:lvl w:ilvl="3" w:tplc="543609D8" w:tentative="1">
      <w:start w:val="1"/>
      <w:numFmt w:val="bullet"/>
      <w:lvlText w:val=""/>
      <w:lvlJc w:val="left"/>
      <w:pPr>
        <w:tabs>
          <w:tab w:val="num" w:pos="2880"/>
        </w:tabs>
        <w:ind w:left="2880" w:hanging="360"/>
      </w:pPr>
      <w:rPr>
        <w:rFonts w:ascii="Wingdings" w:hAnsi="Wingdings" w:hint="default"/>
      </w:rPr>
    </w:lvl>
    <w:lvl w:ilvl="4" w:tplc="E3026AFE" w:tentative="1">
      <w:start w:val="1"/>
      <w:numFmt w:val="bullet"/>
      <w:lvlText w:val=""/>
      <w:lvlJc w:val="left"/>
      <w:pPr>
        <w:tabs>
          <w:tab w:val="num" w:pos="3600"/>
        </w:tabs>
        <w:ind w:left="3600" w:hanging="360"/>
      </w:pPr>
      <w:rPr>
        <w:rFonts w:ascii="Wingdings" w:hAnsi="Wingdings" w:hint="default"/>
      </w:rPr>
    </w:lvl>
    <w:lvl w:ilvl="5" w:tplc="06E26B98" w:tentative="1">
      <w:start w:val="1"/>
      <w:numFmt w:val="bullet"/>
      <w:lvlText w:val=""/>
      <w:lvlJc w:val="left"/>
      <w:pPr>
        <w:tabs>
          <w:tab w:val="num" w:pos="4320"/>
        </w:tabs>
        <w:ind w:left="4320" w:hanging="360"/>
      </w:pPr>
      <w:rPr>
        <w:rFonts w:ascii="Wingdings" w:hAnsi="Wingdings" w:hint="default"/>
      </w:rPr>
    </w:lvl>
    <w:lvl w:ilvl="6" w:tplc="022819DC" w:tentative="1">
      <w:start w:val="1"/>
      <w:numFmt w:val="bullet"/>
      <w:lvlText w:val=""/>
      <w:lvlJc w:val="left"/>
      <w:pPr>
        <w:tabs>
          <w:tab w:val="num" w:pos="5040"/>
        </w:tabs>
        <w:ind w:left="5040" w:hanging="360"/>
      </w:pPr>
      <w:rPr>
        <w:rFonts w:ascii="Wingdings" w:hAnsi="Wingdings" w:hint="default"/>
      </w:rPr>
    </w:lvl>
    <w:lvl w:ilvl="7" w:tplc="87B0EE9A" w:tentative="1">
      <w:start w:val="1"/>
      <w:numFmt w:val="bullet"/>
      <w:lvlText w:val=""/>
      <w:lvlJc w:val="left"/>
      <w:pPr>
        <w:tabs>
          <w:tab w:val="num" w:pos="5760"/>
        </w:tabs>
        <w:ind w:left="5760" w:hanging="360"/>
      </w:pPr>
      <w:rPr>
        <w:rFonts w:ascii="Wingdings" w:hAnsi="Wingdings" w:hint="default"/>
      </w:rPr>
    </w:lvl>
    <w:lvl w:ilvl="8" w:tplc="17825176" w:tentative="1">
      <w:start w:val="1"/>
      <w:numFmt w:val="bullet"/>
      <w:lvlText w:val=""/>
      <w:lvlJc w:val="left"/>
      <w:pPr>
        <w:tabs>
          <w:tab w:val="num" w:pos="6480"/>
        </w:tabs>
        <w:ind w:left="6480" w:hanging="360"/>
      </w:pPr>
      <w:rPr>
        <w:rFonts w:ascii="Wingdings" w:hAnsi="Wingdings" w:hint="default"/>
      </w:rPr>
    </w:lvl>
  </w:abstractNum>
  <w:abstractNum w:abstractNumId="23">
    <w:nsid w:val="51FC7E9F"/>
    <w:multiLevelType w:val="hybridMultilevel"/>
    <w:tmpl w:val="B8FC3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36F0A"/>
    <w:multiLevelType w:val="multilevel"/>
    <w:tmpl w:val="3B385ED2"/>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80B2BEA"/>
    <w:multiLevelType w:val="hybridMultilevel"/>
    <w:tmpl w:val="B4187EF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69367A80"/>
    <w:multiLevelType w:val="hybridMultilevel"/>
    <w:tmpl w:val="9DFA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B9D4345"/>
    <w:multiLevelType w:val="multilevel"/>
    <w:tmpl w:val="E8FEF02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213031A"/>
    <w:multiLevelType w:val="hybridMultilevel"/>
    <w:tmpl w:val="2B1426E6"/>
    <w:lvl w:ilvl="0" w:tplc="57BC3E1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72240F77"/>
    <w:multiLevelType w:val="hybridMultilevel"/>
    <w:tmpl w:val="D8E0C1EE"/>
    <w:lvl w:ilvl="0" w:tplc="59405C4E">
      <w:start w:val="1"/>
      <w:numFmt w:val="bullet"/>
      <w:lvlText w:val=""/>
      <w:lvlJc w:val="left"/>
      <w:pPr>
        <w:tabs>
          <w:tab w:val="num" w:pos="720"/>
        </w:tabs>
        <w:ind w:left="720" w:hanging="360"/>
      </w:pPr>
      <w:rPr>
        <w:rFonts w:ascii="Wingdings" w:hAnsi="Wingdings" w:hint="default"/>
      </w:rPr>
    </w:lvl>
    <w:lvl w:ilvl="1" w:tplc="A14EB27A">
      <w:start w:val="659"/>
      <w:numFmt w:val="bullet"/>
      <w:lvlText w:val="–"/>
      <w:lvlJc w:val="left"/>
      <w:pPr>
        <w:tabs>
          <w:tab w:val="num" w:pos="1440"/>
        </w:tabs>
        <w:ind w:left="1440" w:hanging="360"/>
      </w:pPr>
      <w:rPr>
        <w:rFonts w:ascii="Times New Roman" w:hAnsi="Times New Roman" w:hint="default"/>
      </w:rPr>
    </w:lvl>
    <w:lvl w:ilvl="2" w:tplc="A7EC9CD0" w:tentative="1">
      <w:start w:val="1"/>
      <w:numFmt w:val="bullet"/>
      <w:lvlText w:val=""/>
      <w:lvlJc w:val="left"/>
      <w:pPr>
        <w:tabs>
          <w:tab w:val="num" w:pos="2160"/>
        </w:tabs>
        <w:ind w:left="2160" w:hanging="360"/>
      </w:pPr>
      <w:rPr>
        <w:rFonts w:ascii="Wingdings" w:hAnsi="Wingdings" w:hint="default"/>
      </w:rPr>
    </w:lvl>
    <w:lvl w:ilvl="3" w:tplc="479A368E" w:tentative="1">
      <w:start w:val="1"/>
      <w:numFmt w:val="bullet"/>
      <w:lvlText w:val=""/>
      <w:lvlJc w:val="left"/>
      <w:pPr>
        <w:tabs>
          <w:tab w:val="num" w:pos="2880"/>
        </w:tabs>
        <w:ind w:left="2880" w:hanging="360"/>
      </w:pPr>
      <w:rPr>
        <w:rFonts w:ascii="Wingdings" w:hAnsi="Wingdings" w:hint="default"/>
      </w:rPr>
    </w:lvl>
    <w:lvl w:ilvl="4" w:tplc="7234A45A" w:tentative="1">
      <w:start w:val="1"/>
      <w:numFmt w:val="bullet"/>
      <w:lvlText w:val=""/>
      <w:lvlJc w:val="left"/>
      <w:pPr>
        <w:tabs>
          <w:tab w:val="num" w:pos="3600"/>
        </w:tabs>
        <w:ind w:left="3600" w:hanging="360"/>
      </w:pPr>
      <w:rPr>
        <w:rFonts w:ascii="Wingdings" w:hAnsi="Wingdings" w:hint="default"/>
      </w:rPr>
    </w:lvl>
    <w:lvl w:ilvl="5" w:tplc="78B06FDA" w:tentative="1">
      <w:start w:val="1"/>
      <w:numFmt w:val="bullet"/>
      <w:lvlText w:val=""/>
      <w:lvlJc w:val="left"/>
      <w:pPr>
        <w:tabs>
          <w:tab w:val="num" w:pos="4320"/>
        </w:tabs>
        <w:ind w:left="4320" w:hanging="360"/>
      </w:pPr>
      <w:rPr>
        <w:rFonts w:ascii="Wingdings" w:hAnsi="Wingdings" w:hint="default"/>
      </w:rPr>
    </w:lvl>
    <w:lvl w:ilvl="6" w:tplc="682CE594" w:tentative="1">
      <w:start w:val="1"/>
      <w:numFmt w:val="bullet"/>
      <w:lvlText w:val=""/>
      <w:lvlJc w:val="left"/>
      <w:pPr>
        <w:tabs>
          <w:tab w:val="num" w:pos="5040"/>
        </w:tabs>
        <w:ind w:left="5040" w:hanging="360"/>
      </w:pPr>
      <w:rPr>
        <w:rFonts w:ascii="Wingdings" w:hAnsi="Wingdings" w:hint="default"/>
      </w:rPr>
    </w:lvl>
    <w:lvl w:ilvl="7" w:tplc="187CBE92" w:tentative="1">
      <w:start w:val="1"/>
      <w:numFmt w:val="bullet"/>
      <w:lvlText w:val=""/>
      <w:lvlJc w:val="left"/>
      <w:pPr>
        <w:tabs>
          <w:tab w:val="num" w:pos="5760"/>
        </w:tabs>
        <w:ind w:left="5760" w:hanging="360"/>
      </w:pPr>
      <w:rPr>
        <w:rFonts w:ascii="Wingdings" w:hAnsi="Wingdings" w:hint="default"/>
      </w:rPr>
    </w:lvl>
    <w:lvl w:ilvl="8" w:tplc="9E4442C4" w:tentative="1">
      <w:start w:val="1"/>
      <w:numFmt w:val="bullet"/>
      <w:lvlText w:val=""/>
      <w:lvlJc w:val="left"/>
      <w:pPr>
        <w:tabs>
          <w:tab w:val="num" w:pos="6480"/>
        </w:tabs>
        <w:ind w:left="6480" w:hanging="360"/>
      </w:pPr>
      <w:rPr>
        <w:rFonts w:ascii="Wingdings" w:hAnsi="Wingdings" w:hint="default"/>
      </w:rPr>
    </w:lvl>
  </w:abstractNum>
  <w:abstractNum w:abstractNumId="31">
    <w:nsid w:val="73FA1249"/>
    <w:multiLevelType w:val="hybridMultilevel"/>
    <w:tmpl w:val="4C1E9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6F73D40"/>
    <w:multiLevelType w:val="hybridMultilevel"/>
    <w:tmpl w:val="DDA80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E371C7"/>
    <w:multiLevelType w:val="multilevel"/>
    <w:tmpl w:val="4D763F7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A6E31AD"/>
    <w:multiLevelType w:val="hybridMultilevel"/>
    <w:tmpl w:val="CA48CEFE"/>
    <w:lvl w:ilvl="0" w:tplc="08B679B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ACE0A89"/>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CEB2149"/>
    <w:multiLevelType w:val="hybridMultilevel"/>
    <w:tmpl w:val="2EC21E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5"/>
  </w:num>
  <w:num w:numId="2">
    <w:abstractNumId w:val="19"/>
  </w:num>
  <w:num w:numId="3">
    <w:abstractNumId w:val="29"/>
  </w:num>
  <w:num w:numId="4">
    <w:abstractNumId w:val="11"/>
  </w:num>
  <w:num w:numId="5">
    <w:abstractNumId w:val="13"/>
  </w:num>
  <w:num w:numId="6">
    <w:abstractNumId w:val="4"/>
  </w:num>
  <w:num w:numId="7">
    <w:abstractNumId w:val="1"/>
  </w:num>
  <w:num w:numId="8">
    <w:abstractNumId w:val="26"/>
  </w:num>
  <w:num w:numId="9">
    <w:abstractNumId w:val="20"/>
  </w:num>
  <w:num w:numId="10">
    <w:abstractNumId w:val="33"/>
  </w:num>
  <w:num w:numId="11">
    <w:abstractNumId w:val="5"/>
  </w:num>
  <w:num w:numId="12">
    <w:abstractNumId w:val="18"/>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9"/>
  </w:num>
  <w:num w:numId="18">
    <w:abstractNumId w:val="0"/>
  </w:num>
  <w:num w:numId="19">
    <w:abstractNumId w:val="17"/>
  </w:num>
  <w:num w:numId="20">
    <w:abstractNumId w:val="16"/>
  </w:num>
  <w:num w:numId="21">
    <w:abstractNumId w:val="14"/>
  </w:num>
  <w:num w:numId="22">
    <w:abstractNumId w:val="34"/>
  </w:num>
  <w:num w:numId="23">
    <w:abstractNumId w:val="10"/>
  </w:num>
  <w:num w:numId="24">
    <w:abstractNumId w:val="23"/>
  </w:num>
  <w:num w:numId="25">
    <w:abstractNumId w:val="8"/>
  </w:num>
  <w:num w:numId="26">
    <w:abstractNumId w:val="24"/>
  </w:num>
  <w:num w:numId="27">
    <w:abstractNumId w:val="6"/>
  </w:num>
  <w:num w:numId="28">
    <w:abstractNumId w:val="22"/>
  </w:num>
  <w:num w:numId="29">
    <w:abstractNumId w:val="30"/>
  </w:num>
  <w:num w:numId="30">
    <w:abstractNumId w:val="15"/>
  </w:num>
  <w:num w:numId="31">
    <w:abstractNumId w:val="27"/>
  </w:num>
  <w:num w:numId="32">
    <w:abstractNumId w:val="2"/>
  </w:num>
  <w:num w:numId="33">
    <w:abstractNumId w:val="32"/>
  </w:num>
  <w:num w:numId="34">
    <w:abstractNumId w:val="3"/>
  </w:num>
  <w:num w:numId="35">
    <w:abstractNumId w:val="31"/>
  </w:num>
  <w:num w:numId="3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7"/>
  </w:num>
  <w:num w:numId="39">
    <w:abstractNumId w:val="25"/>
  </w:num>
  <w:num w:numId="40">
    <w:abstractNumId w:val="12"/>
  </w:num>
  <w:num w:numId="41">
    <w:abstractNumId w:val="28"/>
  </w:num>
  <w:num w:numId="4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4"/>
    <o:shapelayout v:ext="edit">
      <o:idmap v:ext="edit" data="4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C6"/>
    <w:rsid w:val="000053BE"/>
    <w:rsid w:val="00005CEE"/>
    <w:rsid w:val="00006586"/>
    <w:rsid w:val="00023A13"/>
    <w:rsid w:val="000251D1"/>
    <w:rsid w:val="00025997"/>
    <w:rsid w:val="00036C18"/>
    <w:rsid w:val="000420E6"/>
    <w:rsid w:val="00042667"/>
    <w:rsid w:val="00046CF4"/>
    <w:rsid w:val="00046FDB"/>
    <w:rsid w:val="00051FA1"/>
    <w:rsid w:val="0005275F"/>
    <w:rsid w:val="000536B5"/>
    <w:rsid w:val="00053ED3"/>
    <w:rsid w:val="00064A1D"/>
    <w:rsid w:val="000672F2"/>
    <w:rsid w:val="000676C5"/>
    <w:rsid w:val="000723C4"/>
    <w:rsid w:val="000853F1"/>
    <w:rsid w:val="000902C6"/>
    <w:rsid w:val="0009177B"/>
    <w:rsid w:val="00094BB9"/>
    <w:rsid w:val="0009530F"/>
    <w:rsid w:val="000A3724"/>
    <w:rsid w:val="000A4DFB"/>
    <w:rsid w:val="000A71DC"/>
    <w:rsid w:val="000B116A"/>
    <w:rsid w:val="000B594B"/>
    <w:rsid w:val="000B6AC4"/>
    <w:rsid w:val="000C0C20"/>
    <w:rsid w:val="000C3B17"/>
    <w:rsid w:val="000E19F7"/>
    <w:rsid w:val="000E236C"/>
    <w:rsid w:val="000E419E"/>
    <w:rsid w:val="000E4444"/>
    <w:rsid w:val="000E50C2"/>
    <w:rsid w:val="000E5EC5"/>
    <w:rsid w:val="000F6185"/>
    <w:rsid w:val="000F618D"/>
    <w:rsid w:val="000F6F63"/>
    <w:rsid w:val="00100510"/>
    <w:rsid w:val="001011B9"/>
    <w:rsid w:val="00101EC3"/>
    <w:rsid w:val="00104866"/>
    <w:rsid w:val="00104F17"/>
    <w:rsid w:val="00105215"/>
    <w:rsid w:val="0010597F"/>
    <w:rsid w:val="001114E4"/>
    <w:rsid w:val="00111F15"/>
    <w:rsid w:val="00117051"/>
    <w:rsid w:val="001203DD"/>
    <w:rsid w:val="00120E15"/>
    <w:rsid w:val="00122BE0"/>
    <w:rsid w:val="001250F5"/>
    <w:rsid w:val="00126253"/>
    <w:rsid w:val="00133F5A"/>
    <w:rsid w:val="001356CA"/>
    <w:rsid w:val="0013777C"/>
    <w:rsid w:val="00137BB2"/>
    <w:rsid w:val="00143155"/>
    <w:rsid w:val="00143CBB"/>
    <w:rsid w:val="00144687"/>
    <w:rsid w:val="00144D9A"/>
    <w:rsid w:val="00147C72"/>
    <w:rsid w:val="00154E71"/>
    <w:rsid w:val="001555BB"/>
    <w:rsid w:val="001579E8"/>
    <w:rsid w:val="00162BB1"/>
    <w:rsid w:val="00171657"/>
    <w:rsid w:val="00174E05"/>
    <w:rsid w:val="00181441"/>
    <w:rsid w:val="001814F5"/>
    <w:rsid w:val="001819A2"/>
    <w:rsid w:val="001904AE"/>
    <w:rsid w:val="001935DD"/>
    <w:rsid w:val="00193A17"/>
    <w:rsid w:val="00194A21"/>
    <w:rsid w:val="00195D94"/>
    <w:rsid w:val="001A1AA9"/>
    <w:rsid w:val="001A7194"/>
    <w:rsid w:val="001A73E6"/>
    <w:rsid w:val="001A74A9"/>
    <w:rsid w:val="001B356F"/>
    <w:rsid w:val="001B3BF0"/>
    <w:rsid w:val="001B5CAB"/>
    <w:rsid w:val="001C31CF"/>
    <w:rsid w:val="001C4596"/>
    <w:rsid w:val="001C5D02"/>
    <w:rsid w:val="001D4F79"/>
    <w:rsid w:val="001E1739"/>
    <w:rsid w:val="001E1D75"/>
    <w:rsid w:val="001E332D"/>
    <w:rsid w:val="001F19B2"/>
    <w:rsid w:val="001F566F"/>
    <w:rsid w:val="001F7E71"/>
    <w:rsid w:val="002007EA"/>
    <w:rsid w:val="0020489D"/>
    <w:rsid w:val="00204A52"/>
    <w:rsid w:val="002076E7"/>
    <w:rsid w:val="00210C0E"/>
    <w:rsid w:val="00230A06"/>
    <w:rsid w:val="00231DB5"/>
    <w:rsid w:val="00236B18"/>
    <w:rsid w:val="002408E5"/>
    <w:rsid w:val="00240923"/>
    <w:rsid w:val="002418B9"/>
    <w:rsid w:val="00242E49"/>
    <w:rsid w:val="0024305C"/>
    <w:rsid w:val="00244548"/>
    <w:rsid w:val="002471A0"/>
    <w:rsid w:val="002500EB"/>
    <w:rsid w:val="0025029F"/>
    <w:rsid w:val="00255AF6"/>
    <w:rsid w:val="002576C1"/>
    <w:rsid w:val="00264409"/>
    <w:rsid w:val="00265B30"/>
    <w:rsid w:val="00270C0D"/>
    <w:rsid w:val="002758D1"/>
    <w:rsid w:val="002808EF"/>
    <w:rsid w:val="00280A67"/>
    <w:rsid w:val="00281271"/>
    <w:rsid w:val="00285D92"/>
    <w:rsid w:val="0028644F"/>
    <w:rsid w:val="002914B6"/>
    <w:rsid w:val="002955F1"/>
    <w:rsid w:val="00297CFD"/>
    <w:rsid w:val="00297DC4"/>
    <w:rsid w:val="002A0F23"/>
    <w:rsid w:val="002A1672"/>
    <w:rsid w:val="002A35EF"/>
    <w:rsid w:val="002A4EA3"/>
    <w:rsid w:val="002A5C31"/>
    <w:rsid w:val="002A741E"/>
    <w:rsid w:val="002A74F6"/>
    <w:rsid w:val="002A75EE"/>
    <w:rsid w:val="002B2437"/>
    <w:rsid w:val="002B5549"/>
    <w:rsid w:val="002B6C60"/>
    <w:rsid w:val="002C42EC"/>
    <w:rsid w:val="002C672A"/>
    <w:rsid w:val="002C785E"/>
    <w:rsid w:val="002D0346"/>
    <w:rsid w:val="002D6852"/>
    <w:rsid w:val="002F2030"/>
    <w:rsid w:val="002F49EB"/>
    <w:rsid w:val="002F5FA7"/>
    <w:rsid w:val="00307011"/>
    <w:rsid w:val="00312C47"/>
    <w:rsid w:val="00313A27"/>
    <w:rsid w:val="00314904"/>
    <w:rsid w:val="00316875"/>
    <w:rsid w:val="00320970"/>
    <w:rsid w:val="003221CF"/>
    <w:rsid w:val="003245CD"/>
    <w:rsid w:val="003261C8"/>
    <w:rsid w:val="00330367"/>
    <w:rsid w:val="00330754"/>
    <w:rsid w:val="00331B63"/>
    <w:rsid w:val="003346F2"/>
    <w:rsid w:val="003376C9"/>
    <w:rsid w:val="003402E7"/>
    <w:rsid w:val="00340F3A"/>
    <w:rsid w:val="00341158"/>
    <w:rsid w:val="003415C4"/>
    <w:rsid w:val="00347148"/>
    <w:rsid w:val="003548A8"/>
    <w:rsid w:val="00357EB1"/>
    <w:rsid w:val="00360D9F"/>
    <w:rsid w:val="00364C12"/>
    <w:rsid w:val="00373035"/>
    <w:rsid w:val="003762A0"/>
    <w:rsid w:val="00377C36"/>
    <w:rsid w:val="0038213C"/>
    <w:rsid w:val="003835DD"/>
    <w:rsid w:val="00384CDB"/>
    <w:rsid w:val="00385534"/>
    <w:rsid w:val="0038773A"/>
    <w:rsid w:val="00390B93"/>
    <w:rsid w:val="00395990"/>
    <w:rsid w:val="00395B93"/>
    <w:rsid w:val="0039688A"/>
    <w:rsid w:val="003A06A0"/>
    <w:rsid w:val="003A57DF"/>
    <w:rsid w:val="003B1B83"/>
    <w:rsid w:val="003B5604"/>
    <w:rsid w:val="003C016F"/>
    <w:rsid w:val="003C1DA1"/>
    <w:rsid w:val="003C4EF9"/>
    <w:rsid w:val="003C72B7"/>
    <w:rsid w:val="003C7E4E"/>
    <w:rsid w:val="003D0593"/>
    <w:rsid w:val="003D0A40"/>
    <w:rsid w:val="003D7B10"/>
    <w:rsid w:val="003E0A74"/>
    <w:rsid w:val="003E1912"/>
    <w:rsid w:val="003E229A"/>
    <w:rsid w:val="003E3F9F"/>
    <w:rsid w:val="003E725B"/>
    <w:rsid w:val="003F68EA"/>
    <w:rsid w:val="003F7A38"/>
    <w:rsid w:val="00402B3C"/>
    <w:rsid w:val="0041052B"/>
    <w:rsid w:val="00414450"/>
    <w:rsid w:val="00420AD2"/>
    <w:rsid w:val="0042127B"/>
    <w:rsid w:val="00421C65"/>
    <w:rsid w:val="004254B0"/>
    <w:rsid w:val="004266AD"/>
    <w:rsid w:val="00426D05"/>
    <w:rsid w:val="00430363"/>
    <w:rsid w:val="00431CB4"/>
    <w:rsid w:val="00432B2F"/>
    <w:rsid w:val="0043357F"/>
    <w:rsid w:val="00433EB1"/>
    <w:rsid w:val="00433F8B"/>
    <w:rsid w:val="004356CA"/>
    <w:rsid w:val="00436F49"/>
    <w:rsid w:val="00440F07"/>
    <w:rsid w:val="00442B8D"/>
    <w:rsid w:val="00443162"/>
    <w:rsid w:val="00445A9E"/>
    <w:rsid w:val="00451F9C"/>
    <w:rsid w:val="0046101B"/>
    <w:rsid w:val="00461EE4"/>
    <w:rsid w:val="004627FB"/>
    <w:rsid w:val="0046787E"/>
    <w:rsid w:val="00467D10"/>
    <w:rsid w:val="00476847"/>
    <w:rsid w:val="0047750F"/>
    <w:rsid w:val="00482585"/>
    <w:rsid w:val="00482804"/>
    <w:rsid w:val="004918C0"/>
    <w:rsid w:val="00493B76"/>
    <w:rsid w:val="004A0AB2"/>
    <w:rsid w:val="004A1566"/>
    <w:rsid w:val="004A2014"/>
    <w:rsid w:val="004A2026"/>
    <w:rsid w:val="004A411F"/>
    <w:rsid w:val="004A507D"/>
    <w:rsid w:val="004A74B2"/>
    <w:rsid w:val="004A74B4"/>
    <w:rsid w:val="004B4245"/>
    <w:rsid w:val="004B67E2"/>
    <w:rsid w:val="004B78B1"/>
    <w:rsid w:val="004C5752"/>
    <w:rsid w:val="004D2A53"/>
    <w:rsid w:val="004D4992"/>
    <w:rsid w:val="004D57F2"/>
    <w:rsid w:val="004D7244"/>
    <w:rsid w:val="004E11A9"/>
    <w:rsid w:val="004E2BD5"/>
    <w:rsid w:val="004E3C55"/>
    <w:rsid w:val="004E4609"/>
    <w:rsid w:val="004E5C4E"/>
    <w:rsid w:val="004F0D45"/>
    <w:rsid w:val="005015F8"/>
    <w:rsid w:val="005160E8"/>
    <w:rsid w:val="00516B5F"/>
    <w:rsid w:val="00521A4C"/>
    <w:rsid w:val="005221B3"/>
    <w:rsid w:val="00522EFB"/>
    <w:rsid w:val="00523531"/>
    <w:rsid w:val="0053497B"/>
    <w:rsid w:val="005370F7"/>
    <w:rsid w:val="00540F1B"/>
    <w:rsid w:val="00541FB6"/>
    <w:rsid w:val="005448EA"/>
    <w:rsid w:val="00545A01"/>
    <w:rsid w:val="00545C5F"/>
    <w:rsid w:val="005470C2"/>
    <w:rsid w:val="005479D3"/>
    <w:rsid w:val="005479E8"/>
    <w:rsid w:val="00550547"/>
    <w:rsid w:val="0055182C"/>
    <w:rsid w:val="00554EAA"/>
    <w:rsid w:val="00555EC0"/>
    <w:rsid w:val="00563473"/>
    <w:rsid w:val="00564EE5"/>
    <w:rsid w:val="005657D2"/>
    <w:rsid w:val="00566951"/>
    <w:rsid w:val="00573A33"/>
    <w:rsid w:val="00574567"/>
    <w:rsid w:val="00574E3A"/>
    <w:rsid w:val="00582E33"/>
    <w:rsid w:val="00584F0F"/>
    <w:rsid w:val="005925A4"/>
    <w:rsid w:val="00593684"/>
    <w:rsid w:val="00596136"/>
    <w:rsid w:val="00596C03"/>
    <w:rsid w:val="00596DFF"/>
    <w:rsid w:val="0059771A"/>
    <w:rsid w:val="005A0F25"/>
    <w:rsid w:val="005A1E83"/>
    <w:rsid w:val="005A2C4E"/>
    <w:rsid w:val="005A4154"/>
    <w:rsid w:val="005A4AE3"/>
    <w:rsid w:val="005A7B20"/>
    <w:rsid w:val="005C00C0"/>
    <w:rsid w:val="005C1062"/>
    <w:rsid w:val="005C1C3F"/>
    <w:rsid w:val="005C2031"/>
    <w:rsid w:val="005C2D22"/>
    <w:rsid w:val="005C408F"/>
    <w:rsid w:val="005C5449"/>
    <w:rsid w:val="005D286F"/>
    <w:rsid w:val="005D324A"/>
    <w:rsid w:val="005D6EE4"/>
    <w:rsid w:val="005E1FA0"/>
    <w:rsid w:val="005F4681"/>
    <w:rsid w:val="00600C7B"/>
    <w:rsid w:val="00602BF8"/>
    <w:rsid w:val="006052D6"/>
    <w:rsid w:val="00613204"/>
    <w:rsid w:val="0061359B"/>
    <w:rsid w:val="00613AC3"/>
    <w:rsid w:val="0061401B"/>
    <w:rsid w:val="006162EE"/>
    <w:rsid w:val="006210E3"/>
    <w:rsid w:val="00621514"/>
    <w:rsid w:val="00622FD3"/>
    <w:rsid w:val="006231F4"/>
    <w:rsid w:val="00623C27"/>
    <w:rsid w:val="006243FF"/>
    <w:rsid w:val="0062769C"/>
    <w:rsid w:val="00630FC1"/>
    <w:rsid w:val="00632C72"/>
    <w:rsid w:val="006340FF"/>
    <w:rsid w:val="006342A1"/>
    <w:rsid w:val="0063475B"/>
    <w:rsid w:val="00641346"/>
    <w:rsid w:val="00644598"/>
    <w:rsid w:val="00647CBF"/>
    <w:rsid w:val="00651A0A"/>
    <w:rsid w:val="00652774"/>
    <w:rsid w:val="00654FA1"/>
    <w:rsid w:val="00661753"/>
    <w:rsid w:val="006630B4"/>
    <w:rsid w:val="00663D4F"/>
    <w:rsid w:val="0066597F"/>
    <w:rsid w:val="00673FE7"/>
    <w:rsid w:val="00674F15"/>
    <w:rsid w:val="006764E5"/>
    <w:rsid w:val="00676A6A"/>
    <w:rsid w:val="006832A0"/>
    <w:rsid w:val="0068440C"/>
    <w:rsid w:val="0068443E"/>
    <w:rsid w:val="00684FD1"/>
    <w:rsid w:val="006854D8"/>
    <w:rsid w:val="00686E58"/>
    <w:rsid w:val="00694FD5"/>
    <w:rsid w:val="00695535"/>
    <w:rsid w:val="006A117E"/>
    <w:rsid w:val="006A1B75"/>
    <w:rsid w:val="006A237E"/>
    <w:rsid w:val="006A6494"/>
    <w:rsid w:val="006A7F02"/>
    <w:rsid w:val="006B0B76"/>
    <w:rsid w:val="006B0E05"/>
    <w:rsid w:val="006B40AD"/>
    <w:rsid w:val="006C0FEF"/>
    <w:rsid w:val="006C112E"/>
    <w:rsid w:val="006C2CE6"/>
    <w:rsid w:val="006C3946"/>
    <w:rsid w:val="006D233C"/>
    <w:rsid w:val="006E0600"/>
    <w:rsid w:val="006E4FCD"/>
    <w:rsid w:val="006E6395"/>
    <w:rsid w:val="006F003C"/>
    <w:rsid w:val="006F1BE1"/>
    <w:rsid w:val="006F21BD"/>
    <w:rsid w:val="006F3CC6"/>
    <w:rsid w:val="0070077F"/>
    <w:rsid w:val="007016D1"/>
    <w:rsid w:val="00704287"/>
    <w:rsid w:val="007045EE"/>
    <w:rsid w:val="00720B75"/>
    <w:rsid w:val="00726C00"/>
    <w:rsid w:val="0072765B"/>
    <w:rsid w:val="00731D7C"/>
    <w:rsid w:val="00734633"/>
    <w:rsid w:val="007353D5"/>
    <w:rsid w:val="00735666"/>
    <w:rsid w:val="007400F0"/>
    <w:rsid w:val="007417B9"/>
    <w:rsid w:val="00743226"/>
    <w:rsid w:val="00745E8A"/>
    <w:rsid w:val="007468C1"/>
    <w:rsid w:val="007516C8"/>
    <w:rsid w:val="00752677"/>
    <w:rsid w:val="007657DC"/>
    <w:rsid w:val="00765EFB"/>
    <w:rsid w:val="007706AD"/>
    <w:rsid w:val="00772340"/>
    <w:rsid w:val="00782E85"/>
    <w:rsid w:val="007830AD"/>
    <w:rsid w:val="0078666B"/>
    <w:rsid w:val="00787594"/>
    <w:rsid w:val="0079109D"/>
    <w:rsid w:val="00791231"/>
    <w:rsid w:val="0079237D"/>
    <w:rsid w:val="007938D9"/>
    <w:rsid w:val="00796DE2"/>
    <w:rsid w:val="007A15BB"/>
    <w:rsid w:val="007A62FF"/>
    <w:rsid w:val="007A7486"/>
    <w:rsid w:val="007C200F"/>
    <w:rsid w:val="007C2045"/>
    <w:rsid w:val="007C3527"/>
    <w:rsid w:val="007C6B87"/>
    <w:rsid w:val="007D5CBB"/>
    <w:rsid w:val="007D68E9"/>
    <w:rsid w:val="007D7BE1"/>
    <w:rsid w:val="007E035C"/>
    <w:rsid w:val="007E4801"/>
    <w:rsid w:val="007F1FC5"/>
    <w:rsid w:val="007F6A3D"/>
    <w:rsid w:val="008002DA"/>
    <w:rsid w:val="00801E6C"/>
    <w:rsid w:val="00802D2A"/>
    <w:rsid w:val="00812DE1"/>
    <w:rsid w:val="00813895"/>
    <w:rsid w:val="008142C8"/>
    <w:rsid w:val="00815912"/>
    <w:rsid w:val="0082533B"/>
    <w:rsid w:val="008261A0"/>
    <w:rsid w:val="0082705B"/>
    <w:rsid w:val="00831A6D"/>
    <w:rsid w:val="00841C79"/>
    <w:rsid w:val="00843547"/>
    <w:rsid w:val="00843A3C"/>
    <w:rsid w:val="00844119"/>
    <w:rsid w:val="00845C39"/>
    <w:rsid w:val="00846CE7"/>
    <w:rsid w:val="00847C05"/>
    <w:rsid w:val="008524CA"/>
    <w:rsid w:val="00854C66"/>
    <w:rsid w:val="008573BD"/>
    <w:rsid w:val="00861734"/>
    <w:rsid w:val="00861FE1"/>
    <w:rsid w:val="00862E96"/>
    <w:rsid w:val="00865EF4"/>
    <w:rsid w:val="00866D2B"/>
    <w:rsid w:val="00870A68"/>
    <w:rsid w:val="00873B61"/>
    <w:rsid w:val="00880E90"/>
    <w:rsid w:val="00886831"/>
    <w:rsid w:val="008878E6"/>
    <w:rsid w:val="00891D53"/>
    <w:rsid w:val="00895BC3"/>
    <w:rsid w:val="008A1B51"/>
    <w:rsid w:val="008A52E7"/>
    <w:rsid w:val="008B00C8"/>
    <w:rsid w:val="008B0F90"/>
    <w:rsid w:val="008B5058"/>
    <w:rsid w:val="008B58C3"/>
    <w:rsid w:val="008C1411"/>
    <w:rsid w:val="008C196B"/>
    <w:rsid w:val="008C1ACB"/>
    <w:rsid w:val="008D2866"/>
    <w:rsid w:val="008D2C3E"/>
    <w:rsid w:val="008D58F3"/>
    <w:rsid w:val="008D77E5"/>
    <w:rsid w:val="008E21CC"/>
    <w:rsid w:val="008E5298"/>
    <w:rsid w:val="008F024A"/>
    <w:rsid w:val="008F1612"/>
    <w:rsid w:val="008F65B6"/>
    <w:rsid w:val="00902852"/>
    <w:rsid w:val="00904377"/>
    <w:rsid w:val="00907960"/>
    <w:rsid w:val="009131E2"/>
    <w:rsid w:val="00913DD5"/>
    <w:rsid w:val="00914473"/>
    <w:rsid w:val="00920281"/>
    <w:rsid w:val="00924A04"/>
    <w:rsid w:val="00925428"/>
    <w:rsid w:val="009265F8"/>
    <w:rsid w:val="00926C98"/>
    <w:rsid w:val="00931D7A"/>
    <w:rsid w:val="009331CE"/>
    <w:rsid w:val="0093381D"/>
    <w:rsid w:val="00943695"/>
    <w:rsid w:val="009464CC"/>
    <w:rsid w:val="009506CD"/>
    <w:rsid w:val="0095649D"/>
    <w:rsid w:val="0096289A"/>
    <w:rsid w:val="0096453E"/>
    <w:rsid w:val="00964683"/>
    <w:rsid w:val="00964B2B"/>
    <w:rsid w:val="00966D41"/>
    <w:rsid w:val="00967904"/>
    <w:rsid w:val="00971B03"/>
    <w:rsid w:val="00972905"/>
    <w:rsid w:val="00974160"/>
    <w:rsid w:val="009762D1"/>
    <w:rsid w:val="00984065"/>
    <w:rsid w:val="009A0534"/>
    <w:rsid w:val="009A2CC9"/>
    <w:rsid w:val="009A547E"/>
    <w:rsid w:val="009B400F"/>
    <w:rsid w:val="009B5B0F"/>
    <w:rsid w:val="009B5C26"/>
    <w:rsid w:val="009C3180"/>
    <w:rsid w:val="009C5B1F"/>
    <w:rsid w:val="009D1AC9"/>
    <w:rsid w:val="009D353E"/>
    <w:rsid w:val="009D3AFA"/>
    <w:rsid w:val="009E0E04"/>
    <w:rsid w:val="009E3E36"/>
    <w:rsid w:val="009E76B6"/>
    <w:rsid w:val="009E78F1"/>
    <w:rsid w:val="009E7955"/>
    <w:rsid w:val="009F250A"/>
    <w:rsid w:val="009F600A"/>
    <w:rsid w:val="00A05210"/>
    <w:rsid w:val="00A12D12"/>
    <w:rsid w:val="00A156AA"/>
    <w:rsid w:val="00A15EAE"/>
    <w:rsid w:val="00A200BA"/>
    <w:rsid w:val="00A2631D"/>
    <w:rsid w:val="00A3078B"/>
    <w:rsid w:val="00A30B64"/>
    <w:rsid w:val="00A34A94"/>
    <w:rsid w:val="00A36F9A"/>
    <w:rsid w:val="00A400B3"/>
    <w:rsid w:val="00A42C8E"/>
    <w:rsid w:val="00A448D6"/>
    <w:rsid w:val="00A47950"/>
    <w:rsid w:val="00A5006C"/>
    <w:rsid w:val="00A53103"/>
    <w:rsid w:val="00A5433F"/>
    <w:rsid w:val="00A56588"/>
    <w:rsid w:val="00A57719"/>
    <w:rsid w:val="00A60C62"/>
    <w:rsid w:val="00A66291"/>
    <w:rsid w:val="00A66674"/>
    <w:rsid w:val="00A71887"/>
    <w:rsid w:val="00A7318F"/>
    <w:rsid w:val="00A76F40"/>
    <w:rsid w:val="00A80F90"/>
    <w:rsid w:val="00A900BE"/>
    <w:rsid w:val="00A903BB"/>
    <w:rsid w:val="00A92CD1"/>
    <w:rsid w:val="00A9716B"/>
    <w:rsid w:val="00AA0E55"/>
    <w:rsid w:val="00AA1C1F"/>
    <w:rsid w:val="00AA3EF5"/>
    <w:rsid w:val="00AB1178"/>
    <w:rsid w:val="00AB1BA3"/>
    <w:rsid w:val="00AB4E09"/>
    <w:rsid w:val="00AC1637"/>
    <w:rsid w:val="00AC4187"/>
    <w:rsid w:val="00AC5CE2"/>
    <w:rsid w:val="00AD2A95"/>
    <w:rsid w:val="00AD3DB6"/>
    <w:rsid w:val="00AE2974"/>
    <w:rsid w:val="00AE637B"/>
    <w:rsid w:val="00AF1F67"/>
    <w:rsid w:val="00AF212F"/>
    <w:rsid w:val="00AF41DF"/>
    <w:rsid w:val="00AF4757"/>
    <w:rsid w:val="00AF57CC"/>
    <w:rsid w:val="00AF6F32"/>
    <w:rsid w:val="00AF717E"/>
    <w:rsid w:val="00AF7EFA"/>
    <w:rsid w:val="00B00365"/>
    <w:rsid w:val="00B01746"/>
    <w:rsid w:val="00B03581"/>
    <w:rsid w:val="00B0385F"/>
    <w:rsid w:val="00B048A8"/>
    <w:rsid w:val="00B15CA2"/>
    <w:rsid w:val="00B16DB7"/>
    <w:rsid w:val="00B23641"/>
    <w:rsid w:val="00B30357"/>
    <w:rsid w:val="00B41694"/>
    <w:rsid w:val="00B431CD"/>
    <w:rsid w:val="00B47265"/>
    <w:rsid w:val="00B477D0"/>
    <w:rsid w:val="00B51F75"/>
    <w:rsid w:val="00B54F2C"/>
    <w:rsid w:val="00B63D30"/>
    <w:rsid w:val="00B657BA"/>
    <w:rsid w:val="00B7206B"/>
    <w:rsid w:val="00B8167F"/>
    <w:rsid w:val="00B83BB1"/>
    <w:rsid w:val="00B87A34"/>
    <w:rsid w:val="00B94EDA"/>
    <w:rsid w:val="00B97163"/>
    <w:rsid w:val="00BA37AB"/>
    <w:rsid w:val="00BA5542"/>
    <w:rsid w:val="00BA5B74"/>
    <w:rsid w:val="00BA65DB"/>
    <w:rsid w:val="00BB4227"/>
    <w:rsid w:val="00BB4B17"/>
    <w:rsid w:val="00BB6199"/>
    <w:rsid w:val="00BB6809"/>
    <w:rsid w:val="00BB71DC"/>
    <w:rsid w:val="00BC0368"/>
    <w:rsid w:val="00BC0DC4"/>
    <w:rsid w:val="00BC3BD5"/>
    <w:rsid w:val="00BC5545"/>
    <w:rsid w:val="00BC5F7C"/>
    <w:rsid w:val="00BD0215"/>
    <w:rsid w:val="00BD1980"/>
    <w:rsid w:val="00BD5A70"/>
    <w:rsid w:val="00BD66E6"/>
    <w:rsid w:val="00BD696B"/>
    <w:rsid w:val="00BE02EC"/>
    <w:rsid w:val="00BE13AF"/>
    <w:rsid w:val="00BE2EC1"/>
    <w:rsid w:val="00BE4973"/>
    <w:rsid w:val="00BE691D"/>
    <w:rsid w:val="00BE6C3E"/>
    <w:rsid w:val="00BE79CF"/>
    <w:rsid w:val="00BF4D9E"/>
    <w:rsid w:val="00BF5EEA"/>
    <w:rsid w:val="00BF620D"/>
    <w:rsid w:val="00BF785A"/>
    <w:rsid w:val="00C006D7"/>
    <w:rsid w:val="00C0656F"/>
    <w:rsid w:val="00C065DD"/>
    <w:rsid w:val="00C07706"/>
    <w:rsid w:val="00C12C15"/>
    <w:rsid w:val="00C21C7C"/>
    <w:rsid w:val="00C22165"/>
    <w:rsid w:val="00C24D52"/>
    <w:rsid w:val="00C27AA2"/>
    <w:rsid w:val="00C318CB"/>
    <w:rsid w:val="00C3682F"/>
    <w:rsid w:val="00C37110"/>
    <w:rsid w:val="00C437B3"/>
    <w:rsid w:val="00C46A0C"/>
    <w:rsid w:val="00C46A8A"/>
    <w:rsid w:val="00C47665"/>
    <w:rsid w:val="00C51294"/>
    <w:rsid w:val="00C57D7C"/>
    <w:rsid w:val="00C64952"/>
    <w:rsid w:val="00C673B4"/>
    <w:rsid w:val="00C710FD"/>
    <w:rsid w:val="00C720E6"/>
    <w:rsid w:val="00C7362A"/>
    <w:rsid w:val="00C8437E"/>
    <w:rsid w:val="00C8461A"/>
    <w:rsid w:val="00C865B8"/>
    <w:rsid w:val="00C874D9"/>
    <w:rsid w:val="00C921D3"/>
    <w:rsid w:val="00C926EA"/>
    <w:rsid w:val="00C92D3F"/>
    <w:rsid w:val="00C963FC"/>
    <w:rsid w:val="00CA7CFD"/>
    <w:rsid w:val="00CB0F6C"/>
    <w:rsid w:val="00CB38A9"/>
    <w:rsid w:val="00CB5622"/>
    <w:rsid w:val="00CC18AB"/>
    <w:rsid w:val="00CD0FD0"/>
    <w:rsid w:val="00CE0963"/>
    <w:rsid w:val="00CE3674"/>
    <w:rsid w:val="00CE486E"/>
    <w:rsid w:val="00CE6404"/>
    <w:rsid w:val="00CE7475"/>
    <w:rsid w:val="00CF4209"/>
    <w:rsid w:val="00CF5574"/>
    <w:rsid w:val="00CF6EF6"/>
    <w:rsid w:val="00CF7138"/>
    <w:rsid w:val="00D00E82"/>
    <w:rsid w:val="00D04203"/>
    <w:rsid w:val="00D06729"/>
    <w:rsid w:val="00D13397"/>
    <w:rsid w:val="00D14B63"/>
    <w:rsid w:val="00D169C3"/>
    <w:rsid w:val="00D1784E"/>
    <w:rsid w:val="00D2522B"/>
    <w:rsid w:val="00D3507B"/>
    <w:rsid w:val="00D377A2"/>
    <w:rsid w:val="00D47037"/>
    <w:rsid w:val="00D50E1A"/>
    <w:rsid w:val="00D525C9"/>
    <w:rsid w:val="00D529B6"/>
    <w:rsid w:val="00D54AEA"/>
    <w:rsid w:val="00D57784"/>
    <w:rsid w:val="00D61AC9"/>
    <w:rsid w:val="00D637D5"/>
    <w:rsid w:val="00D76565"/>
    <w:rsid w:val="00D767B1"/>
    <w:rsid w:val="00D77040"/>
    <w:rsid w:val="00D86D07"/>
    <w:rsid w:val="00D872DC"/>
    <w:rsid w:val="00D97C83"/>
    <w:rsid w:val="00DA0737"/>
    <w:rsid w:val="00DA3346"/>
    <w:rsid w:val="00DA3CC0"/>
    <w:rsid w:val="00DB1CAA"/>
    <w:rsid w:val="00DB3302"/>
    <w:rsid w:val="00DB625D"/>
    <w:rsid w:val="00DB7ED1"/>
    <w:rsid w:val="00DD4324"/>
    <w:rsid w:val="00DE1BD2"/>
    <w:rsid w:val="00DE1E17"/>
    <w:rsid w:val="00DE498C"/>
    <w:rsid w:val="00DE65AA"/>
    <w:rsid w:val="00DF03A5"/>
    <w:rsid w:val="00DF2588"/>
    <w:rsid w:val="00DF6C85"/>
    <w:rsid w:val="00DF731E"/>
    <w:rsid w:val="00E025D6"/>
    <w:rsid w:val="00E1281B"/>
    <w:rsid w:val="00E134DF"/>
    <w:rsid w:val="00E1619B"/>
    <w:rsid w:val="00E236E5"/>
    <w:rsid w:val="00E27B19"/>
    <w:rsid w:val="00E3003E"/>
    <w:rsid w:val="00E32296"/>
    <w:rsid w:val="00E377A8"/>
    <w:rsid w:val="00E401D7"/>
    <w:rsid w:val="00E427C4"/>
    <w:rsid w:val="00E43DEA"/>
    <w:rsid w:val="00E4627F"/>
    <w:rsid w:val="00E46ADE"/>
    <w:rsid w:val="00E47B7D"/>
    <w:rsid w:val="00E53CE5"/>
    <w:rsid w:val="00E65EC4"/>
    <w:rsid w:val="00E674C7"/>
    <w:rsid w:val="00E72D85"/>
    <w:rsid w:val="00E76804"/>
    <w:rsid w:val="00E77C55"/>
    <w:rsid w:val="00E810B4"/>
    <w:rsid w:val="00E83641"/>
    <w:rsid w:val="00E83E76"/>
    <w:rsid w:val="00E85B09"/>
    <w:rsid w:val="00E87C75"/>
    <w:rsid w:val="00E919AC"/>
    <w:rsid w:val="00E93872"/>
    <w:rsid w:val="00E93C3B"/>
    <w:rsid w:val="00E9503B"/>
    <w:rsid w:val="00E9596D"/>
    <w:rsid w:val="00EA1EC4"/>
    <w:rsid w:val="00EA3486"/>
    <w:rsid w:val="00EA3EB4"/>
    <w:rsid w:val="00EA4E1D"/>
    <w:rsid w:val="00EB1062"/>
    <w:rsid w:val="00EB309B"/>
    <w:rsid w:val="00EB3DA5"/>
    <w:rsid w:val="00EB4134"/>
    <w:rsid w:val="00EB41F9"/>
    <w:rsid w:val="00EC0B1B"/>
    <w:rsid w:val="00EC2C0C"/>
    <w:rsid w:val="00EC3B82"/>
    <w:rsid w:val="00EC6B36"/>
    <w:rsid w:val="00EC7006"/>
    <w:rsid w:val="00ED442B"/>
    <w:rsid w:val="00ED65E2"/>
    <w:rsid w:val="00ED75DE"/>
    <w:rsid w:val="00ED76BC"/>
    <w:rsid w:val="00ED7DF6"/>
    <w:rsid w:val="00EE2FA5"/>
    <w:rsid w:val="00EE5148"/>
    <w:rsid w:val="00EE70D4"/>
    <w:rsid w:val="00EF4633"/>
    <w:rsid w:val="00EF4665"/>
    <w:rsid w:val="00EF5BE6"/>
    <w:rsid w:val="00EF6519"/>
    <w:rsid w:val="00EF65EB"/>
    <w:rsid w:val="00F01A5F"/>
    <w:rsid w:val="00F0497C"/>
    <w:rsid w:val="00F06659"/>
    <w:rsid w:val="00F06A05"/>
    <w:rsid w:val="00F0799D"/>
    <w:rsid w:val="00F1070C"/>
    <w:rsid w:val="00F10954"/>
    <w:rsid w:val="00F11138"/>
    <w:rsid w:val="00F112A4"/>
    <w:rsid w:val="00F120A8"/>
    <w:rsid w:val="00F1450A"/>
    <w:rsid w:val="00F15426"/>
    <w:rsid w:val="00F16564"/>
    <w:rsid w:val="00F165EE"/>
    <w:rsid w:val="00F17AA5"/>
    <w:rsid w:val="00F2019E"/>
    <w:rsid w:val="00F21F52"/>
    <w:rsid w:val="00F23691"/>
    <w:rsid w:val="00F3207E"/>
    <w:rsid w:val="00F361BD"/>
    <w:rsid w:val="00F41E91"/>
    <w:rsid w:val="00F46A16"/>
    <w:rsid w:val="00F5199E"/>
    <w:rsid w:val="00F52FD7"/>
    <w:rsid w:val="00F56B11"/>
    <w:rsid w:val="00F608B5"/>
    <w:rsid w:val="00F60967"/>
    <w:rsid w:val="00F647F1"/>
    <w:rsid w:val="00F65BC4"/>
    <w:rsid w:val="00F65CAD"/>
    <w:rsid w:val="00F71F05"/>
    <w:rsid w:val="00F93578"/>
    <w:rsid w:val="00FA41A8"/>
    <w:rsid w:val="00FB3266"/>
    <w:rsid w:val="00FB38D9"/>
    <w:rsid w:val="00FB4013"/>
    <w:rsid w:val="00FB7199"/>
    <w:rsid w:val="00FC4A08"/>
    <w:rsid w:val="00FD0732"/>
    <w:rsid w:val="00FE081B"/>
    <w:rsid w:val="00FE0CCD"/>
    <w:rsid w:val="00FE1E3F"/>
    <w:rsid w:val="00FE424A"/>
    <w:rsid w:val="00FE5A7A"/>
    <w:rsid w:val="00FF07FD"/>
    <w:rsid w:val="00FF0B55"/>
    <w:rsid w:val="00FF1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sChild>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50148076">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260382172">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1078749851">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35396989">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sChild>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rsc-csrh.prv/WebForms/NewRequestForm.aspx" TargetMode="External"/><Relationship Id="rId4" Type="http://schemas.microsoft.com/office/2007/relationships/stylesWithEffects" Target="stylesWithEffects.xml"/><Relationship Id="rId9" Type="http://schemas.openxmlformats.org/officeDocument/2006/relationships/hyperlink" Target="http://www.tbs-sct.gc.ca/lrco-rtor/collective/lru-mnc/faq-eng.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3CF3-41AF-4EA0-BE90-01F5A42D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14384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Leblanc, Line [NC]</cp:lastModifiedBy>
  <cp:revision>2</cp:revision>
  <cp:lastPrinted>2015-08-19T18:53:00Z</cp:lastPrinted>
  <dcterms:created xsi:type="dcterms:W3CDTF">2017-02-06T18:43:00Z</dcterms:created>
  <dcterms:modified xsi:type="dcterms:W3CDTF">2017-02-06T18:43:00Z</dcterms:modified>
</cp:coreProperties>
</file>