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B6BDE" w14:textId="77777777" w:rsidR="00740E69" w:rsidRPr="00B13AFF" w:rsidRDefault="00740E69" w:rsidP="00B13AFF">
      <w:pPr>
        <w:jc w:val="center"/>
        <w:rPr>
          <w:rFonts w:asciiTheme="minorHAnsi" w:hAnsiTheme="minorHAnsi"/>
          <w:b/>
          <w:sz w:val="36"/>
          <w:szCs w:val="32"/>
        </w:rPr>
      </w:pPr>
      <w:bookmarkStart w:id="0" w:name="_GoBack"/>
      <w:bookmarkEnd w:id="0"/>
      <w:r w:rsidRPr="00B13AFF">
        <w:rPr>
          <w:rFonts w:asciiTheme="minorHAnsi" w:hAnsiTheme="minorHAnsi"/>
          <w:b/>
          <w:bCs/>
          <w:sz w:val="36"/>
          <w:szCs w:val="32"/>
        </w:rPr>
        <w:t>Employment Social Development Canada (ESDC): Indigenous Employees Circle (IEC)</w:t>
      </w:r>
    </w:p>
    <w:p w14:paraId="507B6BDF" w14:textId="77777777" w:rsidR="00BF7921" w:rsidRPr="00B13AFF" w:rsidRDefault="00B3077A" w:rsidP="00B13AFF">
      <w:pPr>
        <w:jc w:val="center"/>
        <w:rPr>
          <w:rFonts w:asciiTheme="minorHAnsi" w:hAnsiTheme="minorHAnsi"/>
          <w:b/>
          <w:bCs/>
          <w:sz w:val="36"/>
          <w:szCs w:val="32"/>
        </w:rPr>
      </w:pPr>
      <w:r w:rsidRPr="00B13AFF">
        <w:rPr>
          <w:rFonts w:asciiTheme="minorHAnsi" w:hAnsiTheme="minorHAnsi"/>
          <w:b/>
          <w:bCs/>
          <w:sz w:val="36"/>
          <w:szCs w:val="32"/>
        </w:rPr>
        <w:t>20</w:t>
      </w:r>
      <w:r w:rsidR="00740E69" w:rsidRPr="00B13AFF">
        <w:rPr>
          <w:rFonts w:asciiTheme="minorHAnsi" w:hAnsiTheme="minorHAnsi"/>
          <w:b/>
          <w:bCs/>
          <w:sz w:val="36"/>
          <w:szCs w:val="32"/>
        </w:rPr>
        <w:t>18</w:t>
      </w:r>
      <w:r w:rsidRPr="00B13AFF">
        <w:rPr>
          <w:rFonts w:asciiTheme="minorHAnsi" w:hAnsiTheme="minorHAnsi"/>
          <w:b/>
          <w:bCs/>
          <w:sz w:val="36"/>
          <w:szCs w:val="32"/>
        </w:rPr>
        <w:t>-20</w:t>
      </w:r>
      <w:r w:rsidR="00740E69" w:rsidRPr="00B13AFF">
        <w:rPr>
          <w:rFonts w:asciiTheme="minorHAnsi" w:hAnsiTheme="minorHAnsi"/>
          <w:b/>
          <w:bCs/>
          <w:sz w:val="36"/>
          <w:szCs w:val="32"/>
        </w:rPr>
        <w:t xml:space="preserve"> Work </w:t>
      </w:r>
      <w:r w:rsidRPr="00B13AFF">
        <w:rPr>
          <w:rFonts w:asciiTheme="minorHAnsi" w:hAnsiTheme="minorHAnsi"/>
          <w:b/>
          <w:bCs/>
          <w:sz w:val="36"/>
          <w:szCs w:val="32"/>
        </w:rPr>
        <w:t>Plan</w:t>
      </w:r>
    </w:p>
    <w:p w14:paraId="507B6BE0" w14:textId="77777777" w:rsidR="00740E69" w:rsidRDefault="00740E69" w:rsidP="00740E69">
      <w:pPr>
        <w:rPr>
          <w:rFonts w:asciiTheme="minorHAnsi" w:hAnsiTheme="minorHAnsi"/>
          <w:b/>
          <w:bCs/>
        </w:rPr>
      </w:pPr>
    </w:p>
    <w:p w14:paraId="7148F0F6" w14:textId="2D6F9299" w:rsidR="00743F1A" w:rsidRPr="003F7E9B" w:rsidRDefault="00CE3C68" w:rsidP="00CE3C68">
      <w:pPr>
        <w:tabs>
          <w:tab w:val="left" w:pos="10171"/>
        </w:tabs>
        <w:rPr>
          <w:rFonts w:asciiTheme="minorHAnsi" w:hAnsiTheme="minorHAnsi"/>
          <w:bCs/>
        </w:rPr>
      </w:pPr>
      <w:r>
        <w:rPr>
          <w:rFonts w:asciiTheme="minorHAnsi" w:hAnsiTheme="minorHAnsi"/>
          <w:bCs/>
        </w:rPr>
        <w:tab/>
      </w:r>
    </w:p>
    <w:p w14:paraId="0C73333C" w14:textId="3A09CFFE" w:rsidR="00EC37DE" w:rsidRPr="00D2646C" w:rsidRDefault="003F7E9B" w:rsidP="00EC37DE">
      <w:pPr>
        <w:rPr>
          <w:rFonts w:asciiTheme="minorHAnsi" w:hAnsiTheme="minorHAnsi"/>
          <w:bCs/>
        </w:rPr>
      </w:pPr>
      <w:r w:rsidRPr="0014683D">
        <w:rPr>
          <w:rFonts w:asciiTheme="minorHAnsi" w:hAnsiTheme="minorHAnsi"/>
          <w:bCs/>
        </w:rPr>
        <w:t xml:space="preserve">The IEC is a volunteer entity within ESDC, where the National Council members are volunteering their time and efforts, and are often doing the many activities listed as a side activity. One of the major challenges has been to complete activities within the IEC given the increased emphasis and attention to Indigenous perspectives within the Government of Canada and within ESDC. </w:t>
      </w:r>
      <w:r w:rsidR="00EC37DE" w:rsidRPr="0014683D">
        <w:rPr>
          <w:rFonts w:asciiTheme="minorHAnsi" w:hAnsiTheme="minorHAnsi"/>
          <w:bCs/>
        </w:rPr>
        <w:t>The IEC will support the Department in building awareness and knowledge of Indigenous perspectives, to respond to the Truth and Reconciliation Commissions Call to Action #57</w:t>
      </w:r>
      <w:r w:rsidR="00D2646C">
        <w:rPr>
          <w:rFonts w:asciiTheme="minorHAnsi" w:hAnsiTheme="minorHAnsi"/>
          <w:bCs/>
        </w:rPr>
        <w:t>.</w:t>
      </w:r>
    </w:p>
    <w:p w14:paraId="343E3810" w14:textId="7D8FB081" w:rsidR="003F7E9B" w:rsidRDefault="003F7E9B" w:rsidP="00740E69">
      <w:pPr>
        <w:rPr>
          <w:rFonts w:asciiTheme="minorHAnsi" w:hAnsiTheme="minorHAnsi"/>
          <w:bCs/>
        </w:rPr>
      </w:pPr>
    </w:p>
    <w:p w14:paraId="06CD38ED" w14:textId="6D4DFC30" w:rsidR="003F7E9B" w:rsidRDefault="003F7E9B" w:rsidP="003F7E9B">
      <w:pPr>
        <w:rPr>
          <w:rFonts w:asciiTheme="minorHAnsi" w:hAnsiTheme="minorHAnsi"/>
          <w:bCs/>
        </w:rPr>
      </w:pPr>
      <w:r w:rsidRPr="003F7E9B">
        <w:rPr>
          <w:rFonts w:asciiTheme="minorHAnsi" w:hAnsiTheme="minorHAnsi"/>
          <w:bCs/>
        </w:rPr>
        <w:t>The mandate of the IEC has been evolving. There have been many new entities developed within the Department with their own mandates, the IEC is striving to work collaboratively with these new entities and to provide advice and guidance as requested and to ensure the work is com</w:t>
      </w:r>
      <w:r w:rsidR="00EC37DE">
        <w:rPr>
          <w:rFonts w:asciiTheme="minorHAnsi" w:hAnsiTheme="minorHAnsi"/>
          <w:bCs/>
        </w:rPr>
        <w:t>plimentary and not compet</w:t>
      </w:r>
      <w:r>
        <w:rPr>
          <w:rFonts w:asciiTheme="minorHAnsi" w:hAnsiTheme="minorHAnsi"/>
          <w:bCs/>
        </w:rPr>
        <w:t>ing.</w:t>
      </w:r>
    </w:p>
    <w:p w14:paraId="09605EFF" w14:textId="77777777" w:rsidR="003F7E9B" w:rsidRDefault="003F7E9B" w:rsidP="003F7E9B">
      <w:pPr>
        <w:rPr>
          <w:rFonts w:asciiTheme="minorHAnsi" w:hAnsiTheme="minorHAnsi"/>
          <w:bCs/>
        </w:rPr>
      </w:pPr>
    </w:p>
    <w:p w14:paraId="512908FE" w14:textId="1AF857BE" w:rsidR="003F7E9B" w:rsidRDefault="003F7E9B" w:rsidP="003F7E9B">
      <w:pPr>
        <w:rPr>
          <w:rFonts w:asciiTheme="minorHAnsi" w:hAnsiTheme="minorHAnsi"/>
          <w:bCs/>
        </w:rPr>
      </w:pPr>
      <w:r>
        <w:rPr>
          <w:rFonts w:asciiTheme="minorHAnsi" w:hAnsiTheme="minorHAnsi"/>
          <w:bCs/>
        </w:rPr>
        <w:t>We see our work within the IEC as complimentary to others efforts and we will be working side by side with others in the development and implementation of new initiatives dealing with Indigenous perspectives.</w:t>
      </w:r>
    </w:p>
    <w:p w14:paraId="4218680F" w14:textId="10502F94" w:rsidR="006B7E74" w:rsidRDefault="006B7E74" w:rsidP="003F7E9B">
      <w:pPr>
        <w:rPr>
          <w:rFonts w:asciiTheme="minorHAnsi" w:hAnsiTheme="minorHAnsi"/>
          <w:bCs/>
        </w:rPr>
      </w:pPr>
    </w:p>
    <w:p w14:paraId="6388C090" w14:textId="02EE5FC4" w:rsidR="006B7E74" w:rsidRPr="003F7E9B" w:rsidRDefault="006B7E74" w:rsidP="003F7E9B">
      <w:pPr>
        <w:rPr>
          <w:rFonts w:asciiTheme="minorHAnsi" w:hAnsiTheme="minorHAnsi"/>
          <w:bCs/>
        </w:rPr>
      </w:pPr>
      <w:r>
        <w:rPr>
          <w:rFonts w:asciiTheme="minorHAnsi" w:hAnsiTheme="minorHAnsi"/>
          <w:bCs/>
        </w:rPr>
        <w:t xml:space="preserve">Each of the main areas of focus below is supported by the entire IEC National Council with a sub-group or Portfolio group who brings more focus and reports to the National Council on progress to date and implements the objective in partnership with the IEC National Council and </w:t>
      </w:r>
      <w:proofErr w:type="spellStart"/>
      <w:proofErr w:type="gramStart"/>
      <w:r>
        <w:rPr>
          <w:rFonts w:asciiTheme="minorHAnsi" w:hAnsiTheme="minorHAnsi"/>
          <w:bCs/>
        </w:rPr>
        <w:t>it’s</w:t>
      </w:r>
      <w:proofErr w:type="spellEnd"/>
      <w:proofErr w:type="gramEnd"/>
      <w:r>
        <w:rPr>
          <w:rFonts w:asciiTheme="minorHAnsi" w:hAnsiTheme="minorHAnsi"/>
          <w:bCs/>
        </w:rPr>
        <w:t xml:space="preserve"> </w:t>
      </w:r>
      <w:r w:rsidR="003002BB">
        <w:rPr>
          <w:rFonts w:asciiTheme="minorHAnsi" w:hAnsiTheme="minorHAnsi"/>
          <w:bCs/>
        </w:rPr>
        <w:t>partners</w:t>
      </w:r>
      <w:r>
        <w:rPr>
          <w:rFonts w:asciiTheme="minorHAnsi" w:hAnsiTheme="minorHAnsi"/>
          <w:bCs/>
        </w:rPr>
        <w:t>. The portfolio leads act as facilitator and coordinator on behalf of the IEC National Council. This is not to say that other National Council members do not contribute or work on that particular objective, we all have roles to play in all aspects of</w:t>
      </w:r>
      <w:r w:rsidR="00C6161D">
        <w:rPr>
          <w:rFonts w:asciiTheme="minorHAnsi" w:hAnsiTheme="minorHAnsi"/>
          <w:bCs/>
        </w:rPr>
        <w:t xml:space="preserve"> the IEC operations:</w:t>
      </w:r>
      <w:r>
        <w:rPr>
          <w:rFonts w:asciiTheme="minorHAnsi" w:hAnsiTheme="minorHAnsi"/>
          <w:bCs/>
        </w:rPr>
        <w:t xml:space="preserve"> </w:t>
      </w:r>
      <w:r w:rsidRPr="006B7E74">
        <w:rPr>
          <w:rFonts w:asciiTheme="minorHAnsi" w:hAnsiTheme="minorHAnsi"/>
          <w:b/>
          <w:bCs/>
          <w:i/>
        </w:rPr>
        <w:t>Many hands, light work.</w:t>
      </w:r>
    </w:p>
    <w:p w14:paraId="406E0170" w14:textId="77777777" w:rsidR="003F7E9B" w:rsidRDefault="003F7E9B" w:rsidP="00740E69">
      <w:pPr>
        <w:rPr>
          <w:rFonts w:asciiTheme="minorHAnsi" w:hAnsiTheme="minorHAnsi"/>
          <w:bCs/>
        </w:rPr>
      </w:pPr>
    </w:p>
    <w:p w14:paraId="2B04B9A4" w14:textId="1E57B2C1" w:rsidR="00F867C4" w:rsidRDefault="00F867C4" w:rsidP="00740E69">
      <w:pPr>
        <w:rPr>
          <w:rFonts w:asciiTheme="minorHAnsi" w:hAnsiTheme="minorHAnsi"/>
          <w:bCs/>
        </w:rPr>
      </w:pPr>
      <w:r>
        <w:rPr>
          <w:rFonts w:asciiTheme="minorHAnsi" w:hAnsiTheme="minorHAnsi"/>
          <w:bCs/>
        </w:rPr>
        <w:t xml:space="preserve">There have been five </w:t>
      </w:r>
      <w:proofErr w:type="gramStart"/>
      <w:r>
        <w:rPr>
          <w:rFonts w:asciiTheme="minorHAnsi" w:hAnsiTheme="minorHAnsi"/>
          <w:bCs/>
        </w:rPr>
        <w:t>portfolio’s</w:t>
      </w:r>
      <w:proofErr w:type="gramEnd"/>
      <w:r>
        <w:rPr>
          <w:rFonts w:asciiTheme="minorHAnsi" w:hAnsiTheme="minorHAnsi"/>
          <w:bCs/>
        </w:rPr>
        <w:t xml:space="preserve"> or main priority areas identified:</w:t>
      </w:r>
    </w:p>
    <w:p w14:paraId="5812904C" w14:textId="2ADB6F7C" w:rsidR="00F867C4" w:rsidRDefault="00240951" w:rsidP="00F867C4">
      <w:pPr>
        <w:pStyle w:val="ListParagraph"/>
        <w:numPr>
          <w:ilvl w:val="0"/>
          <w:numId w:val="24"/>
        </w:numPr>
        <w:rPr>
          <w:rFonts w:asciiTheme="minorHAnsi" w:hAnsiTheme="minorHAnsi"/>
          <w:bCs/>
        </w:rPr>
      </w:pPr>
      <w:hyperlink w:anchor="_Communications" w:history="1">
        <w:r w:rsidR="00F867C4" w:rsidRPr="00F867C4">
          <w:rPr>
            <w:rStyle w:val="Hyperlink"/>
            <w:rFonts w:asciiTheme="minorHAnsi" w:hAnsiTheme="minorHAnsi"/>
            <w:bCs/>
          </w:rPr>
          <w:t>Communications</w:t>
        </w:r>
      </w:hyperlink>
    </w:p>
    <w:p w14:paraId="641C6729" w14:textId="2380DD84" w:rsidR="00F867C4" w:rsidRDefault="00240951" w:rsidP="00F867C4">
      <w:pPr>
        <w:pStyle w:val="ListParagraph"/>
        <w:numPr>
          <w:ilvl w:val="0"/>
          <w:numId w:val="24"/>
        </w:numPr>
        <w:rPr>
          <w:rFonts w:asciiTheme="minorHAnsi" w:hAnsiTheme="minorHAnsi"/>
          <w:bCs/>
        </w:rPr>
      </w:pPr>
      <w:hyperlink w:anchor="_IEC_Planning_and" w:history="1">
        <w:r w:rsidR="00F867C4" w:rsidRPr="00F867C4">
          <w:rPr>
            <w:rStyle w:val="Hyperlink"/>
            <w:rFonts w:asciiTheme="minorHAnsi" w:hAnsiTheme="minorHAnsi"/>
            <w:bCs/>
          </w:rPr>
          <w:t>IEC planning and coordination</w:t>
        </w:r>
      </w:hyperlink>
    </w:p>
    <w:p w14:paraId="452FA77B" w14:textId="7467871D" w:rsidR="00F867C4" w:rsidRDefault="00240951" w:rsidP="00F867C4">
      <w:pPr>
        <w:pStyle w:val="ListParagraph"/>
        <w:numPr>
          <w:ilvl w:val="0"/>
          <w:numId w:val="24"/>
        </w:numPr>
        <w:rPr>
          <w:rFonts w:asciiTheme="minorHAnsi" w:hAnsiTheme="minorHAnsi"/>
          <w:bCs/>
        </w:rPr>
      </w:pPr>
      <w:hyperlink w:anchor="_Recruitment,_Retention_and" w:history="1">
        <w:r w:rsidR="00F867C4" w:rsidRPr="00F867C4">
          <w:rPr>
            <w:rStyle w:val="Hyperlink"/>
            <w:rFonts w:asciiTheme="minorHAnsi" w:hAnsiTheme="minorHAnsi"/>
            <w:bCs/>
          </w:rPr>
          <w:t>Recruitment, retention and career development</w:t>
        </w:r>
      </w:hyperlink>
    </w:p>
    <w:p w14:paraId="42C11B60" w14:textId="6E804344" w:rsidR="00F867C4" w:rsidRDefault="00240951" w:rsidP="00F867C4">
      <w:pPr>
        <w:pStyle w:val="ListParagraph"/>
        <w:numPr>
          <w:ilvl w:val="0"/>
          <w:numId w:val="24"/>
        </w:numPr>
        <w:rPr>
          <w:rFonts w:asciiTheme="minorHAnsi" w:hAnsiTheme="minorHAnsi"/>
          <w:bCs/>
        </w:rPr>
      </w:pPr>
      <w:hyperlink w:anchor="_Awareness_Activities" w:history="1">
        <w:r w:rsidR="00F867C4" w:rsidRPr="00F867C4">
          <w:rPr>
            <w:rStyle w:val="Hyperlink"/>
            <w:rFonts w:asciiTheme="minorHAnsi" w:hAnsiTheme="minorHAnsi"/>
            <w:bCs/>
          </w:rPr>
          <w:t>Awareness activities</w:t>
        </w:r>
      </w:hyperlink>
      <w:r w:rsidR="00F867C4">
        <w:rPr>
          <w:rFonts w:asciiTheme="minorHAnsi" w:hAnsiTheme="minorHAnsi"/>
          <w:bCs/>
        </w:rPr>
        <w:t>,</w:t>
      </w:r>
      <w:r w:rsidR="00F867C4" w:rsidRPr="00F867C4">
        <w:rPr>
          <w:rFonts w:asciiTheme="minorHAnsi" w:hAnsiTheme="minorHAnsi"/>
          <w:bCs/>
        </w:rPr>
        <w:t xml:space="preserve"> </w:t>
      </w:r>
      <w:r w:rsidR="00F867C4">
        <w:rPr>
          <w:rFonts w:asciiTheme="minorHAnsi" w:hAnsiTheme="minorHAnsi"/>
          <w:bCs/>
        </w:rPr>
        <w:t>and</w:t>
      </w:r>
    </w:p>
    <w:p w14:paraId="3ACD2A77" w14:textId="540B9A0B" w:rsidR="005973AA" w:rsidRPr="00F867C4" w:rsidRDefault="00240951" w:rsidP="00F867C4">
      <w:pPr>
        <w:pStyle w:val="ListParagraph"/>
        <w:numPr>
          <w:ilvl w:val="0"/>
          <w:numId w:val="24"/>
        </w:numPr>
        <w:rPr>
          <w:rFonts w:asciiTheme="minorHAnsi" w:hAnsiTheme="minorHAnsi"/>
          <w:bCs/>
        </w:rPr>
      </w:pPr>
      <w:hyperlink w:anchor="_Strategic_Partnerships" w:history="1">
        <w:r w:rsidR="00F867C4" w:rsidRPr="00F867C4">
          <w:rPr>
            <w:rStyle w:val="Hyperlink"/>
            <w:rFonts w:asciiTheme="minorHAnsi" w:hAnsiTheme="minorHAnsi"/>
            <w:bCs/>
          </w:rPr>
          <w:t>Strategic partnerships</w:t>
        </w:r>
      </w:hyperlink>
      <w:r w:rsidR="00F867C4" w:rsidRPr="00F867C4">
        <w:rPr>
          <w:rFonts w:asciiTheme="minorHAnsi" w:hAnsiTheme="minorHAnsi"/>
          <w:bCs/>
        </w:rPr>
        <w:t>.</w:t>
      </w:r>
    </w:p>
    <w:p w14:paraId="61237D4E" w14:textId="77777777" w:rsidR="00F867C4" w:rsidRDefault="00F867C4" w:rsidP="005973AA">
      <w:pPr>
        <w:rPr>
          <w:rFonts w:asciiTheme="minorHAnsi" w:hAnsiTheme="minorHAnsi"/>
          <w:b/>
          <w:bCs/>
          <w:sz w:val="32"/>
        </w:rPr>
      </w:pPr>
    </w:p>
    <w:p w14:paraId="4ECCA940" w14:textId="77777777" w:rsidR="005973AA" w:rsidRDefault="005973AA" w:rsidP="00F867C4">
      <w:pPr>
        <w:pStyle w:val="Heading1"/>
      </w:pPr>
      <w:bookmarkStart w:id="1" w:name="_Communications"/>
      <w:bookmarkEnd w:id="1"/>
      <w:r w:rsidRPr="00130069">
        <w:lastRenderedPageBreak/>
        <w:t>Communications</w:t>
      </w:r>
    </w:p>
    <w:p w14:paraId="1C85CF6C" w14:textId="77777777" w:rsidR="005973AA" w:rsidRPr="00130069" w:rsidRDefault="005973AA" w:rsidP="005973AA">
      <w:pPr>
        <w:rPr>
          <w:rFonts w:asciiTheme="minorHAnsi" w:hAnsiTheme="minorHAnsi"/>
          <w:b/>
          <w:bCs/>
          <w:sz w:val="32"/>
        </w:rPr>
      </w:pPr>
    </w:p>
    <w:p w14:paraId="54732D89" w14:textId="77777777" w:rsidR="005973AA" w:rsidRPr="00B36CB4" w:rsidRDefault="005973AA" w:rsidP="005973AA">
      <w:pPr>
        <w:rPr>
          <w:rFonts w:asciiTheme="minorHAnsi" w:hAnsiTheme="minorHAnsi"/>
          <w:bCs/>
        </w:rPr>
      </w:pPr>
      <w:proofErr w:type="gramStart"/>
      <w:r w:rsidRPr="00B36CB4">
        <w:rPr>
          <w:rFonts w:asciiTheme="minorHAnsi" w:hAnsiTheme="minorHAnsi"/>
          <w:bCs/>
        </w:rPr>
        <w:t>Communication, communication, communication.</w:t>
      </w:r>
      <w:proofErr w:type="gramEnd"/>
      <w:r w:rsidRPr="00B36CB4">
        <w:rPr>
          <w:rFonts w:asciiTheme="minorHAnsi" w:hAnsiTheme="minorHAnsi"/>
          <w:bCs/>
        </w:rPr>
        <w:t xml:space="preserve"> </w:t>
      </w:r>
      <w:r>
        <w:rPr>
          <w:rFonts w:asciiTheme="minorHAnsi" w:hAnsiTheme="minorHAnsi"/>
          <w:bCs/>
        </w:rPr>
        <w:t>Communication within any organisation is of paramount importance, the IEC is no exception. Most important is the communication with our members, so that they are aware of what is happening within the Department and can see how they are being represented. Our communications to those we partner and work with is important as well, so that our role is clear and our responsibilities are clear so that conflict is minimized. We are developing a specific communications plan that will address the items below as well as our internal communications.</w:t>
      </w:r>
    </w:p>
    <w:p w14:paraId="61A6CFA9" w14:textId="77777777" w:rsidR="005973AA" w:rsidRDefault="005973AA" w:rsidP="005973AA">
      <w:pPr>
        <w:rPr>
          <w:rFonts w:asciiTheme="minorHAnsi" w:hAnsiTheme="minorHAnsi"/>
          <w:b/>
          <w:bCs/>
          <w:sz w:val="32"/>
        </w:rPr>
      </w:pPr>
    </w:p>
    <w:p w14:paraId="57798001" w14:textId="77777777" w:rsidR="005973AA" w:rsidRPr="004C212D" w:rsidRDefault="005973AA" w:rsidP="005973AA">
      <w:pPr>
        <w:rPr>
          <w:rFonts w:asciiTheme="minorHAnsi" w:hAnsiTheme="minorHAnsi"/>
          <w:b/>
          <w:bCs/>
        </w:rPr>
      </w:pPr>
      <w:r w:rsidRPr="004C212D">
        <w:rPr>
          <w:rFonts w:asciiTheme="minorHAnsi" w:hAnsiTheme="minorHAnsi"/>
          <w:b/>
          <w:bCs/>
        </w:rPr>
        <w:t xml:space="preserve">Portfolio Leads: </w:t>
      </w:r>
      <w:r w:rsidRPr="004C212D">
        <w:rPr>
          <w:rFonts w:asciiTheme="minorHAnsi" w:hAnsiTheme="minorHAnsi"/>
          <w:bCs/>
        </w:rPr>
        <w:t>Dan Ducharme (Ontario Representative), and Maryse Awashish (Quebec Representative)</w:t>
      </w:r>
    </w:p>
    <w:p w14:paraId="6B3078A2" w14:textId="77777777" w:rsidR="005973AA" w:rsidRDefault="005973AA" w:rsidP="005973AA">
      <w:pPr>
        <w:rPr>
          <w:rFonts w:asciiTheme="minorHAnsi" w:hAnsiTheme="minorHAnsi"/>
          <w:b/>
          <w:bCs/>
        </w:rPr>
      </w:pPr>
    </w:p>
    <w:tbl>
      <w:tblPr>
        <w:tblStyle w:val="TableGrid"/>
        <w:tblW w:w="0" w:type="auto"/>
        <w:jc w:val="center"/>
        <w:tblLook w:val="04A0" w:firstRow="1" w:lastRow="0" w:firstColumn="1" w:lastColumn="0" w:noHBand="0" w:noVBand="1"/>
      </w:tblPr>
      <w:tblGrid>
        <w:gridCol w:w="2916"/>
        <w:gridCol w:w="3571"/>
        <w:gridCol w:w="3969"/>
        <w:gridCol w:w="2693"/>
        <w:gridCol w:w="1431"/>
      </w:tblGrid>
      <w:tr w:rsidR="00922A1D" w14:paraId="35B78717" w14:textId="77777777" w:rsidTr="00F867C4">
        <w:trPr>
          <w:tblHeader/>
          <w:jc w:val="center"/>
        </w:trPr>
        <w:tc>
          <w:tcPr>
            <w:tcW w:w="2916" w:type="dxa"/>
            <w:vAlign w:val="center"/>
          </w:tcPr>
          <w:p w14:paraId="3D90C9A0" w14:textId="77777777" w:rsidR="00922A1D" w:rsidRDefault="00922A1D" w:rsidP="00CE0F6A">
            <w:pPr>
              <w:jc w:val="center"/>
              <w:rPr>
                <w:rFonts w:asciiTheme="minorHAnsi" w:hAnsiTheme="minorHAnsi"/>
                <w:b/>
                <w:bCs/>
              </w:rPr>
            </w:pPr>
            <w:r w:rsidRPr="00792A55">
              <w:rPr>
                <w:rFonts w:asciiTheme="minorHAnsi" w:hAnsiTheme="minorHAnsi"/>
                <w:b/>
                <w:bCs/>
                <w:sz w:val="28"/>
                <w:szCs w:val="28"/>
              </w:rPr>
              <w:t>Objective</w:t>
            </w:r>
          </w:p>
        </w:tc>
        <w:tc>
          <w:tcPr>
            <w:tcW w:w="3571" w:type="dxa"/>
            <w:vAlign w:val="center"/>
          </w:tcPr>
          <w:p w14:paraId="7693D2D1" w14:textId="77777777" w:rsidR="00922A1D" w:rsidRDefault="00922A1D" w:rsidP="00CE0F6A">
            <w:pPr>
              <w:jc w:val="center"/>
              <w:rPr>
                <w:rFonts w:asciiTheme="minorHAnsi" w:hAnsiTheme="minorHAnsi"/>
                <w:b/>
                <w:bCs/>
              </w:rPr>
            </w:pPr>
            <w:r w:rsidRPr="00792A55">
              <w:rPr>
                <w:rFonts w:asciiTheme="minorHAnsi" w:hAnsiTheme="minorHAnsi"/>
                <w:b/>
                <w:bCs/>
                <w:sz w:val="28"/>
                <w:szCs w:val="28"/>
              </w:rPr>
              <w:t>Activity</w:t>
            </w:r>
          </w:p>
        </w:tc>
        <w:tc>
          <w:tcPr>
            <w:tcW w:w="3969" w:type="dxa"/>
            <w:vAlign w:val="center"/>
          </w:tcPr>
          <w:p w14:paraId="200B9802" w14:textId="77777777" w:rsidR="00922A1D" w:rsidRDefault="00922A1D" w:rsidP="00CE0F6A">
            <w:pPr>
              <w:jc w:val="center"/>
              <w:rPr>
                <w:rFonts w:asciiTheme="minorHAnsi" w:hAnsiTheme="minorHAnsi"/>
                <w:b/>
                <w:bCs/>
              </w:rPr>
            </w:pPr>
            <w:r w:rsidRPr="00792A55">
              <w:rPr>
                <w:rFonts w:asciiTheme="minorHAnsi" w:hAnsiTheme="minorHAnsi"/>
                <w:b/>
                <w:bCs/>
                <w:sz w:val="28"/>
                <w:szCs w:val="28"/>
              </w:rPr>
              <w:t>Expected Outcome</w:t>
            </w:r>
          </w:p>
        </w:tc>
        <w:tc>
          <w:tcPr>
            <w:tcW w:w="2693" w:type="dxa"/>
            <w:vAlign w:val="center"/>
          </w:tcPr>
          <w:p w14:paraId="77D356C5" w14:textId="77777777" w:rsidR="00922A1D" w:rsidRDefault="00922A1D" w:rsidP="00CE0F6A">
            <w:pPr>
              <w:jc w:val="center"/>
              <w:rPr>
                <w:rFonts w:asciiTheme="minorHAnsi" w:hAnsiTheme="minorHAnsi"/>
                <w:b/>
                <w:bCs/>
              </w:rPr>
            </w:pPr>
            <w:r w:rsidRPr="00792A55">
              <w:rPr>
                <w:rFonts w:asciiTheme="minorHAnsi" w:hAnsiTheme="minorHAnsi"/>
                <w:b/>
                <w:bCs/>
                <w:sz w:val="28"/>
                <w:szCs w:val="28"/>
              </w:rPr>
              <w:t>Linkage to DEE Action Plan</w:t>
            </w:r>
          </w:p>
        </w:tc>
        <w:tc>
          <w:tcPr>
            <w:tcW w:w="1431" w:type="dxa"/>
            <w:vAlign w:val="center"/>
          </w:tcPr>
          <w:p w14:paraId="01B4BFCD" w14:textId="77777777" w:rsidR="00922A1D" w:rsidRDefault="00922A1D" w:rsidP="00CE0F6A">
            <w:pPr>
              <w:jc w:val="center"/>
              <w:rPr>
                <w:rFonts w:asciiTheme="minorHAnsi" w:hAnsiTheme="minorHAnsi"/>
                <w:b/>
                <w:bCs/>
              </w:rPr>
            </w:pPr>
            <w:r w:rsidRPr="00792A55">
              <w:rPr>
                <w:rFonts w:asciiTheme="minorHAnsi" w:hAnsiTheme="minorHAnsi"/>
                <w:b/>
                <w:bCs/>
                <w:sz w:val="28"/>
                <w:szCs w:val="28"/>
              </w:rPr>
              <w:t>Lead</w:t>
            </w:r>
          </w:p>
        </w:tc>
      </w:tr>
      <w:tr w:rsidR="00B13AFF" w14:paraId="62ED6DD3" w14:textId="77777777" w:rsidTr="00F867C4">
        <w:trPr>
          <w:jc w:val="center"/>
        </w:trPr>
        <w:tc>
          <w:tcPr>
            <w:tcW w:w="2916" w:type="dxa"/>
            <w:vMerge w:val="restart"/>
          </w:tcPr>
          <w:p w14:paraId="5CC6467C" w14:textId="77777777" w:rsidR="00B13AFF" w:rsidRPr="004C212D" w:rsidRDefault="00B13AFF" w:rsidP="00CE0F6A">
            <w:pPr>
              <w:rPr>
                <w:rFonts w:asciiTheme="minorHAnsi" w:hAnsiTheme="minorHAnsi"/>
                <w:b/>
                <w:bCs/>
              </w:rPr>
            </w:pPr>
            <w:r w:rsidRPr="004C212D">
              <w:rPr>
                <w:rFonts w:asciiTheme="minorHAnsi" w:hAnsiTheme="minorHAnsi"/>
                <w:b/>
                <w:bCs/>
              </w:rPr>
              <w:t>To effectively communica</w:t>
            </w:r>
            <w:r>
              <w:rPr>
                <w:rFonts w:asciiTheme="minorHAnsi" w:hAnsiTheme="minorHAnsi"/>
                <w:b/>
                <w:bCs/>
              </w:rPr>
              <w:t>te with our members, and partners</w:t>
            </w:r>
          </w:p>
        </w:tc>
        <w:tc>
          <w:tcPr>
            <w:tcW w:w="3571" w:type="dxa"/>
            <w:vMerge w:val="restart"/>
          </w:tcPr>
          <w:p w14:paraId="14E6AF84" w14:textId="0DD56175" w:rsidR="00B13AFF" w:rsidRPr="0083166C" w:rsidRDefault="00B13AFF" w:rsidP="00CE0F6A">
            <w:pPr>
              <w:rPr>
                <w:rFonts w:asciiTheme="minorHAnsi" w:hAnsiTheme="minorHAnsi"/>
                <w:bCs/>
              </w:rPr>
            </w:pPr>
            <w:r w:rsidRPr="00E012F9">
              <w:rPr>
                <w:rFonts w:asciiTheme="minorHAnsi" w:hAnsiTheme="minorHAnsi"/>
                <w:bCs/>
              </w:rPr>
              <w:t xml:space="preserve">National </w:t>
            </w:r>
            <w:r>
              <w:rPr>
                <w:rFonts w:asciiTheme="minorHAnsi" w:hAnsiTheme="minorHAnsi"/>
                <w:bCs/>
              </w:rPr>
              <w:t xml:space="preserve">and Regional </w:t>
            </w:r>
            <w:r w:rsidRPr="00E012F9">
              <w:rPr>
                <w:rFonts w:asciiTheme="minorHAnsi" w:hAnsiTheme="minorHAnsi"/>
                <w:bCs/>
              </w:rPr>
              <w:t xml:space="preserve">Membership meetings </w:t>
            </w:r>
          </w:p>
        </w:tc>
        <w:tc>
          <w:tcPr>
            <w:tcW w:w="3969" w:type="dxa"/>
          </w:tcPr>
          <w:p w14:paraId="70E8225B" w14:textId="77777777" w:rsidR="00B13AFF" w:rsidRPr="00E012F9" w:rsidRDefault="00B13AFF" w:rsidP="00CE0F6A">
            <w:pPr>
              <w:rPr>
                <w:rFonts w:asciiTheme="minorHAnsi" w:hAnsiTheme="minorHAnsi"/>
                <w:bCs/>
                <w:sz w:val="28"/>
                <w:szCs w:val="28"/>
              </w:rPr>
            </w:pPr>
            <w:r w:rsidRPr="001B7B6D">
              <w:rPr>
                <w:rFonts w:asciiTheme="minorHAnsi" w:hAnsiTheme="minorHAnsi"/>
                <w:bCs/>
              </w:rPr>
              <w:t>Discussions</w:t>
            </w:r>
            <w:r>
              <w:rPr>
                <w:rFonts w:asciiTheme="minorHAnsi" w:hAnsiTheme="minorHAnsi"/>
                <w:bCs/>
              </w:rPr>
              <w:t xml:space="preserve"> with the IEC membership</w:t>
            </w:r>
            <w:r w:rsidRPr="001B7B6D">
              <w:rPr>
                <w:rFonts w:asciiTheme="minorHAnsi" w:hAnsiTheme="minorHAnsi"/>
                <w:bCs/>
              </w:rPr>
              <w:t xml:space="preserve"> on  IEC mandate and activities to date and </w:t>
            </w:r>
            <w:r>
              <w:rPr>
                <w:rFonts w:asciiTheme="minorHAnsi" w:hAnsiTheme="minorHAnsi"/>
                <w:bCs/>
              </w:rPr>
              <w:t xml:space="preserve">seek input on </w:t>
            </w:r>
            <w:r w:rsidRPr="001B7B6D">
              <w:rPr>
                <w:rFonts w:asciiTheme="minorHAnsi" w:hAnsiTheme="minorHAnsi"/>
                <w:bCs/>
              </w:rPr>
              <w:t>priorities moving forward</w:t>
            </w:r>
          </w:p>
        </w:tc>
        <w:tc>
          <w:tcPr>
            <w:tcW w:w="2693" w:type="dxa"/>
            <w:vMerge w:val="restart"/>
          </w:tcPr>
          <w:p w14:paraId="147B013C" w14:textId="77777777" w:rsidR="00B13AFF" w:rsidRPr="004743EE" w:rsidRDefault="00B13AFF" w:rsidP="00CE0F6A">
            <w:pPr>
              <w:rPr>
                <w:rFonts w:asciiTheme="minorHAnsi" w:hAnsiTheme="minorHAnsi"/>
                <w:bCs/>
              </w:rPr>
            </w:pPr>
            <w:r w:rsidRPr="004743EE">
              <w:rPr>
                <w:rFonts w:asciiTheme="minorHAnsi" w:hAnsiTheme="minorHAnsi"/>
                <w:bCs/>
              </w:rPr>
              <w:t xml:space="preserve">Commitment: </w:t>
            </w:r>
          </w:p>
          <w:p w14:paraId="4DEB1E28" w14:textId="77777777" w:rsidR="00B13AFF" w:rsidRPr="00E012F9" w:rsidRDefault="00B13AFF" w:rsidP="00CE0F6A">
            <w:pPr>
              <w:rPr>
                <w:rFonts w:asciiTheme="minorHAnsi" w:hAnsiTheme="minorHAnsi"/>
                <w:bCs/>
                <w:sz w:val="28"/>
                <w:szCs w:val="28"/>
              </w:rPr>
            </w:pPr>
            <w:r w:rsidRPr="004743EE">
              <w:rPr>
                <w:rFonts w:asciiTheme="minorHAnsi" w:hAnsiTheme="minorHAnsi"/>
                <w:bCs/>
              </w:rPr>
              <w:t>Mechanisms are in place for employees to discuss and address diversity and EE issues and to have opportunities to contribute their ideas for departmental and government-wide diversity-related initiatives.</w:t>
            </w:r>
          </w:p>
        </w:tc>
        <w:tc>
          <w:tcPr>
            <w:tcW w:w="1431" w:type="dxa"/>
            <w:vMerge w:val="restart"/>
          </w:tcPr>
          <w:p w14:paraId="48EB7A13" w14:textId="6F32E5BA" w:rsidR="00B13AFF" w:rsidRPr="00E012F9" w:rsidRDefault="00B13AFF" w:rsidP="00CE0F6A">
            <w:pPr>
              <w:rPr>
                <w:rFonts w:asciiTheme="minorHAnsi" w:hAnsiTheme="minorHAnsi"/>
                <w:bCs/>
                <w:sz w:val="28"/>
                <w:szCs w:val="28"/>
              </w:rPr>
            </w:pPr>
            <w:r>
              <w:rPr>
                <w:rFonts w:asciiTheme="minorHAnsi" w:hAnsiTheme="minorHAnsi"/>
                <w:bCs/>
              </w:rPr>
              <w:t>National Council</w:t>
            </w:r>
          </w:p>
        </w:tc>
      </w:tr>
      <w:tr w:rsidR="00B13AFF" w14:paraId="5EBE0992" w14:textId="77777777" w:rsidTr="00F867C4">
        <w:trPr>
          <w:jc w:val="center"/>
        </w:trPr>
        <w:tc>
          <w:tcPr>
            <w:tcW w:w="2916" w:type="dxa"/>
            <w:vMerge/>
          </w:tcPr>
          <w:p w14:paraId="499B26D8" w14:textId="77777777" w:rsidR="00B13AFF" w:rsidRDefault="00B13AFF" w:rsidP="00CE0F6A">
            <w:pPr>
              <w:rPr>
                <w:rFonts w:asciiTheme="minorHAnsi" w:hAnsiTheme="minorHAnsi"/>
                <w:bCs/>
                <w:sz w:val="28"/>
                <w:szCs w:val="28"/>
              </w:rPr>
            </w:pPr>
          </w:p>
        </w:tc>
        <w:tc>
          <w:tcPr>
            <w:tcW w:w="3571" w:type="dxa"/>
            <w:vMerge/>
          </w:tcPr>
          <w:p w14:paraId="602E1B96" w14:textId="77777777" w:rsidR="00B13AFF" w:rsidRPr="00E012F9" w:rsidRDefault="00B13AFF" w:rsidP="00CE0F6A">
            <w:pPr>
              <w:rPr>
                <w:rFonts w:asciiTheme="minorHAnsi" w:hAnsiTheme="minorHAnsi"/>
                <w:bCs/>
              </w:rPr>
            </w:pPr>
          </w:p>
        </w:tc>
        <w:tc>
          <w:tcPr>
            <w:tcW w:w="3969" w:type="dxa"/>
          </w:tcPr>
          <w:p w14:paraId="63E531A4" w14:textId="77777777" w:rsidR="00B13AFF" w:rsidRPr="001B7B6D" w:rsidRDefault="00B13AFF" w:rsidP="00CE0F6A">
            <w:pPr>
              <w:rPr>
                <w:rFonts w:asciiTheme="minorHAnsi" w:hAnsiTheme="minorHAnsi"/>
                <w:bCs/>
              </w:rPr>
            </w:pPr>
            <w:r w:rsidRPr="001B7B6D">
              <w:rPr>
                <w:rFonts w:asciiTheme="minorHAnsi" w:hAnsiTheme="minorHAnsi"/>
                <w:bCs/>
              </w:rPr>
              <w:t>IEC Mandate validation</w:t>
            </w:r>
          </w:p>
        </w:tc>
        <w:tc>
          <w:tcPr>
            <w:tcW w:w="2693" w:type="dxa"/>
            <w:vMerge/>
          </w:tcPr>
          <w:p w14:paraId="6AAE4CD9" w14:textId="77777777" w:rsidR="00B13AFF" w:rsidRPr="00E012F9" w:rsidRDefault="00B13AFF" w:rsidP="00CE0F6A">
            <w:pPr>
              <w:rPr>
                <w:rFonts w:asciiTheme="minorHAnsi" w:hAnsiTheme="minorHAnsi"/>
                <w:bCs/>
                <w:sz w:val="28"/>
                <w:szCs w:val="28"/>
              </w:rPr>
            </w:pPr>
          </w:p>
        </w:tc>
        <w:tc>
          <w:tcPr>
            <w:tcW w:w="1431" w:type="dxa"/>
            <w:vMerge/>
          </w:tcPr>
          <w:p w14:paraId="3BC70CBB" w14:textId="77777777" w:rsidR="00B13AFF" w:rsidRPr="00E012F9" w:rsidRDefault="00B13AFF" w:rsidP="00CE0F6A">
            <w:pPr>
              <w:rPr>
                <w:rFonts w:asciiTheme="minorHAnsi" w:hAnsiTheme="minorHAnsi"/>
                <w:bCs/>
                <w:sz w:val="28"/>
                <w:szCs w:val="28"/>
              </w:rPr>
            </w:pPr>
          </w:p>
        </w:tc>
      </w:tr>
      <w:tr w:rsidR="00B13AFF" w14:paraId="576C593C" w14:textId="77777777" w:rsidTr="00F867C4">
        <w:trPr>
          <w:jc w:val="center"/>
        </w:trPr>
        <w:tc>
          <w:tcPr>
            <w:tcW w:w="2916" w:type="dxa"/>
            <w:vMerge/>
          </w:tcPr>
          <w:p w14:paraId="3B8201D4" w14:textId="77777777" w:rsidR="00B13AFF" w:rsidRDefault="00B13AFF" w:rsidP="00CE0F6A">
            <w:pPr>
              <w:rPr>
                <w:rFonts w:asciiTheme="minorHAnsi" w:hAnsiTheme="minorHAnsi"/>
                <w:bCs/>
                <w:sz w:val="28"/>
                <w:szCs w:val="28"/>
              </w:rPr>
            </w:pPr>
          </w:p>
        </w:tc>
        <w:tc>
          <w:tcPr>
            <w:tcW w:w="3571" w:type="dxa"/>
            <w:vMerge/>
          </w:tcPr>
          <w:p w14:paraId="058CE90D" w14:textId="77777777" w:rsidR="00B13AFF" w:rsidRPr="00E012F9" w:rsidRDefault="00B13AFF" w:rsidP="00CE0F6A">
            <w:pPr>
              <w:rPr>
                <w:rFonts w:asciiTheme="minorHAnsi" w:hAnsiTheme="minorHAnsi"/>
                <w:bCs/>
              </w:rPr>
            </w:pPr>
          </w:p>
        </w:tc>
        <w:tc>
          <w:tcPr>
            <w:tcW w:w="3969" w:type="dxa"/>
          </w:tcPr>
          <w:p w14:paraId="09D552B2" w14:textId="77777777" w:rsidR="00B13AFF" w:rsidRPr="001B7B6D" w:rsidRDefault="00B13AFF" w:rsidP="00CE0F6A">
            <w:pPr>
              <w:rPr>
                <w:rFonts w:asciiTheme="minorHAnsi" w:hAnsiTheme="minorHAnsi"/>
                <w:bCs/>
              </w:rPr>
            </w:pPr>
            <w:r w:rsidRPr="001B7B6D">
              <w:rPr>
                <w:rFonts w:asciiTheme="minorHAnsi" w:hAnsiTheme="minorHAnsi"/>
                <w:bCs/>
              </w:rPr>
              <w:t>Multi-Year Work Plan developed.  An Evergreen document adaptable to issues and priorities as they arise</w:t>
            </w:r>
          </w:p>
        </w:tc>
        <w:tc>
          <w:tcPr>
            <w:tcW w:w="2693" w:type="dxa"/>
            <w:vMerge/>
          </w:tcPr>
          <w:p w14:paraId="57D22844" w14:textId="77777777" w:rsidR="00B13AFF" w:rsidRPr="00E012F9" w:rsidRDefault="00B13AFF" w:rsidP="00CE0F6A">
            <w:pPr>
              <w:rPr>
                <w:rFonts w:asciiTheme="minorHAnsi" w:hAnsiTheme="minorHAnsi"/>
                <w:bCs/>
                <w:sz w:val="28"/>
                <w:szCs w:val="28"/>
              </w:rPr>
            </w:pPr>
          </w:p>
        </w:tc>
        <w:tc>
          <w:tcPr>
            <w:tcW w:w="1431" w:type="dxa"/>
            <w:vMerge/>
          </w:tcPr>
          <w:p w14:paraId="345F9BFC" w14:textId="77777777" w:rsidR="00B13AFF" w:rsidRPr="00E012F9" w:rsidRDefault="00B13AFF" w:rsidP="00CE0F6A">
            <w:pPr>
              <w:rPr>
                <w:rFonts w:asciiTheme="minorHAnsi" w:hAnsiTheme="minorHAnsi"/>
                <w:bCs/>
                <w:sz w:val="28"/>
                <w:szCs w:val="28"/>
              </w:rPr>
            </w:pPr>
          </w:p>
        </w:tc>
      </w:tr>
      <w:tr w:rsidR="00B13AFF" w14:paraId="53D3E5D1" w14:textId="77777777" w:rsidTr="00F867C4">
        <w:trPr>
          <w:jc w:val="center"/>
        </w:trPr>
        <w:tc>
          <w:tcPr>
            <w:tcW w:w="2916" w:type="dxa"/>
            <w:vMerge/>
          </w:tcPr>
          <w:p w14:paraId="72A829DC" w14:textId="77777777" w:rsidR="00B13AFF" w:rsidRDefault="00B13AFF" w:rsidP="00CE0F6A">
            <w:pPr>
              <w:rPr>
                <w:rFonts w:asciiTheme="minorHAnsi" w:hAnsiTheme="minorHAnsi"/>
                <w:bCs/>
                <w:sz w:val="28"/>
                <w:szCs w:val="28"/>
              </w:rPr>
            </w:pPr>
          </w:p>
        </w:tc>
        <w:tc>
          <w:tcPr>
            <w:tcW w:w="3571" w:type="dxa"/>
            <w:vMerge/>
          </w:tcPr>
          <w:p w14:paraId="385ADFAC" w14:textId="77777777" w:rsidR="00B13AFF" w:rsidRPr="00E012F9" w:rsidRDefault="00B13AFF" w:rsidP="00CE0F6A">
            <w:pPr>
              <w:rPr>
                <w:rFonts w:asciiTheme="minorHAnsi" w:hAnsiTheme="minorHAnsi"/>
                <w:bCs/>
              </w:rPr>
            </w:pPr>
          </w:p>
        </w:tc>
        <w:tc>
          <w:tcPr>
            <w:tcW w:w="3969" w:type="dxa"/>
          </w:tcPr>
          <w:p w14:paraId="1143A1FA" w14:textId="77777777" w:rsidR="00B13AFF" w:rsidRPr="001B7B6D" w:rsidRDefault="00B13AFF" w:rsidP="00CE0F6A">
            <w:pPr>
              <w:rPr>
                <w:rFonts w:asciiTheme="minorHAnsi" w:hAnsiTheme="minorHAnsi"/>
                <w:bCs/>
              </w:rPr>
            </w:pPr>
            <w:r w:rsidRPr="001B7B6D">
              <w:rPr>
                <w:rFonts w:asciiTheme="minorHAnsi" w:hAnsiTheme="minorHAnsi"/>
                <w:bCs/>
              </w:rPr>
              <w:t>Alignment with ESDC Indigenous initiatives</w:t>
            </w:r>
          </w:p>
        </w:tc>
        <w:tc>
          <w:tcPr>
            <w:tcW w:w="2693" w:type="dxa"/>
            <w:vMerge/>
          </w:tcPr>
          <w:p w14:paraId="6AA9BB26" w14:textId="77777777" w:rsidR="00B13AFF" w:rsidRPr="00E012F9" w:rsidRDefault="00B13AFF" w:rsidP="00CE0F6A">
            <w:pPr>
              <w:rPr>
                <w:rFonts w:asciiTheme="minorHAnsi" w:hAnsiTheme="minorHAnsi"/>
                <w:bCs/>
                <w:sz w:val="28"/>
                <w:szCs w:val="28"/>
              </w:rPr>
            </w:pPr>
          </w:p>
        </w:tc>
        <w:tc>
          <w:tcPr>
            <w:tcW w:w="1431" w:type="dxa"/>
            <w:vMerge/>
          </w:tcPr>
          <w:p w14:paraId="0C7D9E03" w14:textId="77777777" w:rsidR="00B13AFF" w:rsidRPr="00E012F9" w:rsidRDefault="00B13AFF" w:rsidP="00CE0F6A">
            <w:pPr>
              <w:rPr>
                <w:rFonts w:asciiTheme="minorHAnsi" w:hAnsiTheme="minorHAnsi"/>
                <w:bCs/>
                <w:sz w:val="28"/>
                <w:szCs w:val="28"/>
              </w:rPr>
            </w:pPr>
          </w:p>
        </w:tc>
      </w:tr>
      <w:tr w:rsidR="00B13AFF" w14:paraId="57D43DC1" w14:textId="77777777" w:rsidTr="00F867C4">
        <w:trPr>
          <w:jc w:val="center"/>
        </w:trPr>
        <w:tc>
          <w:tcPr>
            <w:tcW w:w="2916" w:type="dxa"/>
            <w:vMerge/>
          </w:tcPr>
          <w:p w14:paraId="03246888" w14:textId="77777777" w:rsidR="00B13AFF" w:rsidRDefault="00B13AFF" w:rsidP="00CE0F6A">
            <w:pPr>
              <w:rPr>
                <w:rFonts w:asciiTheme="minorHAnsi" w:hAnsiTheme="minorHAnsi"/>
                <w:bCs/>
                <w:sz w:val="28"/>
                <w:szCs w:val="28"/>
              </w:rPr>
            </w:pPr>
          </w:p>
        </w:tc>
        <w:tc>
          <w:tcPr>
            <w:tcW w:w="3571" w:type="dxa"/>
            <w:vMerge w:val="restart"/>
          </w:tcPr>
          <w:p w14:paraId="26CAE893" w14:textId="77777777" w:rsidR="00B13AFF" w:rsidRPr="00E012F9" w:rsidRDefault="00B13AFF" w:rsidP="00CE0F6A">
            <w:pPr>
              <w:rPr>
                <w:rFonts w:asciiTheme="minorHAnsi" w:hAnsiTheme="minorHAnsi"/>
                <w:bCs/>
              </w:rPr>
            </w:pPr>
            <w:r>
              <w:rPr>
                <w:rFonts w:asciiTheme="minorHAnsi" w:hAnsiTheme="minorHAnsi"/>
                <w:bCs/>
              </w:rPr>
              <w:t>Newsletter</w:t>
            </w:r>
          </w:p>
        </w:tc>
        <w:tc>
          <w:tcPr>
            <w:tcW w:w="3969" w:type="dxa"/>
          </w:tcPr>
          <w:p w14:paraId="5149079A" w14:textId="77777777" w:rsidR="00B13AFF" w:rsidRPr="001B7B6D" w:rsidRDefault="00B13AFF" w:rsidP="00CE0F6A">
            <w:pPr>
              <w:rPr>
                <w:rFonts w:asciiTheme="minorHAnsi" w:hAnsiTheme="minorHAnsi"/>
                <w:bCs/>
              </w:rPr>
            </w:pPr>
            <w:r w:rsidRPr="00E012F9">
              <w:rPr>
                <w:rFonts w:asciiTheme="minorHAnsi" w:hAnsiTheme="minorHAnsi"/>
                <w:bCs/>
              </w:rPr>
              <w:t>Enhanced of knowledge and understanding of existing and emerging Indigenous HR issues and opportunities by federal non-Indigenous and Indigenous employees</w:t>
            </w:r>
          </w:p>
        </w:tc>
        <w:tc>
          <w:tcPr>
            <w:tcW w:w="2693" w:type="dxa"/>
            <w:vMerge/>
          </w:tcPr>
          <w:p w14:paraId="79B57243" w14:textId="77777777" w:rsidR="00B13AFF" w:rsidRPr="00E012F9" w:rsidRDefault="00B13AFF" w:rsidP="00CE0F6A">
            <w:pPr>
              <w:rPr>
                <w:rFonts w:asciiTheme="minorHAnsi" w:hAnsiTheme="minorHAnsi"/>
                <w:bCs/>
                <w:sz w:val="28"/>
                <w:szCs w:val="28"/>
              </w:rPr>
            </w:pPr>
          </w:p>
        </w:tc>
        <w:tc>
          <w:tcPr>
            <w:tcW w:w="1431" w:type="dxa"/>
            <w:vMerge/>
          </w:tcPr>
          <w:p w14:paraId="40ED73F1" w14:textId="77777777" w:rsidR="00B13AFF" w:rsidRPr="00E012F9" w:rsidRDefault="00B13AFF" w:rsidP="00CE0F6A">
            <w:pPr>
              <w:rPr>
                <w:rFonts w:asciiTheme="minorHAnsi" w:hAnsiTheme="minorHAnsi"/>
                <w:bCs/>
                <w:sz w:val="28"/>
                <w:szCs w:val="28"/>
              </w:rPr>
            </w:pPr>
          </w:p>
        </w:tc>
      </w:tr>
      <w:tr w:rsidR="00B13AFF" w14:paraId="2C23C6DA" w14:textId="77777777" w:rsidTr="00F867C4">
        <w:trPr>
          <w:jc w:val="center"/>
        </w:trPr>
        <w:tc>
          <w:tcPr>
            <w:tcW w:w="2916" w:type="dxa"/>
            <w:vMerge/>
          </w:tcPr>
          <w:p w14:paraId="045202BD" w14:textId="77777777" w:rsidR="00B13AFF" w:rsidRDefault="00B13AFF" w:rsidP="00CE0F6A">
            <w:pPr>
              <w:rPr>
                <w:rFonts w:asciiTheme="minorHAnsi" w:hAnsiTheme="minorHAnsi"/>
                <w:bCs/>
                <w:sz w:val="28"/>
                <w:szCs w:val="28"/>
              </w:rPr>
            </w:pPr>
          </w:p>
        </w:tc>
        <w:tc>
          <w:tcPr>
            <w:tcW w:w="3571" w:type="dxa"/>
            <w:vMerge/>
          </w:tcPr>
          <w:p w14:paraId="593FB62B" w14:textId="77777777" w:rsidR="00B13AFF" w:rsidRDefault="00B13AFF" w:rsidP="00CE0F6A">
            <w:pPr>
              <w:rPr>
                <w:rFonts w:asciiTheme="minorHAnsi" w:hAnsiTheme="minorHAnsi"/>
                <w:bCs/>
              </w:rPr>
            </w:pPr>
          </w:p>
        </w:tc>
        <w:tc>
          <w:tcPr>
            <w:tcW w:w="3969" w:type="dxa"/>
          </w:tcPr>
          <w:p w14:paraId="7C3C8195" w14:textId="77777777" w:rsidR="00B13AFF" w:rsidRPr="00E012F9" w:rsidRDefault="00B13AFF" w:rsidP="00CE0F6A">
            <w:pPr>
              <w:rPr>
                <w:rFonts w:asciiTheme="minorHAnsi" w:hAnsiTheme="minorHAnsi"/>
                <w:bCs/>
              </w:rPr>
            </w:pPr>
            <w:r w:rsidRPr="003F3C93">
              <w:rPr>
                <w:rFonts w:asciiTheme="minorHAnsi" w:hAnsiTheme="minorHAnsi"/>
                <w:bCs/>
              </w:rPr>
              <w:t xml:space="preserve">Enhanced relationship with IEC </w:t>
            </w:r>
            <w:r w:rsidRPr="003F3C93">
              <w:rPr>
                <w:rFonts w:asciiTheme="minorHAnsi" w:hAnsiTheme="minorHAnsi"/>
                <w:bCs/>
              </w:rPr>
              <w:lastRenderedPageBreak/>
              <w:t>membership</w:t>
            </w:r>
          </w:p>
        </w:tc>
        <w:tc>
          <w:tcPr>
            <w:tcW w:w="2693" w:type="dxa"/>
            <w:vMerge/>
          </w:tcPr>
          <w:p w14:paraId="38443BE6" w14:textId="77777777" w:rsidR="00B13AFF" w:rsidRPr="00E012F9" w:rsidRDefault="00B13AFF" w:rsidP="00CE0F6A">
            <w:pPr>
              <w:rPr>
                <w:rFonts w:asciiTheme="minorHAnsi" w:hAnsiTheme="minorHAnsi"/>
                <w:bCs/>
                <w:sz w:val="28"/>
                <w:szCs w:val="28"/>
              </w:rPr>
            </w:pPr>
          </w:p>
        </w:tc>
        <w:tc>
          <w:tcPr>
            <w:tcW w:w="1431" w:type="dxa"/>
            <w:vMerge/>
          </w:tcPr>
          <w:p w14:paraId="2CBAA951" w14:textId="77777777" w:rsidR="00B13AFF" w:rsidRPr="00E012F9" w:rsidRDefault="00B13AFF" w:rsidP="00CE0F6A">
            <w:pPr>
              <w:rPr>
                <w:rFonts w:asciiTheme="minorHAnsi" w:hAnsiTheme="minorHAnsi"/>
                <w:bCs/>
                <w:sz w:val="28"/>
                <w:szCs w:val="28"/>
              </w:rPr>
            </w:pPr>
          </w:p>
        </w:tc>
      </w:tr>
      <w:tr w:rsidR="00B13AFF" w14:paraId="56D012EF" w14:textId="77777777" w:rsidTr="00F867C4">
        <w:trPr>
          <w:jc w:val="center"/>
        </w:trPr>
        <w:tc>
          <w:tcPr>
            <w:tcW w:w="2916" w:type="dxa"/>
            <w:vMerge/>
          </w:tcPr>
          <w:p w14:paraId="7390671E" w14:textId="77777777" w:rsidR="00B13AFF" w:rsidRDefault="00B13AFF" w:rsidP="00CE0F6A">
            <w:pPr>
              <w:rPr>
                <w:rFonts w:asciiTheme="minorHAnsi" w:hAnsiTheme="minorHAnsi"/>
                <w:bCs/>
                <w:sz w:val="28"/>
                <w:szCs w:val="28"/>
              </w:rPr>
            </w:pPr>
          </w:p>
        </w:tc>
        <w:tc>
          <w:tcPr>
            <w:tcW w:w="3571" w:type="dxa"/>
          </w:tcPr>
          <w:p w14:paraId="05D0E682" w14:textId="77777777" w:rsidR="00B13AFF" w:rsidRDefault="00B13AFF" w:rsidP="00CE0F6A">
            <w:pPr>
              <w:rPr>
                <w:rFonts w:asciiTheme="minorHAnsi" w:hAnsiTheme="minorHAnsi"/>
                <w:bCs/>
              </w:rPr>
            </w:pPr>
            <w:proofErr w:type="spellStart"/>
            <w:r w:rsidRPr="00E012F9">
              <w:rPr>
                <w:rFonts w:asciiTheme="minorHAnsi" w:hAnsiTheme="minorHAnsi"/>
                <w:bCs/>
                <w:i/>
              </w:rPr>
              <w:t>InterSection</w:t>
            </w:r>
            <w:proofErr w:type="spellEnd"/>
            <w:r>
              <w:rPr>
                <w:rFonts w:asciiTheme="minorHAnsi" w:hAnsiTheme="minorHAnsi"/>
                <w:bCs/>
              </w:rPr>
              <w:t xml:space="preserve"> articles</w:t>
            </w:r>
          </w:p>
        </w:tc>
        <w:tc>
          <w:tcPr>
            <w:tcW w:w="3969" w:type="dxa"/>
          </w:tcPr>
          <w:p w14:paraId="3A27BF67" w14:textId="77777777" w:rsidR="00B13AFF" w:rsidRPr="003F3C93" w:rsidRDefault="00B13AFF" w:rsidP="00CE0F6A">
            <w:pPr>
              <w:rPr>
                <w:rFonts w:asciiTheme="minorHAnsi" w:hAnsiTheme="minorHAnsi"/>
                <w:bCs/>
              </w:rPr>
            </w:pPr>
            <w:r>
              <w:rPr>
                <w:rFonts w:asciiTheme="minorHAnsi" w:hAnsiTheme="minorHAnsi"/>
                <w:bCs/>
              </w:rPr>
              <w:t xml:space="preserve">Enhance </w:t>
            </w:r>
            <w:r w:rsidRPr="003F3C93">
              <w:rPr>
                <w:rFonts w:asciiTheme="minorHAnsi" w:hAnsiTheme="minorHAnsi"/>
                <w:bCs/>
              </w:rPr>
              <w:t>knowledge and understanding of existing and emerging Indigenous HR issues and opportunities by federal non-Indigenous and Indigenous employees</w:t>
            </w:r>
          </w:p>
        </w:tc>
        <w:tc>
          <w:tcPr>
            <w:tcW w:w="2693" w:type="dxa"/>
            <w:vMerge/>
          </w:tcPr>
          <w:p w14:paraId="21E69269" w14:textId="77777777" w:rsidR="00B13AFF" w:rsidRPr="00E012F9" w:rsidRDefault="00B13AFF" w:rsidP="00CE0F6A">
            <w:pPr>
              <w:rPr>
                <w:rFonts w:asciiTheme="minorHAnsi" w:hAnsiTheme="minorHAnsi"/>
                <w:bCs/>
                <w:sz w:val="28"/>
                <w:szCs w:val="28"/>
              </w:rPr>
            </w:pPr>
          </w:p>
        </w:tc>
        <w:tc>
          <w:tcPr>
            <w:tcW w:w="1431" w:type="dxa"/>
            <w:vMerge/>
          </w:tcPr>
          <w:p w14:paraId="258B7E45" w14:textId="77777777" w:rsidR="00B13AFF" w:rsidRPr="00E012F9" w:rsidRDefault="00B13AFF" w:rsidP="00CE0F6A">
            <w:pPr>
              <w:rPr>
                <w:rFonts w:asciiTheme="minorHAnsi" w:hAnsiTheme="minorHAnsi"/>
                <w:bCs/>
                <w:sz w:val="28"/>
                <w:szCs w:val="28"/>
              </w:rPr>
            </w:pPr>
          </w:p>
        </w:tc>
      </w:tr>
      <w:tr w:rsidR="00B13AFF" w14:paraId="5920B538" w14:textId="77777777" w:rsidTr="00F867C4">
        <w:trPr>
          <w:jc w:val="center"/>
        </w:trPr>
        <w:tc>
          <w:tcPr>
            <w:tcW w:w="2916" w:type="dxa"/>
            <w:vMerge/>
          </w:tcPr>
          <w:p w14:paraId="0773405B" w14:textId="77777777" w:rsidR="00B13AFF" w:rsidRDefault="00B13AFF" w:rsidP="00CE0F6A">
            <w:pPr>
              <w:rPr>
                <w:rFonts w:asciiTheme="minorHAnsi" w:hAnsiTheme="minorHAnsi"/>
                <w:bCs/>
                <w:sz w:val="28"/>
                <w:szCs w:val="28"/>
              </w:rPr>
            </w:pPr>
          </w:p>
        </w:tc>
        <w:tc>
          <w:tcPr>
            <w:tcW w:w="3571" w:type="dxa"/>
            <w:vMerge w:val="restart"/>
          </w:tcPr>
          <w:p w14:paraId="6B789B41" w14:textId="77777777" w:rsidR="00B13AFF" w:rsidRPr="001B7B6D" w:rsidRDefault="00B13AFF" w:rsidP="00CE0F6A">
            <w:pPr>
              <w:rPr>
                <w:rFonts w:asciiTheme="minorHAnsi" w:hAnsiTheme="minorHAnsi"/>
                <w:bCs/>
              </w:rPr>
            </w:pPr>
            <w:r>
              <w:rPr>
                <w:rFonts w:asciiTheme="minorHAnsi" w:hAnsiTheme="minorHAnsi"/>
                <w:bCs/>
              </w:rPr>
              <w:t>Effective SharePoint Site management and use</w:t>
            </w:r>
          </w:p>
        </w:tc>
        <w:tc>
          <w:tcPr>
            <w:tcW w:w="3969" w:type="dxa"/>
          </w:tcPr>
          <w:p w14:paraId="0CE8EF4C" w14:textId="77777777" w:rsidR="00B13AFF" w:rsidRPr="003F3C93" w:rsidRDefault="00B13AFF" w:rsidP="00CE0F6A">
            <w:pPr>
              <w:rPr>
                <w:rFonts w:asciiTheme="minorHAnsi" w:hAnsiTheme="minorHAnsi"/>
                <w:bCs/>
              </w:rPr>
            </w:pPr>
            <w:r w:rsidRPr="00E012F9">
              <w:rPr>
                <w:rFonts w:asciiTheme="minorHAnsi" w:hAnsiTheme="minorHAnsi"/>
                <w:bCs/>
              </w:rPr>
              <w:t>Enhanced relationship with IEC membership</w:t>
            </w:r>
          </w:p>
        </w:tc>
        <w:tc>
          <w:tcPr>
            <w:tcW w:w="2693" w:type="dxa"/>
            <w:vMerge/>
          </w:tcPr>
          <w:p w14:paraId="5F30F2A0" w14:textId="77777777" w:rsidR="00B13AFF" w:rsidRPr="00E012F9" w:rsidRDefault="00B13AFF" w:rsidP="00CE0F6A">
            <w:pPr>
              <w:rPr>
                <w:rFonts w:asciiTheme="minorHAnsi" w:hAnsiTheme="minorHAnsi"/>
                <w:bCs/>
                <w:sz w:val="28"/>
                <w:szCs w:val="28"/>
              </w:rPr>
            </w:pPr>
          </w:p>
        </w:tc>
        <w:tc>
          <w:tcPr>
            <w:tcW w:w="1431" w:type="dxa"/>
            <w:vMerge/>
          </w:tcPr>
          <w:p w14:paraId="73D8D0EB" w14:textId="77777777" w:rsidR="00B13AFF" w:rsidRPr="00E012F9" w:rsidRDefault="00B13AFF" w:rsidP="00CE0F6A">
            <w:pPr>
              <w:rPr>
                <w:rFonts w:asciiTheme="minorHAnsi" w:hAnsiTheme="minorHAnsi"/>
                <w:bCs/>
                <w:sz w:val="28"/>
                <w:szCs w:val="28"/>
              </w:rPr>
            </w:pPr>
          </w:p>
        </w:tc>
      </w:tr>
      <w:tr w:rsidR="00B13AFF" w14:paraId="4CE37F7C" w14:textId="77777777" w:rsidTr="00F867C4">
        <w:trPr>
          <w:jc w:val="center"/>
        </w:trPr>
        <w:tc>
          <w:tcPr>
            <w:tcW w:w="2916" w:type="dxa"/>
            <w:vMerge/>
          </w:tcPr>
          <w:p w14:paraId="56D50C98" w14:textId="77777777" w:rsidR="00B13AFF" w:rsidRDefault="00B13AFF" w:rsidP="00CE0F6A">
            <w:pPr>
              <w:rPr>
                <w:rFonts w:asciiTheme="minorHAnsi" w:hAnsiTheme="minorHAnsi"/>
                <w:bCs/>
                <w:sz w:val="28"/>
                <w:szCs w:val="28"/>
              </w:rPr>
            </w:pPr>
          </w:p>
        </w:tc>
        <w:tc>
          <w:tcPr>
            <w:tcW w:w="3571" w:type="dxa"/>
            <w:vMerge/>
          </w:tcPr>
          <w:p w14:paraId="46510899" w14:textId="77777777" w:rsidR="00B13AFF" w:rsidRDefault="00B13AFF" w:rsidP="00CE0F6A">
            <w:pPr>
              <w:rPr>
                <w:rFonts w:asciiTheme="minorHAnsi" w:hAnsiTheme="minorHAnsi"/>
                <w:bCs/>
              </w:rPr>
            </w:pPr>
          </w:p>
        </w:tc>
        <w:tc>
          <w:tcPr>
            <w:tcW w:w="3969" w:type="dxa"/>
          </w:tcPr>
          <w:p w14:paraId="2DC3A635" w14:textId="77777777" w:rsidR="00B13AFF" w:rsidRPr="00E012F9" w:rsidRDefault="00B13AFF" w:rsidP="00CE0F6A">
            <w:pPr>
              <w:rPr>
                <w:rFonts w:asciiTheme="minorHAnsi" w:hAnsiTheme="minorHAnsi"/>
                <w:bCs/>
              </w:rPr>
            </w:pPr>
            <w:r w:rsidRPr="003F3C93">
              <w:rPr>
                <w:rFonts w:asciiTheme="minorHAnsi" w:hAnsiTheme="minorHAnsi"/>
                <w:bCs/>
              </w:rPr>
              <w:t>Enhanced information management</w:t>
            </w:r>
          </w:p>
        </w:tc>
        <w:tc>
          <w:tcPr>
            <w:tcW w:w="2693" w:type="dxa"/>
            <w:vMerge/>
          </w:tcPr>
          <w:p w14:paraId="45CC03D0" w14:textId="77777777" w:rsidR="00B13AFF" w:rsidRPr="00E012F9" w:rsidRDefault="00B13AFF" w:rsidP="00CE0F6A">
            <w:pPr>
              <w:rPr>
                <w:rFonts w:asciiTheme="minorHAnsi" w:hAnsiTheme="minorHAnsi"/>
                <w:bCs/>
                <w:sz w:val="28"/>
                <w:szCs w:val="28"/>
              </w:rPr>
            </w:pPr>
          </w:p>
        </w:tc>
        <w:tc>
          <w:tcPr>
            <w:tcW w:w="1431" w:type="dxa"/>
            <w:vMerge/>
          </w:tcPr>
          <w:p w14:paraId="3EBB241F" w14:textId="77777777" w:rsidR="00B13AFF" w:rsidRPr="00E012F9" w:rsidRDefault="00B13AFF" w:rsidP="00CE0F6A">
            <w:pPr>
              <w:rPr>
                <w:rFonts w:asciiTheme="minorHAnsi" w:hAnsiTheme="minorHAnsi"/>
                <w:bCs/>
                <w:sz w:val="28"/>
                <w:szCs w:val="28"/>
              </w:rPr>
            </w:pPr>
          </w:p>
        </w:tc>
      </w:tr>
      <w:tr w:rsidR="00B13AFF" w14:paraId="4A749FF0" w14:textId="77777777" w:rsidTr="00F867C4">
        <w:trPr>
          <w:jc w:val="center"/>
        </w:trPr>
        <w:tc>
          <w:tcPr>
            <w:tcW w:w="2916" w:type="dxa"/>
            <w:vMerge/>
          </w:tcPr>
          <w:p w14:paraId="4E9E867F" w14:textId="77777777" w:rsidR="00B13AFF" w:rsidRDefault="00B13AFF" w:rsidP="00CE0F6A">
            <w:pPr>
              <w:rPr>
                <w:rFonts w:asciiTheme="minorHAnsi" w:hAnsiTheme="minorHAnsi"/>
                <w:bCs/>
                <w:sz w:val="28"/>
                <w:szCs w:val="28"/>
              </w:rPr>
            </w:pPr>
          </w:p>
        </w:tc>
        <w:tc>
          <w:tcPr>
            <w:tcW w:w="3571" w:type="dxa"/>
          </w:tcPr>
          <w:p w14:paraId="329A96CC" w14:textId="77777777" w:rsidR="00B13AFF" w:rsidRDefault="00B13AFF" w:rsidP="00CE0F6A">
            <w:pPr>
              <w:rPr>
                <w:rFonts w:asciiTheme="minorHAnsi" w:hAnsiTheme="minorHAnsi"/>
                <w:bCs/>
              </w:rPr>
            </w:pPr>
            <w:r>
              <w:rPr>
                <w:rFonts w:asciiTheme="minorHAnsi" w:hAnsiTheme="minorHAnsi"/>
                <w:bCs/>
              </w:rPr>
              <w:t xml:space="preserve">Solicit input from IEC membership on </w:t>
            </w:r>
            <w:r w:rsidRPr="001B7B6D">
              <w:rPr>
                <w:rFonts w:asciiTheme="minorHAnsi" w:hAnsiTheme="minorHAnsi"/>
                <w:bCs/>
              </w:rPr>
              <w:t xml:space="preserve">mandate and activities </w:t>
            </w:r>
            <w:r>
              <w:rPr>
                <w:rFonts w:asciiTheme="minorHAnsi" w:hAnsiTheme="minorHAnsi"/>
                <w:bCs/>
              </w:rPr>
              <w:t>going forward</w:t>
            </w:r>
          </w:p>
        </w:tc>
        <w:tc>
          <w:tcPr>
            <w:tcW w:w="3969" w:type="dxa"/>
          </w:tcPr>
          <w:p w14:paraId="6F97CFB9" w14:textId="77777777" w:rsidR="00B13AFF" w:rsidRPr="003F3C93" w:rsidRDefault="00B13AFF" w:rsidP="00CE0F6A">
            <w:pPr>
              <w:rPr>
                <w:rFonts w:asciiTheme="minorHAnsi" w:hAnsiTheme="minorHAnsi"/>
                <w:bCs/>
              </w:rPr>
            </w:pPr>
            <w:r>
              <w:rPr>
                <w:rFonts w:asciiTheme="minorHAnsi" w:hAnsiTheme="minorHAnsi"/>
                <w:bCs/>
              </w:rPr>
              <w:t>Clearer direction to meet the needs and priorities of membership</w:t>
            </w:r>
          </w:p>
        </w:tc>
        <w:tc>
          <w:tcPr>
            <w:tcW w:w="2693" w:type="dxa"/>
            <w:vMerge/>
          </w:tcPr>
          <w:p w14:paraId="2E08CE37" w14:textId="77777777" w:rsidR="00B13AFF" w:rsidRPr="00E012F9" w:rsidRDefault="00B13AFF" w:rsidP="00CE0F6A">
            <w:pPr>
              <w:rPr>
                <w:rFonts w:asciiTheme="minorHAnsi" w:hAnsiTheme="minorHAnsi"/>
                <w:bCs/>
                <w:sz w:val="28"/>
                <w:szCs w:val="28"/>
              </w:rPr>
            </w:pPr>
          </w:p>
        </w:tc>
        <w:tc>
          <w:tcPr>
            <w:tcW w:w="1431" w:type="dxa"/>
            <w:vMerge/>
          </w:tcPr>
          <w:p w14:paraId="22DBDDF0" w14:textId="77777777" w:rsidR="00B13AFF" w:rsidRPr="00E012F9" w:rsidRDefault="00B13AFF" w:rsidP="00CE0F6A">
            <w:pPr>
              <w:rPr>
                <w:rFonts w:asciiTheme="minorHAnsi" w:hAnsiTheme="minorHAnsi"/>
                <w:bCs/>
                <w:sz w:val="28"/>
                <w:szCs w:val="28"/>
              </w:rPr>
            </w:pPr>
          </w:p>
        </w:tc>
      </w:tr>
      <w:tr w:rsidR="00B13AFF" w14:paraId="15CE7350" w14:textId="77777777" w:rsidTr="00F867C4">
        <w:trPr>
          <w:jc w:val="center"/>
        </w:trPr>
        <w:tc>
          <w:tcPr>
            <w:tcW w:w="2916" w:type="dxa"/>
            <w:vMerge/>
          </w:tcPr>
          <w:p w14:paraId="35FDCC10" w14:textId="77777777" w:rsidR="00B13AFF" w:rsidRDefault="00B13AFF" w:rsidP="00CE0F6A">
            <w:pPr>
              <w:rPr>
                <w:rFonts w:asciiTheme="minorHAnsi" w:hAnsiTheme="minorHAnsi"/>
                <w:bCs/>
                <w:sz w:val="28"/>
                <w:szCs w:val="28"/>
              </w:rPr>
            </w:pPr>
          </w:p>
        </w:tc>
        <w:tc>
          <w:tcPr>
            <w:tcW w:w="3571" w:type="dxa"/>
          </w:tcPr>
          <w:p w14:paraId="648A47DE" w14:textId="245570DB" w:rsidR="00B13AFF" w:rsidRDefault="00B13AFF" w:rsidP="00CE0F6A">
            <w:pPr>
              <w:rPr>
                <w:rFonts w:asciiTheme="minorHAnsi" w:hAnsiTheme="minorHAnsi"/>
                <w:bCs/>
              </w:rPr>
            </w:pPr>
            <w:r>
              <w:rPr>
                <w:rFonts w:asciiTheme="minorHAnsi" w:hAnsiTheme="minorHAnsi"/>
                <w:bCs/>
              </w:rPr>
              <w:t>National Council members will share information with regional / national members on information pertinent to the membership</w:t>
            </w:r>
          </w:p>
        </w:tc>
        <w:tc>
          <w:tcPr>
            <w:tcW w:w="3969" w:type="dxa"/>
          </w:tcPr>
          <w:p w14:paraId="27F4097C" w14:textId="283D4707" w:rsidR="00B13AFF" w:rsidRDefault="00B13AFF" w:rsidP="009E7C38">
            <w:pPr>
              <w:rPr>
                <w:rFonts w:asciiTheme="minorHAnsi" w:hAnsiTheme="minorHAnsi"/>
                <w:bCs/>
              </w:rPr>
            </w:pPr>
            <w:r>
              <w:rPr>
                <w:rFonts w:asciiTheme="minorHAnsi" w:hAnsiTheme="minorHAnsi"/>
                <w:bCs/>
              </w:rPr>
              <w:t>Increased awareness of events and activities throughout the membership</w:t>
            </w:r>
          </w:p>
        </w:tc>
        <w:tc>
          <w:tcPr>
            <w:tcW w:w="2693" w:type="dxa"/>
            <w:vMerge/>
          </w:tcPr>
          <w:p w14:paraId="581C9ADC" w14:textId="77777777" w:rsidR="00B13AFF" w:rsidRPr="00E012F9" w:rsidRDefault="00B13AFF" w:rsidP="00CE0F6A">
            <w:pPr>
              <w:rPr>
                <w:rFonts w:asciiTheme="minorHAnsi" w:hAnsiTheme="minorHAnsi"/>
                <w:bCs/>
                <w:sz w:val="28"/>
                <w:szCs w:val="28"/>
              </w:rPr>
            </w:pPr>
          </w:p>
        </w:tc>
        <w:tc>
          <w:tcPr>
            <w:tcW w:w="1431" w:type="dxa"/>
            <w:vMerge/>
          </w:tcPr>
          <w:p w14:paraId="5C6DC855" w14:textId="77777777" w:rsidR="00B13AFF" w:rsidRPr="00E012F9" w:rsidRDefault="00B13AFF" w:rsidP="00CE0F6A">
            <w:pPr>
              <w:rPr>
                <w:rFonts w:asciiTheme="minorHAnsi" w:hAnsiTheme="minorHAnsi"/>
                <w:bCs/>
                <w:sz w:val="28"/>
                <w:szCs w:val="28"/>
              </w:rPr>
            </w:pPr>
          </w:p>
        </w:tc>
      </w:tr>
    </w:tbl>
    <w:p w14:paraId="5E9B6F30" w14:textId="77777777" w:rsidR="00F867C4" w:rsidRDefault="00F867C4">
      <w:pPr>
        <w:rPr>
          <w:rFonts w:asciiTheme="majorHAnsi" w:eastAsiaTheme="majorEastAsia" w:hAnsiTheme="majorHAnsi" w:cstheme="majorBidi"/>
          <w:b/>
          <w:bCs/>
          <w:color w:val="365F91" w:themeColor="accent1" w:themeShade="BF"/>
          <w:sz w:val="28"/>
          <w:szCs w:val="28"/>
        </w:rPr>
      </w:pPr>
      <w:r>
        <w:br w:type="page"/>
      </w:r>
    </w:p>
    <w:p w14:paraId="48A2B8E6" w14:textId="0971677A" w:rsidR="00743F1A" w:rsidRDefault="00743F1A" w:rsidP="00F867C4">
      <w:pPr>
        <w:pStyle w:val="Heading1"/>
      </w:pPr>
      <w:bookmarkStart w:id="2" w:name="_IEC_Planning_and"/>
      <w:bookmarkEnd w:id="2"/>
      <w:r w:rsidRPr="00687405">
        <w:lastRenderedPageBreak/>
        <w:t>IEC Planning and Coordination</w:t>
      </w:r>
    </w:p>
    <w:p w14:paraId="75908B25" w14:textId="77777777" w:rsidR="002F123C" w:rsidRPr="00687405" w:rsidRDefault="002F123C" w:rsidP="00740E69">
      <w:pPr>
        <w:rPr>
          <w:rFonts w:asciiTheme="minorHAnsi" w:hAnsiTheme="minorHAnsi"/>
          <w:b/>
          <w:bCs/>
          <w:sz w:val="32"/>
        </w:rPr>
      </w:pPr>
    </w:p>
    <w:p w14:paraId="28ABD176" w14:textId="57176032" w:rsidR="00743F1A" w:rsidRDefault="00634071" w:rsidP="00740E69">
      <w:pPr>
        <w:rPr>
          <w:rFonts w:asciiTheme="minorHAnsi" w:hAnsiTheme="minorHAnsi"/>
          <w:bCs/>
        </w:rPr>
      </w:pPr>
      <w:r>
        <w:rPr>
          <w:rFonts w:asciiTheme="minorHAnsi" w:hAnsiTheme="minorHAnsi"/>
          <w:bCs/>
        </w:rPr>
        <w:t xml:space="preserve">The primary focus </w:t>
      </w:r>
      <w:r w:rsidR="003F7E9B">
        <w:rPr>
          <w:rFonts w:asciiTheme="minorHAnsi" w:hAnsiTheme="minorHAnsi"/>
          <w:bCs/>
        </w:rPr>
        <w:t xml:space="preserve">for IEC Planning and Coordination </w:t>
      </w:r>
      <w:r>
        <w:rPr>
          <w:rFonts w:asciiTheme="minorHAnsi" w:hAnsiTheme="minorHAnsi"/>
          <w:bCs/>
        </w:rPr>
        <w:t xml:space="preserve">is </w:t>
      </w:r>
      <w:r w:rsidRPr="003568C5">
        <w:rPr>
          <w:rFonts w:asciiTheme="minorHAnsi" w:hAnsiTheme="minorHAnsi"/>
          <w:bCs/>
          <w:i/>
        </w:rPr>
        <w:t>t</w:t>
      </w:r>
      <w:r w:rsidR="00743F1A" w:rsidRPr="003568C5">
        <w:rPr>
          <w:rFonts w:asciiTheme="minorHAnsi" w:hAnsiTheme="minorHAnsi"/>
          <w:bCs/>
          <w:i/>
        </w:rPr>
        <w:t>o provide overall governance to the IEC</w:t>
      </w:r>
      <w:r w:rsidR="00743F1A" w:rsidRPr="00743F1A">
        <w:rPr>
          <w:rFonts w:asciiTheme="minorHAnsi" w:hAnsiTheme="minorHAnsi"/>
          <w:bCs/>
        </w:rPr>
        <w:t>. It is meant to allow the IEC to align its strategic directions within a culturally relevant and meaningful manner within the Department</w:t>
      </w:r>
      <w:r>
        <w:rPr>
          <w:rFonts w:asciiTheme="minorHAnsi" w:hAnsiTheme="minorHAnsi"/>
          <w:bCs/>
        </w:rPr>
        <w:t xml:space="preserve">, to </w:t>
      </w:r>
      <w:r w:rsidR="00743F1A" w:rsidRPr="00743F1A">
        <w:rPr>
          <w:rFonts w:asciiTheme="minorHAnsi" w:hAnsiTheme="minorHAnsi"/>
          <w:bCs/>
        </w:rPr>
        <w:t>provide opportunity for the IEC to advocate on behalf of and represent First Nation, Inuit and Metis employee interests with the Department and within the Government of Canada. It also lends itself to policy input and review.</w:t>
      </w:r>
    </w:p>
    <w:p w14:paraId="7D95E377" w14:textId="77777777" w:rsidR="00F867C4" w:rsidRDefault="00F867C4" w:rsidP="00687405">
      <w:pPr>
        <w:rPr>
          <w:rFonts w:asciiTheme="minorHAnsi" w:hAnsiTheme="minorHAnsi"/>
          <w:b/>
          <w:bCs/>
          <w:szCs w:val="28"/>
        </w:rPr>
      </w:pPr>
    </w:p>
    <w:p w14:paraId="2A28FD8F" w14:textId="7A443786" w:rsidR="00687405" w:rsidRPr="00EC37DE" w:rsidRDefault="00687405" w:rsidP="00687405">
      <w:pPr>
        <w:rPr>
          <w:rFonts w:asciiTheme="minorHAnsi" w:hAnsiTheme="minorHAnsi"/>
          <w:bCs/>
        </w:rPr>
      </w:pPr>
      <w:r w:rsidRPr="003A21DA">
        <w:rPr>
          <w:rFonts w:asciiTheme="minorHAnsi" w:hAnsiTheme="minorHAnsi"/>
          <w:b/>
          <w:bCs/>
          <w:szCs w:val="28"/>
        </w:rPr>
        <w:t xml:space="preserve">Portfolio Leads: </w:t>
      </w:r>
      <w:proofErr w:type="spellStart"/>
      <w:r w:rsidRPr="003A21DA">
        <w:rPr>
          <w:rFonts w:asciiTheme="minorHAnsi" w:hAnsiTheme="minorHAnsi"/>
          <w:bCs/>
          <w:szCs w:val="28"/>
        </w:rPr>
        <w:t>Reg</w:t>
      </w:r>
      <w:proofErr w:type="spellEnd"/>
      <w:r w:rsidRPr="003A21DA">
        <w:rPr>
          <w:rFonts w:asciiTheme="minorHAnsi" w:hAnsiTheme="minorHAnsi"/>
          <w:bCs/>
          <w:szCs w:val="28"/>
        </w:rPr>
        <w:t xml:space="preserve"> Parsons (Chair) and </w:t>
      </w:r>
      <w:proofErr w:type="spellStart"/>
      <w:r w:rsidRPr="003A21DA">
        <w:rPr>
          <w:rFonts w:asciiTheme="minorHAnsi" w:hAnsiTheme="minorHAnsi"/>
          <w:bCs/>
          <w:szCs w:val="28"/>
        </w:rPr>
        <w:t>Lucie</w:t>
      </w:r>
      <w:proofErr w:type="spellEnd"/>
      <w:r w:rsidRPr="003A21DA">
        <w:rPr>
          <w:rFonts w:asciiTheme="minorHAnsi" w:hAnsiTheme="minorHAnsi"/>
          <w:bCs/>
          <w:szCs w:val="28"/>
        </w:rPr>
        <w:t xml:space="preserve"> </w:t>
      </w:r>
      <w:proofErr w:type="spellStart"/>
      <w:r w:rsidRPr="003A21DA">
        <w:rPr>
          <w:rFonts w:asciiTheme="minorHAnsi" w:hAnsiTheme="minorHAnsi"/>
          <w:bCs/>
          <w:szCs w:val="28"/>
        </w:rPr>
        <w:t>Ve</w:t>
      </w:r>
      <w:r w:rsidR="003A21DA">
        <w:rPr>
          <w:rFonts w:asciiTheme="minorHAnsi" w:hAnsiTheme="minorHAnsi"/>
          <w:bCs/>
          <w:szCs w:val="28"/>
        </w:rPr>
        <w:t>i</w:t>
      </w:r>
      <w:r w:rsidRPr="003A21DA">
        <w:rPr>
          <w:rFonts w:asciiTheme="minorHAnsi" w:hAnsiTheme="minorHAnsi"/>
          <w:bCs/>
          <w:szCs w:val="28"/>
        </w:rPr>
        <w:t>lleux</w:t>
      </w:r>
      <w:proofErr w:type="spellEnd"/>
      <w:r w:rsidRPr="003A21DA">
        <w:rPr>
          <w:rFonts w:asciiTheme="minorHAnsi" w:hAnsiTheme="minorHAnsi"/>
          <w:bCs/>
          <w:szCs w:val="28"/>
        </w:rPr>
        <w:t xml:space="preserve"> (Vice-Chair)</w:t>
      </w:r>
    </w:p>
    <w:p w14:paraId="40B65823" w14:textId="77777777" w:rsidR="00687405" w:rsidRPr="00743F1A" w:rsidRDefault="00687405" w:rsidP="00740E69">
      <w:pPr>
        <w:rPr>
          <w:rFonts w:asciiTheme="minorHAnsi" w:hAnsiTheme="minorHAnsi"/>
          <w:bCs/>
        </w:rPr>
      </w:pPr>
    </w:p>
    <w:tbl>
      <w:tblPr>
        <w:tblStyle w:val="TableGrid"/>
        <w:tblW w:w="0" w:type="auto"/>
        <w:jc w:val="center"/>
        <w:tblLook w:val="04A0" w:firstRow="1" w:lastRow="0" w:firstColumn="1" w:lastColumn="0" w:noHBand="0" w:noVBand="1"/>
      </w:tblPr>
      <w:tblGrid>
        <w:gridCol w:w="2916"/>
        <w:gridCol w:w="3571"/>
        <w:gridCol w:w="3969"/>
        <w:gridCol w:w="2693"/>
        <w:gridCol w:w="1442"/>
      </w:tblGrid>
      <w:tr w:rsidR="00922A1D" w14:paraId="0B266D25" w14:textId="77777777" w:rsidTr="00F867C4">
        <w:trPr>
          <w:tblHeader/>
          <w:jc w:val="center"/>
        </w:trPr>
        <w:tc>
          <w:tcPr>
            <w:tcW w:w="2916" w:type="dxa"/>
            <w:vAlign w:val="center"/>
          </w:tcPr>
          <w:p w14:paraId="1A30A9E9" w14:textId="4695BA9D" w:rsidR="00922A1D" w:rsidRDefault="00922A1D" w:rsidP="00F635B7">
            <w:pPr>
              <w:jc w:val="center"/>
              <w:rPr>
                <w:rFonts w:asciiTheme="minorHAnsi" w:hAnsiTheme="minorHAnsi"/>
                <w:b/>
                <w:bCs/>
              </w:rPr>
            </w:pPr>
            <w:r w:rsidRPr="00792A55">
              <w:rPr>
                <w:rFonts w:asciiTheme="minorHAnsi" w:hAnsiTheme="minorHAnsi"/>
                <w:b/>
                <w:bCs/>
                <w:sz w:val="28"/>
                <w:szCs w:val="28"/>
              </w:rPr>
              <w:t>Objective</w:t>
            </w:r>
          </w:p>
        </w:tc>
        <w:tc>
          <w:tcPr>
            <w:tcW w:w="3571" w:type="dxa"/>
            <w:vAlign w:val="center"/>
          </w:tcPr>
          <w:p w14:paraId="57F31AA6" w14:textId="2C598F27" w:rsidR="00922A1D" w:rsidRDefault="00922A1D" w:rsidP="00F635B7">
            <w:pPr>
              <w:jc w:val="center"/>
              <w:rPr>
                <w:rFonts w:asciiTheme="minorHAnsi" w:hAnsiTheme="minorHAnsi"/>
                <w:b/>
                <w:bCs/>
              </w:rPr>
            </w:pPr>
            <w:r w:rsidRPr="00792A55">
              <w:rPr>
                <w:rFonts w:asciiTheme="minorHAnsi" w:hAnsiTheme="minorHAnsi"/>
                <w:b/>
                <w:bCs/>
                <w:sz w:val="28"/>
                <w:szCs w:val="28"/>
              </w:rPr>
              <w:t>Activity</w:t>
            </w:r>
          </w:p>
        </w:tc>
        <w:tc>
          <w:tcPr>
            <w:tcW w:w="3969" w:type="dxa"/>
            <w:vAlign w:val="center"/>
          </w:tcPr>
          <w:p w14:paraId="24522554" w14:textId="02D59BA2" w:rsidR="00922A1D" w:rsidRDefault="00922A1D" w:rsidP="00F635B7">
            <w:pPr>
              <w:jc w:val="center"/>
              <w:rPr>
                <w:rFonts w:asciiTheme="minorHAnsi" w:hAnsiTheme="minorHAnsi"/>
                <w:b/>
                <w:bCs/>
              </w:rPr>
            </w:pPr>
            <w:r w:rsidRPr="00792A55">
              <w:rPr>
                <w:rFonts w:asciiTheme="minorHAnsi" w:hAnsiTheme="minorHAnsi"/>
                <w:b/>
                <w:bCs/>
                <w:sz w:val="28"/>
                <w:szCs w:val="28"/>
              </w:rPr>
              <w:t>Expected Outcome</w:t>
            </w:r>
          </w:p>
        </w:tc>
        <w:tc>
          <w:tcPr>
            <w:tcW w:w="2693" w:type="dxa"/>
            <w:vAlign w:val="center"/>
          </w:tcPr>
          <w:p w14:paraId="7E6EC4E1" w14:textId="57C046D1" w:rsidR="00922A1D" w:rsidRDefault="00922A1D" w:rsidP="00F635B7">
            <w:pPr>
              <w:jc w:val="center"/>
              <w:rPr>
                <w:rFonts w:asciiTheme="minorHAnsi" w:hAnsiTheme="minorHAnsi"/>
                <w:b/>
                <w:bCs/>
              </w:rPr>
            </w:pPr>
            <w:r w:rsidRPr="00792A55">
              <w:rPr>
                <w:rFonts w:asciiTheme="minorHAnsi" w:hAnsiTheme="minorHAnsi"/>
                <w:b/>
                <w:bCs/>
                <w:sz w:val="28"/>
                <w:szCs w:val="28"/>
              </w:rPr>
              <w:t>Linkage to DEE Action Plan</w:t>
            </w:r>
          </w:p>
        </w:tc>
        <w:tc>
          <w:tcPr>
            <w:tcW w:w="1442" w:type="dxa"/>
            <w:vAlign w:val="center"/>
          </w:tcPr>
          <w:p w14:paraId="7A83E2DF" w14:textId="0669A187" w:rsidR="00922A1D" w:rsidRDefault="00922A1D" w:rsidP="00F635B7">
            <w:pPr>
              <w:jc w:val="center"/>
              <w:rPr>
                <w:rFonts w:asciiTheme="minorHAnsi" w:hAnsiTheme="minorHAnsi"/>
                <w:b/>
                <w:bCs/>
              </w:rPr>
            </w:pPr>
            <w:r w:rsidRPr="00792A55">
              <w:rPr>
                <w:rFonts w:asciiTheme="minorHAnsi" w:hAnsiTheme="minorHAnsi"/>
                <w:b/>
                <w:bCs/>
                <w:sz w:val="28"/>
                <w:szCs w:val="28"/>
              </w:rPr>
              <w:t>Lead</w:t>
            </w:r>
          </w:p>
        </w:tc>
      </w:tr>
      <w:tr w:rsidR="0083166C" w14:paraId="01966DF9" w14:textId="77777777" w:rsidTr="00F867C4">
        <w:trPr>
          <w:jc w:val="center"/>
        </w:trPr>
        <w:tc>
          <w:tcPr>
            <w:tcW w:w="2916" w:type="dxa"/>
            <w:vMerge w:val="restart"/>
          </w:tcPr>
          <w:p w14:paraId="4E303A10" w14:textId="235E6379" w:rsidR="0083166C" w:rsidRPr="00792A55" w:rsidRDefault="0083166C" w:rsidP="002F123C">
            <w:pPr>
              <w:rPr>
                <w:rFonts w:asciiTheme="minorHAnsi" w:hAnsiTheme="minorHAnsi"/>
                <w:b/>
                <w:bCs/>
                <w:sz w:val="28"/>
                <w:szCs w:val="28"/>
              </w:rPr>
            </w:pPr>
            <w:r>
              <w:rPr>
                <w:rFonts w:asciiTheme="minorHAnsi" w:hAnsiTheme="minorHAnsi"/>
                <w:b/>
                <w:bCs/>
              </w:rPr>
              <w:t>Provide Governance to the Indigenous Employees Circle</w:t>
            </w:r>
          </w:p>
        </w:tc>
        <w:tc>
          <w:tcPr>
            <w:tcW w:w="3571" w:type="dxa"/>
          </w:tcPr>
          <w:p w14:paraId="2B304E48" w14:textId="66BFE94B" w:rsidR="0083166C" w:rsidRPr="00792A55" w:rsidRDefault="0083166C" w:rsidP="00740E69">
            <w:pPr>
              <w:rPr>
                <w:rFonts w:asciiTheme="minorHAnsi" w:hAnsiTheme="minorHAnsi"/>
                <w:b/>
                <w:bCs/>
                <w:sz w:val="28"/>
                <w:szCs w:val="28"/>
              </w:rPr>
            </w:pPr>
            <w:r w:rsidRPr="007972B8">
              <w:rPr>
                <w:rFonts w:asciiTheme="minorHAnsi" w:hAnsiTheme="minorHAnsi"/>
                <w:bCs/>
              </w:rPr>
              <w:t>Regular IEC Executive Committee meetings</w:t>
            </w:r>
          </w:p>
        </w:tc>
        <w:tc>
          <w:tcPr>
            <w:tcW w:w="3969" w:type="dxa"/>
          </w:tcPr>
          <w:p w14:paraId="7737EB28" w14:textId="53D27DF4" w:rsidR="0083166C" w:rsidRPr="0083166C" w:rsidRDefault="0083166C" w:rsidP="00740E69">
            <w:pPr>
              <w:numPr>
                <w:ilvl w:val="0"/>
                <w:numId w:val="1"/>
              </w:numPr>
              <w:ind w:left="369"/>
              <w:rPr>
                <w:rFonts w:asciiTheme="minorHAnsi" w:hAnsiTheme="minorHAnsi"/>
                <w:bCs/>
              </w:rPr>
            </w:pPr>
            <w:r w:rsidRPr="007972B8">
              <w:rPr>
                <w:rFonts w:asciiTheme="minorHAnsi" w:hAnsiTheme="minorHAnsi"/>
                <w:bCs/>
              </w:rPr>
              <w:t>IEC EC</w:t>
            </w:r>
            <w:r>
              <w:rPr>
                <w:rFonts w:asciiTheme="minorHAnsi" w:hAnsiTheme="minorHAnsi"/>
                <w:bCs/>
              </w:rPr>
              <w:t xml:space="preserve"> coordination and effectiveness</w:t>
            </w:r>
          </w:p>
        </w:tc>
        <w:tc>
          <w:tcPr>
            <w:tcW w:w="2693" w:type="dxa"/>
            <w:vMerge w:val="restart"/>
          </w:tcPr>
          <w:p w14:paraId="1EF34821" w14:textId="77777777" w:rsidR="0083166C" w:rsidRPr="007972B8" w:rsidRDefault="0083166C" w:rsidP="00393BDF">
            <w:pPr>
              <w:rPr>
                <w:rFonts w:asciiTheme="minorHAnsi" w:hAnsiTheme="minorHAnsi"/>
                <w:bCs/>
              </w:rPr>
            </w:pPr>
            <w:r w:rsidRPr="007972B8">
              <w:rPr>
                <w:rFonts w:asciiTheme="minorHAnsi" w:hAnsiTheme="minorHAnsi"/>
                <w:bCs/>
              </w:rPr>
              <w:t xml:space="preserve">Commitment: </w:t>
            </w:r>
          </w:p>
          <w:p w14:paraId="374556EA" w14:textId="0D21A3FA" w:rsidR="0083166C" w:rsidRPr="00792A55" w:rsidRDefault="0083166C" w:rsidP="00AF33E2">
            <w:pPr>
              <w:rPr>
                <w:rFonts w:asciiTheme="minorHAnsi" w:hAnsiTheme="minorHAnsi"/>
                <w:b/>
                <w:bCs/>
                <w:sz w:val="28"/>
                <w:szCs w:val="28"/>
              </w:rPr>
            </w:pPr>
            <w:r w:rsidRPr="007972B8">
              <w:rPr>
                <w:rFonts w:asciiTheme="minorHAnsi" w:hAnsiTheme="minorHAnsi"/>
                <w:bCs/>
              </w:rPr>
              <w:t>Mechanisms are in place for employees to discuss and address diversity and EE issues and to have opportunities to contribute their ideas for departmental and government-wide diversity-related initiatives.</w:t>
            </w:r>
          </w:p>
        </w:tc>
        <w:tc>
          <w:tcPr>
            <w:tcW w:w="1442" w:type="dxa"/>
          </w:tcPr>
          <w:p w14:paraId="7A2432BC" w14:textId="3D349864" w:rsidR="0083166C" w:rsidRPr="00792A55" w:rsidRDefault="0083166C" w:rsidP="00740E69">
            <w:pPr>
              <w:rPr>
                <w:rFonts w:asciiTheme="minorHAnsi" w:hAnsiTheme="minorHAnsi"/>
                <w:b/>
                <w:bCs/>
                <w:sz w:val="28"/>
                <w:szCs w:val="28"/>
              </w:rPr>
            </w:pPr>
            <w:r w:rsidRPr="00D003A6">
              <w:rPr>
                <w:rFonts w:asciiTheme="minorHAnsi" w:hAnsiTheme="minorHAnsi"/>
                <w:bCs/>
              </w:rPr>
              <w:t>Chair</w:t>
            </w:r>
            <w:r>
              <w:rPr>
                <w:rFonts w:asciiTheme="minorHAnsi" w:hAnsiTheme="minorHAnsi"/>
                <w:bCs/>
              </w:rPr>
              <w:t>, Vice-Chair</w:t>
            </w:r>
            <w:r w:rsidRPr="00D003A6">
              <w:rPr>
                <w:rFonts w:asciiTheme="minorHAnsi" w:hAnsiTheme="minorHAnsi"/>
                <w:bCs/>
              </w:rPr>
              <w:t xml:space="preserve"> and Secretary</w:t>
            </w:r>
          </w:p>
        </w:tc>
      </w:tr>
      <w:tr w:rsidR="0083166C" w14:paraId="41CD2C1C" w14:textId="77777777" w:rsidTr="00F867C4">
        <w:trPr>
          <w:jc w:val="center"/>
        </w:trPr>
        <w:tc>
          <w:tcPr>
            <w:tcW w:w="2916" w:type="dxa"/>
            <w:vMerge/>
          </w:tcPr>
          <w:p w14:paraId="3B193979" w14:textId="77777777" w:rsidR="0083166C" w:rsidRDefault="0083166C" w:rsidP="00740E69">
            <w:pPr>
              <w:rPr>
                <w:rFonts w:asciiTheme="minorHAnsi" w:hAnsiTheme="minorHAnsi"/>
                <w:b/>
                <w:bCs/>
              </w:rPr>
            </w:pPr>
          </w:p>
        </w:tc>
        <w:tc>
          <w:tcPr>
            <w:tcW w:w="3571" w:type="dxa"/>
          </w:tcPr>
          <w:p w14:paraId="51BEAEFF" w14:textId="77220875" w:rsidR="0083166C" w:rsidRPr="007972B8" w:rsidRDefault="0083166C" w:rsidP="00740E69">
            <w:pPr>
              <w:rPr>
                <w:rFonts w:asciiTheme="minorHAnsi" w:hAnsiTheme="minorHAnsi"/>
                <w:bCs/>
              </w:rPr>
            </w:pPr>
            <w:r>
              <w:rPr>
                <w:rFonts w:asciiTheme="minorHAnsi" w:hAnsiTheme="minorHAnsi"/>
                <w:bCs/>
              </w:rPr>
              <w:t>In-Person meetings</w:t>
            </w:r>
            <w:r w:rsidRPr="007972B8">
              <w:rPr>
                <w:rFonts w:asciiTheme="minorHAnsi" w:hAnsiTheme="minorHAnsi"/>
                <w:bCs/>
              </w:rPr>
              <w:t xml:space="preserve"> </w:t>
            </w:r>
            <w:r>
              <w:rPr>
                <w:rFonts w:asciiTheme="minorHAnsi" w:hAnsiTheme="minorHAnsi"/>
                <w:bCs/>
              </w:rPr>
              <w:t xml:space="preserve">every 6 months </w:t>
            </w:r>
            <w:r w:rsidRPr="007972B8">
              <w:rPr>
                <w:rFonts w:asciiTheme="minorHAnsi" w:hAnsiTheme="minorHAnsi"/>
                <w:bCs/>
              </w:rPr>
              <w:t xml:space="preserve">– not only in Ottawa for teachings from other Elders (Nations) could be </w:t>
            </w:r>
            <w:r>
              <w:rPr>
                <w:rFonts w:asciiTheme="minorHAnsi" w:hAnsiTheme="minorHAnsi"/>
                <w:bCs/>
              </w:rPr>
              <w:t>brought in</w:t>
            </w:r>
          </w:p>
        </w:tc>
        <w:tc>
          <w:tcPr>
            <w:tcW w:w="3969" w:type="dxa"/>
          </w:tcPr>
          <w:p w14:paraId="6FAB6BFC" w14:textId="77777777" w:rsidR="0083166C" w:rsidRPr="007972B8" w:rsidRDefault="0083166C" w:rsidP="00393BDF">
            <w:pPr>
              <w:numPr>
                <w:ilvl w:val="0"/>
                <w:numId w:val="1"/>
              </w:numPr>
              <w:ind w:left="369"/>
              <w:rPr>
                <w:rFonts w:asciiTheme="minorHAnsi" w:hAnsiTheme="minorHAnsi"/>
                <w:bCs/>
              </w:rPr>
            </w:pPr>
            <w:r>
              <w:rPr>
                <w:rFonts w:asciiTheme="minorHAnsi" w:hAnsiTheme="minorHAnsi"/>
                <w:bCs/>
              </w:rPr>
              <w:t>Engaged and committed National Council</w:t>
            </w:r>
          </w:p>
          <w:p w14:paraId="1B4C56E3" w14:textId="77777777" w:rsidR="0083166C" w:rsidRPr="007972B8" w:rsidRDefault="0083166C" w:rsidP="00393BDF">
            <w:pPr>
              <w:numPr>
                <w:ilvl w:val="0"/>
                <w:numId w:val="1"/>
              </w:numPr>
              <w:ind w:left="369"/>
              <w:rPr>
                <w:rFonts w:asciiTheme="minorHAnsi" w:hAnsiTheme="minorHAnsi"/>
                <w:bCs/>
              </w:rPr>
            </w:pPr>
          </w:p>
        </w:tc>
        <w:tc>
          <w:tcPr>
            <w:tcW w:w="2693" w:type="dxa"/>
            <w:vMerge/>
          </w:tcPr>
          <w:p w14:paraId="5AAE0BAB" w14:textId="596A8131" w:rsidR="0083166C" w:rsidRPr="00792A55" w:rsidRDefault="0083166C" w:rsidP="00AF33E2">
            <w:pPr>
              <w:rPr>
                <w:rFonts w:asciiTheme="minorHAnsi" w:hAnsiTheme="minorHAnsi"/>
                <w:b/>
                <w:bCs/>
                <w:sz w:val="28"/>
                <w:szCs w:val="28"/>
              </w:rPr>
            </w:pPr>
          </w:p>
        </w:tc>
        <w:tc>
          <w:tcPr>
            <w:tcW w:w="1442" w:type="dxa"/>
          </w:tcPr>
          <w:p w14:paraId="62028AB7" w14:textId="1E5A8993" w:rsidR="0083166C" w:rsidRPr="00D003A6" w:rsidRDefault="0083166C" w:rsidP="00740E69">
            <w:pPr>
              <w:rPr>
                <w:rFonts w:asciiTheme="minorHAnsi" w:hAnsiTheme="minorHAnsi"/>
                <w:bCs/>
              </w:rPr>
            </w:pPr>
            <w:r w:rsidRPr="00D003A6">
              <w:rPr>
                <w:rFonts w:asciiTheme="minorHAnsi" w:hAnsiTheme="minorHAnsi"/>
                <w:bCs/>
              </w:rPr>
              <w:t>National Council</w:t>
            </w:r>
          </w:p>
        </w:tc>
      </w:tr>
      <w:tr w:rsidR="0083166C" w14:paraId="38B28385" w14:textId="77777777" w:rsidTr="00F867C4">
        <w:trPr>
          <w:jc w:val="center"/>
        </w:trPr>
        <w:tc>
          <w:tcPr>
            <w:tcW w:w="2916" w:type="dxa"/>
            <w:vMerge/>
          </w:tcPr>
          <w:p w14:paraId="661A9125" w14:textId="77777777" w:rsidR="0083166C" w:rsidRDefault="0083166C" w:rsidP="00740E69">
            <w:pPr>
              <w:rPr>
                <w:rFonts w:asciiTheme="minorHAnsi" w:hAnsiTheme="minorHAnsi"/>
                <w:b/>
                <w:bCs/>
              </w:rPr>
            </w:pPr>
          </w:p>
        </w:tc>
        <w:tc>
          <w:tcPr>
            <w:tcW w:w="3571" w:type="dxa"/>
          </w:tcPr>
          <w:p w14:paraId="243F3007" w14:textId="336C4E99" w:rsidR="0083166C" w:rsidRDefault="0083166C" w:rsidP="00740E69">
            <w:pPr>
              <w:rPr>
                <w:rFonts w:asciiTheme="minorHAnsi" w:hAnsiTheme="minorHAnsi"/>
                <w:bCs/>
              </w:rPr>
            </w:pPr>
            <w:r w:rsidRPr="007972B8">
              <w:rPr>
                <w:rFonts w:asciiTheme="minorHAnsi" w:hAnsiTheme="minorHAnsi"/>
                <w:bCs/>
              </w:rPr>
              <w:t>Meetings</w:t>
            </w:r>
            <w:r>
              <w:rPr>
                <w:rFonts w:asciiTheme="minorHAnsi" w:hAnsiTheme="minorHAnsi"/>
                <w:bCs/>
              </w:rPr>
              <w:t xml:space="preserve"> where the IEC provides advice and guidance on various aspects of the Department and departmental policies (Meetings with Indigenous Perspectives Champions, HRSB, ICE, College @ESDSC, others)</w:t>
            </w:r>
          </w:p>
        </w:tc>
        <w:tc>
          <w:tcPr>
            <w:tcW w:w="3969" w:type="dxa"/>
          </w:tcPr>
          <w:p w14:paraId="5D100FC8" w14:textId="77777777" w:rsidR="0083166C" w:rsidRDefault="0083166C" w:rsidP="00393BDF">
            <w:pPr>
              <w:numPr>
                <w:ilvl w:val="0"/>
                <w:numId w:val="1"/>
              </w:numPr>
              <w:ind w:left="369"/>
              <w:rPr>
                <w:rFonts w:asciiTheme="minorHAnsi" w:hAnsiTheme="minorHAnsi"/>
                <w:bCs/>
              </w:rPr>
            </w:pPr>
            <w:r>
              <w:rPr>
                <w:rFonts w:asciiTheme="minorHAnsi" w:hAnsiTheme="minorHAnsi"/>
                <w:bCs/>
              </w:rPr>
              <w:t>Policies and processes that recognize Indigenous perspectives</w:t>
            </w:r>
          </w:p>
          <w:p w14:paraId="2722527D" w14:textId="4C3A6171" w:rsidR="0083166C" w:rsidRDefault="0083166C" w:rsidP="00393BDF">
            <w:pPr>
              <w:numPr>
                <w:ilvl w:val="0"/>
                <w:numId w:val="1"/>
              </w:numPr>
              <w:ind w:left="369"/>
              <w:rPr>
                <w:rFonts w:asciiTheme="minorHAnsi" w:hAnsiTheme="minorHAnsi"/>
                <w:bCs/>
              </w:rPr>
            </w:pPr>
            <w:r>
              <w:rPr>
                <w:rFonts w:asciiTheme="minorHAnsi" w:hAnsiTheme="minorHAnsi"/>
                <w:bCs/>
              </w:rPr>
              <w:t>Effective collaboration with Champions and other partners</w:t>
            </w:r>
          </w:p>
        </w:tc>
        <w:tc>
          <w:tcPr>
            <w:tcW w:w="2693" w:type="dxa"/>
            <w:vMerge/>
          </w:tcPr>
          <w:p w14:paraId="6AC345FF" w14:textId="083B98D9" w:rsidR="0083166C" w:rsidRPr="00792A55" w:rsidRDefault="0083166C" w:rsidP="00AF33E2">
            <w:pPr>
              <w:rPr>
                <w:rFonts w:asciiTheme="minorHAnsi" w:hAnsiTheme="minorHAnsi"/>
                <w:b/>
                <w:bCs/>
                <w:sz w:val="28"/>
                <w:szCs w:val="28"/>
              </w:rPr>
            </w:pPr>
          </w:p>
        </w:tc>
        <w:tc>
          <w:tcPr>
            <w:tcW w:w="1442" w:type="dxa"/>
          </w:tcPr>
          <w:p w14:paraId="60613781" w14:textId="76B91A91" w:rsidR="0083166C" w:rsidRPr="00D003A6" w:rsidRDefault="0083166C" w:rsidP="00740E69">
            <w:pPr>
              <w:rPr>
                <w:rFonts w:asciiTheme="minorHAnsi" w:hAnsiTheme="minorHAnsi"/>
                <w:bCs/>
              </w:rPr>
            </w:pPr>
            <w:r w:rsidRPr="00D003A6">
              <w:rPr>
                <w:rFonts w:asciiTheme="minorHAnsi" w:hAnsiTheme="minorHAnsi"/>
                <w:bCs/>
              </w:rPr>
              <w:t>National Council and Indigenous Perspectives Champions</w:t>
            </w:r>
          </w:p>
        </w:tc>
      </w:tr>
      <w:tr w:rsidR="0083166C" w14:paraId="35858C32" w14:textId="77777777" w:rsidTr="00F867C4">
        <w:trPr>
          <w:jc w:val="center"/>
        </w:trPr>
        <w:tc>
          <w:tcPr>
            <w:tcW w:w="2916" w:type="dxa"/>
            <w:vMerge/>
          </w:tcPr>
          <w:p w14:paraId="23A1F9B3" w14:textId="77777777" w:rsidR="0083166C" w:rsidRDefault="0083166C" w:rsidP="00740E69">
            <w:pPr>
              <w:rPr>
                <w:rFonts w:asciiTheme="minorHAnsi" w:hAnsiTheme="minorHAnsi"/>
                <w:b/>
                <w:bCs/>
              </w:rPr>
            </w:pPr>
          </w:p>
        </w:tc>
        <w:tc>
          <w:tcPr>
            <w:tcW w:w="3571" w:type="dxa"/>
          </w:tcPr>
          <w:p w14:paraId="17F51954" w14:textId="5F602551" w:rsidR="0083166C" w:rsidRPr="007972B8" w:rsidRDefault="0083166C" w:rsidP="00740E69">
            <w:pPr>
              <w:rPr>
                <w:rFonts w:asciiTheme="minorHAnsi" w:hAnsiTheme="minorHAnsi"/>
                <w:bCs/>
              </w:rPr>
            </w:pPr>
            <w:r>
              <w:rPr>
                <w:rFonts w:asciiTheme="minorHAnsi" w:hAnsiTheme="minorHAnsi"/>
                <w:bCs/>
              </w:rPr>
              <w:t>Improvements to membership list</w:t>
            </w:r>
          </w:p>
        </w:tc>
        <w:tc>
          <w:tcPr>
            <w:tcW w:w="3969" w:type="dxa"/>
          </w:tcPr>
          <w:p w14:paraId="06847563" w14:textId="77777777" w:rsidR="0083166C" w:rsidRDefault="0083166C" w:rsidP="00393BDF">
            <w:pPr>
              <w:numPr>
                <w:ilvl w:val="0"/>
                <w:numId w:val="1"/>
              </w:numPr>
              <w:ind w:left="369"/>
              <w:rPr>
                <w:rFonts w:asciiTheme="minorHAnsi" w:hAnsiTheme="minorHAnsi"/>
                <w:bCs/>
              </w:rPr>
            </w:pPr>
            <w:r>
              <w:rPr>
                <w:rFonts w:asciiTheme="minorHAnsi" w:hAnsiTheme="minorHAnsi"/>
                <w:bCs/>
              </w:rPr>
              <w:t xml:space="preserve">Membership list is current and </w:t>
            </w:r>
            <w:r w:rsidRPr="007972B8">
              <w:rPr>
                <w:rFonts w:asciiTheme="minorHAnsi" w:hAnsiTheme="minorHAnsi"/>
                <w:bCs/>
              </w:rPr>
              <w:t xml:space="preserve">in alignment with </w:t>
            </w:r>
            <w:hyperlink r:id="rId12" w:history="1">
              <w:r w:rsidRPr="00D003A6">
                <w:rPr>
                  <w:rFonts w:asciiTheme="minorHAnsi" w:hAnsiTheme="minorHAnsi"/>
                  <w:bCs/>
                </w:rPr>
                <w:t>Stewardship of Information</w:t>
              </w:r>
            </w:hyperlink>
            <w:r>
              <w:rPr>
                <w:rFonts w:asciiTheme="minorHAnsi" w:hAnsiTheme="minorHAnsi"/>
                <w:bCs/>
              </w:rPr>
              <w:t xml:space="preserve"> Policy</w:t>
            </w:r>
          </w:p>
          <w:p w14:paraId="6CE42E0F" w14:textId="77777777" w:rsidR="0083166C" w:rsidRDefault="0083166C" w:rsidP="00393BDF">
            <w:pPr>
              <w:numPr>
                <w:ilvl w:val="0"/>
                <w:numId w:val="1"/>
              </w:numPr>
              <w:ind w:left="369"/>
              <w:rPr>
                <w:rFonts w:asciiTheme="minorHAnsi" w:hAnsiTheme="minorHAnsi"/>
                <w:bCs/>
              </w:rPr>
            </w:pPr>
            <w:r w:rsidRPr="00D003A6">
              <w:rPr>
                <w:rFonts w:asciiTheme="minorHAnsi" w:hAnsiTheme="minorHAnsi"/>
                <w:bCs/>
              </w:rPr>
              <w:lastRenderedPageBreak/>
              <w:t>Better ‘control’ and quality of information</w:t>
            </w:r>
            <w:r>
              <w:rPr>
                <w:rFonts w:asciiTheme="minorHAnsi" w:hAnsiTheme="minorHAnsi"/>
                <w:bCs/>
              </w:rPr>
              <w:t xml:space="preserve"> provide to members</w:t>
            </w:r>
          </w:p>
          <w:p w14:paraId="30D96211" w14:textId="3FE4F7F8" w:rsidR="0083166C" w:rsidRDefault="0083166C" w:rsidP="00B36CB4">
            <w:pPr>
              <w:numPr>
                <w:ilvl w:val="0"/>
                <w:numId w:val="1"/>
              </w:numPr>
              <w:ind w:left="369"/>
              <w:rPr>
                <w:rFonts w:asciiTheme="minorHAnsi" w:hAnsiTheme="minorHAnsi"/>
                <w:bCs/>
              </w:rPr>
            </w:pPr>
            <w:r>
              <w:rPr>
                <w:rFonts w:asciiTheme="minorHAnsi" w:hAnsiTheme="minorHAnsi"/>
                <w:bCs/>
              </w:rPr>
              <w:t>Double membership in 2018-19 from 2017-18 levels</w:t>
            </w:r>
          </w:p>
        </w:tc>
        <w:tc>
          <w:tcPr>
            <w:tcW w:w="2693" w:type="dxa"/>
            <w:vMerge/>
          </w:tcPr>
          <w:p w14:paraId="1E93E2A5" w14:textId="04422C40" w:rsidR="0083166C" w:rsidRPr="00792A55" w:rsidRDefault="0083166C" w:rsidP="00AF33E2">
            <w:pPr>
              <w:rPr>
                <w:rFonts w:asciiTheme="minorHAnsi" w:hAnsiTheme="minorHAnsi"/>
                <w:b/>
                <w:bCs/>
                <w:sz w:val="28"/>
                <w:szCs w:val="28"/>
              </w:rPr>
            </w:pPr>
          </w:p>
        </w:tc>
        <w:tc>
          <w:tcPr>
            <w:tcW w:w="1442" w:type="dxa"/>
          </w:tcPr>
          <w:p w14:paraId="2A6A9DD3" w14:textId="7AFF9C44" w:rsidR="0083166C" w:rsidRPr="00D003A6" w:rsidRDefault="0083166C" w:rsidP="00740E69">
            <w:pPr>
              <w:rPr>
                <w:rFonts w:asciiTheme="minorHAnsi" w:hAnsiTheme="minorHAnsi"/>
                <w:bCs/>
              </w:rPr>
            </w:pPr>
            <w:r>
              <w:rPr>
                <w:rFonts w:asciiTheme="minorHAnsi" w:hAnsiTheme="minorHAnsi"/>
                <w:bCs/>
              </w:rPr>
              <w:t xml:space="preserve">Chair, Vice-Chair, Project </w:t>
            </w:r>
            <w:r>
              <w:rPr>
                <w:rFonts w:asciiTheme="minorHAnsi" w:hAnsiTheme="minorHAnsi"/>
                <w:bCs/>
              </w:rPr>
              <w:lastRenderedPageBreak/>
              <w:t>leads and Secretary</w:t>
            </w:r>
          </w:p>
        </w:tc>
      </w:tr>
      <w:tr w:rsidR="0083166C" w14:paraId="22BDEF30" w14:textId="77777777" w:rsidTr="00F867C4">
        <w:trPr>
          <w:jc w:val="center"/>
        </w:trPr>
        <w:tc>
          <w:tcPr>
            <w:tcW w:w="2916" w:type="dxa"/>
            <w:vMerge/>
          </w:tcPr>
          <w:p w14:paraId="7FD0BF39" w14:textId="77777777" w:rsidR="0083166C" w:rsidRDefault="0083166C" w:rsidP="00740E69">
            <w:pPr>
              <w:rPr>
                <w:rFonts w:asciiTheme="minorHAnsi" w:hAnsiTheme="minorHAnsi"/>
                <w:b/>
                <w:bCs/>
              </w:rPr>
            </w:pPr>
          </w:p>
        </w:tc>
        <w:tc>
          <w:tcPr>
            <w:tcW w:w="3571" w:type="dxa"/>
            <w:vMerge w:val="restart"/>
          </w:tcPr>
          <w:p w14:paraId="6B8DC639" w14:textId="77777777" w:rsidR="0083166C" w:rsidRPr="007972B8" w:rsidRDefault="0083166C" w:rsidP="00393BDF">
            <w:pPr>
              <w:rPr>
                <w:rFonts w:asciiTheme="minorHAnsi" w:hAnsiTheme="minorHAnsi"/>
                <w:bCs/>
              </w:rPr>
            </w:pPr>
            <w:r>
              <w:rPr>
                <w:rFonts w:asciiTheme="minorHAnsi" w:hAnsiTheme="minorHAnsi"/>
                <w:bCs/>
              </w:rPr>
              <w:t>Governance Support</w:t>
            </w:r>
          </w:p>
          <w:p w14:paraId="0644E5D2" w14:textId="77777777" w:rsidR="0083166C" w:rsidRDefault="0083166C" w:rsidP="00740E69">
            <w:pPr>
              <w:rPr>
                <w:rFonts w:asciiTheme="minorHAnsi" w:hAnsiTheme="minorHAnsi"/>
                <w:bCs/>
              </w:rPr>
            </w:pPr>
          </w:p>
        </w:tc>
        <w:tc>
          <w:tcPr>
            <w:tcW w:w="3969" w:type="dxa"/>
          </w:tcPr>
          <w:p w14:paraId="1C31635C" w14:textId="4447F429" w:rsidR="0083166C" w:rsidRPr="003568C5" w:rsidRDefault="0083166C" w:rsidP="003568C5">
            <w:pPr>
              <w:numPr>
                <w:ilvl w:val="0"/>
                <w:numId w:val="1"/>
              </w:numPr>
              <w:ind w:left="369"/>
              <w:rPr>
                <w:rFonts w:asciiTheme="minorHAnsi" w:hAnsiTheme="minorHAnsi"/>
                <w:bCs/>
              </w:rPr>
            </w:pPr>
            <w:r w:rsidRPr="007972B8">
              <w:rPr>
                <w:rFonts w:asciiTheme="minorHAnsi" w:hAnsiTheme="minorHAnsi"/>
                <w:bCs/>
              </w:rPr>
              <w:t>Budget development and allocation process defined and communicated including financial code</w:t>
            </w:r>
          </w:p>
        </w:tc>
        <w:tc>
          <w:tcPr>
            <w:tcW w:w="2693" w:type="dxa"/>
            <w:vMerge/>
          </w:tcPr>
          <w:p w14:paraId="2DBD917F" w14:textId="1930A571" w:rsidR="0083166C" w:rsidRPr="007972B8" w:rsidRDefault="0083166C" w:rsidP="00AF33E2">
            <w:pPr>
              <w:rPr>
                <w:rFonts w:asciiTheme="minorHAnsi" w:hAnsiTheme="minorHAnsi"/>
                <w:bCs/>
              </w:rPr>
            </w:pPr>
          </w:p>
        </w:tc>
        <w:tc>
          <w:tcPr>
            <w:tcW w:w="1442" w:type="dxa"/>
          </w:tcPr>
          <w:p w14:paraId="5C837D24" w14:textId="0943A028" w:rsidR="0083166C" w:rsidRDefault="0083166C" w:rsidP="00740E69">
            <w:pPr>
              <w:rPr>
                <w:rFonts w:asciiTheme="minorHAnsi" w:hAnsiTheme="minorHAnsi"/>
                <w:bCs/>
              </w:rPr>
            </w:pPr>
            <w:r>
              <w:rPr>
                <w:rFonts w:asciiTheme="minorHAnsi" w:hAnsiTheme="minorHAnsi"/>
                <w:bCs/>
              </w:rPr>
              <w:t>Treasurer and Executive Committee</w:t>
            </w:r>
          </w:p>
        </w:tc>
      </w:tr>
      <w:tr w:rsidR="0083166C" w14:paraId="27DEA10B" w14:textId="77777777" w:rsidTr="00F867C4">
        <w:trPr>
          <w:jc w:val="center"/>
        </w:trPr>
        <w:tc>
          <w:tcPr>
            <w:tcW w:w="2916" w:type="dxa"/>
            <w:vMerge/>
          </w:tcPr>
          <w:p w14:paraId="2968C298" w14:textId="77777777" w:rsidR="0083166C" w:rsidRDefault="0083166C" w:rsidP="00740E69">
            <w:pPr>
              <w:rPr>
                <w:rFonts w:asciiTheme="minorHAnsi" w:hAnsiTheme="minorHAnsi"/>
                <w:b/>
                <w:bCs/>
              </w:rPr>
            </w:pPr>
          </w:p>
        </w:tc>
        <w:tc>
          <w:tcPr>
            <w:tcW w:w="3571" w:type="dxa"/>
            <w:vMerge/>
          </w:tcPr>
          <w:p w14:paraId="32FDFFB6" w14:textId="77777777" w:rsidR="0083166C" w:rsidRDefault="0083166C" w:rsidP="00393BDF">
            <w:pPr>
              <w:rPr>
                <w:rFonts w:asciiTheme="minorHAnsi" w:hAnsiTheme="minorHAnsi"/>
                <w:bCs/>
              </w:rPr>
            </w:pPr>
          </w:p>
        </w:tc>
        <w:tc>
          <w:tcPr>
            <w:tcW w:w="3969" w:type="dxa"/>
          </w:tcPr>
          <w:p w14:paraId="5547AF53" w14:textId="783CB304" w:rsidR="0083166C" w:rsidRPr="007972B8" w:rsidRDefault="0083166C" w:rsidP="000408FA">
            <w:pPr>
              <w:numPr>
                <w:ilvl w:val="0"/>
                <w:numId w:val="1"/>
              </w:numPr>
              <w:ind w:left="369"/>
              <w:rPr>
                <w:rFonts w:asciiTheme="minorHAnsi" w:hAnsiTheme="minorHAnsi"/>
                <w:bCs/>
              </w:rPr>
            </w:pPr>
            <w:r>
              <w:rPr>
                <w:rFonts w:asciiTheme="minorHAnsi" w:hAnsiTheme="minorHAnsi"/>
                <w:bCs/>
              </w:rPr>
              <w:t>Revised terms of reference aligning IEC mandate within the current climate</w:t>
            </w:r>
          </w:p>
        </w:tc>
        <w:tc>
          <w:tcPr>
            <w:tcW w:w="2693" w:type="dxa"/>
            <w:vMerge/>
          </w:tcPr>
          <w:p w14:paraId="3A1DE48F" w14:textId="27EED2C9" w:rsidR="0083166C" w:rsidRPr="007972B8" w:rsidRDefault="0083166C" w:rsidP="00AF33E2">
            <w:pPr>
              <w:rPr>
                <w:rFonts w:asciiTheme="minorHAnsi" w:hAnsiTheme="minorHAnsi"/>
                <w:bCs/>
              </w:rPr>
            </w:pPr>
          </w:p>
        </w:tc>
        <w:tc>
          <w:tcPr>
            <w:tcW w:w="1442" w:type="dxa"/>
          </w:tcPr>
          <w:p w14:paraId="27D620E3" w14:textId="1BA8C44C" w:rsidR="0083166C" w:rsidRDefault="0083166C" w:rsidP="00D458C1">
            <w:pPr>
              <w:rPr>
                <w:rFonts w:asciiTheme="minorHAnsi" w:hAnsiTheme="minorHAnsi"/>
                <w:bCs/>
              </w:rPr>
            </w:pPr>
            <w:r>
              <w:rPr>
                <w:rFonts w:asciiTheme="minorHAnsi" w:hAnsiTheme="minorHAnsi"/>
                <w:bCs/>
              </w:rPr>
              <w:t>National Council</w:t>
            </w:r>
          </w:p>
        </w:tc>
      </w:tr>
      <w:tr w:rsidR="0083166C" w14:paraId="7ABA418F" w14:textId="77777777" w:rsidTr="00F867C4">
        <w:trPr>
          <w:jc w:val="center"/>
        </w:trPr>
        <w:tc>
          <w:tcPr>
            <w:tcW w:w="2916" w:type="dxa"/>
            <w:vMerge/>
          </w:tcPr>
          <w:p w14:paraId="66C663D2" w14:textId="77777777" w:rsidR="0083166C" w:rsidRDefault="0083166C" w:rsidP="00740E69">
            <w:pPr>
              <w:rPr>
                <w:rFonts w:asciiTheme="minorHAnsi" w:hAnsiTheme="minorHAnsi"/>
                <w:b/>
                <w:bCs/>
              </w:rPr>
            </w:pPr>
          </w:p>
        </w:tc>
        <w:tc>
          <w:tcPr>
            <w:tcW w:w="3571" w:type="dxa"/>
            <w:vMerge/>
          </w:tcPr>
          <w:p w14:paraId="63F04B86" w14:textId="1B9B1B96" w:rsidR="0083166C" w:rsidRDefault="0083166C" w:rsidP="00393BDF">
            <w:pPr>
              <w:rPr>
                <w:rFonts w:asciiTheme="minorHAnsi" w:hAnsiTheme="minorHAnsi"/>
                <w:bCs/>
              </w:rPr>
            </w:pPr>
          </w:p>
        </w:tc>
        <w:tc>
          <w:tcPr>
            <w:tcW w:w="3969" w:type="dxa"/>
          </w:tcPr>
          <w:p w14:paraId="148E4486" w14:textId="18A5F34C" w:rsidR="0083166C" w:rsidRDefault="0083166C" w:rsidP="00393BDF">
            <w:pPr>
              <w:numPr>
                <w:ilvl w:val="0"/>
                <w:numId w:val="1"/>
              </w:numPr>
              <w:ind w:left="369"/>
              <w:rPr>
                <w:rFonts w:asciiTheme="minorHAnsi" w:hAnsiTheme="minorHAnsi"/>
                <w:bCs/>
              </w:rPr>
            </w:pPr>
            <w:r>
              <w:rPr>
                <w:rFonts w:asciiTheme="minorHAnsi" w:hAnsiTheme="minorHAnsi"/>
                <w:bCs/>
              </w:rPr>
              <w:t>FTE support to the IEC through micro-missions, student hiring, or assignment/acting opportunity</w:t>
            </w:r>
          </w:p>
        </w:tc>
        <w:tc>
          <w:tcPr>
            <w:tcW w:w="2693" w:type="dxa"/>
            <w:vMerge/>
          </w:tcPr>
          <w:p w14:paraId="30E79149" w14:textId="31D3CA8C" w:rsidR="0083166C" w:rsidRPr="00AF33E2" w:rsidRDefault="0083166C" w:rsidP="00AF33E2">
            <w:pPr>
              <w:rPr>
                <w:rFonts w:asciiTheme="minorHAnsi" w:hAnsiTheme="minorHAnsi"/>
                <w:bCs/>
              </w:rPr>
            </w:pPr>
          </w:p>
        </w:tc>
        <w:tc>
          <w:tcPr>
            <w:tcW w:w="1442" w:type="dxa"/>
          </w:tcPr>
          <w:p w14:paraId="3EBD77BC" w14:textId="3915E95A" w:rsidR="0083166C" w:rsidRDefault="0083166C" w:rsidP="00D458C1">
            <w:pPr>
              <w:rPr>
                <w:rFonts w:asciiTheme="minorHAnsi" w:hAnsiTheme="minorHAnsi"/>
                <w:bCs/>
              </w:rPr>
            </w:pPr>
            <w:r>
              <w:rPr>
                <w:rFonts w:asciiTheme="minorHAnsi" w:hAnsiTheme="minorHAnsi"/>
                <w:bCs/>
              </w:rPr>
              <w:t>National Council</w:t>
            </w:r>
          </w:p>
        </w:tc>
      </w:tr>
      <w:tr w:rsidR="0083166C" w14:paraId="43DB2FD0" w14:textId="77777777" w:rsidTr="00F867C4">
        <w:trPr>
          <w:jc w:val="center"/>
        </w:trPr>
        <w:tc>
          <w:tcPr>
            <w:tcW w:w="2916" w:type="dxa"/>
            <w:vMerge/>
          </w:tcPr>
          <w:p w14:paraId="3957B793" w14:textId="1DEF51AF" w:rsidR="0083166C" w:rsidRDefault="0083166C" w:rsidP="00740E69">
            <w:pPr>
              <w:rPr>
                <w:rFonts w:asciiTheme="minorHAnsi" w:hAnsiTheme="minorHAnsi"/>
                <w:b/>
                <w:bCs/>
              </w:rPr>
            </w:pPr>
          </w:p>
        </w:tc>
        <w:tc>
          <w:tcPr>
            <w:tcW w:w="3571" w:type="dxa"/>
          </w:tcPr>
          <w:p w14:paraId="752A4B01" w14:textId="57AEF3A6" w:rsidR="0083166C" w:rsidRPr="007A480B" w:rsidRDefault="0083166C" w:rsidP="00393BDF">
            <w:pPr>
              <w:rPr>
                <w:rFonts w:asciiTheme="minorHAnsi" w:hAnsiTheme="minorHAnsi"/>
                <w:bCs/>
              </w:rPr>
            </w:pPr>
            <w:r w:rsidRPr="007A480B">
              <w:rPr>
                <w:rFonts w:asciiTheme="minorHAnsi" w:hAnsiTheme="minorHAnsi"/>
                <w:bCs/>
              </w:rPr>
              <w:t xml:space="preserve">Advise and support ESDC </w:t>
            </w:r>
            <w:r>
              <w:rPr>
                <w:rFonts w:asciiTheme="minorHAnsi" w:hAnsiTheme="minorHAnsi"/>
                <w:bCs/>
              </w:rPr>
              <w:t xml:space="preserve">to implement targeted measures </w:t>
            </w:r>
            <w:r w:rsidRPr="007A480B">
              <w:rPr>
                <w:rFonts w:asciiTheme="minorHAnsi" w:hAnsiTheme="minorHAnsi"/>
                <w:bCs/>
              </w:rPr>
              <w:t>and monitoring  results</w:t>
            </w:r>
          </w:p>
        </w:tc>
        <w:tc>
          <w:tcPr>
            <w:tcW w:w="3969" w:type="dxa"/>
          </w:tcPr>
          <w:p w14:paraId="293C41E0" w14:textId="77777777" w:rsidR="0083166C" w:rsidRDefault="0083166C" w:rsidP="00393BDF">
            <w:pPr>
              <w:numPr>
                <w:ilvl w:val="0"/>
                <w:numId w:val="1"/>
              </w:numPr>
              <w:ind w:left="369"/>
              <w:rPr>
                <w:rFonts w:asciiTheme="minorHAnsi" w:hAnsiTheme="minorHAnsi"/>
                <w:bCs/>
              </w:rPr>
            </w:pPr>
            <w:r w:rsidRPr="00F170B7">
              <w:rPr>
                <w:rFonts w:asciiTheme="minorHAnsi" w:hAnsiTheme="minorHAnsi"/>
                <w:bCs/>
              </w:rPr>
              <w:t>Programs targeted to Indigenous employees and potential employees are more accountable and successful</w:t>
            </w:r>
          </w:p>
          <w:p w14:paraId="728C65F0" w14:textId="06D12AC6" w:rsidR="0083166C" w:rsidRPr="00F170B7" w:rsidRDefault="0083166C" w:rsidP="004F0CA7">
            <w:pPr>
              <w:numPr>
                <w:ilvl w:val="0"/>
                <w:numId w:val="1"/>
              </w:numPr>
              <w:ind w:left="369"/>
              <w:rPr>
                <w:rFonts w:asciiTheme="minorHAnsi" w:hAnsiTheme="minorHAnsi"/>
                <w:bCs/>
              </w:rPr>
            </w:pPr>
            <w:r>
              <w:rPr>
                <w:rFonts w:asciiTheme="minorHAnsi" w:hAnsiTheme="minorHAnsi"/>
                <w:bCs/>
              </w:rPr>
              <w:t>Work with HRSB to report on DEE Action Plan</w:t>
            </w:r>
          </w:p>
        </w:tc>
        <w:tc>
          <w:tcPr>
            <w:tcW w:w="2693" w:type="dxa"/>
          </w:tcPr>
          <w:p w14:paraId="6459C9BE" w14:textId="77777777" w:rsidR="0083166C" w:rsidRPr="00F170B7" w:rsidRDefault="0083166C" w:rsidP="00F662B1">
            <w:pPr>
              <w:rPr>
                <w:rFonts w:asciiTheme="minorHAnsi" w:hAnsiTheme="minorHAnsi"/>
                <w:bCs/>
              </w:rPr>
            </w:pPr>
            <w:r w:rsidRPr="00F170B7">
              <w:rPr>
                <w:rFonts w:asciiTheme="minorHAnsi" w:hAnsiTheme="minorHAnsi"/>
                <w:bCs/>
              </w:rPr>
              <w:t xml:space="preserve">Commitment: </w:t>
            </w:r>
          </w:p>
          <w:p w14:paraId="0F2F9CB4" w14:textId="639D7708" w:rsidR="0083166C" w:rsidRPr="00F170B7" w:rsidRDefault="0083166C" w:rsidP="007A480B">
            <w:pPr>
              <w:rPr>
                <w:rFonts w:asciiTheme="minorHAnsi" w:hAnsiTheme="minorHAnsi"/>
                <w:bCs/>
              </w:rPr>
            </w:pPr>
            <w:r w:rsidRPr="00F170B7">
              <w:rPr>
                <w:rFonts w:asciiTheme="minorHAnsi" w:hAnsiTheme="minorHAnsi"/>
                <w:bCs/>
              </w:rPr>
              <w:t>Review Management Accountability Framework results annually for diversity and EE to identify areas of improvement</w:t>
            </w:r>
          </w:p>
        </w:tc>
        <w:tc>
          <w:tcPr>
            <w:tcW w:w="1442" w:type="dxa"/>
          </w:tcPr>
          <w:p w14:paraId="309B6A40" w14:textId="2AEC5529" w:rsidR="0083166C" w:rsidRDefault="0083166C" w:rsidP="00D458C1">
            <w:pPr>
              <w:rPr>
                <w:rFonts w:asciiTheme="minorHAnsi" w:hAnsiTheme="minorHAnsi"/>
                <w:bCs/>
              </w:rPr>
            </w:pPr>
            <w:r>
              <w:rPr>
                <w:rFonts w:asciiTheme="minorHAnsi" w:hAnsiTheme="minorHAnsi"/>
                <w:bCs/>
              </w:rPr>
              <w:t xml:space="preserve">Chair and National Council in partnership with HRSB, Champions, </w:t>
            </w:r>
            <w:r w:rsidRPr="004743EE">
              <w:rPr>
                <w:rFonts w:asciiTheme="minorHAnsi" w:hAnsiTheme="minorHAnsi"/>
                <w:bCs/>
              </w:rPr>
              <w:t>and PASRB</w:t>
            </w:r>
          </w:p>
        </w:tc>
      </w:tr>
    </w:tbl>
    <w:p w14:paraId="38BCBB53" w14:textId="77777777" w:rsidR="00F867C4" w:rsidRDefault="00F867C4" w:rsidP="00F867C4">
      <w:pPr>
        <w:rPr>
          <w:rFonts w:asciiTheme="majorHAnsi" w:eastAsiaTheme="majorEastAsia" w:hAnsiTheme="majorHAnsi" w:cstheme="majorBidi"/>
          <w:color w:val="365F91" w:themeColor="accent1" w:themeShade="BF"/>
          <w:sz w:val="28"/>
          <w:szCs w:val="28"/>
        </w:rPr>
      </w:pPr>
      <w:r>
        <w:br w:type="page"/>
      </w:r>
    </w:p>
    <w:p w14:paraId="40C8557A" w14:textId="5D58F505" w:rsidR="004520FB" w:rsidRPr="00F2457E" w:rsidRDefault="004520FB" w:rsidP="00F867C4">
      <w:pPr>
        <w:pStyle w:val="Heading1"/>
      </w:pPr>
      <w:bookmarkStart w:id="3" w:name="_Recruitment,_Retention_and"/>
      <w:bookmarkEnd w:id="3"/>
      <w:r w:rsidRPr="00F2457E">
        <w:lastRenderedPageBreak/>
        <w:t>Recruitment, Retention and Career Development</w:t>
      </w:r>
    </w:p>
    <w:p w14:paraId="5817ADB5" w14:textId="77777777" w:rsidR="004520FB" w:rsidRDefault="004520FB" w:rsidP="00740E69">
      <w:pPr>
        <w:rPr>
          <w:rFonts w:asciiTheme="minorHAnsi" w:hAnsiTheme="minorHAnsi"/>
          <w:bCs/>
        </w:rPr>
      </w:pPr>
    </w:p>
    <w:p w14:paraId="4D8ED285" w14:textId="1A1D329A" w:rsidR="00F2457E" w:rsidRPr="00F2457E" w:rsidRDefault="00CD2199" w:rsidP="00F2457E">
      <w:pPr>
        <w:rPr>
          <w:rFonts w:asciiTheme="minorHAnsi" w:hAnsiTheme="minorHAnsi"/>
          <w:bCs/>
          <w:color w:val="000000" w:themeColor="text1"/>
        </w:rPr>
      </w:pPr>
      <w:r>
        <w:rPr>
          <w:rFonts w:asciiTheme="minorHAnsi" w:hAnsiTheme="minorHAnsi"/>
          <w:bCs/>
        </w:rPr>
        <w:t xml:space="preserve">The recruitment, retention and development of Indigenous employees </w:t>
      </w:r>
      <w:r w:rsidR="00C2486A">
        <w:rPr>
          <w:rFonts w:asciiTheme="minorHAnsi" w:hAnsiTheme="minorHAnsi"/>
          <w:bCs/>
        </w:rPr>
        <w:t>have</w:t>
      </w:r>
      <w:r>
        <w:rPr>
          <w:rFonts w:asciiTheme="minorHAnsi" w:hAnsiTheme="minorHAnsi"/>
          <w:bCs/>
        </w:rPr>
        <w:t xml:space="preserve"> been a focus for several different entities within the Department over the last number of years. The IEC is well position to provide advice and guidance to senior management and hiring managers in the recruitment of Indigenous employees. The IEC strives to provide a safe work environment for Indigenous employees, one where they feel they can be themselves. Investing in our Indigenous employees will lend itself to retention of those employees, perhaps not within ESDC, but within the Government of Canada. We, as the IEC, are ambassadors of the Department </w:t>
      </w:r>
      <w:r w:rsidR="00F2457E">
        <w:rPr>
          <w:rFonts w:asciiTheme="minorHAnsi" w:hAnsiTheme="minorHAnsi"/>
          <w:bCs/>
        </w:rPr>
        <w:t xml:space="preserve">both within and externally. The IEC will strive to support the Truth and Reconciliation Commission, </w:t>
      </w:r>
      <w:r w:rsidR="00F2457E" w:rsidRPr="00A6060E">
        <w:rPr>
          <w:rFonts w:asciiTheme="minorHAnsi" w:hAnsiTheme="minorHAnsi"/>
          <w:bCs/>
          <w:color w:val="000000" w:themeColor="text1"/>
        </w:rPr>
        <w:t>“to develop</w:t>
      </w:r>
      <w:r w:rsidR="00F2457E">
        <w:rPr>
          <w:rFonts w:asciiTheme="minorHAnsi" w:hAnsiTheme="minorHAnsi"/>
          <w:bCs/>
          <w:color w:val="000000" w:themeColor="text1"/>
        </w:rPr>
        <w:t xml:space="preserve"> </w:t>
      </w:r>
      <w:r w:rsidR="00F2457E" w:rsidRPr="00A6060E">
        <w:rPr>
          <w:rFonts w:asciiTheme="minorHAnsi" w:hAnsiTheme="minorHAnsi"/>
          <w:bCs/>
          <w:color w:val="000000" w:themeColor="text1"/>
        </w:rPr>
        <w:t>with Aboriginal groups a joint strategy to eliminate</w:t>
      </w:r>
      <w:r w:rsidR="00F2457E">
        <w:rPr>
          <w:rFonts w:asciiTheme="minorHAnsi" w:hAnsiTheme="minorHAnsi"/>
          <w:bCs/>
          <w:color w:val="000000" w:themeColor="text1"/>
        </w:rPr>
        <w:t xml:space="preserve"> </w:t>
      </w:r>
      <w:r w:rsidR="00F2457E" w:rsidRPr="00A6060E">
        <w:rPr>
          <w:rFonts w:asciiTheme="minorHAnsi" w:hAnsiTheme="minorHAnsi"/>
          <w:bCs/>
          <w:color w:val="000000" w:themeColor="text1"/>
        </w:rPr>
        <w:t>educational and</w:t>
      </w:r>
      <w:r w:rsidR="00F2457E">
        <w:rPr>
          <w:rFonts w:asciiTheme="minorHAnsi" w:hAnsiTheme="minorHAnsi"/>
          <w:bCs/>
          <w:color w:val="000000" w:themeColor="text1"/>
        </w:rPr>
        <w:t xml:space="preserve"> </w:t>
      </w:r>
      <w:r w:rsidR="00F2457E" w:rsidRPr="00A6060E">
        <w:rPr>
          <w:rFonts w:asciiTheme="minorHAnsi" w:hAnsiTheme="minorHAnsi"/>
          <w:bCs/>
          <w:color w:val="000000" w:themeColor="text1"/>
        </w:rPr>
        <w:t>employment gaps between Aboriginal</w:t>
      </w:r>
      <w:r w:rsidR="00F2457E">
        <w:rPr>
          <w:rFonts w:asciiTheme="minorHAnsi" w:hAnsiTheme="minorHAnsi"/>
          <w:bCs/>
          <w:color w:val="000000" w:themeColor="text1"/>
        </w:rPr>
        <w:t xml:space="preserve"> </w:t>
      </w:r>
      <w:r w:rsidR="00F2457E" w:rsidRPr="00A6060E">
        <w:rPr>
          <w:rFonts w:asciiTheme="minorHAnsi" w:hAnsiTheme="minorHAnsi"/>
          <w:bCs/>
          <w:color w:val="000000" w:themeColor="text1"/>
        </w:rPr>
        <w:t>and non-Aboriginal Canadians.”</w:t>
      </w:r>
    </w:p>
    <w:p w14:paraId="4B115CC3" w14:textId="69FEAC19" w:rsidR="003568C5" w:rsidRDefault="003568C5" w:rsidP="00740E69">
      <w:pPr>
        <w:rPr>
          <w:rFonts w:asciiTheme="minorHAnsi" w:hAnsiTheme="minorHAnsi"/>
          <w:b/>
          <w:bCs/>
        </w:rPr>
      </w:pPr>
    </w:p>
    <w:p w14:paraId="2FA2C045" w14:textId="1B1A6E09" w:rsidR="00C6161D" w:rsidRPr="003A21DA" w:rsidRDefault="00C6161D" w:rsidP="00C6161D">
      <w:pPr>
        <w:rPr>
          <w:rFonts w:asciiTheme="minorHAnsi" w:hAnsiTheme="minorHAnsi"/>
          <w:bCs/>
          <w:szCs w:val="28"/>
        </w:rPr>
      </w:pPr>
      <w:r w:rsidRPr="003A21DA">
        <w:rPr>
          <w:rFonts w:asciiTheme="minorHAnsi" w:hAnsiTheme="minorHAnsi"/>
          <w:b/>
          <w:bCs/>
          <w:szCs w:val="28"/>
        </w:rPr>
        <w:t xml:space="preserve">Portfolio Leads: </w:t>
      </w:r>
      <w:r w:rsidRPr="003A21DA">
        <w:rPr>
          <w:rFonts w:asciiTheme="minorHAnsi" w:hAnsiTheme="minorHAnsi"/>
          <w:bCs/>
          <w:szCs w:val="28"/>
        </w:rPr>
        <w:t xml:space="preserve">Jenny Anderson (Secretary), Natasha Bertrand (NCR Representative), Rochelle </w:t>
      </w:r>
      <w:proofErr w:type="spellStart"/>
      <w:r w:rsidRPr="003A21DA">
        <w:rPr>
          <w:rFonts w:asciiTheme="minorHAnsi" w:hAnsiTheme="minorHAnsi"/>
          <w:bCs/>
          <w:szCs w:val="28"/>
        </w:rPr>
        <w:t>Burkowski</w:t>
      </w:r>
      <w:proofErr w:type="spellEnd"/>
      <w:r w:rsidRPr="003A21DA">
        <w:rPr>
          <w:rFonts w:asciiTheme="minorHAnsi" w:hAnsiTheme="minorHAnsi"/>
          <w:bCs/>
          <w:szCs w:val="28"/>
        </w:rPr>
        <w:t xml:space="preserve"> (Treasurer), Teresa Evans</w:t>
      </w:r>
      <w:r w:rsidR="00D55C01" w:rsidRPr="003A21DA">
        <w:rPr>
          <w:rFonts w:asciiTheme="minorHAnsi" w:hAnsiTheme="minorHAnsi"/>
          <w:bCs/>
          <w:szCs w:val="28"/>
        </w:rPr>
        <w:t xml:space="preserve"> </w:t>
      </w:r>
      <w:r w:rsidRPr="003A21DA">
        <w:rPr>
          <w:rFonts w:asciiTheme="minorHAnsi" w:hAnsiTheme="minorHAnsi"/>
          <w:bCs/>
          <w:szCs w:val="28"/>
        </w:rPr>
        <w:t>(Atlantic Representative)</w:t>
      </w:r>
    </w:p>
    <w:p w14:paraId="19EE30E8" w14:textId="77777777" w:rsidR="002F123C" w:rsidRPr="00792A55" w:rsidRDefault="002F123C" w:rsidP="00C6161D">
      <w:pPr>
        <w:rPr>
          <w:rFonts w:asciiTheme="minorHAnsi" w:hAnsiTheme="minorHAnsi"/>
          <w:b/>
          <w:bCs/>
          <w:sz w:val="28"/>
          <w:szCs w:val="28"/>
        </w:rPr>
      </w:pPr>
    </w:p>
    <w:tbl>
      <w:tblPr>
        <w:tblStyle w:val="TableGrid"/>
        <w:tblW w:w="0" w:type="auto"/>
        <w:jc w:val="center"/>
        <w:tblLook w:val="04A0" w:firstRow="1" w:lastRow="0" w:firstColumn="1" w:lastColumn="0" w:noHBand="0" w:noVBand="1"/>
      </w:tblPr>
      <w:tblGrid>
        <w:gridCol w:w="2916"/>
        <w:gridCol w:w="3571"/>
        <w:gridCol w:w="3969"/>
        <w:gridCol w:w="2693"/>
        <w:gridCol w:w="1431"/>
      </w:tblGrid>
      <w:tr w:rsidR="00922A1D" w14:paraId="773D1E44" w14:textId="77777777" w:rsidTr="00F867C4">
        <w:trPr>
          <w:tblHeader/>
          <w:jc w:val="center"/>
        </w:trPr>
        <w:tc>
          <w:tcPr>
            <w:tcW w:w="2916" w:type="dxa"/>
            <w:vAlign w:val="center"/>
          </w:tcPr>
          <w:p w14:paraId="6DE66A4D" w14:textId="4F74F30B" w:rsidR="00922A1D" w:rsidRDefault="00922A1D" w:rsidP="00F635B7">
            <w:pPr>
              <w:jc w:val="center"/>
              <w:rPr>
                <w:rFonts w:asciiTheme="minorHAnsi" w:hAnsiTheme="minorHAnsi"/>
                <w:b/>
                <w:bCs/>
              </w:rPr>
            </w:pPr>
            <w:r w:rsidRPr="00792A55">
              <w:rPr>
                <w:rFonts w:asciiTheme="minorHAnsi" w:hAnsiTheme="minorHAnsi"/>
                <w:b/>
                <w:bCs/>
                <w:sz w:val="28"/>
                <w:szCs w:val="28"/>
              </w:rPr>
              <w:t>Objective</w:t>
            </w:r>
          </w:p>
        </w:tc>
        <w:tc>
          <w:tcPr>
            <w:tcW w:w="3571" w:type="dxa"/>
            <w:vAlign w:val="center"/>
          </w:tcPr>
          <w:p w14:paraId="3B890595"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Activity</w:t>
            </w:r>
          </w:p>
        </w:tc>
        <w:tc>
          <w:tcPr>
            <w:tcW w:w="3969" w:type="dxa"/>
            <w:vAlign w:val="center"/>
          </w:tcPr>
          <w:p w14:paraId="12A7F77A"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Expected Outcome</w:t>
            </w:r>
          </w:p>
        </w:tc>
        <w:tc>
          <w:tcPr>
            <w:tcW w:w="2693" w:type="dxa"/>
            <w:vAlign w:val="center"/>
          </w:tcPr>
          <w:p w14:paraId="50CDCEB3"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Linkage to DEE Action Plan</w:t>
            </w:r>
          </w:p>
        </w:tc>
        <w:tc>
          <w:tcPr>
            <w:tcW w:w="1431" w:type="dxa"/>
            <w:vAlign w:val="center"/>
          </w:tcPr>
          <w:p w14:paraId="027F7888"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Lead</w:t>
            </w:r>
          </w:p>
        </w:tc>
      </w:tr>
      <w:tr w:rsidR="00922A1D" w:rsidRPr="00792A55" w14:paraId="65D88363" w14:textId="77777777" w:rsidTr="00F867C4">
        <w:trPr>
          <w:jc w:val="center"/>
        </w:trPr>
        <w:tc>
          <w:tcPr>
            <w:tcW w:w="2916" w:type="dxa"/>
            <w:vMerge w:val="restart"/>
          </w:tcPr>
          <w:p w14:paraId="7EBF14F4" w14:textId="4350FE45" w:rsidR="00922A1D" w:rsidRPr="003568C5" w:rsidRDefault="00922A1D" w:rsidP="00393BDF">
            <w:pPr>
              <w:rPr>
                <w:rFonts w:asciiTheme="minorHAnsi" w:hAnsiTheme="minorHAnsi"/>
                <w:b/>
                <w:bCs/>
              </w:rPr>
            </w:pPr>
            <w:r w:rsidRPr="00740E69">
              <w:rPr>
                <w:rFonts w:asciiTheme="minorHAnsi" w:hAnsiTheme="minorHAnsi"/>
                <w:b/>
                <w:bCs/>
              </w:rPr>
              <w:t>Advocate and assist ESDC  in the recruitment,  retention and career development of Indigenous employees</w:t>
            </w:r>
          </w:p>
        </w:tc>
        <w:tc>
          <w:tcPr>
            <w:tcW w:w="3571" w:type="dxa"/>
          </w:tcPr>
          <w:p w14:paraId="0393D765" w14:textId="6DBFB623" w:rsidR="00922A1D" w:rsidRPr="00792A55" w:rsidRDefault="00922A1D" w:rsidP="00393BDF">
            <w:pPr>
              <w:rPr>
                <w:rFonts w:asciiTheme="minorHAnsi" w:hAnsiTheme="minorHAnsi"/>
                <w:b/>
                <w:bCs/>
                <w:sz w:val="28"/>
                <w:szCs w:val="28"/>
              </w:rPr>
            </w:pPr>
            <w:r>
              <w:rPr>
                <w:rFonts w:asciiTheme="minorHAnsi" w:hAnsiTheme="minorHAnsi"/>
                <w:bCs/>
              </w:rPr>
              <w:t>Provide advice and guidance to assist in the improvement of marketing and communication of ESDC career opportunities for Indigenous job seekers.</w:t>
            </w:r>
          </w:p>
        </w:tc>
        <w:tc>
          <w:tcPr>
            <w:tcW w:w="3969" w:type="dxa"/>
          </w:tcPr>
          <w:p w14:paraId="738F129E" w14:textId="19BD1710" w:rsidR="00922A1D" w:rsidRPr="006B7E74" w:rsidRDefault="00922A1D" w:rsidP="006B7E74">
            <w:pPr>
              <w:numPr>
                <w:ilvl w:val="0"/>
                <w:numId w:val="1"/>
              </w:numPr>
              <w:ind w:left="459"/>
              <w:rPr>
                <w:rFonts w:asciiTheme="minorHAnsi" w:hAnsiTheme="minorHAnsi"/>
                <w:bCs/>
              </w:rPr>
            </w:pPr>
            <w:r w:rsidRPr="003B2E59">
              <w:rPr>
                <w:rFonts w:asciiTheme="minorHAnsi" w:hAnsiTheme="minorHAnsi"/>
                <w:bCs/>
              </w:rPr>
              <w:t>Improved communication and knowledge of career and career developm</w:t>
            </w:r>
            <w:r>
              <w:rPr>
                <w:rFonts w:asciiTheme="minorHAnsi" w:hAnsiTheme="minorHAnsi"/>
                <w:bCs/>
              </w:rPr>
              <w:t>ent opportunities for First Nation, Inuit and Metis</w:t>
            </w:r>
          </w:p>
        </w:tc>
        <w:tc>
          <w:tcPr>
            <w:tcW w:w="2693" w:type="dxa"/>
            <w:vMerge w:val="restart"/>
          </w:tcPr>
          <w:p w14:paraId="5A9C83DF" w14:textId="77777777" w:rsidR="00922A1D" w:rsidRPr="006F6256" w:rsidRDefault="00922A1D" w:rsidP="00F2457E">
            <w:pPr>
              <w:ind w:left="360"/>
              <w:rPr>
                <w:rFonts w:asciiTheme="minorHAnsi" w:hAnsiTheme="minorHAnsi"/>
                <w:bCs/>
              </w:rPr>
            </w:pPr>
            <w:r w:rsidRPr="006F6256">
              <w:rPr>
                <w:rFonts w:asciiTheme="minorHAnsi" w:hAnsiTheme="minorHAnsi"/>
                <w:bCs/>
              </w:rPr>
              <w:t>Commitment: Based on 2031 workforce availability projections:</w:t>
            </w:r>
          </w:p>
          <w:p w14:paraId="52CA349A" w14:textId="6E8E92AF" w:rsidR="00922A1D" w:rsidRPr="002803CC" w:rsidRDefault="00922A1D" w:rsidP="00393BDF">
            <w:pPr>
              <w:numPr>
                <w:ilvl w:val="0"/>
                <w:numId w:val="3"/>
              </w:numPr>
              <w:rPr>
                <w:rFonts w:asciiTheme="minorHAnsi" w:hAnsiTheme="minorHAnsi"/>
                <w:bCs/>
                <w:lang w:val="en-US"/>
              </w:rPr>
            </w:pPr>
            <w:r w:rsidRPr="006F6256">
              <w:rPr>
                <w:rFonts w:asciiTheme="minorHAnsi" w:hAnsiTheme="minorHAnsi"/>
                <w:bCs/>
              </w:rPr>
              <w:t>Implement strategies to improve overall Indigenous representation at all levels within the Department</w:t>
            </w:r>
          </w:p>
        </w:tc>
        <w:tc>
          <w:tcPr>
            <w:tcW w:w="1431" w:type="dxa"/>
          </w:tcPr>
          <w:p w14:paraId="3250E5DE" w14:textId="761280A3" w:rsidR="00922A1D" w:rsidRPr="00792A55" w:rsidRDefault="00922A1D" w:rsidP="00C6161D">
            <w:pPr>
              <w:rPr>
                <w:rFonts w:asciiTheme="minorHAnsi" w:hAnsiTheme="minorHAnsi"/>
                <w:b/>
                <w:bCs/>
                <w:sz w:val="28"/>
                <w:szCs w:val="28"/>
              </w:rPr>
            </w:pPr>
            <w:r>
              <w:rPr>
                <w:rFonts w:asciiTheme="minorHAnsi" w:hAnsiTheme="minorHAnsi"/>
                <w:bCs/>
              </w:rPr>
              <w:t>National Council</w:t>
            </w:r>
          </w:p>
        </w:tc>
      </w:tr>
      <w:tr w:rsidR="00922A1D" w:rsidRPr="00792A55" w14:paraId="0ACEFC0A" w14:textId="77777777" w:rsidTr="00F867C4">
        <w:trPr>
          <w:jc w:val="center"/>
        </w:trPr>
        <w:tc>
          <w:tcPr>
            <w:tcW w:w="2916" w:type="dxa"/>
            <w:vMerge/>
          </w:tcPr>
          <w:p w14:paraId="3496CBD2" w14:textId="77777777" w:rsidR="00922A1D" w:rsidRPr="00740E69" w:rsidRDefault="00922A1D" w:rsidP="00393BDF">
            <w:pPr>
              <w:rPr>
                <w:rFonts w:asciiTheme="minorHAnsi" w:hAnsiTheme="minorHAnsi"/>
                <w:b/>
                <w:bCs/>
              </w:rPr>
            </w:pPr>
          </w:p>
        </w:tc>
        <w:tc>
          <w:tcPr>
            <w:tcW w:w="3571" w:type="dxa"/>
          </w:tcPr>
          <w:p w14:paraId="181613D4" w14:textId="34784459" w:rsidR="00922A1D" w:rsidRPr="002803CC" w:rsidRDefault="00922A1D" w:rsidP="002803CC">
            <w:pPr>
              <w:rPr>
                <w:rFonts w:asciiTheme="minorHAnsi" w:hAnsiTheme="minorHAnsi"/>
                <w:bCs/>
                <w:color w:val="000000" w:themeColor="text1"/>
              </w:rPr>
            </w:pPr>
            <w:r w:rsidRPr="002803CC">
              <w:rPr>
                <w:rFonts w:asciiTheme="minorHAnsi" w:hAnsiTheme="minorHAnsi"/>
                <w:bCs/>
                <w:color w:val="000000" w:themeColor="text1"/>
              </w:rPr>
              <w:t>Provide input/advice/guidance for ESDC</w:t>
            </w:r>
            <w:r w:rsidRPr="00C2486A">
              <w:rPr>
                <w:rFonts w:asciiTheme="minorHAnsi" w:hAnsiTheme="minorHAnsi"/>
                <w:bCs/>
                <w:color w:val="000000" w:themeColor="text1"/>
              </w:rPr>
              <w:t xml:space="preserve"> </w:t>
            </w:r>
            <w:r w:rsidRPr="002803CC">
              <w:rPr>
                <w:rFonts w:asciiTheme="minorHAnsi" w:hAnsiTheme="minorHAnsi"/>
                <w:bCs/>
                <w:color w:val="000000" w:themeColor="text1"/>
              </w:rPr>
              <w:t>in the development and management of the new Indigenous inventory and other focused staffing opportunities</w:t>
            </w:r>
          </w:p>
        </w:tc>
        <w:tc>
          <w:tcPr>
            <w:tcW w:w="3969" w:type="dxa"/>
          </w:tcPr>
          <w:p w14:paraId="22037A65" w14:textId="26326011" w:rsidR="00922A1D" w:rsidRPr="002803CC" w:rsidRDefault="00922A1D" w:rsidP="002803CC">
            <w:pPr>
              <w:pStyle w:val="ListParagraph"/>
              <w:numPr>
                <w:ilvl w:val="0"/>
                <w:numId w:val="3"/>
              </w:numPr>
              <w:ind w:left="459"/>
              <w:rPr>
                <w:rFonts w:asciiTheme="minorHAnsi" w:hAnsiTheme="minorHAnsi"/>
                <w:bCs/>
                <w:color w:val="000000" w:themeColor="text1"/>
              </w:rPr>
            </w:pPr>
            <w:r w:rsidRPr="002803CC">
              <w:rPr>
                <w:rFonts w:asciiTheme="minorHAnsi" w:hAnsiTheme="minorHAnsi"/>
                <w:bCs/>
                <w:color w:val="000000" w:themeColor="text1"/>
              </w:rPr>
              <w:t>Provide advice, guidance, and input for accountability, marketing and results of the ESDC Indigenous Inventory and other focused opportunities for Indigenous Peoples</w:t>
            </w:r>
          </w:p>
        </w:tc>
        <w:tc>
          <w:tcPr>
            <w:tcW w:w="2693" w:type="dxa"/>
            <w:vMerge/>
          </w:tcPr>
          <w:p w14:paraId="7A7B2804" w14:textId="77777777" w:rsidR="00922A1D" w:rsidRPr="00792A55" w:rsidRDefault="00922A1D" w:rsidP="00393BDF">
            <w:pPr>
              <w:rPr>
                <w:rFonts w:asciiTheme="minorHAnsi" w:hAnsiTheme="minorHAnsi"/>
                <w:b/>
                <w:bCs/>
                <w:sz w:val="28"/>
                <w:szCs w:val="28"/>
              </w:rPr>
            </w:pPr>
          </w:p>
        </w:tc>
        <w:tc>
          <w:tcPr>
            <w:tcW w:w="1431" w:type="dxa"/>
          </w:tcPr>
          <w:p w14:paraId="61BB0B8D" w14:textId="22AEBBE6" w:rsidR="00922A1D" w:rsidRDefault="00922A1D" w:rsidP="00C6161D">
            <w:pPr>
              <w:rPr>
                <w:rFonts w:asciiTheme="minorHAnsi" w:hAnsiTheme="minorHAnsi"/>
                <w:bCs/>
              </w:rPr>
            </w:pPr>
            <w:r>
              <w:rPr>
                <w:rFonts w:asciiTheme="minorHAnsi" w:hAnsiTheme="minorHAnsi"/>
                <w:bCs/>
              </w:rPr>
              <w:t>HRSB</w:t>
            </w:r>
          </w:p>
        </w:tc>
      </w:tr>
      <w:tr w:rsidR="00922A1D" w:rsidRPr="00792A55" w14:paraId="13821674" w14:textId="77777777" w:rsidTr="00F867C4">
        <w:trPr>
          <w:jc w:val="center"/>
        </w:trPr>
        <w:tc>
          <w:tcPr>
            <w:tcW w:w="2916" w:type="dxa"/>
            <w:vMerge/>
          </w:tcPr>
          <w:p w14:paraId="1C5D8759" w14:textId="77777777" w:rsidR="00922A1D" w:rsidRPr="00740E69" w:rsidRDefault="00922A1D" w:rsidP="00393BDF">
            <w:pPr>
              <w:rPr>
                <w:rFonts w:asciiTheme="minorHAnsi" w:hAnsiTheme="minorHAnsi"/>
                <w:b/>
                <w:bCs/>
              </w:rPr>
            </w:pPr>
          </w:p>
        </w:tc>
        <w:tc>
          <w:tcPr>
            <w:tcW w:w="3571" w:type="dxa"/>
          </w:tcPr>
          <w:p w14:paraId="4B1E1F5F" w14:textId="26A392CB" w:rsidR="00922A1D" w:rsidRPr="002803CC" w:rsidRDefault="00922A1D" w:rsidP="002803CC">
            <w:pPr>
              <w:rPr>
                <w:rFonts w:asciiTheme="minorHAnsi" w:hAnsiTheme="minorHAnsi"/>
                <w:bCs/>
              </w:rPr>
            </w:pPr>
            <w:r w:rsidRPr="001761A2">
              <w:rPr>
                <w:rFonts w:asciiTheme="minorHAnsi" w:hAnsiTheme="minorHAnsi"/>
                <w:bCs/>
              </w:rPr>
              <w:t>Consult and promote access and uptake of the FSWEP by Indigenous post-secondary students</w:t>
            </w:r>
          </w:p>
        </w:tc>
        <w:tc>
          <w:tcPr>
            <w:tcW w:w="3969" w:type="dxa"/>
          </w:tcPr>
          <w:p w14:paraId="5DA668A2" w14:textId="0400D0AA" w:rsidR="00922A1D" w:rsidRPr="002803CC" w:rsidRDefault="00922A1D" w:rsidP="002803CC">
            <w:pPr>
              <w:numPr>
                <w:ilvl w:val="0"/>
                <w:numId w:val="3"/>
              </w:numPr>
              <w:ind w:left="459"/>
              <w:rPr>
                <w:rFonts w:asciiTheme="minorHAnsi" w:hAnsiTheme="minorHAnsi"/>
                <w:bCs/>
                <w:color w:val="000000" w:themeColor="text1"/>
              </w:rPr>
            </w:pPr>
            <w:r w:rsidRPr="002803CC">
              <w:rPr>
                <w:rFonts w:asciiTheme="minorHAnsi" w:hAnsiTheme="minorHAnsi"/>
                <w:bCs/>
                <w:color w:val="000000" w:themeColor="text1"/>
              </w:rPr>
              <w:t>Increased access and uptake of the FSWEP by Indigenous post-secondary students</w:t>
            </w:r>
          </w:p>
        </w:tc>
        <w:tc>
          <w:tcPr>
            <w:tcW w:w="2693" w:type="dxa"/>
            <w:vMerge/>
          </w:tcPr>
          <w:p w14:paraId="540908FC" w14:textId="77777777" w:rsidR="00922A1D" w:rsidRPr="00792A55" w:rsidRDefault="00922A1D" w:rsidP="00393BDF">
            <w:pPr>
              <w:rPr>
                <w:rFonts w:asciiTheme="minorHAnsi" w:hAnsiTheme="minorHAnsi"/>
                <w:b/>
                <w:bCs/>
                <w:sz w:val="28"/>
                <w:szCs w:val="28"/>
              </w:rPr>
            </w:pPr>
          </w:p>
        </w:tc>
        <w:tc>
          <w:tcPr>
            <w:tcW w:w="1431" w:type="dxa"/>
          </w:tcPr>
          <w:p w14:paraId="79AA883B" w14:textId="21EC04BE" w:rsidR="00922A1D" w:rsidRDefault="00922A1D" w:rsidP="00C6161D">
            <w:pPr>
              <w:rPr>
                <w:rFonts w:asciiTheme="minorHAnsi" w:hAnsiTheme="minorHAnsi"/>
                <w:bCs/>
              </w:rPr>
            </w:pPr>
            <w:r>
              <w:rPr>
                <w:rFonts w:asciiTheme="minorHAnsi" w:hAnsiTheme="minorHAnsi"/>
                <w:bCs/>
              </w:rPr>
              <w:t>National Council, HRSB</w:t>
            </w:r>
          </w:p>
        </w:tc>
      </w:tr>
      <w:tr w:rsidR="00922A1D" w:rsidRPr="00792A55" w14:paraId="631B21C4" w14:textId="77777777" w:rsidTr="00F867C4">
        <w:trPr>
          <w:jc w:val="center"/>
        </w:trPr>
        <w:tc>
          <w:tcPr>
            <w:tcW w:w="2916" w:type="dxa"/>
            <w:vMerge/>
          </w:tcPr>
          <w:p w14:paraId="2F0627F3" w14:textId="77777777" w:rsidR="00922A1D" w:rsidRPr="00740E69" w:rsidRDefault="00922A1D" w:rsidP="00393BDF">
            <w:pPr>
              <w:rPr>
                <w:rFonts w:asciiTheme="minorHAnsi" w:hAnsiTheme="minorHAnsi"/>
                <w:b/>
                <w:bCs/>
              </w:rPr>
            </w:pPr>
          </w:p>
        </w:tc>
        <w:tc>
          <w:tcPr>
            <w:tcW w:w="3571" w:type="dxa"/>
            <w:vMerge w:val="restart"/>
          </w:tcPr>
          <w:p w14:paraId="1A376A53" w14:textId="5DB0DCC3" w:rsidR="00922A1D" w:rsidRPr="002C19F1" w:rsidRDefault="00922A1D" w:rsidP="002803CC">
            <w:pPr>
              <w:rPr>
                <w:rFonts w:asciiTheme="minorHAnsi" w:hAnsiTheme="minorHAnsi"/>
                <w:bCs/>
                <w:u w:val="single"/>
              </w:rPr>
            </w:pPr>
            <w:r w:rsidRPr="001761A2">
              <w:rPr>
                <w:rFonts w:asciiTheme="minorHAnsi" w:hAnsiTheme="minorHAnsi"/>
                <w:bCs/>
              </w:rPr>
              <w:t>Contribute to the plan</w:t>
            </w:r>
            <w:r>
              <w:rPr>
                <w:rFonts w:asciiTheme="minorHAnsi" w:hAnsiTheme="minorHAnsi"/>
                <w:bCs/>
              </w:rPr>
              <w:t xml:space="preserve">ning, design and promotion of career and career development </w:t>
            </w:r>
            <w:r w:rsidRPr="001761A2">
              <w:rPr>
                <w:rFonts w:asciiTheme="minorHAnsi" w:hAnsiTheme="minorHAnsi"/>
                <w:bCs/>
              </w:rPr>
              <w:t>opportunities for ESDC Indigenous employees</w:t>
            </w:r>
          </w:p>
        </w:tc>
        <w:tc>
          <w:tcPr>
            <w:tcW w:w="3969" w:type="dxa"/>
          </w:tcPr>
          <w:p w14:paraId="5AF6ABD9" w14:textId="226C58AA" w:rsidR="00922A1D" w:rsidRPr="002803CC" w:rsidRDefault="00922A1D" w:rsidP="002803CC">
            <w:pPr>
              <w:numPr>
                <w:ilvl w:val="0"/>
                <w:numId w:val="3"/>
              </w:numPr>
              <w:ind w:left="459"/>
              <w:rPr>
                <w:rFonts w:asciiTheme="minorHAnsi" w:hAnsiTheme="minorHAnsi"/>
                <w:bCs/>
                <w:color w:val="000000" w:themeColor="text1"/>
              </w:rPr>
            </w:pPr>
            <w:r w:rsidRPr="00C2486A">
              <w:rPr>
                <w:rFonts w:asciiTheme="minorHAnsi" w:hAnsiTheme="minorHAnsi"/>
                <w:bCs/>
                <w:color w:val="000000" w:themeColor="text1"/>
              </w:rPr>
              <w:t>C</w:t>
            </w:r>
            <w:r w:rsidRPr="002803CC">
              <w:rPr>
                <w:rFonts w:asciiTheme="minorHAnsi" w:hAnsiTheme="minorHAnsi"/>
                <w:bCs/>
                <w:color w:val="000000" w:themeColor="text1"/>
              </w:rPr>
              <w:t>areer planning for Indigenous employees with short and long term planning opportunities to assist in identification of training and developmental opportunities to support their advancement</w:t>
            </w:r>
          </w:p>
        </w:tc>
        <w:tc>
          <w:tcPr>
            <w:tcW w:w="2693" w:type="dxa"/>
            <w:vMerge/>
          </w:tcPr>
          <w:p w14:paraId="442B786D" w14:textId="77777777" w:rsidR="00922A1D" w:rsidRPr="00792A55" w:rsidRDefault="00922A1D" w:rsidP="00393BDF">
            <w:pPr>
              <w:rPr>
                <w:rFonts w:asciiTheme="minorHAnsi" w:hAnsiTheme="minorHAnsi"/>
                <w:b/>
                <w:bCs/>
                <w:sz w:val="28"/>
                <w:szCs w:val="28"/>
              </w:rPr>
            </w:pPr>
          </w:p>
        </w:tc>
        <w:tc>
          <w:tcPr>
            <w:tcW w:w="1431" w:type="dxa"/>
            <w:vMerge w:val="restart"/>
          </w:tcPr>
          <w:p w14:paraId="52B7CA35" w14:textId="1DA21994" w:rsidR="00922A1D" w:rsidRDefault="00922A1D" w:rsidP="00C6161D">
            <w:pPr>
              <w:rPr>
                <w:rFonts w:asciiTheme="minorHAnsi" w:hAnsiTheme="minorHAnsi"/>
                <w:bCs/>
              </w:rPr>
            </w:pPr>
            <w:r>
              <w:rPr>
                <w:rFonts w:asciiTheme="minorHAnsi" w:hAnsiTheme="minorHAnsi"/>
                <w:bCs/>
              </w:rPr>
              <w:t>National Council, HRSB, College @ESDC</w:t>
            </w:r>
          </w:p>
        </w:tc>
      </w:tr>
      <w:tr w:rsidR="00922A1D" w:rsidRPr="00792A55" w14:paraId="6541FEF9" w14:textId="77777777" w:rsidTr="00F867C4">
        <w:trPr>
          <w:jc w:val="center"/>
        </w:trPr>
        <w:tc>
          <w:tcPr>
            <w:tcW w:w="2916" w:type="dxa"/>
            <w:vMerge/>
          </w:tcPr>
          <w:p w14:paraId="359B61C9" w14:textId="77777777" w:rsidR="00922A1D" w:rsidRPr="00740E69" w:rsidRDefault="00922A1D" w:rsidP="00393BDF">
            <w:pPr>
              <w:rPr>
                <w:rFonts w:asciiTheme="minorHAnsi" w:hAnsiTheme="minorHAnsi"/>
                <w:b/>
                <w:bCs/>
              </w:rPr>
            </w:pPr>
          </w:p>
        </w:tc>
        <w:tc>
          <w:tcPr>
            <w:tcW w:w="3571" w:type="dxa"/>
            <w:vMerge/>
          </w:tcPr>
          <w:p w14:paraId="25033004" w14:textId="77777777" w:rsidR="00922A1D" w:rsidRDefault="00922A1D" w:rsidP="002803CC">
            <w:pPr>
              <w:rPr>
                <w:rFonts w:asciiTheme="minorHAnsi" w:hAnsiTheme="minorHAnsi"/>
                <w:bCs/>
              </w:rPr>
            </w:pPr>
          </w:p>
        </w:tc>
        <w:tc>
          <w:tcPr>
            <w:tcW w:w="3969" w:type="dxa"/>
          </w:tcPr>
          <w:p w14:paraId="0655D4AF" w14:textId="7BC5E3A6" w:rsidR="00922A1D" w:rsidRPr="002803CC" w:rsidRDefault="00922A1D" w:rsidP="002C5EFC">
            <w:pPr>
              <w:numPr>
                <w:ilvl w:val="0"/>
                <w:numId w:val="3"/>
              </w:numPr>
              <w:ind w:left="459"/>
              <w:rPr>
                <w:rFonts w:asciiTheme="minorHAnsi" w:hAnsiTheme="minorHAnsi"/>
                <w:bCs/>
                <w:color w:val="000000" w:themeColor="text1"/>
              </w:rPr>
            </w:pPr>
            <w:r w:rsidRPr="002803CC">
              <w:rPr>
                <w:rFonts w:asciiTheme="minorHAnsi" w:hAnsiTheme="minorHAnsi"/>
                <w:bCs/>
                <w:color w:val="000000" w:themeColor="text1"/>
              </w:rPr>
              <w:t xml:space="preserve">Increase access to </w:t>
            </w:r>
            <w:r>
              <w:rPr>
                <w:rFonts w:asciiTheme="minorHAnsi" w:hAnsiTheme="minorHAnsi"/>
                <w:bCs/>
                <w:color w:val="000000" w:themeColor="text1"/>
              </w:rPr>
              <w:t xml:space="preserve">career development </w:t>
            </w:r>
            <w:r w:rsidRPr="002803CC">
              <w:rPr>
                <w:rFonts w:asciiTheme="minorHAnsi" w:hAnsiTheme="minorHAnsi"/>
                <w:bCs/>
                <w:color w:val="000000" w:themeColor="text1"/>
              </w:rPr>
              <w:t>training for Indigenous employees</w:t>
            </w:r>
          </w:p>
        </w:tc>
        <w:tc>
          <w:tcPr>
            <w:tcW w:w="2693" w:type="dxa"/>
            <w:vMerge/>
          </w:tcPr>
          <w:p w14:paraId="25CCFF23" w14:textId="77777777" w:rsidR="00922A1D" w:rsidRPr="00792A55" w:rsidRDefault="00922A1D" w:rsidP="00393BDF">
            <w:pPr>
              <w:rPr>
                <w:rFonts w:asciiTheme="minorHAnsi" w:hAnsiTheme="minorHAnsi"/>
                <w:b/>
                <w:bCs/>
                <w:sz w:val="28"/>
                <w:szCs w:val="28"/>
              </w:rPr>
            </w:pPr>
          </w:p>
        </w:tc>
        <w:tc>
          <w:tcPr>
            <w:tcW w:w="1431" w:type="dxa"/>
            <w:vMerge/>
          </w:tcPr>
          <w:p w14:paraId="4464B915" w14:textId="77777777" w:rsidR="00922A1D" w:rsidRDefault="00922A1D" w:rsidP="00C6161D">
            <w:pPr>
              <w:rPr>
                <w:rFonts w:asciiTheme="minorHAnsi" w:hAnsiTheme="minorHAnsi"/>
                <w:bCs/>
              </w:rPr>
            </w:pPr>
          </w:p>
        </w:tc>
      </w:tr>
      <w:tr w:rsidR="00922A1D" w:rsidRPr="00792A55" w14:paraId="1993286A" w14:textId="77777777" w:rsidTr="00F867C4">
        <w:trPr>
          <w:jc w:val="center"/>
        </w:trPr>
        <w:tc>
          <w:tcPr>
            <w:tcW w:w="2916" w:type="dxa"/>
            <w:vMerge/>
          </w:tcPr>
          <w:p w14:paraId="59A2D22C" w14:textId="77777777" w:rsidR="00922A1D" w:rsidRPr="00740E69" w:rsidRDefault="00922A1D" w:rsidP="00393BDF">
            <w:pPr>
              <w:rPr>
                <w:rFonts w:asciiTheme="minorHAnsi" w:hAnsiTheme="minorHAnsi"/>
                <w:b/>
                <w:bCs/>
              </w:rPr>
            </w:pPr>
          </w:p>
        </w:tc>
        <w:tc>
          <w:tcPr>
            <w:tcW w:w="3571" w:type="dxa"/>
          </w:tcPr>
          <w:p w14:paraId="5665C1BE" w14:textId="6D2B0E57" w:rsidR="00922A1D" w:rsidRPr="00E015E0" w:rsidRDefault="00922A1D" w:rsidP="00E015E0">
            <w:pPr>
              <w:rPr>
                <w:rFonts w:asciiTheme="minorHAnsi" w:hAnsiTheme="minorHAnsi"/>
                <w:b/>
                <w:bCs/>
              </w:rPr>
            </w:pPr>
            <w:r w:rsidRPr="001761A2">
              <w:rPr>
                <w:rFonts w:asciiTheme="minorHAnsi" w:hAnsiTheme="minorHAnsi"/>
                <w:bCs/>
              </w:rPr>
              <w:t>Review results from the 2014 PSES related to Aboriginal employees</w:t>
            </w:r>
          </w:p>
        </w:tc>
        <w:tc>
          <w:tcPr>
            <w:tcW w:w="3969" w:type="dxa"/>
          </w:tcPr>
          <w:p w14:paraId="18C68093" w14:textId="662921D1" w:rsidR="00922A1D" w:rsidRPr="00E015E0" w:rsidRDefault="00922A1D" w:rsidP="00E015E0">
            <w:pPr>
              <w:numPr>
                <w:ilvl w:val="0"/>
                <w:numId w:val="3"/>
              </w:numPr>
              <w:ind w:left="459"/>
              <w:rPr>
                <w:rFonts w:asciiTheme="minorHAnsi" w:hAnsiTheme="minorHAnsi"/>
                <w:bCs/>
              </w:rPr>
            </w:pPr>
            <w:r w:rsidRPr="003B2E59">
              <w:rPr>
                <w:rFonts w:asciiTheme="minorHAnsi" w:hAnsiTheme="minorHAnsi"/>
                <w:bCs/>
              </w:rPr>
              <w:t>Harassment and Discrimination concerns of Indigenous employees are addressed</w:t>
            </w:r>
          </w:p>
        </w:tc>
        <w:tc>
          <w:tcPr>
            <w:tcW w:w="2693" w:type="dxa"/>
            <w:vMerge/>
          </w:tcPr>
          <w:p w14:paraId="123F461F" w14:textId="77777777" w:rsidR="00922A1D" w:rsidRPr="00792A55" w:rsidRDefault="00922A1D" w:rsidP="00393BDF">
            <w:pPr>
              <w:rPr>
                <w:rFonts w:asciiTheme="minorHAnsi" w:hAnsiTheme="minorHAnsi"/>
                <w:b/>
                <w:bCs/>
                <w:sz w:val="28"/>
                <w:szCs w:val="28"/>
              </w:rPr>
            </w:pPr>
          </w:p>
        </w:tc>
        <w:tc>
          <w:tcPr>
            <w:tcW w:w="1431" w:type="dxa"/>
          </w:tcPr>
          <w:p w14:paraId="2071C803" w14:textId="72953D5E" w:rsidR="00922A1D" w:rsidRDefault="00922A1D" w:rsidP="00C6161D">
            <w:pPr>
              <w:rPr>
                <w:rFonts w:asciiTheme="minorHAnsi" w:hAnsiTheme="minorHAnsi"/>
                <w:bCs/>
              </w:rPr>
            </w:pPr>
            <w:r>
              <w:rPr>
                <w:rFonts w:asciiTheme="minorHAnsi" w:hAnsiTheme="minorHAnsi"/>
                <w:bCs/>
              </w:rPr>
              <w:t>National Council</w:t>
            </w:r>
          </w:p>
        </w:tc>
      </w:tr>
    </w:tbl>
    <w:p w14:paraId="5B61ECBD" w14:textId="77777777" w:rsidR="00F867C4" w:rsidRDefault="00F867C4" w:rsidP="00F867C4">
      <w:pPr>
        <w:rPr>
          <w:rFonts w:asciiTheme="majorHAnsi" w:eastAsiaTheme="majorEastAsia" w:hAnsiTheme="majorHAnsi" w:cstheme="majorBidi"/>
          <w:color w:val="365F91" w:themeColor="accent1" w:themeShade="BF"/>
          <w:sz w:val="28"/>
          <w:szCs w:val="28"/>
        </w:rPr>
      </w:pPr>
      <w:r>
        <w:br w:type="page"/>
      </w:r>
    </w:p>
    <w:p w14:paraId="286EF5C7" w14:textId="6E9EC113" w:rsidR="005166D3" w:rsidRDefault="005166D3" w:rsidP="00F867C4">
      <w:pPr>
        <w:pStyle w:val="Heading1"/>
      </w:pPr>
      <w:bookmarkStart w:id="4" w:name="_Awareness_Activities"/>
      <w:bookmarkEnd w:id="4"/>
      <w:r w:rsidRPr="005166D3">
        <w:lastRenderedPageBreak/>
        <w:t>Awareness Activities</w:t>
      </w:r>
    </w:p>
    <w:p w14:paraId="66D8969F" w14:textId="77777777" w:rsidR="005166D3" w:rsidRDefault="005166D3" w:rsidP="005166D3">
      <w:pPr>
        <w:rPr>
          <w:rFonts w:asciiTheme="minorHAnsi" w:hAnsiTheme="minorHAnsi"/>
          <w:bCs/>
          <w:sz w:val="32"/>
        </w:rPr>
      </w:pPr>
    </w:p>
    <w:p w14:paraId="1E1740A8" w14:textId="351958BA" w:rsidR="005166D3" w:rsidRDefault="005166D3" w:rsidP="005166D3">
      <w:pPr>
        <w:rPr>
          <w:rFonts w:asciiTheme="minorHAnsi" w:hAnsiTheme="minorHAnsi"/>
          <w:bCs/>
        </w:rPr>
      </w:pPr>
      <w:r>
        <w:rPr>
          <w:rFonts w:asciiTheme="minorHAnsi" w:hAnsiTheme="minorHAnsi"/>
          <w:bCs/>
        </w:rPr>
        <w:t>Increasing the awareness of all employees has been the focus of the Department and is a mandatory requirement for all employees to complete awareness training. As such, there is a tremendous new interest in all things Indigenous, we have seen an increase in people seeking membership with the IEC, we have seen an increase in requests for Elders at events within the Department, and we, the IEC, have been inundated with numerous requests for information</w:t>
      </w:r>
      <w:r w:rsidR="00D55C01">
        <w:rPr>
          <w:rFonts w:asciiTheme="minorHAnsi" w:hAnsiTheme="minorHAnsi"/>
          <w:bCs/>
        </w:rPr>
        <w:t xml:space="preserve">. Traditionally the IEC played a large role in the identification, development, implementation of awareness activities. In 2018-19 the College @ESDC has been given the mandate to increase awareness through learning of all ESDC employees. The IEC role will now be to provide assistance where needed, to support the College’s efforts as well as provide advice and guidance. There will still be events and activities planned by the IEC, but now it will be in partnership with others within the Department, and the </w:t>
      </w:r>
      <w:r w:rsidR="0014683D">
        <w:rPr>
          <w:rFonts w:asciiTheme="minorHAnsi" w:hAnsiTheme="minorHAnsi"/>
          <w:bCs/>
        </w:rPr>
        <w:t>IEC.</w:t>
      </w:r>
    </w:p>
    <w:p w14:paraId="7CCA5F9E" w14:textId="64D7433C" w:rsidR="005166D3" w:rsidRDefault="005166D3" w:rsidP="00740E69">
      <w:pPr>
        <w:rPr>
          <w:rFonts w:asciiTheme="minorHAnsi" w:hAnsiTheme="minorHAnsi"/>
          <w:b/>
          <w:bCs/>
        </w:rPr>
      </w:pPr>
    </w:p>
    <w:p w14:paraId="30CDDE55" w14:textId="5F9208F4" w:rsidR="005166D3" w:rsidRPr="003A21DA" w:rsidRDefault="005166D3" w:rsidP="00740E69">
      <w:pPr>
        <w:rPr>
          <w:rFonts w:asciiTheme="minorHAnsi" w:hAnsiTheme="minorHAnsi"/>
          <w:bCs/>
        </w:rPr>
      </w:pPr>
      <w:r w:rsidRPr="003A21DA">
        <w:rPr>
          <w:rFonts w:asciiTheme="minorHAnsi" w:hAnsiTheme="minorHAnsi"/>
          <w:b/>
          <w:bCs/>
        </w:rPr>
        <w:t>Portfolio Leads:</w:t>
      </w:r>
      <w:r w:rsidRPr="003A21DA">
        <w:rPr>
          <w:rFonts w:asciiTheme="minorHAnsi" w:hAnsiTheme="minorHAnsi"/>
          <w:bCs/>
        </w:rPr>
        <w:t xml:space="preserve"> </w:t>
      </w:r>
      <w:r w:rsidR="00D55C01" w:rsidRPr="003A21DA">
        <w:rPr>
          <w:rFonts w:asciiTheme="minorHAnsi" w:hAnsiTheme="minorHAnsi"/>
          <w:bCs/>
        </w:rPr>
        <w:t xml:space="preserve">Fannie Bernard (Atlantic Representative), Natasha Bertrand (NCR Representative), Rochelle </w:t>
      </w:r>
      <w:proofErr w:type="spellStart"/>
      <w:r w:rsidR="00D55C01" w:rsidRPr="003A21DA">
        <w:rPr>
          <w:rFonts w:asciiTheme="minorHAnsi" w:hAnsiTheme="minorHAnsi"/>
          <w:bCs/>
        </w:rPr>
        <w:t>Burkowski</w:t>
      </w:r>
      <w:proofErr w:type="spellEnd"/>
      <w:r w:rsidR="00D55C01" w:rsidRPr="003A21DA">
        <w:rPr>
          <w:rFonts w:asciiTheme="minorHAnsi" w:hAnsiTheme="minorHAnsi"/>
          <w:bCs/>
        </w:rPr>
        <w:t xml:space="preserve"> (Treasurer)</w:t>
      </w:r>
    </w:p>
    <w:p w14:paraId="1DEF3206" w14:textId="0E0BFF95" w:rsidR="005166D3" w:rsidRPr="00D55C01" w:rsidRDefault="005166D3" w:rsidP="00740E69">
      <w:pPr>
        <w:rPr>
          <w:rFonts w:asciiTheme="minorHAnsi" w:hAnsiTheme="minorHAnsi"/>
          <w:b/>
          <w:bCs/>
        </w:rPr>
      </w:pPr>
    </w:p>
    <w:tbl>
      <w:tblPr>
        <w:tblStyle w:val="TableGrid"/>
        <w:tblW w:w="0" w:type="auto"/>
        <w:jc w:val="center"/>
        <w:tblLook w:val="04A0" w:firstRow="1" w:lastRow="0" w:firstColumn="1" w:lastColumn="0" w:noHBand="0" w:noVBand="1"/>
      </w:tblPr>
      <w:tblGrid>
        <w:gridCol w:w="2849"/>
        <w:gridCol w:w="3480"/>
        <w:gridCol w:w="3864"/>
        <w:gridCol w:w="3589"/>
        <w:gridCol w:w="1651"/>
      </w:tblGrid>
      <w:tr w:rsidR="00922A1D" w14:paraId="48068084" w14:textId="77777777" w:rsidTr="00F867C4">
        <w:trPr>
          <w:tblHeader/>
          <w:jc w:val="center"/>
        </w:trPr>
        <w:tc>
          <w:tcPr>
            <w:tcW w:w="2849" w:type="dxa"/>
            <w:vAlign w:val="center"/>
          </w:tcPr>
          <w:p w14:paraId="740A6966" w14:textId="567CBAED" w:rsidR="00922A1D" w:rsidRDefault="00922A1D" w:rsidP="00F635B7">
            <w:pPr>
              <w:jc w:val="center"/>
              <w:rPr>
                <w:rFonts w:asciiTheme="minorHAnsi" w:hAnsiTheme="minorHAnsi"/>
                <w:b/>
                <w:bCs/>
              </w:rPr>
            </w:pPr>
            <w:r w:rsidRPr="00792A55">
              <w:rPr>
                <w:rFonts w:asciiTheme="minorHAnsi" w:hAnsiTheme="minorHAnsi"/>
                <w:b/>
                <w:bCs/>
                <w:sz w:val="28"/>
                <w:szCs w:val="28"/>
              </w:rPr>
              <w:t>Objective</w:t>
            </w:r>
          </w:p>
        </w:tc>
        <w:tc>
          <w:tcPr>
            <w:tcW w:w="3480" w:type="dxa"/>
            <w:vAlign w:val="center"/>
          </w:tcPr>
          <w:p w14:paraId="4E7A656A"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Activity</w:t>
            </w:r>
          </w:p>
        </w:tc>
        <w:tc>
          <w:tcPr>
            <w:tcW w:w="3864" w:type="dxa"/>
            <w:vAlign w:val="center"/>
          </w:tcPr>
          <w:p w14:paraId="48917AFC"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Expected Outcome</w:t>
            </w:r>
          </w:p>
        </w:tc>
        <w:tc>
          <w:tcPr>
            <w:tcW w:w="3589" w:type="dxa"/>
            <w:vAlign w:val="center"/>
          </w:tcPr>
          <w:p w14:paraId="1027E978"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Linkage to DEE Action Plan</w:t>
            </w:r>
          </w:p>
        </w:tc>
        <w:tc>
          <w:tcPr>
            <w:tcW w:w="1651" w:type="dxa"/>
            <w:vAlign w:val="center"/>
          </w:tcPr>
          <w:p w14:paraId="663464DA"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Lead</w:t>
            </w:r>
          </w:p>
        </w:tc>
      </w:tr>
      <w:tr w:rsidR="00922A1D" w:rsidRPr="00792A55" w14:paraId="236CECC2" w14:textId="77777777" w:rsidTr="00F867C4">
        <w:trPr>
          <w:jc w:val="center"/>
        </w:trPr>
        <w:tc>
          <w:tcPr>
            <w:tcW w:w="2849" w:type="dxa"/>
            <w:vMerge w:val="restart"/>
          </w:tcPr>
          <w:p w14:paraId="3C7D1D60" w14:textId="65098116" w:rsidR="00922A1D" w:rsidRPr="00C740EF" w:rsidRDefault="00922A1D" w:rsidP="00C740EF">
            <w:pPr>
              <w:rPr>
                <w:rFonts w:asciiTheme="minorHAnsi" w:hAnsiTheme="minorHAnsi"/>
                <w:bCs/>
              </w:rPr>
            </w:pPr>
            <w:r w:rsidRPr="00C740EF">
              <w:rPr>
                <w:rFonts w:asciiTheme="minorHAnsi" w:hAnsiTheme="minorHAnsi"/>
                <w:bCs/>
              </w:rPr>
              <w:t>Advise and support ESDC in enhancing the general awareness of Indigenous cultures, traditions, communities and issues</w:t>
            </w:r>
          </w:p>
        </w:tc>
        <w:tc>
          <w:tcPr>
            <w:tcW w:w="3480" w:type="dxa"/>
          </w:tcPr>
          <w:p w14:paraId="26DCB90E" w14:textId="6EB8A969" w:rsidR="00922A1D" w:rsidRPr="00C740EF" w:rsidRDefault="00922A1D" w:rsidP="008B55EA">
            <w:pPr>
              <w:rPr>
                <w:rFonts w:asciiTheme="minorHAnsi" w:hAnsiTheme="minorHAnsi"/>
                <w:bCs/>
              </w:rPr>
            </w:pPr>
            <w:r w:rsidRPr="006B32CA">
              <w:rPr>
                <w:rFonts w:asciiTheme="minorHAnsi" w:hAnsiTheme="minorHAnsi"/>
                <w:bCs/>
              </w:rPr>
              <w:t>Learning opportunities to provide Indigenous perspectives on Indigenous cultures, communities</w:t>
            </w:r>
          </w:p>
        </w:tc>
        <w:tc>
          <w:tcPr>
            <w:tcW w:w="3864" w:type="dxa"/>
          </w:tcPr>
          <w:p w14:paraId="7CB40501" w14:textId="29CAE37D" w:rsidR="00922A1D" w:rsidRPr="00C740EF" w:rsidRDefault="00922A1D" w:rsidP="00C740EF">
            <w:pPr>
              <w:numPr>
                <w:ilvl w:val="0"/>
                <w:numId w:val="1"/>
              </w:numPr>
              <w:ind w:left="459"/>
              <w:rPr>
                <w:rFonts w:asciiTheme="minorHAnsi" w:hAnsiTheme="minorHAnsi"/>
                <w:bCs/>
              </w:rPr>
            </w:pPr>
            <w:r w:rsidRPr="006B32CA">
              <w:rPr>
                <w:rFonts w:asciiTheme="minorHAnsi" w:hAnsiTheme="minorHAnsi"/>
                <w:bCs/>
              </w:rPr>
              <w:t>Enhanced knowledge and understanding of Indigenous histo</w:t>
            </w:r>
            <w:r>
              <w:rPr>
                <w:rFonts w:asciiTheme="minorHAnsi" w:hAnsiTheme="minorHAnsi"/>
                <w:bCs/>
              </w:rPr>
              <w:t>ries, cultures and communities</w:t>
            </w:r>
          </w:p>
        </w:tc>
        <w:tc>
          <w:tcPr>
            <w:tcW w:w="3589" w:type="dxa"/>
            <w:vMerge w:val="restart"/>
          </w:tcPr>
          <w:p w14:paraId="472F09A2" w14:textId="77777777" w:rsidR="00922A1D" w:rsidRPr="006B32CA" w:rsidRDefault="00922A1D" w:rsidP="00C740EF">
            <w:pPr>
              <w:numPr>
                <w:ilvl w:val="0"/>
                <w:numId w:val="1"/>
              </w:numPr>
              <w:ind w:left="459"/>
              <w:rPr>
                <w:rFonts w:asciiTheme="minorHAnsi" w:hAnsiTheme="minorHAnsi"/>
                <w:bCs/>
              </w:rPr>
            </w:pPr>
            <w:r w:rsidRPr="006B32CA">
              <w:rPr>
                <w:rFonts w:asciiTheme="minorHAnsi" w:hAnsiTheme="minorHAnsi"/>
                <w:bCs/>
              </w:rPr>
              <w:t xml:space="preserve">Commitment: </w:t>
            </w:r>
            <w:r w:rsidRPr="006B32CA">
              <w:rPr>
                <w:rFonts w:asciiTheme="minorHAnsi" w:hAnsiTheme="minorHAnsi"/>
                <w:bCs/>
                <w:lang w:val="en"/>
              </w:rPr>
              <w:t xml:space="preserve">Encourage diversity-related learning, </w:t>
            </w:r>
            <w:r w:rsidRPr="006B32CA">
              <w:rPr>
                <w:rFonts w:asciiTheme="minorHAnsi" w:hAnsiTheme="minorHAnsi"/>
                <w:bCs/>
              </w:rPr>
              <w:t>specifically:</w:t>
            </w:r>
          </w:p>
          <w:p w14:paraId="6F681DE7" w14:textId="77AB7766" w:rsidR="00922A1D" w:rsidRPr="0083166C" w:rsidRDefault="00922A1D" w:rsidP="00C740EF">
            <w:pPr>
              <w:numPr>
                <w:ilvl w:val="1"/>
                <w:numId w:val="1"/>
              </w:numPr>
              <w:rPr>
                <w:rFonts w:asciiTheme="minorHAnsi" w:hAnsiTheme="minorHAnsi"/>
                <w:bCs/>
                <w:lang w:val="en"/>
              </w:rPr>
            </w:pPr>
            <w:r w:rsidRPr="006B32CA">
              <w:rPr>
                <w:rFonts w:asciiTheme="minorHAnsi" w:hAnsiTheme="minorHAnsi"/>
                <w:bCs/>
                <w:lang w:val="en"/>
              </w:rPr>
              <w:t>Promote the Indigenous Learning Curriculum (recommendation 57 of the Truth and Reconciliation Commission Final Report).</w:t>
            </w:r>
          </w:p>
        </w:tc>
        <w:tc>
          <w:tcPr>
            <w:tcW w:w="1651" w:type="dxa"/>
            <w:vMerge w:val="restart"/>
          </w:tcPr>
          <w:p w14:paraId="08502CBE" w14:textId="75E48EC8" w:rsidR="00922A1D" w:rsidRPr="00792A55" w:rsidRDefault="00922A1D" w:rsidP="00C740EF">
            <w:pPr>
              <w:rPr>
                <w:rFonts w:asciiTheme="minorHAnsi" w:hAnsiTheme="minorHAnsi"/>
                <w:b/>
                <w:bCs/>
                <w:sz w:val="28"/>
                <w:szCs w:val="28"/>
              </w:rPr>
            </w:pPr>
            <w:r w:rsidRPr="00C740EF">
              <w:rPr>
                <w:rFonts w:asciiTheme="minorHAnsi" w:hAnsiTheme="minorHAnsi"/>
                <w:bCs/>
              </w:rPr>
              <w:t xml:space="preserve">National Council </w:t>
            </w:r>
            <w:r w:rsidRPr="000A0DFC">
              <w:rPr>
                <w:rFonts w:asciiTheme="minorHAnsi" w:hAnsiTheme="minorHAnsi"/>
                <w:bCs/>
              </w:rPr>
              <w:t xml:space="preserve">in partnership with </w:t>
            </w:r>
            <w:proofErr w:type="spellStart"/>
            <w:r w:rsidRPr="000A0DFC">
              <w:rPr>
                <w:rFonts w:asciiTheme="minorHAnsi" w:hAnsiTheme="minorHAnsi"/>
                <w:bCs/>
              </w:rPr>
              <w:t>College@ESDC</w:t>
            </w:r>
            <w:proofErr w:type="spellEnd"/>
            <w:r w:rsidRPr="000A0DFC">
              <w:rPr>
                <w:rFonts w:asciiTheme="minorHAnsi" w:hAnsiTheme="minorHAnsi"/>
                <w:bCs/>
              </w:rPr>
              <w:t xml:space="preserve"> and Canada School of Public Service (CSPS)</w:t>
            </w:r>
          </w:p>
        </w:tc>
      </w:tr>
      <w:tr w:rsidR="00922A1D" w:rsidRPr="00792A55" w14:paraId="6EB237CF" w14:textId="77777777" w:rsidTr="00F867C4">
        <w:trPr>
          <w:jc w:val="center"/>
        </w:trPr>
        <w:tc>
          <w:tcPr>
            <w:tcW w:w="2849" w:type="dxa"/>
            <w:vMerge/>
          </w:tcPr>
          <w:p w14:paraId="758F38C8" w14:textId="77777777" w:rsidR="00922A1D" w:rsidRPr="00C740EF" w:rsidRDefault="00922A1D" w:rsidP="00C740EF">
            <w:pPr>
              <w:rPr>
                <w:rFonts w:asciiTheme="minorHAnsi" w:hAnsiTheme="minorHAnsi"/>
                <w:bCs/>
              </w:rPr>
            </w:pPr>
          </w:p>
        </w:tc>
        <w:tc>
          <w:tcPr>
            <w:tcW w:w="3480" w:type="dxa"/>
          </w:tcPr>
          <w:p w14:paraId="12825775" w14:textId="249A3105" w:rsidR="00922A1D" w:rsidRPr="008B55EA" w:rsidRDefault="00922A1D" w:rsidP="008B55EA">
            <w:pPr>
              <w:rPr>
                <w:rFonts w:asciiTheme="minorHAnsi" w:hAnsiTheme="minorHAnsi"/>
                <w:bCs/>
              </w:rPr>
            </w:pPr>
            <w:r w:rsidRPr="008B55EA">
              <w:rPr>
                <w:rFonts w:asciiTheme="minorHAnsi" w:hAnsiTheme="minorHAnsi"/>
                <w:bCs/>
              </w:rPr>
              <w:t>Provide input/advice on development and promotion of Indigenous Speakers Series</w:t>
            </w:r>
          </w:p>
        </w:tc>
        <w:tc>
          <w:tcPr>
            <w:tcW w:w="3864" w:type="dxa"/>
          </w:tcPr>
          <w:p w14:paraId="2D61CE4A" w14:textId="77777777" w:rsidR="00922A1D" w:rsidRPr="006B32CA" w:rsidRDefault="00922A1D" w:rsidP="00B36CB4">
            <w:pPr>
              <w:rPr>
                <w:rFonts w:asciiTheme="minorHAnsi" w:hAnsiTheme="minorHAnsi"/>
                <w:bCs/>
              </w:rPr>
            </w:pPr>
          </w:p>
        </w:tc>
        <w:tc>
          <w:tcPr>
            <w:tcW w:w="3589" w:type="dxa"/>
            <w:vMerge/>
          </w:tcPr>
          <w:p w14:paraId="1C33BBDC" w14:textId="77777777" w:rsidR="00922A1D" w:rsidRPr="006B32CA" w:rsidRDefault="00922A1D" w:rsidP="002620DF">
            <w:pPr>
              <w:ind w:left="99"/>
              <w:rPr>
                <w:rFonts w:asciiTheme="minorHAnsi" w:hAnsiTheme="minorHAnsi"/>
                <w:bCs/>
              </w:rPr>
            </w:pPr>
          </w:p>
        </w:tc>
        <w:tc>
          <w:tcPr>
            <w:tcW w:w="1651" w:type="dxa"/>
            <w:vMerge/>
          </w:tcPr>
          <w:p w14:paraId="07BAABA3" w14:textId="77777777" w:rsidR="00922A1D" w:rsidRPr="00C740EF" w:rsidRDefault="00922A1D" w:rsidP="00C740EF">
            <w:pPr>
              <w:rPr>
                <w:rFonts w:asciiTheme="minorHAnsi" w:hAnsiTheme="minorHAnsi"/>
                <w:bCs/>
              </w:rPr>
            </w:pPr>
          </w:p>
        </w:tc>
      </w:tr>
      <w:tr w:rsidR="00922A1D" w:rsidRPr="00792A55" w14:paraId="534AD2C5" w14:textId="77777777" w:rsidTr="00F867C4">
        <w:trPr>
          <w:jc w:val="center"/>
        </w:trPr>
        <w:tc>
          <w:tcPr>
            <w:tcW w:w="2849" w:type="dxa"/>
            <w:vMerge/>
          </w:tcPr>
          <w:p w14:paraId="6FA985B0" w14:textId="77777777" w:rsidR="00922A1D" w:rsidRPr="00C740EF" w:rsidRDefault="00922A1D" w:rsidP="00C740EF">
            <w:pPr>
              <w:rPr>
                <w:rFonts w:asciiTheme="minorHAnsi" w:hAnsiTheme="minorHAnsi"/>
                <w:bCs/>
              </w:rPr>
            </w:pPr>
          </w:p>
        </w:tc>
        <w:tc>
          <w:tcPr>
            <w:tcW w:w="3480" w:type="dxa"/>
          </w:tcPr>
          <w:p w14:paraId="557A9AA9" w14:textId="7799D4C9" w:rsidR="00922A1D" w:rsidRPr="008B55EA" w:rsidRDefault="00922A1D" w:rsidP="008B55EA">
            <w:pPr>
              <w:rPr>
                <w:rFonts w:asciiTheme="minorHAnsi" w:hAnsiTheme="minorHAnsi"/>
                <w:b/>
                <w:bCs/>
              </w:rPr>
            </w:pPr>
            <w:r w:rsidRPr="008B55EA">
              <w:rPr>
                <w:rFonts w:asciiTheme="minorHAnsi" w:hAnsiTheme="minorHAnsi"/>
                <w:bCs/>
              </w:rPr>
              <w:t>Provide advice and guidance in support the College @ESDC in Indigenous awareness training opportunities, including but not limited to Indigenous Awareness week, National Indigenous Peoples’ History Month and National Indigenous Peoples’ day</w:t>
            </w:r>
          </w:p>
        </w:tc>
        <w:tc>
          <w:tcPr>
            <w:tcW w:w="3864" w:type="dxa"/>
          </w:tcPr>
          <w:p w14:paraId="5B8C2A9F" w14:textId="14E375C1" w:rsidR="00922A1D" w:rsidRPr="006B32CA" w:rsidRDefault="00922A1D" w:rsidP="00CE1288">
            <w:pPr>
              <w:numPr>
                <w:ilvl w:val="0"/>
                <w:numId w:val="1"/>
              </w:numPr>
              <w:ind w:left="459"/>
              <w:rPr>
                <w:rFonts w:asciiTheme="minorHAnsi" w:hAnsiTheme="minorHAnsi"/>
                <w:bCs/>
              </w:rPr>
            </w:pPr>
            <w:r>
              <w:rPr>
                <w:rFonts w:asciiTheme="minorHAnsi" w:hAnsiTheme="minorHAnsi"/>
                <w:bCs/>
              </w:rPr>
              <w:t>Awareness training opportunities offered widely in a culturally appropriate manner</w:t>
            </w:r>
          </w:p>
        </w:tc>
        <w:tc>
          <w:tcPr>
            <w:tcW w:w="3589" w:type="dxa"/>
            <w:vMerge/>
          </w:tcPr>
          <w:p w14:paraId="2B4BFED0" w14:textId="77777777" w:rsidR="00922A1D" w:rsidRPr="006B32CA" w:rsidRDefault="00922A1D" w:rsidP="002620DF">
            <w:pPr>
              <w:ind w:left="99"/>
              <w:rPr>
                <w:rFonts w:asciiTheme="minorHAnsi" w:hAnsiTheme="minorHAnsi"/>
                <w:bCs/>
              </w:rPr>
            </w:pPr>
          </w:p>
        </w:tc>
        <w:tc>
          <w:tcPr>
            <w:tcW w:w="1651" w:type="dxa"/>
            <w:vMerge/>
          </w:tcPr>
          <w:p w14:paraId="1D7B3E5E" w14:textId="77777777" w:rsidR="00922A1D" w:rsidRPr="00C740EF" w:rsidRDefault="00922A1D" w:rsidP="00C740EF">
            <w:pPr>
              <w:rPr>
                <w:rFonts w:asciiTheme="minorHAnsi" w:hAnsiTheme="minorHAnsi"/>
                <w:bCs/>
              </w:rPr>
            </w:pPr>
          </w:p>
        </w:tc>
      </w:tr>
      <w:tr w:rsidR="00922A1D" w:rsidRPr="00792A55" w14:paraId="71ECF961" w14:textId="77777777" w:rsidTr="00F867C4">
        <w:trPr>
          <w:jc w:val="center"/>
        </w:trPr>
        <w:tc>
          <w:tcPr>
            <w:tcW w:w="2849" w:type="dxa"/>
            <w:vMerge/>
          </w:tcPr>
          <w:p w14:paraId="499D4448" w14:textId="77777777" w:rsidR="00922A1D" w:rsidRPr="00C740EF" w:rsidRDefault="00922A1D" w:rsidP="00C740EF">
            <w:pPr>
              <w:rPr>
                <w:rFonts w:asciiTheme="minorHAnsi" w:hAnsiTheme="minorHAnsi"/>
                <w:bCs/>
              </w:rPr>
            </w:pPr>
          </w:p>
        </w:tc>
        <w:tc>
          <w:tcPr>
            <w:tcW w:w="3480" w:type="dxa"/>
          </w:tcPr>
          <w:p w14:paraId="315147BD" w14:textId="4CB38DBD" w:rsidR="00922A1D" w:rsidRPr="008B55EA" w:rsidRDefault="00922A1D" w:rsidP="008B55EA">
            <w:pPr>
              <w:rPr>
                <w:rFonts w:asciiTheme="minorHAnsi" w:hAnsiTheme="minorHAnsi"/>
                <w:bCs/>
              </w:rPr>
            </w:pPr>
            <w:r w:rsidRPr="008B55EA">
              <w:rPr>
                <w:rFonts w:asciiTheme="minorHAnsi" w:hAnsiTheme="minorHAnsi"/>
                <w:bCs/>
              </w:rPr>
              <w:t xml:space="preserve">Contribute to the planning, </w:t>
            </w:r>
            <w:r w:rsidRPr="008B55EA">
              <w:rPr>
                <w:rFonts w:asciiTheme="minorHAnsi" w:hAnsiTheme="minorHAnsi"/>
                <w:bCs/>
              </w:rPr>
              <w:lastRenderedPageBreak/>
              <w:t>selection and promotion of the Deputy Minister’s Award of Excellence</w:t>
            </w:r>
          </w:p>
        </w:tc>
        <w:tc>
          <w:tcPr>
            <w:tcW w:w="3864" w:type="dxa"/>
          </w:tcPr>
          <w:p w14:paraId="1639DF60" w14:textId="34135707" w:rsidR="00922A1D" w:rsidRPr="006B32CA" w:rsidRDefault="00922A1D" w:rsidP="00C740EF">
            <w:pPr>
              <w:numPr>
                <w:ilvl w:val="0"/>
                <w:numId w:val="1"/>
              </w:numPr>
              <w:ind w:left="459"/>
              <w:rPr>
                <w:rFonts w:asciiTheme="minorHAnsi" w:hAnsiTheme="minorHAnsi"/>
                <w:bCs/>
              </w:rPr>
            </w:pPr>
            <w:r>
              <w:rPr>
                <w:rFonts w:asciiTheme="minorHAnsi" w:hAnsiTheme="minorHAnsi"/>
                <w:bCs/>
              </w:rPr>
              <w:lastRenderedPageBreak/>
              <w:t xml:space="preserve">A highly recognized and </w:t>
            </w:r>
            <w:r>
              <w:rPr>
                <w:rFonts w:asciiTheme="minorHAnsi" w:hAnsiTheme="minorHAnsi"/>
                <w:bCs/>
              </w:rPr>
              <w:lastRenderedPageBreak/>
              <w:t>distinguished award</w:t>
            </w:r>
          </w:p>
        </w:tc>
        <w:tc>
          <w:tcPr>
            <w:tcW w:w="3589" w:type="dxa"/>
            <w:vMerge/>
          </w:tcPr>
          <w:p w14:paraId="453B24D1" w14:textId="77777777" w:rsidR="00922A1D" w:rsidRPr="006B32CA" w:rsidRDefault="00922A1D" w:rsidP="002620DF">
            <w:pPr>
              <w:ind w:left="99"/>
              <w:rPr>
                <w:rFonts w:asciiTheme="minorHAnsi" w:hAnsiTheme="minorHAnsi"/>
                <w:bCs/>
              </w:rPr>
            </w:pPr>
          </w:p>
        </w:tc>
        <w:tc>
          <w:tcPr>
            <w:tcW w:w="1651" w:type="dxa"/>
            <w:vMerge/>
          </w:tcPr>
          <w:p w14:paraId="09002F95" w14:textId="77777777" w:rsidR="00922A1D" w:rsidRPr="00C740EF" w:rsidRDefault="00922A1D" w:rsidP="00C740EF">
            <w:pPr>
              <w:rPr>
                <w:rFonts w:asciiTheme="minorHAnsi" w:hAnsiTheme="minorHAnsi"/>
                <w:bCs/>
              </w:rPr>
            </w:pPr>
          </w:p>
        </w:tc>
      </w:tr>
      <w:tr w:rsidR="00922A1D" w:rsidRPr="00792A55" w14:paraId="79D0B62C" w14:textId="77777777" w:rsidTr="00F867C4">
        <w:trPr>
          <w:jc w:val="center"/>
        </w:trPr>
        <w:tc>
          <w:tcPr>
            <w:tcW w:w="2849" w:type="dxa"/>
            <w:vMerge/>
          </w:tcPr>
          <w:p w14:paraId="7929D9EF" w14:textId="77777777" w:rsidR="00922A1D" w:rsidRPr="00C740EF" w:rsidRDefault="00922A1D" w:rsidP="00C740EF">
            <w:pPr>
              <w:rPr>
                <w:rFonts w:asciiTheme="minorHAnsi" w:hAnsiTheme="minorHAnsi"/>
                <w:bCs/>
              </w:rPr>
            </w:pPr>
          </w:p>
        </w:tc>
        <w:tc>
          <w:tcPr>
            <w:tcW w:w="3480" w:type="dxa"/>
          </w:tcPr>
          <w:p w14:paraId="559AA9C6" w14:textId="3119F323" w:rsidR="00922A1D" w:rsidRPr="008B55EA" w:rsidRDefault="00922A1D" w:rsidP="008B55EA">
            <w:pPr>
              <w:rPr>
                <w:rFonts w:asciiTheme="minorHAnsi" w:hAnsiTheme="minorHAnsi"/>
                <w:bCs/>
              </w:rPr>
            </w:pPr>
            <w:r w:rsidRPr="008B55EA">
              <w:rPr>
                <w:rFonts w:asciiTheme="minorHAnsi" w:hAnsiTheme="minorHAnsi"/>
                <w:bCs/>
              </w:rPr>
              <w:t>Seek to learn from and collaborate with other Government of Canada institutions for the purpose of sharing best practices and to facilitate the exchange of resources</w:t>
            </w:r>
          </w:p>
        </w:tc>
        <w:tc>
          <w:tcPr>
            <w:tcW w:w="3864" w:type="dxa"/>
          </w:tcPr>
          <w:p w14:paraId="296FE5D3" w14:textId="7C887B28" w:rsidR="00922A1D" w:rsidRDefault="00922A1D" w:rsidP="00C740EF">
            <w:pPr>
              <w:numPr>
                <w:ilvl w:val="0"/>
                <w:numId w:val="1"/>
              </w:numPr>
              <w:ind w:left="459"/>
              <w:rPr>
                <w:rFonts w:asciiTheme="minorHAnsi" w:hAnsiTheme="minorHAnsi"/>
                <w:bCs/>
              </w:rPr>
            </w:pPr>
            <w:r>
              <w:rPr>
                <w:rFonts w:asciiTheme="minorHAnsi" w:hAnsiTheme="minorHAnsi"/>
                <w:bCs/>
              </w:rPr>
              <w:t>Best practices and lessons learned built in to the activities of IEC as appropriate</w:t>
            </w:r>
          </w:p>
        </w:tc>
        <w:tc>
          <w:tcPr>
            <w:tcW w:w="3589" w:type="dxa"/>
            <w:vMerge/>
          </w:tcPr>
          <w:p w14:paraId="44D0A1C6" w14:textId="77777777" w:rsidR="00922A1D" w:rsidRPr="006B32CA" w:rsidRDefault="00922A1D" w:rsidP="002620DF">
            <w:pPr>
              <w:ind w:left="99"/>
              <w:rPr>
                <w:rFonts w:asciiTheme="minorHAnsi" w:hAnsiTheme="minorHAnsi"/>
                <w:bCs/>
              </w:rPr>
            </w:pPr>
          </w:p>
        </w:tc>
        <w:tc>
          <w:tcPr>
            <w:tcW w:w="1651" w:type="dxa"/>
            <w:vMerge/>
          </w:tcPr>
          <w:p w14:paraId="12DB05C5" w14:textId="77777777" w:rsidR="00922A1D" w:rsidRPr="00C740EF" w:rsidRDefault="00922A1D" w:rsidP="00C740EF">
            <w:pPr>
              <w:rPr>
                <w:rFonts w:asciiTheme="minorHAnsi" w:hAnsiTheme="minorHAnsi"/>
                <w:bCs/>
              </w:rPr>
            </w:pPr>
          </w:p>
        </w:tc>
      </w:tr>
    </w:tbl>
    <w:p w14:paraId="7AFA006D" w14:textId="77777777" w:rsidR="00F867C4" w:rsidRDefault="00F867C4" w:rsidP="00F867C4">
      <w:pPr>
        <w:rPr>
          <w:rFonts w:asciiTheme="majorHAnsi" w:eastAsiaTheme="majorEastAsia" w:hAnsiTheme="majorHAnsi" w:cstheme="majorBidi"/>
          <w:color w:val="365F91" w:themeColor="accent1" w:themeShade="BF"/>
          <w:sz w:val="28"/>
          <w:szCs w:val="28"/>
        </w:rPr>
      </w:pPr>
      <w:r>
        <w:br w:type="page"/>
      </w:r>
    </w:p>
    <w:p w14:paraId="76CD61A9" w14:textId="355E3A94" w:rsidR="00A973E1" w:rsidRDefault="00A973E1" w:rsidP="00F867C4">
      <w:pPr>
        <w:pStyle w:val="Heading1"/>
      </w:pPr>
      <w:bookmarkStart w:id="5" w:name="_Strategic_Partnerships"/>
      <w:bookmarkEnd w:id="5"/>
      <w:r w:rsidRPr="00A973E1">
        <w:lastRenderedPageBreak/>
        <w:t>Strategic Partnerships</w:t>
      </w:r>
    </w:p>
    <w:p w14:paraId="03DE3C4E" w14:textId="77777777" w:rsidR="00A973E1" w:rsidRDefault="00A973E1" w:rsidP="00740E69">
      <w:pPr>
        <w:rPr>
          <w:rFonts w:asciiTheme="minorHAnsi" w:hAnsiTheme="minorHAnsi"/>
          <w:b/>
          <w:bCs/>
        </w:rPr>
      </w:pPr>
    </w:p>
    <w:p w14:paraId="04DE2038" w14:textId="0EF8FC6C" w:rsidR="00156259" w:rsidRDefault="00156259" w:rsidP="00156259">
      <w:pPr>
        <w:rPr>
          <w:rFonts w:asciiTheme="minorHAnsi" w:hAnsiTheme="minorHAnsi"/>
          <w:bCs/>
        </w:rPr>
      </w:pPr>
      <w:r>
        <w:rPr>
          <w:rFonts w:asciiTheme="minorHAnsi" w:hAnsiTheme="minorHAnsi"/>
          <w:bCs/>
        </w:rPr>
        <w:t xml:space="preserve">There is much work happening with respect to </w:t>
      </w:r>
      <w:r w:rsidR="0086741B">
        <w:rPr>
          <w:rFonts w:asciiTheme="minorHAnsi" w:hAnsiTheme="minorHAnsi"/>
          <w:bCs/>
        </w:rPr>
        <w:t xml:space="preserve">Indigenous perspectives throughout the Department. The IEC is well established within the fabric of the Department and the National Council members bring much experience and knowledge to their work with the IEC. Because of this National Council members are sought after to provide advice and guidance on many facets of Departmental objectives and priorities. Having an effective network within the Department and within the Government of Canada allows the IEC to have maximum influence </w:t>
      </w:r>
      <w:r w:rsidR="007715AC">
        <w:rPr>
          <w:rFonts w:asciiTheme="minorHAnsi" w:hAnsiTheme="minorHAnsi"/>
          <w:bCs/>
        </w:rPr>
        <w:t>and to support Indigenous empl</w:t>
      </w:r>
      <w:r w:rsidR="008B55EA">
        <w:rPr>
          <w:rFonts w:asciiTheme="minorHAnsi" w:hAnsiTheme="minorHAnsi"/>
          <w:bCs/>
        </w:rPr>
        <w:t xml:space="preserve">oyees and clients in a culturally relevant and appropriate manner and to provide the advice and guidance to allow for effective and efficient decision making. </w:t>
      </w:r>
    </w:p>
    <w:p w14:paraId="0228835B" w14:textId="64E5E8F8" w:rsidR="005811C6" w:rsidRPr="00156259" w:rsidRDefault="005811C6" w:rsidP="00740E69">
      <w:pPr>
        <w:rPr>
          <w:rFonts w:asciiTheme="minorHAnsi" w:hAnsiTheme="minorHAnsi"/>
          <w:bCs/>
        </w:rPr>
      </w:pPr>
    </w:p>
    <w:p w14:paraId="7FBC2ACA" w14:textId="3464F3A0" w:rsidR="00A973E1" w:rsidRPr="003A21DA" w:rsidRDefault="00A973E1" w:rsidP="00740E69">
      <w:pPr>
        <w:rPr>
          <w:rFonts w:asciiTheme="minorHAnsi" w:hAnsiTheme="minorHAnsi"/>
          <w:bCs/>
        </w:rPr>
      </w:pPr>
      <w:r w:rsidRPr="003A21DA">
        <w:rPr>
          <w:rFonts w:asciiTheme="minorHAnsi" w:hAnsiTheme="minorHAnsi"/>
          <w:b/>
          <w:bCs/>
        </w:rPr>
        <w:t>Portfolio Leads:</w:t>
      </w:r>
      <w:r w:rsidRPr="003A21DA">
        <w:rPr>
          <w:rFonts w:asciiTheme="minorHAnsi" w:hAnsiTheme="minorHAnsi"/>
          <w:bCs/>
        </w:rPr>
        <w:t xml:space="preserve"> Glenda </w:t>
      </w:r>
      <w:proofErr w:type="spellStart"/>
      <w:r w:rsidRPr="003A21DA">
        <w:rPr>
          <w:rFonts w:asciiTheme="minorHAnsi" w:hAnsiTheme="minorHAnsi"/>
          <w:bCs/>
        </w:rPr>
        <w:t>Restoule</w:t>
      </w:r>
      <w:proofErr w:type="spellEnd"/>
      <w:r w:rsidRPr="003A21DA">
        <w:rPr>
          <w:rFonts w:asciiTheme="minorHAnsi" w:hAnsiTheme="minorHAnsi"/>
          <w:bCs/>
        </w:rPr>
        <w:t xml:space="preserve"> (NCR Representative), Josee Lebrun (Quebec Representative), Ernest Mountain (W-T Representative)</w:t>
      </w:r>
    </w:p>
    <w:p w14:paraId="615EC686" w14:textId="77777777" w:rsidR="00A973E1" w:rsidRDefault="00A973E1" w:rsidP="00740E69">
      <w:pPr>
        <w:rPr>
          <w:rFonts w:asciiTheme="minorHAnsi" w:hAnsiTheme="minorHAnsi"/>
          <w:b/>
          <w:bCs/>
        </w:rPr>
      </w:pPr>
    </w:p>
    <w:tbl>
      <w:tblPr>
        <w:tblStyle w:val="TableGrid"/>
        <w:tblW w:w="0" w:type="auto"/>
        <w:jc w:val="center"/>
        <w:tblLook w:val="04A0" w:firstRow="1" w:lastRow="0" w:firstColumn="1" w:lastColumn="0" w:noHBand="0" w:noVBand="1"/>
      </w:tblPr>
      <w:tblGrid>
        <w:gridCol w:w="2916"/>
        <w:gridCol w:w="3571"/>
        <w:gridCol w:w="3969"/>
        <w:gridCol w:w="2693"/>
        <w:gridCol w:w="1431"/>
      </w:tblGrid>
      <w:tr w:rsidR="00922A1D" w14:paraId="66DDC92F" w14:textId="77777777" w:rsidTr="00F867C4">
        <w:trPr>
          <w:tblHeader/>
          <w:jc w:val="center"/>
        </w:trPr>
        <w:tc>
          <w:tcPr>
            <w:tcW w:w="2916" w:type="dxa"/>
            <w:vAlign w:val="center"/>
          </w:tcPr>
          <w:p w14:paraId="1B97901D" w14:textId="7075C2C5" w:rsidR="00922A1D" w:rsidRDefault="00922A1D" w:rsidP="00F635B7">
            <w:pPr>
              <w:jc w:val="center"/>
              <w:rPr>
                <w:rFonts w:asciiTheme="minorHAnsi" w:hAnsiTheme="minorHAnsi"/>
                <w:b/>
                <w:bCs/>
              </w:rPr>
            </w:pPr>
            <w:r w:rsidRPr="00792A55">
              <w:rPr>
                <w:rFonts w:asciiTheme="minorHAnsi" w:hAnsiTheme="minorHAnsi"/>
                <w:b/>
                <w:bCs/>
                <w:sz w:val="28"/>
                <w:szCs w:val="28"/>
              </w:rPr>
              <w:t>Objective</w:t>
            </w:r>
          </w:p>
        </w:tc>
        <w:tc>
          <w:tcPr>
            <w:tcW w:w="3571" w:type="dxa"/>
            <w:vAlign w:val="center"/>
          </w:tcPr>
          <w:p w14:paraId="20807ABC"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Activity</w:t>
            </w:r>
          </w:p>
        </w:tc>
        <w:tc>
          <w:tcPr>
            <w:tcW w:w="3969" w:type="dxa"/>
            <w:vAlign w:val="center"/>
          </w:tcPr>
          <w:p w14:paraId="7BF13BBC"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Expected Outcome</w:t>
            </w:r>
          </w:p>
        </w:tc>
        <w:tc>
          <w:tcPr>
            <w:tcW w:w="2693" w:type="dxa"/>
            <w:vAlign w:val="center"/>
          </w:tcPr>
          <w:p w14:paraId="708D9966"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Linkage to DEE Action Plan</w:t>
            </w:r>
          </w:p>
        </w:tc>
        <w:tc>
          <w:tcPr>
            <w:tcW w:w="1431" w:type="dxa"/>
            <w:vAlign w:val="center"/>
          </w:tcPr>
          <w:p w14:paraId="0342D2DF" w14:textId="77777777" w:rsidR="00922A1D" w:rsidRDefault="00922A1D" w:rsidP="00F635B7">
            <w:pPr>
              <w:jc w:val="center"/>
              <w:rPr>
                <w:rFonts w:asciiTheme="minorHAnsi" w:hAnsiTheme="minorHAnsi"/>
                <w:b/>
                <w:bCs/>
              </w:rPr>
            </w:pPr>
            <w:r w:rsidRPr="00792A55">
              <w:rPr>
                <w:rFonts w:asciiTheme="minorHAnsi" w:hAnsiTheme="minorHAnsi"/>
                <w:b/>
                <w:bCs/>
                <w:sz w:val="28"/>
                <w:szCs w:val="28"/>
              </w:rPr>
              <w:t>Lead</w:t>
            </w:r>
          </w:p>
        </w:tc>
      </w:tr>
      <w:tr w:rsidR="00922A1D" w:rsidRPr="00792A55" w14:paraId="32646CD8" w14:textId="77777777" w:rsidTr="00F867C4">
        <w:trPr>
          <w:jc w:val="center"/>
        </w:trPr>
        <w:tc>
          <w:tcPr>
            <w:tcW w:w="2916" w:type="dxa"/>
            <w:vMerge w:val="restart"/>
          </w:tcPr>
          <w:p w14:paraId="657C04F6" w14:textId="21B20823" w:rsidR="00922A1D" w:rsidRPr="003568C5" w:rsidRDefault="00922A1D" w:rsidP="00507B22">
            <w:pPr>
              <w:rPr>
                <w:rFonts w:asciiTheme="minorHAnsi" w:hAnsiTheme="minorHAnsi"/>
                <w:b/>
                <w:bCs/>
              </w:rPr>
            </w:pPr>
            <w:r w:rsidRPr="00740E69">
              <w:rPr>
                <w:rFonts w:asciiTheme="minorHAnsi" w:hAnsiTheme="minorHAnsi"/>
                <w:b/>
                <w:bCs/>
              </w:rPr>
              <w:t xml:space="preserve">Position the IEC as a strategic partner within ESDC to </w:t>
            </w:r>
            <w:r>
              <w:rPr>
                <w:rFonts w:asciiTheme="minorHAnsi" w:hAnsiTheme="minorHAnsi"/>
                <w:b/>
                <w:bCs/>
              </w:rPr>
              <w:t>support</w:t>
            </w:r>
            <w:r w:rsidRPr="00740E69">
              <w:rPr>
                <w:rFonts w:asciiTheme="minorHAnsi" w:hAnsiTheme="minorHAnsi"/>
                <w:b/>
                <w:bCs/>
              </w:rPr>
              <w:t xml:space="preserve"> ESDC </w:t>
            </w:r>
            <w:r>
              <w:rPr>
                <w:rFonts w:asciiTheme="minorHAnsi" w:hAnsiTheme="minorHAnsi"/>
                <w:b/>
                <w:bCs/>
              </w:rPr>
              <w:t xml:space="preserve">in meeting </w:t>
            </w:r>
            <w:r w:rsidRPr="00740E69">
              <w:rPr>
                <w:rFonts w:asciiTheme="minorHAnsi" w:hAnsiTheme="minorHAnsi"/>
                <w:b/>
                <w:bCs/>
              </w:rPr>
              <w:t>Indigenous commitments and objectives</w:t>
            </w:r>
          </w:p>
        </w:tc>
        <w:tc>
          <w:tcPr>
            <w:tcW w:w="3571" w:type="dxa"/>
          </w:tcPr>
          <w:p w14:paraId="61D738FE" w14:textId="769F00F0" w:rsidR="00922A1D" w:rsidRPr="008B55EA" w:rsidRDefault="00922A1D" w:rsidP="008B55EA">
            <w:pPr>
              <w:rPr>
                <w:rFonts w:asciiTheme="minorHAnsi" w:hAnsiTheme="minorHAnsi"/>
                <w:b/>
                <w:bCs/>
                <w:sz w:val="28"/>
                <w:szCs w:val="28"/>
              </w:rPr>
            </w:pPr>
            <w:r w:rsidRPr="008B55EA">
              <w:rPr>
                <w:rFonts w:asciiTheme="minorHAnsi" w:hAnsiTheme="minorHAnsi"/>
                <w:bCs/>
              </w:rPr>
              <w:t>Meet and collaborate  with DM, Indigenous Perspective Champions and other senior leadership to gain support for reconciliation activities and efforts led by IEC</w:t>
            </w:r>
          </w:p>
        </w:tc>
        <w:tc>
          <w:tcPr>
            <w:tcW w:w="3969" w:type="dxa"/>
          </w:tcPr>
          <w:p w14:paraId="18B24A22" w14:textId="1DDC1A27" w:rsidR="00922A1D" w:rsidRPr="006B7E74" w:rsidRDefault="00922A1D" w:rsidP="00507B22">
            <w:pPr>
              <w:numPr>
                <w:ilvl w:val="0"/>
                <w:numId w:val="1"/>
              </w:numPr>
              <w:ind w:left="459"/>
              <w:rPr>
                <w:rFonts w:asciiTheme="minorHAnsi" w:hAnsiTheme="minorHAnsi"/>
                <w:bCs/>
              </w:rPr>
            </w:pPr>
            <w:r w:rsidRPr="00396DC9">
              <w:rPr>
                <w:rFonts w:asciiTheme="minorHAnsi" w:hAnsiTheme="minorHAnsi"/>
                <w:bCs/>
              </w:rPr>
              <w:t>Effective advocacy and advisory support provide</w:t>
            </w:r>
            <w:r>
              <w:rPr>
                <w:rFonts w:asciiTheme="minorHAnsi" w:hAnsiTheme="minorHAnsi"/>
                <w:bCs/>
              </w:rPr>
              <w:t>d</w:t>
            </w:r>
            <w:r w:rsidRPr="00396DC9">
              <w:rPr>
                <w:rFonts w:asciiTheme="minorHAnsi" w:hAnsiTheme="minorHAnsi"/>
                <w:bCs/>
              </w:rPr>
              <w:t xml:space="preserve"> to ESDC Indigenous employees and to the department</w:t>
            </w:r>
          </w:p>
        </w:tc>
        <w:tc>
          <w:tcPr>
            <w:tcW w:w="2693" w:type="dxa"/>
            <w:vMerge w:val="restart"/>
          </w:tcPr>
          <w:p w14:paraId="3B4D12D2" w14:textId="77777777" w:rsidR="00922A1D" w:rsidRPr="00396DC9" w:rsidRDefault="00922A1D" w:rsidP="00EF109E">
            <w:pPr>
              <w:numPr>
                <w:ilvl w:val="0"/>
                <w:numId w:val="1"/>
              </w:numPr>
              <w:rPr>
                <w:rFonts w:asciiTheme="minorHAnsi" w:hAnsiTheme="minorHAnsi"/>
                <w:bCs/>
              </w:rPr>
            </w:pPr>
            <w:r w:rsidRPr="00396DC9">
              <w:rPr>
                <w:rFonts w:asciiTheme="minorHAnsi" w:hAnsiTheme="minorHAnsi"/>
                <w:bCs/>
              </w:rPr>
              <w:t>Commitment: Establish a national forum for branch/regional diversity and EE network leads to share best practices and engage in a dialogue on departmental diversity and EE initiatives.</w:t>
            </w:r>
          </w:p>
          <w:p w14:paraId="50AB20F2" w14:textId="16D7DC35" w:rsidR="00922A1D" w:rsidRPr="002803CC" w:rsidRDefault="00922A1D" w:rsidP="00EF109E">
            <w:pPr>
              <w:numPr>
                <w:ilvl w:val="0"/>
                <w:numId w:val="1"/>
              </w:numPr>
              <w:rPr>
                <w:rFonts w:asciiTheme="minorHAnsi" w:hAnsiTheme="minorHAnsi"/>
                <w:bCs/>
                <w:lang w:val="en-US"/>
              </w:rPr>
            </w:pPr>
            <w:r w:rsidRPr="00AC6FF0">
              <w:rPr>
                <w:rFonts w:asciiTheme="minorHAnsi" w:hAnsiTheme="minorHAnsi"/>
                <w:bCs/>
              </w:rPr>
              <w:t xml:space="preserve">Identify measures to improve </w:t>
            </w:r>
            <w:r w:rsidRPr="00AC6FF0">
              <w:rPr>
                <w:rFonts w:asciiTheme="minorHAnsi" w:hAnsiTheme="minorHAnsi"/>
                <w:bCs/>
              </w:rPr>
              <w:lastRenderedPageBreak/>
              <w:t>diversity and EE and present</w:t>
            </w:r>
            <w:r>
              <w:rPr>
                <w:rFonts w:asciiTheme="minorHAnsi" w:hAnsiTheme="minorHAnsi"/>
                <w:bCs/>
              </w:rPr>
              <w:t xml:space="preserve"> </w:t>
            </w:r>
            <w:r w:rsidRPr="00AC6FF0">
              <w:rPr>
                <w:rFonts w:asciiTheme="minorHAnsi" w:hAnsiTheme="minorHAnsi"/>
                <w:bCs/>
              </w:rPr>
              <w:t>recommendations to senior management, as required</w:t>
            </w:r>
          </w:p>
        </w:tc>
        <w:tc>
          <w:tcPr>
            <w:tcW w:w="1431" w:type="dxa"/>
          </w:tcPr>
          <w:p w14:paraId="501BB3DD" w14:textId="62DE01CA" w:rsidR="00922A1D" w:rsidRPr="00EF109E" w:rsidRDefault="00922A1D" w:rsidP="00507B22">
            <w:pPr>
              <w:rPr>
                <w:rFonts w:asciiTheme="minorHAnsi" w:hAnsiTheme="minorHAnsi"/>
                <w:bCs/>
                <w:sz w:val="28"/>
                <w:szCs w:val="28"/>
              </w:rPr>
            </w:pPr>
            <w:r w:rsidRPr="00EF109E">
              <w:rPr>
                <w:rFonts w:asciiTheme="minorHAnsi" w:hAnsiTheme="minorHAnsi"/>
                <w:bCs/>
              </w:rPr>
              <w:lastRenderedPageBreak/>
              <w:t>Chair and National Council</w:t>
            </w:r>
          </w:p>
        </w:tc>
      </w:tr>
      <w:tr w:rsidR="00922A1D" w:rsidRPr="00792A55" w14:paraId="09BD947C" w14:textId="77777777" w:rsidTr="00F867C4">
        <w:trPr>
          <w:jc w:val="center"/>
        </w:trPr>
        <w:tc>
          <w:tcPr>
            <w:tcW w:w="2916" w:type="dxa"/>
            <w:vMerge/>
          </w:tcPr>
          <w:p w14:paraId="2D3C46F2" w14:textId="77777777" w:rsidR="00922A1D" w:rsidRPr="00740E69" w:rsidRDefault="00922A1D" w:rsidP="00A973E1">
            <w:pPr>
              <w:rPr>
                <w:rFonts w:asciiTheme="minorHAnsi" w:hAnsiTheme="minorHAnsi"/>
                <w:b/>
                <w:bCs/>
              </w:rPr>
            </w:pPr>
          </w:p>
        </w:tc>
        <w:tc>
          <w:tcPr>
            <w:tcW w:w="3571" w:type="dxa"/>
          </w:tcPr>
          <w:p w14:paraId="7C7A8142" w14:textId="5087ED7B" w:rsidR="00922A1D" w:rsidRPr="008B55EA" w:rsidRDefault="00922A1D" w:rsidP="008B55EA">
            <w:pPr>
              <w:rPr>
                <w:rFonts w:asciiTheme="minorHAnsi" w:hAnsiTheme="minorHAnsi"/>
                <w:bCs/>
              </w:rPr>
            </w:pPr>
            <w:r w:rsidRPr="008B55EA">
              <w:rPr>
                <w:rFonts w:asciiTheme="minorHAnsi" w:hAnsiTheme="minorHAnsi"/>
                <w:bCs/>
              </w:rPr>
              <w:t>Participate on internal regional and national working groups related to: Indigenous recruitment, retention and advancements; Indigenous awareness activities; and other committees as required</w:t>
            </w:r>
          </w:p>
        </w:tc>
        <w:tc>
          <w:tcPr>
            <w:tcW w:w="3969" w:type="dxa"/>
          </w:tcPr>
          <w:p w14:paraId="02BDCEE5" w14:textId="2D2169A9" w:rsidR="00922A1D" w:rsidRPr="006B7E74" w:rsidRDefault="00922A1D" w:rsidP="00507B22">
            <w:pPr>
              <w:numPr>
                <w:ilvl w:val="0"/>
                <w:numId w:val="1"/>
              </w:numPr>
              <w:ind w:left="459"/>
              <w:rPr>
                <w:rFonts w:asciiTheme="minorHAnsi" w:hAnsiTheme="minorHAnsi"/>
                <w:bCs/>
              </w:rPr>
            </w:pPr>
            <w:r w:rsidRPr="00396DC9">
              <w:rPr>
                <w:rFonts w:asciiTheme="minorHAnsi" w:hAnsiTheme="minorHAnsi"/>
                <w:bCs/>
              </w:rPr>
              <w:t>Effective advocacy and advisory support provide</w:t>
            </w:r>
            <w:r>
              <w:rPr>
                <w:rFonts w:asciiTheme="minorHAnsi" w:hAnsiTheme="minorHAnsi"/>
                <w:bCs/>
              </w:rPr>
              <w:t>d</w:t>
            </w:r>
            <w:r w:rsidRPr="00396DC9">
              <w:rPr>
                <w:rFonts w:asciiTheme="minorHAnsi" w:hAnsiTheme="minorHAnsi"/>
                <w:bCs/>
              </w:rPr>
              <w:t xml:space="preserve"> to ESDC Indigenous employees and to the department</w:t>
            </w:r>
          </w:p>
        </w:tc>
        <w:tc>
          <w:tcPr>
            <w:tcW w:w="2693" w:type="dxa"/>
            <w:vMerge/>
          </w:tcPr>
          <w:p w14:paraId="46B6DBDE" w14:textId="77777777" w:rsidR="00922A1D" w:rsidRPr="002803CC" w:rsidRDefault="00922A1D" w:rsidP="002620DF">
            <w:pPr>
              <w:rPr>
                <w:rFonts w:asciiTheme="minorHAnsi" w:hAnsiTheme="minorHAnsi"/>
                <w:bCs/>
                <w:lang w:val="en-US"/>
              </w:rPr>
            </w:pPr>
          </w:p>
        </w:tc>
        <w:tc>
          <w:tcPr>
            <w:tcW w:w="1431" w:type="dxa"/>
          </w:tcPr>
          <w:p w14:paraId="701DA1B9" w14:textId="6E92E342" w:rsidR="00922A1D" w:rsidRPr="00792A55" w:rsidRDefault="00922A1D" w:rsidP="00507B22">
            <w:pPr>
              <w:rPr>
                <w:rFonts w:asciiTheme="minorHAnsi" w:hAnsiTheme="minorHAnsi"/>
                <w:b/>
                <w:bCs/>
                <w:sz w:val="28"/>
                <w:szCs w:val="28"/>
              </w:rPr>
            </w:pPr>
            <w:r w:rsidRPr="00EF109E">
              <w:rPr>
                <w:rFonts w:asciiTheme="minorHAnsi" w:hAnsiTheme="minorHAnsi"/>
                <w:bCs/>
              </w:rPr>
              <w:t>Chair and National Council</w:t>
            </w:r>
          </w:p>
        </w:tc>
      </w:tr>
      <w:tr w:rsidR="00922A1D" w:rsidRPr="00792A55" w14:paraId="42E4FFC3" w14:textId="77777777" w:rsidTr="00F867C4">
        <w:trPr>
          <w:jc w:val="center"/>
        </w:trPr>
        <w:tc>
          <w:tcPr>
            <w:tcW w:w="2916" w:type="dxa"/>
            <w:vMerge/>
          </w:tcPr>
          <w:p w14:paraId="380E9FB5" w14:textId="77777777" w:rsidR="00922A1D" w:rsidRPr="00740E69" w:rsidRDefault="00922A1D" w:rsidP="00A973E1">
            <w:pPr>
              <w:rPr>
                <w:rFonts w:asciiTheme="minorHAnsi" w:hAnsiTheme="minorHAnsi"/>
                <w:b/>
                <w:bCs/>
              </w:rPr>
            </w:pPr>
          </w:p>
        </w:tc>
        <w:tc>
          <w:tcPr>
            <w:tcW w:w="3571" w:type="dxa"/>
          </w:tcPr>
          <w:p w14:paraId="2411AE35" w14:textId="4ACA970A" w:rsidR="00922A1D" w:rsidRPr="008B55EA" w:rsidRDefault="00922A1D" w:rsidP="008B55EA">
            <w:pPr>
              <w:rPr>
                <w:rFonts w:asciiTheme="minorHAnsi" w:hAnsiTheme="minorHAnsi"/>
                <w:bCs/>
              </w:rPr>
            </w:pPr>
            <w:r w:rsidRPr="008B55EA">
              <w:rPr>
                <w:rFonts w:asciiTheme="minorHAnsi" w:hAnsiTheme="minorHAnsi"/>
                <w:bCs/>
              </w:rPr>
              <w:t xml:space="preserve">Participate on interdepartmental working groups including:  Chairs and Champions; and regional or </w:t>
            </w:r>
            <w:r w:rsidRPr="008B55EA">
              <w:rPr>
                <w:rFonts w:asciiTheme="minorHAnsi" w:hAnsiTheme="minorHAnsi"/>
                <w:bCs/>
              </w:rPr>
              <w:lastRenderedPageBreak/>
              <w:t>NCR interdepartmental working groups as required; and Indigenous public servants networks (regional and national)</w:t>
            </w:r>
          </w:p>
        </w:tc>
        <w:tc>
          <w:tcPr>
            <w:tcW w:w="3969" w:type="dxa"/>
          </w:tcPr>
          <w:p w14:paraId="5554FDB8" w14:textId="17A4C742" w:rsidR="00922A1D" w:rsidRPr="006B7E74" w:rsidRDefault="00922A1D" w:rsidP="00507B22">
            <w:pPr>
              <w:numPr>
                <w:ilvl w:val="0"/>
                <w:numId w:val="1"/>
              </w:numPr>
              <w:ind w:left="459"/>
              <w:rPr>
                <w:rFonts w:asciiTheme="minorHAnsi" w:hAnsiTheme="minorHAnsi"/>
                <w:bCs/>
              </w:rPr>
            </w:pPr>
            <w:r w:rsidRPr="00396DC9">
              <w:rPr>
                <w:rFonts w:asciiTheme="minorHAnsi" w:hAnsiTheme="minorHAnsi"/>
                <w:bCs/>
              </w:rPr>
              <w:lastRenderedPageBreak/>
              <w:t>Effective advocacy and advisory support provide</w:t>
            </w:r>
            <w:r>
              <w:rPr>
                <w:rFonts w:asciiTheme="minorHAnsi" w:hAnsiTheme="minorHAnsi"/>
                <w:bCs/>
              </w:rPr>
              <w:t>d</w:t>
            </w:r>
            <w:r w:rsidRPr="00396DC9">
              <w:rPr>
                <w:rFonts w:asciiTheme="minorHAnsi" w:hAnsiTheme="minorHAnsi"/>
                <w:bCs/>
              </w:rPr>
              <w:t xml:space="preserve"> to ESDC Indigenous employees and to the </w:t>
            </w:r>
            <w:r w:rsidRPr="00396DC9">
              <w:rPr>
                <w:rFonts w:asciiTheme="minorHAnsi" w:hAnsiTheme="minorHAnsi"/>
                <w:bCs/>
              </w:rPr>
              <w:lastRenderedPageBreak/>
              <w:t>department</w:t>
            </w:r>
          </w:p>
        </w:tc>
        <w:tc>
          <w:tcPr>
            <w:tcW w:w="2693" w:type="dxa"/>
            <w:vMerge/>
          </w:tcPr>
          <w:p w14:paraId="38966D36" w14:textId="77777777" w:rsidR="00922A1D" w:rsidRPr="002803CC" w:rsidRDefault="00922A1D" w:rsidP="002620DF">
            <w:pPr>
              <w:rPr>
                <w:rFonts w:asciiTheme="minorHAnsi" w:hAnsiTheme="minorHAnsi"/>
                <w:bCs/>
                <w:lang w:val="en-US"/>
              </w:rPr>
            </w:pPr>
          </w:p>
        </w:tc>
        <w:tc>
          <w:tcPr>
            <w:tcW w:w="1431" w:type="dxa"/>
          </w:tcPr>
          <w:p w14:paraId="7DE883A2" w14:textId="14254035" w:rsidR="00922A1D" w:rsidRPr="00792A55" w:rsidRDefault="00922A1D" w:rsidP="00507B22">
            <w:pPr>
              <w:rPr>
                <w:rFonts w:asciiTheme="minorHAnsi" w:hAnsiTheme="minorHAnsi"/>
                <w:b/>
                <w:bCs/>
                <w:sz w:val="28"/>
                <w:szCs w:val="28"/>
              </w:rPr>
            </w:pPr>
            <w:r w:rsidRPr="00EF109E">
              <w:rPr>
                <w:rFonts w:asciiTheme="minorHAnsi" w:hAnsiTheme="minorHAnsi"/>
                <w:bCs/>
              </w:rPr>
              <w:t>Chair and National Council</w:t>
            </w:r>
          </w:p>
        </w:tc>
      </w:tr>
      <w:tr w:rsidR="00922A1D" w:rsidRPr="00792A55" w14:paraId="049B5B88" w14:textId="77777777" w:rsidTr="00F867C4">
        <w:trPr>
          <w:jc w:val="center"/>
        </w:trPr>
        <w:tc>
          <w:tcPr>
            <w:tcW w:w="2916" w:type="dxa"/>
            <w:vMerge/>
          </w:tcPr>
          <w:p w14:paraId="3368466F" w14:textId="77777777" w:rsidR="00922A1D" w:rsidRPr="00740E69" w:rsidRDefault="00922A1D" w:rsidP="00A973E1">
            <w:pPr>
              <w:rPr>
                <w:rFonts w:asciiTheme="minorHAnsi" w:hAnsiTheme="minorHAnsi"/>
                <w:b/>
                <w:bCs/>
              </w:rPr>
            </w:pPr>
          </w:p>
        </w:tc>
        <w:tc>
          <w:tcPr>
            <w:tcW w:w="3571" w:type="dxa"/>
          </w:tcPr>
          <w:p w14:paraId="4262EF42" w14:textId="302C932A" w:rsidR="00922A1D" w:rsidRPr="008B55EA" w:rsidRDefault="00922A1D" w:rsidP="008B55EA">
            <w:pPr>
              <w:rPr>
                <w:rFonts w:asciiTheme="minorHAnsi" w:hAnsiTheme="minorHAnsi"/>
                <w:bCs/>
              </w:rPr>
            </w:pPr>
            <w:r w:rsidRPr="008B55EA">
              <w:rPr>
                <w:rFonts w:asciiTheme="minorHAnsi" w:hAnsiTheme="minorHAnsi"/>
                <w:bCs/>
              </w:rPr>
              <w:t>Outreach to other ESDC employment equity working groups</w:t>
            </w:r>
          </w:p>
        </w:tc>
        <w:tc>
          <w:tcPr>
            <w:tcW w:w="3969" w:type="dxa"/>
          </w:tcPr>
          <w:p w14:paraId="68819622" w14:textId="7D3C9C7E" w:rsidR="00922A1D" w:rsidRPr="006B7E74" w:rsidRDefault="00922A1D" w:rsidP="00507B22">
            <w:pPr>
              <w:numPr>
                <w:ilvl w:val="0"/>
                <w:numId w:val="1"/>
              </w:numPr>
              <w:ind w:left="459"/>
              <w:rPr>
                <w:rFonts w:asciiTheme="minorHAnsi" w:hAnsiTheme="minorHAnsi"/>
                <w:bCs/>
              </w:rPr>
            </w:pPr>
            <w:r w:rsidRPr="00396DC9">
              <w:rPr>
                <w:rFonts w:asciiTheme="minorHAnsi" w:hAnsiTheme="minorHAnsi"/>
                <w:bCs/>
              </w:rPr>
              <w:t>Effective advocacy and advisory support provide</w:t>
            </w:r>
            <w:r>
              <w:rPr>
                <w:rFonts w:asciiTheme="minorHAnsi" w:hAnsiTheme="minorHAnsi"/>
                <w:bCs/>
              </w:rPr>
              <w:t>d</w:t>
            </w:r>
            <w:r w:rsidRPr="00396DC9">
              <w:rPr>
                <w:rFonts w:asciiTheme="minorHAnsi" w:hAnsiTheme="minorHAnsi"/>
                <w:bCs/>
              </w:rPr>
              <w:t xml:space="preserve"> to ESDC Indigenous employees and to the department</w:t>
            </w:r>
          </w:p>
        </w:tc>
        <w:tc>
          <w:tcPr>
            <w:tcW w:w="2693" w:type="dxa"/>
            <w:vMerge/>
          </w:tcPr>
          <w:p w14:paraId="4E698A6A" w14:textId="77777777" w:rsidR="00922A1D" w:rsidRPr="002803CC" w:rsidRDefault="00922A1D" w:rsidP="002620DF">
            <w:pPr>
              <w:rPr>
                <w:rFonts w:asciiTheme="minorHAnsi" w:hAnsiTheme="minorHAnsi"/>
                <w:bCs/>
                <w:lang w:val="en-US"/>
              </w:rPr>
            </w:pPr>
          </w:p>
        </w:tc>
        <w:tc>
          <w:tcPr>
            <w:tcW w:w="1431" w:type="dxa"/>
          </w:tcPr>
          <w:p w14:paraId="41EFEC35" w14:textId="741CF403" w:rsidR="00922A1D" w:rsidRPr="00792A55" w:rsidRDefault="00922A1D" w:rsidP="00507B22">
            <w:pPr>
              <w:rPr>
                <w:rFonts w:asciiTheme="minorHAnsi" w:hAnsiTheme="minorHAnsi"/>
                <w:b/>
                <w:bCs/>
                <w:sz w:val="28"/>
                <w:szCs w:val="28"/>
              </w:rPr>
            </w:pPr>
            <w:r w:rsidRPr="00EF109E">
              <w:rPr>
                <w:rFonts w:asciiTheme="minorHAnsi" w:hAnsiTheme="minorHAnsi"/>
                <w:bCs/>
              </w:rPr>
              <w:t>Chair and National Council</w:t>
            </w:r>
          </w:p>
        </w:tc>
      </w:tr>
      <w:tr w:rsidR="00922A1D" w:rsidRPr="00792A55" w14:paraId="0569470B" w14:textId="77777777" w:rsidTr="00F867C4">
        <w:trPr>
          <w:jc w:val="center"/>
        </w:trPr>
        <w:tc>
          <w:tcPr>
            <w:tcW w:w="2916" w:type="dxa"/>
            <w:vMerge/>
          </w:tcPr>
          <w:p w14:paraId="740B8F25" w14:textId="77777777" w:rsidR="00922A1D" w:rsidRPr="00740E69" w:rsidRDefault="00922A1D" w:rsidP="00A973E1">
            <w:pPr>
              <w:rPr>
                <w:rFonts w:asciiTheme="minorHAnsi" w:hAnsiTheme="minorHAnsi"/>
                <w:b/>
                <w:bCs/>
              </w:rPr>
            </w:pPr>
          </w:p>
        </w:tc>
        <w:tc>
          <w:tcPr>
            <w:tcW w:w="3571" w:type="dxa"/>
            <w:vMerge w:val="restart"/>
          </w:tcPr>
          <w:p w14:paraId="7A7F86E2" w14:textId="27469243" w:rsidR="00922A1D" w:rsidRPr="008B55EA" w:rsidRDefault="00922A1D" w:rsidP="008B55EA">
            <w:pPr>
              <w:rPr>
                <w:rFonts w:asciiTheme="minorHAnsi" w:hAnsiTheme="minorHAnsi"/>
                <w:bCs/>
              </w:rPr>
            </w:pPr>
            <w:r w:rsidRPr="008B55EA">
              <w:rPr>
                <w:rFonts w:asciiTheme="minorHAnsi" w:hAnsiTheme="minorHAnsi"/>
                <w:bCs/>
              </w:rPr>
              <w:t>Network with other Indigenous networks of committees</w:t>
            </w:r>
          </w:p>
        </w:tc>
        <w:tc>
          <w:tcPr>
            <w:tcW w:w="3969" w:type="dxa"/>
          </w:tcPr>
          <w:p w14:paraId="09668377" w14:textId="073B659A" w:rsidR="00922A1D" w:rsidRPr="00BC6BFF" w:rsidRDefault="00922A1D" w:rsidP="00BC6BFF">
            <w:pPr>
              <w:pStyle w:val="ListParagraph"/>
              <w:numPr>
                <w:ilvl w:val="0"/>
                <w:numId w:val="1"/>
              </w:numPr>
              <w:ind w:left="459"/>
              <w:rPr>
                <w:rFonts w:asciiTheme="minorHAnsi" w:hAnsiTheme="minorHAnsi"/>
                <w:bCs/>
              </w:rPr>
            </w:pPr>
            <w:r w:rsidRPr="00542F90">
              <w:rPr>
                <w:rFonts w:asciiTheme="minorHAnsi" w:hAnsiTheme="minorHAnsi"/>
                <w:bCs/>
              </w:rPr>
              <w:t>Greater horizontal collaboration, planning and activities within federal Indigenous network to support the interests of federal Indigenou</w:t>
            </w:r>
            <w:r>
              <w:rPr>
                <w:rFonts w:asciiTheme="minorHAnsi" w:hAnsiTheme="minorHAnsi"/>
                <w:bCs/>
              </w:rPr>
              <w:t>s employees</w:t>
            </w:r>
          </w:p>
        </w:tc>
        <w:tc>
          <w:tcPr>
            <w:tcW w:w="2693" w:type="dxa"/>
            <w:vMerge/>
          </w:tcPr>
          <w:p w14:paraId="3CCE2D58" w14:textId="77777777" w:rsidR="00922A1D" w:rsidRPr="002803CC" w:rsidRDefault="00922A1D" w:rsidP="002620DF">
            <w:pPr>
              <w:rPr>
                <w:rFonts w:asciiTheme="minorHAnsi" w:hAnsiTheme="minorHAnsi"/>
                <w:bCs/>
                <w:lang w:val="en-US"/>
              </w:rPr>
            </w:pPr>
          </w:p>
        </w:tc>
        <w:tc>
          <w:tcPr>
            <w:tcW w:w="1431" w:type="dxa"/>
          </w:tcPr>
          <w:p w14:paraId="4CAE5CE3" w14:textId="77777777" w:rsidR="00922A1D" w:rsidRPr="00EF109E" w:rsidRDefault="00922A1D" w:rsidP="00507B22">
            <w:pPr>
              <w:rPr>
                <w:rFonts w:asciiTheme="minorHAnsi" w:hAnsiTheme="minorHAnsi"/>
                <w:bCs/>
              </w:rPr>
            </w:pPr>
          </w:p>
        </w:tc>
      </w:tr>
      <w:tr w:rsidR="00922A1D" w:rsidRPr="00792A55" w14:paraId="3DA74361" w14:textId="77777777" w:rsidTr="00F867C4">
        <w:trPr>
          <w:jc w:val="center"/>
        </w:trPr>
        <w:tc>
          <w:tcPr>
            <w:tcW w:w="2916" w:type="dxa"/>
            <w:vMerge/>
          </w:tcPr>
          <w:p w14:paraId="131ED33D" w14:textId="77777777" w:rsidR="00922A1D" w:rsidRPr="00740E69" w:rsidRDefault="00922A1D" w:rsidP="00A973E1">
            <w:pPr>
              <w:rPr>
                <w:rFonts w:asciiTheme="minorHAnsi" w:hAnsiTheme="minorHAnsi"/>
                <w:b/>
                <w:bCs/>
              </w:rPr>
            </w:pPr>
          </w:p>
        </w:tc>
        <w:tc>
          <w:tcPr>
            <w:tcW w:w="3571" w:type="dxa"/>
            <w:vMerge/>
          </w:tcPr>
          <w:p w14:paraId="209A73D9" w14:textId="77777777" w:rsidR="00922A1D" w:rsidRPr="008B55EA" w:rsidRDefault="00922A1D" w:rsidP="008B55EA">
            <w:pPr>
              <w:rPr>
                <w:rFonts w:asciiTheme="minorHAnsi" w:hAnsiTheme="minorHAnsi"/>
                <w:bCs/>
              </w:rPr>
            </w:pPr>
          </w:p>
        </w:tc>
        <w:tc>
          <w:tcPr>
            <w:tcW w:w="3969" w:type="dxa"/>
          </w:tcPr>
          <w:p w14:paraId="605B1782" w14:textId="5977AE0C" w:rsidR="00922A1D" w:rsidRPr="00542F90" w:rsidRDefault="00922A1D" w:rsidP="008B55EA">
            <w:pPr>
              <w:pStyle w:val="ListParagraph"/>
              <w:numPr>
                <w:ilvl w:val="0"/>
                <w:numId w:val="1"/>
              </w:numPr>
              <w:ind w:left="459"/>
              <w:rPr>
                <w:rFonts w:asciiTheme="minorHAnsi" w:hAnsiTheme="minorHAnsi"/>
                <w:bCs/>
              </w:rPr>
            </w:pPr>
            <w:r w:rsidRPr="00542F90">
              <w:rPr>
                <w:rFonts w:asciiTheme="minorHAnsi" w:hAnsiTheme="minorHAnsi"/>
                <w:bCs/>
              </w:rPr>
              <w:t>Improved capacity to provide advice to EDSC</w:t>
            </w:r>
          </w:p>
        </w:tc>
        <w:tc>
          <w:tcPr>
            <w:tcW w:w="2693" w:type="dxa"/>
            <w:vMerge/>
          </w:tcPr>
          <w:p w14:paraId="21A1C19A" w14:textId="77777777" w:rsidR="00922A1D" w:rsidRPr="002803CC" w:rsidRDefault="00922A1D" w:rsidP="002620DF">
            <w:pPr>
              <w:rPr>
                <w:rFonts w:asciiTheme="minorHAnsi" w:hAnsiTheme="minorHAnsi"/>
                <w:bCs/>
                <w:lang w:val="en-US"/>
              </w:rPr>
            </w:pPr>
          </w:p>
        </w:tc>
        <w:tc>
          <w:tcPr>
            <w:tcW w:w="1431" w:type="dxa"/>
          </w:tcPr>
          <w:p w14:paraId="558CEF96" w14:textId="3C58A1DE" w:rsidR="00922A1D" w:rsidRPr="00EF109E" w:rsidRDefault="00922A1D" w:rsidP="00507B22">
            <w:pPr>
              <w:rPr>
                <w:rFonts w:asciiTheme="minorHAnsi" w:hAnsiTheme="minorHAnsi"/>
                <w:bCs/>
              </w:rPr>
            </w:pPr>
            <w:r w:rsidRPr="00EF109E">
              <w:rPr>
                <w:rFonts w:asciiTheme="minorHAnsi" w:hAnsiTheme="minorHAnsi"/>
                <w:bCs/>
              </w:rPr>
              <w:t>Chair and National Council</w:t>
            </w:r>
          </w:p>
        </w:tc>
      </w:tr>
    </w:tbl>
    <w:p w14:paraId="2D15B2A7" w14:textId="69634AB0" w:rsidR="00F635B7" w:rsidRDefault="00F635B7" w:rsidP="009B3B70">
      <w:pPr>
        <w:rPr>
          <w:rFonts w:asciiTheme="minorHAnsi" w:hAnsiTheme="minorHAnsi"/>
          <w:b/>
          <w:bCs/>
        </w:rPr>
      </w:pPr>
    </w:p>
    <w:sectPr w:rsidR="00F635B7" w:rsidSect="00740E69">
      <w:headerReference w:type="default" r:id="rId13"/>
      <w:footerReference w:type="default" r:id="rId14"/>
      <w:pgSz w:w="20160" w:h="12240" w:orient="landscape" w:code="5"/>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B6CB5" w14:textId="77777777" w:rsidR="00607075" w:rsidRDefault="00607075" w:rsidP="00792A55">
      <w:r>
        <w:separator/>
      </w:r>
    </w:p>
  </w:endnote>
  <w:endnote w:type="continuationSeparator" w:id="0">
    <w:p w14:paraId="507B6CB6" w14:textId="77777777" w:rsidR="00607075" w:rsidRDefault="00607075" w:rsidP="0079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596762"/>
      <w:docPartObj>
        <w:docPartGallery w:val="Page Numbers (Bottom of Page)"/>
        <w:docPartUnique/>
      </w:docPartObj>
    </w:sdtPr>
    <w:sdtEndPr>
      <w:rPr>
        <w:noProof/>
      </w:rPr>
    </w:sdtEndPr>
    <w:sdtContent>
      <w:p w14:paraId="664229FA" w14:textId="3DE815FD" w:rsidR="00B13AFF" w:rsidRDefault="00C45078" w:rsidP="00F867C4">
        <w:pPr>
          <w:pStyle w:val="Footer"/>
          <w:ind w:left="720"/>
          <w:jc w:val="center"/>
        </w:pPr>
        <w:r>
          <w:rPr>
            <w:noProof/>
          </w:rPr>
          <mc:AlternateContent>
            <mc:Choice Requires="wps">
              <w:drawing>
                <wp:anchor distT="0" distB="0" distL="114300" distR="114300" simplePos="0" relativeHeight="251657216" behindDoc="0" locked="0" layoutInCell="1" allowOverlap="1" wp14:anchorId="0BA04FB3" wp14:editId="1BB3E3FD">
                  <wp:simplePos x="0" y="0"/>
                  <wp:positionH relativeFrom="column">
                    <wp:posOffset>-543698</wp:posOffset>
                  </wp:positionH>
                  <wp:positionV relativeFrom="paragraph">
                    <wp:posOffset>-78088</wp:posOffset>
                  </wp:positionV>
                  <wp:extent cx="12117859"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21178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8pt,-6.15pt" to="911.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" strokecolor="#4579b8 [3044]"/>
              </w:pict>
            </mc:Fallback>
          </mc:AlternateContent>
        </w:r>
        <w:r w:rsidR="00F867C4">
          <w:t xml:space="preserve">- </w:t>
        </w:r>
        <w:r w:rsidR="00B13AFF" w:rsidRPr="00F867C4">
          <w:rPr>
            <w:rFonts w:asciiTheme="minorHAnsi" w:hAnsiTheme="minorHAnsi"/>
          </w:rPr>
          <w:fldChar w:fldCharType="begin"/>
        </w:r>
        <w:r w:rsidR="00B13AFF" w:rsidRPr="00F867C4">
          <w:rPr>
            <w:rFonts w:asciiTheme="minorHAnsi" w:hAnsiTheme="minorHAnsi"/>
          </w:rPr>
          <w:instrText xml:space="preserve"> PAGE   \* MERGEFORMAT </w:instrText>
        </w:r>
        <w:r w:rsidR="00B13AFF" w:rsidRPr="00F867C4">
          <w:rPr>
            <w:rFonts w:asciiTheme="minorHAnsi" w:hAnsiTheme="minorHAnsi"/>
          </w:rPr>
          <w:fldChar w:fldCharType="separate"/>
        </w:r>
        <w:r w:rsidR="00240951">
          <w:rPr>
            <w:rFonts w:asciiTheme="minorHAnsi" w:hAnsiTheme="minorHAnsi"/>
            <w:noProof/>
          </w:rPr>
          <w:t>1</w:t>
        </w:r>
        <w:r w:rsidR="00B13AFF" w:rsidRPr="00F867C4">
          <w:rPr>
            <w:rFonts w:asciiTheme="minorHAnsi" w:hAnsiTheme="minorHAnsi"/>
            <w:noProof/>
          </w:rPr>
          <w:fldChar w:fldCharType="end"/>
        </w:r>
        <w:r w:rsidR="00F867C4">
          <w:rPr>
            <w:rFonts w:asciiTheme="minorHAnsi" w:hAnsiTheme="minorHAnsi"/>
            <w:noProof/>
          </w:rPr>
          <w:t xml:space="preserve"> -</w:t>
        </w:r>
      </w:p>
    </w:sdtContent>
  </w:sdt>
  <w:p w14:paraId="0DDFDC5A" w14:textId="173C3BC6" w:rsidR="00925684" w:rsidRPr="00925684" w:rsidRDefault="00925684" w:rsidP="00925684">
    <w:pPr>
      <w:jc w:val="right"/>
      <w:rPr>
        <w:rFonts w:asciiTheme="minorHAnsi" w:hAnsiTheme="minorHAnsi"/>
        <w:b/>
        <w:bCs/>
        <w:color w:val="BFBFBF" w:themeColor="background1" w:themeShade="BF"/>
      </w:rPr>
    </w:pPr>
    <w:r w:rsidRPr="00925684">
      <w:rPr>
        <w:color w:val="BFBFBF" w:themeColor="background1" w:themeShade="BF"/>
      </w:rPr>
      <w:fldChar w:fldCharType="begin"/>
    </w:r>
    <w:r w:rsidRPr="00925684">
      <w:rPr>
        <w:color w:val="BFBFBF" w:themeColor="background1" w:themeShade="BF"/>
      </w:rPr>
      <w:instrText xml:space="preserve"> FILENAME  \* Lower \p  \* MERGEFORMAT </w:instrText>
    </w:r>
    <w:r w:rsidRPr="00925684">
      <w:rPr>
        <w:color w:val="BFBFBF" w:themeColor="background1" w:themeShade="BF"/>
      </w:rPr>
      <w:fldChar w:fldCharType="separate"/>
    </w:r>
    <w:r w:rsidR="00476C44">
      <w:rPr>
        <w:noProof/>
        <w:color w:val="BFBFBF" w:themeColor="background1" w:themeShade="BF"/>
      </w:rPr>
      <w:t>f:\aec\2018-20 workplan development\iec 2018-20 work plan draft 2.0.docx</w:t>
    </w:r>
    <w:r w:rsidRPr="00925684">
      <w:rPr>
        <w:color w:val="BFBFBF" w:themeColor="background1" w:themeShade="BF"/>
      </w:rPr>
      <w:fldChar w:fldCharType="end"/>
    </w:r>
    <w:r>
      <w:rPr>
        <w:color w:val="BFBFBF" w:themeColor="background1" w:themeShade="BF"/>
      </w:rPr>
      <w:t xml:space="preserve"> </w:t>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sidRPr="00925684">
      <w:rPr>
        <w:color w:val="BFBFBF" w:themeColor="background1" w:themeShade="BF"/>
      </w:rPr>
      <w:tab/>
    </w:r>
    <w:r w:rsidR="00CE3C68">
      <w:rPr>
        <w:rFonts w:asciiTheme="minorHAnsi" w:hAnsiTheme="minorHAnsi"/>
        <w:bCs/>
        <w:color w:val="BFBFBF" w:themeColor="background1" w:themeShade="BF"/>
      </w:rPr>
      <w:t>Approved by IEC National Council on August 9</w:t>
    </w:r>
    <w:r w:rsidRPr="00925684">
      <w:rPr>
        <w:rFonts w:asciiTheme="minorHAnsi" w:hAnsiTheme="minorHAnsi"/>
        <w:bCs/>
        <w:color w:val="BFBFBF" w:themeColor="background1" w:themeShade="BF"/>
      </w:rPr>
      <w:t>, 2018</w:t>
    </w:r>
  </w:p>
  <w:p w14:paraId="60B5516C" w14:textId="084145C9" w:rsidR="00B13AFF" w:rsidRPr="00925684" w:rsidRDefault="00B13AFF">
    <w:pPr>
      <w:pStyle w:val="Footer"/>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6CB3" w14:textId="77777777" w:rsidR="00607075" w:rsidRDefault="00607075" w:rsidP="00792A55">
      <w:r>
        <w:separator/>
      </w:r>
    </w:p>
  </w:footnote>
  <w:footnote w:type="continuationSeparator" w:id="0">
    <w:p w14:paraId="507B6CB4" w14:textId="77777777" w:rsidR="00607075" w:rsidRDefault="00607075" w:rsidP="0079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6CB8" w14:textId="5B3A3A9D" w:rsidR="00792A55" w:rsidRDefault="00792A55">
    <w:pPr>
      <w:pStyle w:val="Header"/>
    </w:pPr>
    <w:r>
      <w:rPr>
        <w:noProof/>
        <w:color w:val="1F497D"/>
      </w:rPr>
      <w:drawing>
        <wp:inline distT="0" distB="0" distL="0" distR="0" wp14:anchorId="507B6CBD" wp14:editId="507B6CBE">
          <wp:extent cx="449580" cy="746760"/>
          <wp:effectExtent l="0" t="0" r="7620" b="0"/>
          <wp:docPr id="2" name="Picture 2" descr="cid:image001.jpg@01D33606.AE5D9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33606.AE5D9A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95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6733"/>
    <w:multiLevelType w:val="hybridMultilevel"/>
    <w:tmpl w:val="A5AC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6B7805"/>
    <w:multiLevelType w:val="hybridMultilevel"/>
    <w:tmpl w:val="1D627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FD6F25"/>
    <w:multiLevelType w:val="hybridMultilevel"/>
    <w:tmpl w:val="57EEA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B412E9"/>
    <w:multiLevelType w:val="hybridMultilevel"/>
    <w:tmpl w:val="65C80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17449D"/>
    <w:multiLevelType w:val="hybridMultilevel"/>
    <w:tmpl w:val="D330659E"/>
    <w:lvl w:ilvl="0" w:tplc="6E3EA080">
      <w:start w:val="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7621BC"/>
    <w:multiLevelType w:val="hybridMultilevel"/>
    <w:tmpl w:val="AFD621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4D39CA"/>
    <w:multiLevelType w:val="hybridMultilevel"/>
    <w:tmpl w:val="D5862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73161D"/>
    <w:multiLevelType w:val="hybridMultilevel"/>
    <w:tmpl w:val="5F025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FC44B5"/>
    <w:multiLevelType w:val="hybridMultilevel"/>
    <w:tmpl w:val="0F08E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364305"/>
    <w:multiLevelType w:val="hybridMultilevel"/>
    <w:tmpl w:val="072A5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10710DE"/>
    <w:multiLevelType w:val="hybridMultilevel"/>
    <w:tmpl w:val="3C945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7724721"/>
    <w:multiLevelType w:val="hybridMultilevel"/>
    <w:tmpl w:val="F5B849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7B67B7B"/>
    <w:multiLevelType w:val="hybridMultilevel"/>
    <w:tmpl w:val="74EE7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7D47794"/>
    <w:multiLevelType w:val="hybridMultilevel"/>
    <w:tmpl w:val="365CD41A"/>
    <w:lvl w:ilvl="0" w:tplc="10090001">
      <w:start w:val="1"/>
      <w:numFmt w:val="bullet"/>
      <w:lvlText w:val=""/>
      <w:lvlJc w:val="left"/>
      <w:pPr>
        <w:ind w:left="720" w:hanging="360"/>
      </w:pPr>
      <w:rPr>
        <w:rFonts w:ascii="Symbol" w:hAnsi="Symbol" w:hint="default"/>
      </w:rPr>
    </w:lvl>
    <w:lvl w:ilvl="1" w:tplc="9BF6D49A">
      <w:numFmt w:val="bullet"/>
      <w:lvlText w:val="•"/>
      <w:lvlJc w:val="left"/>
      <w:pPr>
        <w:ind w:left="1800" w:hanging="720"/>
      </w:pPr>
      <w:rPr>
        <w:rFonts w:ascii="Calibri" w:eastAsia="Times New Roman"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CE4346F"/>
    <w:multiLevelType w:val="hybridMultilevel"/>
    <w:tmpl w:val="7C600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45F2E01"/>
    <w:multiLevelType w:val="hybridMultilevel"/>
    <w:tmpl w:val="39F49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A3472FB"/>
    <w:multiLevelType w:val="hybridMultilevel"/>
    <w:tmpl w:val="DC2AC664"/>
    <w:lvl w:ilvl="0" w:tplc="0A66472C">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D0B55B5"/>
    <w:multiLevelType w:val="hybridMultilevel"/>
    <w:tmpl w:val="B76A0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755117"/>
    <w:multiLevelType w:val="hybridMultilevel"/>
    <w:tmpl w:val="84A89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DA424A"/>
    <w:multiLevelType w:val="hybridMultilevel"/>
    <w:tmpl w:val="B8B21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D681AC8"/>
    <w:multiLevelType w:val="hybridMultilevel"/>
    <w:tmpl w:val="6518C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F7B3F14"/>
    <w:multiLevelType w:val="hybridMultilevel"/>
    <w:tmpl w:val="91364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10723A7"/>
    <w:multiLevelType w:val="hybridMultilevel"/>
    <w:tmpl w:val="F4CE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B8554E"/>
    <w:multiLevelType w:val="hybridMultilevel"/>
    <w:tmpl w:val="B47ECB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A4C3553"/>
    <w:multiLevelType w:val="hybridMultilevel"/>
    <w:tmpl w:val="3CF032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FC77970"/>
    <w:multiLevelType w:val="hybridMultilevel"/>
    <w:tmpl w:val="439ABF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3"/>
  </w:num>
  <w:num w:numId="4">
    <w:abstractNumId w:val="24"/>
  </w:num>
  <w:num w:numId="5">
    <w:abstractNumId w:val="1"/>
  </w:num>
  <w:num w:numId="6">
    <w:abstractNumId w:val="9"/>
  </w:num>
  <w:num w:numId="7">
    <w:abstractNumId w:val="7"/>
  </w:num>
  <w:num w:numId="8">
    <w:abstractNumId w:val="18"/>
  </w:num>
  <w:num w:numId="9">
    <w:abstractNumId w:val="21"/>
  </w:num>
  <w:num w:numId="10">
    <w:abstractNumId w:val="22"/>
  </w:num>
  <w:num w:numId="11">
    <w:abstractNumId w:val="3"/>
  </w:num>
  <w:num w:numId="12">
    <w:abstractNumId w:val="2"/>
  </w:num>
  <w:num w:numId="13">
    <w:abstractNumId w:val="19"/>
  </w:num>
  <w:num w:numId="14">
    <w:abstractNumId w:val="6"/>
  </w:num>
  <w:num w:numId="15">
    <w:abstractNumId w:val="14"/>
  </w:num>
  <w:num w:numId="16">
    <w:abstractNumId w:val="10"/>
  </w:num>
  <w:num w:numId="17">
    <w:abstractNumId w:val="15"/>
  </w:num>
  <w:num w:numId="18">
    <w:abstractNumId w:val="20"/>
  </w:num>
  <w:num w:numId="19">
    <w:abstractNumId w:val="12"/>
  </w:num>
  <w:num w:numId="20">
    <w:abstractNumId w:val="0"/>
  </w:num>
  <w:num w:numId="21">
    <w:abstractNumId w:val="5"/>
  </w:num>
  <w:num w:numId="22">
    <w:abstractNumId w:val="25"/>
  </w:num>
  <w:num w:numId="23">
    <w:abstractNumId w:val="8"/>
  </w:num>
  <w:num w:numId="24">
    <w:abstractNumId w:val="17"/>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69"/>
    <w:rsid w:val="000408FA"/>
    <w:rsid w:val="00065B85"/>
    <w:rsid w:val="000A0DFC"/>
    <w:rsid w:val="000B0B7F"/>
    <w:rsid w:val="000F50B7"/>
    <w:rsid w:val="00130069"/>
    <w:rsid w:val="0014683D"/>
    <w:rsid w:val="00156259"/>
    <w:rsid w:val="0017075A"/>
    <w:rsid w:val="001761A2"/>
    <w:rsid w:val="00191B31"/>
    <w:rsid w:val="001B7B6D"/>
    <w:rsid w:val="001D4777"/>
    <w:rsid w:val="002357C6"/>
    <w:rsid w:val="00240951"/>
    <w:rsid w:val="002620DF"/>
    <w:rsid w:val="002803CC"/>
    <w:rsid w:val="002C19F1"/>
    <w:rsid w:val="002C5EFC"/>
    <w:rsid w:val="002F123C"/>
    <w:rsid w:val="003002BB"/>
    <w:rsid w:val="00310E8D"/>
    <w:rsid w:val="00326DEB"/>
    <w:rsid w:val="00350574"/>
    <w:rsid w:val="003568C5"/>
    <w:rsid w:val="00396DC9"/>
    <w:rsid w:val="003A21DA"/>
    <w:rsid w:val="003A3A3D"/>
    <w:rsid w:val="003B2E59"/>
    <w:rsid w:val="003E37B2"/>
    <w:rsid w:val="003F3C93"/>
    <w:rsid w:val="003F7E9B"/>
    <w:rsid w:val="004306F3"/>
    <w:rsid w:val="004520FB"/>
    <w:rsid w:val="004743EE"/>
    <w:rsid w:val="00476C44"/>
    <w:rsid w:val="004C1589"/>
    <w:rsid w:val="004C212D"/>
    <w:rsid w:val="004F0CA7"/>
    <w:rsid w:val="005166D3"/>
    <w:rsid w:val="00534087"/>
    <w:rsid w:val="00542F90"/>
    <w:rsid w:val="00550EA4"/>
    <w:rsid w:val="00563416"/>
    <w:rsid w:val="005811C6"/>
    <w:rsid w:val="005973AA"/>
    <w:rsid w:val="005E49D5"/>
    <w:rsid w:val="00607075"/>
    <w:rsid w:val="00610E43"/>
    <w:rsid w:val="00634071"/>
    <w:rsid w:val="00681CB4"/>
    <w:rsid w:val="00684816"/>
    <w:rsid w:val="00687405"/>
    <w:rsid w:val="006A577B"/>
    <w:rsid w:val="006B32CA"/>
    <w:rsid w:val="006B7E74"/>
    <w:rsid w:val="006F6256"/>
    <w:rsid w:val="00722147"/>
    <w:rsid w:val="00727EC5"/>
    <w:rsid w:val="00740E69"/>
    <w:rsid w:val="00743F1A"/>
    <w:rsid w:val="007715AC"/>
    <w:rsid w:val="00792A55"/>
    <w:rsid w:val="007972B8"/>
    <w:rsid w:val="007A480B"/>
    <w:rsid w:val="00821E5E"/>
    <w:rsid w:val="0083166C"/>
    <w:rsid w:val="00845791"/>
    <w:rsid w:val="0086741B"/>
    <w:rsid w:val="008B55EA"/>
    <w:rsid w:val="0090068F"/>
    <w:rsid w:val="00922A1D"/>
    <w:rsid w:val="00925684"/>
    <w:rsid w:val="00984E55"/>
    <w:rsid w:val="009B3B70"/>
    <w:rsid w:val="009E7C38"/>
    <w:rsid w:val="00A3460B"/>
    <w:rsid w:val="00A93039"/>
    <w:rsid w:val="00A973E1"/>
    <w:rsid w:val="00AC6FF0"/>
    <w:rsid w:val="00AF33E2"/>
    <w:rsid w:val="00B13AFF"/>
    <w:rsid w:val="00B22EF7"/>
    <w:rsid w:val="00B234AB"/>
    <w:rsid w:val="00B3077A"/>
    <w:rsid w:val="00B33F0F"/>
    <w:rsid w:val="00B36CB4"/>
    <w:rsid w:val="00B76A90"/>
    <w:rsid w:val="00B846B6"/>
    <w:rsid w:val="00B877B0"/>
    <w:rsid w:val="00BC6BFF"/>
    <w:rsid w:val="00BF6916"/>
    <w:rsid w:val="00BF7921"/>
    <w:rsid w:val="00C2486A"/>
    <w:rsid w:val="00C36FCB"/>
    <w:rsid w:val="00C45078"/>
    <w:rsid w:val="00C6161D"/>
    <w:rsid w:val="00C740EF"/>
    <w:rsid w:val="00CD2199"/>
    <w:rsid w:val="00CD6FE3"/>
    <w:rsid w:val="00CE1288"/>
    <w:rsid w:val="00CE3C68"/>
    <w:rsid w:val="00CF5066"/>
    <w:rsid w:val="00D003A6"/>
    <w:rsid w:val="00D20979"/>
    <w:rsid w:val="00D2646C"/>
    <w:rsid w:val="00D458C1"/>
    <w:rsid w:val="00D55C01"/>
    <w:rsid w:val="00D61026"/>
    <w:rsid w:val="00D72CE6"/>
    <w:rsid w:val="00DD3201"/>
    <w:rsid w:val="00DE0433"/>
    <w:rsid w:val="00E012F9"/>
    <w:rsid w:val="00E015E0"/>
    <w:rsid w:val="00E167F1"/>
    <w:rsid w:val="00E91684"/>
    <w:rsid w:val="00E97709"/>
    <w:rsid w:val="00EA1C43"/>
    <w:rsid w:val="00EB456C"/>
    <w:rsid w:val="00EC379B"/>
    <w:rsid w:val="00EC37DE"/>
    <w:rsid w:val="00EE6E5D"/>
    <w:rsid w:val="00EF109E"/>
    <w:rsid w:val="00F170B7"/>
    <w:rsid w:val="00F2457E"/>
    <w:rsid w:val="00F55528"/>
    <w:rsid w:val="00F635B7"/>
    <w:rsid w:val="00F867C4"/>
    <w:rsid w:val="00F87566"/>
    <w:rsid w:val="00FC3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7B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93"/>
    <w:rPr>
      <w:sz w:val="24"/>
      <w:szCs w:val="24"/>
    </w:rPr>
  </w:style>
  <w:style w:type="paragraph" w:styleId="Heading1">
    <w:name w:val="heading 1"/>
    <w:basedOn w:val="Normal"/>
    <w:next w:val="Normal"/>
    <w:link w:val="Heading1Char"/>
    <w:uiPriority w:val="9"/>
    <w:qFormat/>
    <w:rsid w:val="00F86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2B8"/>
    <w:rPr>
      <w:color w:val="0000FF" w:themeColor="hyperlink"/>
      <w:u w:val="single"/>
    </w:rPr>
  </w:style>
  <w:style w:type="paragraph" w:styleId="ListParagraph">
    <w:name w:val="List Paragraph"/>
    <w:basedOn w:val="Normal"/>
    <w:uiPriority w:val="34"/>
    <w:qFormat/>
    <w:rsid w:val="003B2E59"/>
    <w:pPr>
      <w:ind w:left="720"/>
      <w:contextualSpacing/>
    </w:pPr>
  </w:style>
  <w:style w:type="paragraph" w:styleId="Header">
    <w:name w:val="header"/>
    <w:basedOn w:val="Normal"/>
    <w:link w:val="HeaderChar"/>
    <w:uiPriority w:val="99"/>
    <w:unhideWhenUsed/>
    <w:rsid w:val="00792A55"/>
    <w:pPr>
      <w:tabs>
        <w:tab w:val="center" w:pos="4680"/>
        <w:tab w:val="right" w:pos="9360"/>
      </w:tabs>
    </w:pPr>
  </w:style>
  <w:style w:type="character" w:customStyle="1" w:styleId="HeaderChar">
    <w:name w:val="Header Char"/>
    <w:basedOn w:val="DefaultParagraphFont"/>
    <w:link w:val="Header"/>
    <w:uiPriority w:val="99"/>
    <w:rsid w:val="00792A55"/>
    <w:rPr>
      <w:sz w:val="24"/>
      <w:szCs w:val="24"/>
    </w:rPr>
  </w:style>
  <w:style w:type="paragraph" w:styleId="Footer">
    <w:name w:val="footer"/>
    <w:basedOn w:val="Normal"/>
    <w:link w:val="FooterChar"/>
    <w:uiPriority w:val="99"/>
    <w:unhideWhenUsed/>
    <w:rsid w:val="00792A55"/>
    <w:pPr>
      <w:tabs>
        <w:tab w:val="center" w:pos="4680"/>
        <w:tab w:val="right" w:pos="9360"/>
      </w:tabs>
    </w:pPr>
  </w:style>
  <w:style w:type="character" w:customStyle="1" w:styleId="FooterChar">
    <w:name w:val="Footer Char"/>
    <w:basedOn w:val="DefaultParagraphFont"/>
    <w:link w:val="Footer"/>
    <w:uiPriority w:val="99"/>
    <w:rsid w:val="00792A55"/>
    <w:rPr>
      <w:sz w:val="24"/>
      <w:szCs w:val="24"/>
    </w:rPr>
  </w:style>
  <w:style w:type="paragraph" w:styleId="BalloonText">
    <w:name w:val="Balloon Text"/>
    <w:basedOn w:val="Normal"/>
    <w:link w:val="BalloonTextChar"/>
    <w:uiPriority w:val="99"/>
    <w:semiHidden/>
    <w:unhideWhenUsed/>
    <w:rsid w:val="00792A55"/>
    <w:rPr>
      <w:rFonts w:ascii="Tahoma" w:hAnsi="Tahoma" w:cs="Tahoma"/>
      <w:sz w:val="16"/>
      <w:szCs w:val="16"/>
    </w:rPr>
  </w:style>
  <w:style w:type="character" w:customStyle="1" w:styleId="BalloonTextChar">
    <w:name w:val="Balloon Text Char"/>
    <w:basedOn w:val="DefaultParagraphFont"/>
    <w:link w:val="BalloonText"/>
    <w:uiPriority w:val="99"/>
    <w:semiHidden/>
    <w:rsid w:val="00792A55"/>
    <w:rPr>
      <w:rFonts w:ascii="Tahoma" w:hAnsi="Tahoma" w:cs="Tahoma"/>
      <w:sz w:val="16"/>
      <w:szCs w:val="16"/>
    </w:rPr>
  </w:style>
  <w:style w:type="character" w:styleId="FollowedHyperlink">
    <w:name w:val="FollowedHyperlink"/>
    <w:basedOn w:val="DefaultParagraphFont"/>
    <w:uiPriority w:val="99"/>
    <w:semiHidden/>
    <w:unhideWhenUsed/>
    <w:rsid w:val="00B3077A"/>
    <w:rPr>
      <w:color w:val="800080" w:themeColor="followedHyperlink"/>
      <w:u w:val="single"/>
    </w:rPr>
  </w:style>
  <w:style w:type="character" w:styleId="CommentReference">
    <w:name w:val="annotation reference"/>
    <w:basedOn w:val="DefaultParagraphFont"/>
    <w:uiPriority w:val="99"/>
    <w:semiHidden/>
    <w:unhideWhenUsed/>
    <w:rsid w:val="00534087"/>
    <w:rPr>
      <w:sz w:val="16"/>
      <w:szCs w:val="16"/>
    </w:rPr>
  </w:style>
  <w:style w:type="paragraph" w:styleId="CommentText">
    <w:name w:val="annotation text"/>
    <w:basedOn w:val="Normal"/>
    <w:link w:val="CommentTextChar"/>
    <w:uiPriority w:val="99"/>
    <w:semiHidden/>
    <w:unhideWhenUsed/>
    <w:rsid w:val="00534087"/>
    <w:rPr>
      <w:sz w:val="20"/>
      <w:szCs w:val="20"/>
    </w:rPr>
  </w:style>
  <w:style w:type="character" w:customStyle="1" w:styleId="CommentTextChar">
    <w:name w:val="Comment Text Char"/>
    <w:basedOn w:val="DefaultParagraphFont"/>
    <w:link w:val="CommentText"/>
    <w:uiPriority w:val="99"/>
    <w:semiHidden/>
    <w:rsid w:val="00534087"/>
  </w:style>
  <w:style w:type="paragraph" w:styleId="CommentSubject">
    <w:name w:val="annotation subject"/>
    <w:basedOn w:val="CommentText"/>
    <w:next w:val="CommentText"/>
    <w:link w:val="CommentSubjectChar"/>
    <w:uiPriority w:val="99"/>
    <w:semiHidden/>
    <w:unhideWhenUsed/>
    <w:rsid w:val="00534087"/>
    <w:rPr>
      <w:b/>
      <w:bCs/>
    </w:rPr>
  </w:style>
  <w:style w:type="character" w:customStyle="1" w:styleId="CommentSubjectChar">
    <w:name w:val="Comment Subject Char"/>
    <w:basedOn w:val="CommentTextChar"/>
    <w:link w:val="CommentSubject"/>
    <w:uiPriority w:val="99"/>
    <w:semiHidden/>
    <w:rsid w:val="00534087"/>
    <w:rPr>
      <w:b/>
      <w:bCs/>
    </w:rPr>
  </w:style>
  <w:style w:type="paragraph" w:styleId="Revision">
    <w:name w:val="Revision"/>
    <w:hidden/>
    <w:uiPriority w:val="99"/>
    <w:semiHidden/>
    <w:rsid w:val="0090068F"/>
    <w:rPr>
      <w:sz w:val="24"/>
      <w:szCs w:val="24"/>
    </w:rPr>
  </w:style>
  <w:style w:type="character" w:customStyle="1" w:styleId="Heading1Char">
    <w:name w:val="Heading 1 Char"/>
    <w:basedOn w:val="DefaultParagraphFont"/>
    <w:link w:val="Heading1"/>
    <w:uiPriority w:val="9"/>
    <w:rsid w:val="00F867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93"/>
    <w:rPr>
      <w:sz w:val="24"/>
      <w:szCs w:val="24"/>
    </w:rPr>
  </w:style>
  <w:style w:type="paragraph" w:styleId="Heading1">
    <w:name w:val="heading 1"/>
    <w:basedOn w:val="Normal"/>
    <w:next w:val="Normal"/>
    <w:link w:val="Heading1Char"/>
    <w:uiPriority w:val="9"/>
    <w:qFormat/>
    <w:rsid w:val="00F86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2B8"/>
    <w:rPr>
      <w:color w:val="0000FF" w:themeColor="hyperlink"/>
      <w:u w:val="single"/>
    </w:rPr>
  </w:style>
  <w:style w:type="paragraph" w:styleId="ListParagraph">
    <w:name w:val="List Paragraph"/>
    <w:basedOn w:val="Normal"/>
    <w:uiPriority w:val="34"/>
    <w:qFormat/>
    <w:rsid w:val="003B2E59"/>
    <w:pPr>
      <w:ind w:left="720"/>
      <w:contextualSpacing/>
    </w:pPr>
  </w:style>
  <w:style w:type="paragraph" w:styleId="Header">
    <w:name w:val="header"/>
    <w:basedOn w:val="Normal"/>
    <w:link w:val="HeaderChar"/>
    <w:uiPriority w:val="99"/>
    <w:unhideWhenUsed/>
    <w:rsid w:val="00792A55"/>
    <w:pPr>
      <w:tabs>
        <w:tab w:val="center" w:pos="4680"/>
        <w:tab w:val="right" w:pos="9360"/>
      </w:tabs>
    </w:pPr>
  </w:style>
  <w:style w:type="character" w:customStyle="1" w:styleId="HeaderChar">
    <w:name w:val="Header Char"/>
    <w:basedOn w:val="DefaultParagraphFont"/>
    <w:link w:val="Header"/>
    <w:uiPriority w:val="99"/>
    <w:rsid w:val="00792A55"/>
    <w:rPr>
      <w:sz w:val="24"/>
      <w:szCs w:val="24"/>
    </w:rPr>
  </w:style>
  <w:style w:type="paragraph" w:styleId="Footer">
    <w:name w:val="footer"/>
    <w:basedOn w:val="Normal"/>
    <w:link w:val="FooterChar"/>
    <w:uiPriority w:val="99"/>
    <w:unhideWhenUsed/>
    <w:rsid w:val="00792A55"/>
    <w:pPr>
      <w:tabs>
        <w:tab w:val="center" w:pos="4680"/>
        <w:tab w:val="right" w:pos="9360"/>
      </w:tabs>
    </w:pPr>
  </w:style>
  <w:style w:type="character" w:customStyle="1" w:styleId="FooterChar">
    <w:name w:val="Footer Char"/>
    <w:basedOn w:val="DefaultParagraphFont"/>
    <w:link w:val="Footer"/>
    <w:uiPriority w:val="99"/>
    <w:rsid w:val="00792A55"/>
    <w:rPr>
      <w:sz w:val="24"/>
      <w:szCs w:val="24"/>
    </w:rPr>
  </w:style>
  <w:style w:type="paragraph" w:styleId="BalloonText">
    <w:name w:val="Balloon Text"/>
    <w:basedOn w:val="Normal"/>
    <w:link w:val="BalloonTextChar"/>
    <w:uiPriority w:val="99"/>
    <w:semiHidden/>
    <w:unhideWhenUsed/>
    <w:rsid w:val="00792A55"/>
    <w:rPr>
      <w:rFonts w:ascii="Tahoma" w:hAnsi="Tahoma" w:cs="Tahoma"/>
      <w:sz w:val="16"/>
      <w:szCs w:val="16"/>
    </w:rPr>
  </w:style>
  <w:style w:type="character" w:customStyle="1" w:styleId="BalloonTextChar">
    <w:name w:val="Balloon Text Char"/>
    <w:basedOn w:val="DefaultParagraphFont"/>
    <w:link w:val="BalloonText"/>
    <w:uiPriority w:val="99"/>
    <w:semiHidden/>
    <w:rsid w:val="00792A55"/>
    <w:rPr>
      <w:rFonts w:ascii="Tahoma" w:hAnsi="Tahoma" w:cs="Tahoma"/>
      <w:sz w:val="16"/>
      <w:szCs w:val="16"/>
    </w:rPr>
  </w:style>
  <w:style w:type="character" w:styleId="FollowedHyperlink">
    <w:name w:val="FollowedHyperlink"/>
    <w:basedOn w:val="DefaultParagraphFont"/>
    <w:uiPriority w:val="99"/>
    <w:semiHidden/>
    <w:unhideWhenUsed/>
    <w:rsid w:val="00B3077A"/>
    <w:rPr>
      <w:color w:val="800080" w:themeColor="followedHyperlink"/>
      <w:u w:val="single"/>
    </w:rPr>
  </w:style>
  <w:style w:type="character" w:styleId="CommentReference">
    <w:name w:val="annotation reference"/>
    <w:basedOn w:val="DefaultParagraphFont"/>
    <w:uiPriority w:val="99"/>
    <w:semiHidden/>
    <w:unhideWhenUsed/>
    <w:rsid w:val="00534087"/>
    <w:rPr>
      <w:sz w:val="16"/>
      <w:szCs w:val="16"/>
    </w:rPr>
  </w:style>
  <w:style w:type="paragraph" w:styleId="CommentText">
    <w:name w:val="annotation text"/>
    <w:basedOn w:val="Normal"/>
    <w:link w:val="CommentTextChar"/>
    <w:uiPriority w:val="99"/>
    <w:semiHidden/>
    <w:unhideWhenUsed/>
    <w:rsid w:val="00534087"/>
    <w:rPr>
      <w:sz w:val="20"/>
      <w:szCs w:val="20"/>
    </w:rPr>
  </w:style>
  <w:style w:type="character" w:customStyle="1" w:styleId="CommentTextChar">
    <w:name w:val="Comment Text Char"/>
    <w:basedOn w:val="DefaultParagraphFont"/>
    <w:link w:val="CommentText"/>
    <w:uiPriority w:val="99"/>
    <w:semiHidden/>
    <w:rsid w:val="00534087"/>
  </w:style>
  <w:style w:type="paragraph" w:styleId="CommentSubject">
    <w:name w:val="annotation subject"/>
    <w:basedOn w:val="CommentText"/>
    <w:next w:val="CommentText"/>
    <w:link w:val="CommentSubjectChar"/>
    <w:uiPriority w:val="99"/>
    <w:semiHidden/>
    <w:unhideWhenUsed/>
    <w:rsid w:val="00534087"/>
    <w:rPr>
      <w:b/>
      <w:bCs/>
    </w:rPr>
  </w:style>
  <w:style w:type="character" w:customStyle="1" w:styleId="CommentSubjectChar">
    <w:name w:val="Comment Subject Char"/>
    <w:basedOn w:val="CommentTextChar"/>
    <w:link w:val="CommentSubject"/>
    <w:uiPriority w:val="99"/>
    <w:semiHidden/>
    <w:rsid w:val="00534087"/>
    <w:rPr>
      <w:b/>
      <w:bCs/>
    </w:rPr>
  </w:style>
  <w:style w:type="paragraph" w:styleId="Revision">
    <w:name w:val="Revision"/>
    <w:hidden/>
    <w:uiPriority w:val="99"/>
    <w:semiHidden/>
    <w:rsid w:val="0090068F"/>
    <w:rPr>
      <w:sz w:val="24"/>
      <w:szCs w:val="24"/>
    </w:rPr>
  </w:style>
  <w:style w:type="character" w:customStyle="1" w:styleId="Heading1Char">
    <w:name w:val="Heading 1 Char"/>
    <w:basedOn w:val="DefaultParagraphFont"/>
    <w:link w:val="Heading1"/>
    <w:uiPriority w:val="9"/>
    <w:rsid w:val="00F867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service.prv/eng/stewardship_information/index.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33606.AE5D9A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C9AEB14DB8E48BFD1A6429D4BB40F" ma:contentTypeVersion="0" ma:contentTypeDescription="Create a new document." ma:contentTypeScope="" ma:versionID="1f30e2cb00b0dadf0b10c0121684d24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ED52-F759-4209-8058-17D067116649}">
  <ds:schemaRefs>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9B236A-0B8D-4188-8386-4DEC6F9D0C50}">
  <ds:schemaRefs>
    <ds:schemaRef ds:uri="http://schemas.microsoft.com/sharepoint/v3/contenttype/forms"/>
  </ds:schemaRefs>
</ds:datastoreItem>
</file>

<file path=customXml/itemProps3.xml><?xml version="1.0" encoding="utf-8"?>
<ds:datastoreItem xmlns:ds="http://schemas.openxmlformats.org/officeDocument/2006/customXml" ds:itemID="{C5A03F4B-D43F-4D24-AB2D-C16B1BD34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A8B032-9F6D-43FD-A014-5420C62E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2115</Words>
  <Characters>13234</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Tim [W-T]</dc:creator>
  <cp:lastModifiedBy>Jeffrey deVries</cp:lastModifiedBy>
  <cp:revision>2</cp:revision>
  <cp:lastPrinted>2018-07-31T14:46:00Z</cp:lastPrinted>
  <dcterms:created xsi:type="dcterms:W3CDTF">2019-02-04T15:14:00Z</dcterms:created>
  <dcterms:modified xsi:type="dcterms:W3CDTF">2019-02-04T15:14:00Z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0x0101006E7C9AEB14DB8E48BFD1A6429D4BB40F</vt:lpwstr>
  </property>
</Properties>
</file>