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42" w:rsidRPr="005E116B" w:rsidRDefault="00A35942" w:rsidP="005E116B">
      <w:pPr>
        <w:pStyle w:val="Title"/>
        <w:jc w:val="center"/>
        <w:rPr>
          <w:lang w:val="en-US"/>
        </w:rPr>
      </w:pPr>
      <w:r w:rsidRPr="005E116B">
        <w:rPr>
          <w:lang w:val="en-US"/>
        </w:rPr>
        <w:t xml:space="preserve">Section 34 </w:t>
      </w:r>
      <w:r w:rsidR="00F93BCD">
        <w:rPr>
          <w:lang w:val="en-US"/>
        </w:rPr>
        <w:t>(</w:t>
      </w:r>
      <w:bookmarkStart w:id="0" w:name="_GoBack"/>
      <w:r w:rsidR="00F93BCD" w:rsidRPr="008B5090">
        <w:rPr>
          <w:i/>
          <w:lang w:val="en-US"/>
        </w:rPr>
        <w:t>FAA</w:t>
      </w:r>
      <w:bookmarkEnd w:id="0"/>
      <w:r w:rsidR="00F93BCD">
        <w:rPr>
          <w:lang w:val="en-US"/>
        </w:rPr>
        <w:t xml:space="preserve">) </w:t>
      </w:r>
      <w:r w:rsidRPr="005E116B">
        <w:rPr>
          <w:lang w:val="en-US"/>
        </w:rPr>
        <w:t xml:space="preserve">Checklist </w:t>
      </w:r>
      <w:r w:rsidR="00E0764D">
        <w:rPr>
          <w:lang w:val="en-US"/>
        </w:rPr>
        <w:t>for</w:t>
      </w:r>
      <w:r w:rsidR="00D05589" w:rsidRPr="005E116B">
        <w:rPr>
          <w:lang w:val="en-US"/>
        </w:rPr>
        <w:t xml:space="preserve"> </w:t>
      </w:r>
      <w:r w:rsidR="00851A5E" w:rsidRPr="005E116B">
        <w:rPr>
          <w:lang w:val="en-US"/>
        </w:rPr>
        <w:t>Goods</w:t>
      </w:r>
    </w:p>
    <w:tbl>
      <w:tblPr>
        <w:tblStyle w:val="TableGrid"/>
        <w:tblW w:w="10800" w:type="dxa"/>
        <w:jc w:val="center"/>
        <w:tblLayout w:type="fixed"/>
        <w:tblLook w:val="01E0" w:firstRow="1" w:lastRow="1" w:firstColumn="1" w:lastColumn="1" w:noHBand="0" w:noVBand="0"/>
        <w:tblCaption w:val="Checklist in table format"/>
      </w:tblPr>
      <w:tblGrid>
        <w:gridCol w:w="720"/>
        <w:gridCol w:w="7920"/>
        <w:gridCol w:w="720"/>
        <w:gridCol w:w="720"/>
        <w:gridCol w:w="720"/>
      </w:tblGrid>
      <w:tr w:rsidR="00734A95" w:rsidRPr="007F31C4" w:rsidTr="005E116B">
        <w:trPr>
          <w:cantSplit/>
          <w:tblHeader/>
          <w:jc w:val="center"/>
        </w:trPr>
        <w:tc>
          <w:tcPr>
            <w:tcW w:w="720" w:type="dxa"/>
          </w:tcPr>
          <w:p w:rsidR="00734A95" w:rsidRPr="00337379" w:rsidRDefault="00734A95" w:rsidP="000A6F08">
            <w:pPr>
              <w:spacing w:before="120" w:after="120"/>
              <w:rPr>
                <w:rFonts w:asciiTheme="minorHAnsi" w:hAnsiTheme="minorHAnsi" w:cstheme="minorHAnsi"/>
                <w:b/>
                <w:lang w:val="en-US"/>
              </w:rPr>
            </w:pPr>
            <w:r w:rsidRPr="00337379">
              <w:rPr>
                <w:rFonts w:asciiTheme="minorHAnsi" w:hAnsiTheme="minorHAnsi" w:cstheme="minorHAnsi"/>
                <w:b/>
                <w:lang w:val="en-US"/>
              </w:rPr>
              <w:t>No.</w:t>
            </w:r>
          </w:p>
        </w:tc>
        <w:tc>
          <w:tcPr>
            <w:tcW w:w="7920" w:type="dxa"/>
          </w:tcPr>
          <w:p w:rsidR="00734A95" w:rsidRPr="00337379" w:rsidRDefault="00734A95" w:rsidP="00A35942">
            <w:pPr>
              <w:spacing w:before="120" w:after="120"/>
              <w:jc w:val="center"/>
              <w:rPr>
                <w:rFonts w:asciiTheme="minorHAnsi" w:hAnsiTheme="minorHAnsi" w:cstheme="minorHAnsi"/>
                <w:b/>
                <w:lang w:val="en-US"/>
              </w:rPr>
            </w:pPr>
            <w:r w:rsidRPr="00337379">
              <w:rPr>
                <w:rFonts w:asciiTheme="minorHAnsi" w:hAnsiTheme="minorHAnsi" w:cstheme="minorHAnsi"/>
                <w:b/>
                <w:lang w:val="en-US"/>
              </w:rPr>
              <w:t>Activity</w:t>
            </w:r>
          </w:p>
        </w:tc>
        <w:tc>
          <w:tcPr>
            <w:tcW w:w="720" w:type="dxa"/>
          </w:tcPr>
          <w:p w:rsidR="00734A95" w:rsidRPr="00337379" w:rsidRDefault="00734A95" w:rsidP="00A35942">
            <w:pPr>
              <w:spacing w:before="120" w:after="120"/>
              <w:jc w:val="center"/>
              <w:rPr>
                <w:rFonts w:asciiTheme="minorHAnsi" w:hAnsiTheme="minorHAnsi" w:cstheme="minorHAnsi"/>
                <w:b/>
                <w:lang w:val="en-US"/>
              </w:rPr>
            </w:pPr>
            <w:r w:rsidRPr="00337379">
              <w:rPr>
                <w:rFonts w:asciiTheme="minorHAnsi" w:hAnsiTheme="minorHAnsi" w:cstheme="minorHAnsi"/>
                <w:b/>
                <w:lang w:val="en-US"/>
              </w:rPr>
              <w:t>Yes</w:t>
            </w:r>
          </w:p>
        </w:tc>
        <w:tc>
          <w:tcPr>
            <w:tcW w:w="720" w:type="dxa"/>
          </w:tcPr>
          <w:p w:rsidR="00734A95" w:rsidRPr="00337379" w:rsidRDefault="00734A95" w:rsidP="00A35942">
            <w:pPr>
              <w:spacing w:before="120" w:after="120"/>
              <w:jc w:val="center"/>
              <w:rPr>
                <w:rFonts w:asciiTheme="minorHAnsi" w:hAnsiTheme="minorHAnsi" w:cstheme="minorHAnsi"/>
                <w:b/>
                <w:sz w:val="22"/>
                <w:szCs w:val="22"/>
                <w:lang w:val="en-US"/>
              </w:rPr>
            </w:pPr>
            <w:r w:rsidRPr="00337379">
              <w:rPr>
                <w:rFonts w:asciiTheme="minorHAnsi" w:hAnsiTheme="minorHAnsi" w:cstheme="minorHAnsi"/>
                <w:b/>
                <w:sz w:val="22"/>
                <w:szCs w:val="22"/>
                <w:lang w:val="en-US"/>
              </w:rPr>
              <w:t>No</w:t>
            </w:r>
            <w:r w:rsidR="00042FA2" w:rsidRPr="00337379">
              <w:rPr>
                <w:rFonts w:asciiTheme="minorHAnsi" w:hAnsiTheme="minorHAnsi" w:cstheme="minorHAnsi"/>
                <w:b/>
                <w:sz w:val="22"/>
                <w:szCs w:val="22"/>
                <w:lang w:val="en-US"/>
              </w:rPr>
              <w:t>*</w:t>
            </w:r>
          </w:p>
        </w:tc>
        <w:tc>
          <w:tcPr>
            <w:tcW w:w="720" w:type="dxa"/>
          </w:tcPr>
          <w:p w:rsidR="00734A95" w:rsidRPr="00337379" w:rsidRDefault="00734A95" w:rsidP="00A35942">
            <w:pPr>
              <w:spacing w:before="120" w:after="120"/>
              <w:jc w:val="center"/>
              <w:rPr>
                <w:rFonts w:asciiTheme="minorHAnsi" w:hAnsiTheme="minorHAnsi" w:cstheme="minorHAnsi"/>
                <w:b/>
                <w:sz w:val="22"/>
                <w:szCs w:val="22"/>
                <w:lang w:val="en-US"/>
              </w:rPr>
            </w:pPr>
            <w:r w:rsidRPr="00337379">
              <w:rPr>
                <w:rFonts w:asciiTheme="minorHAnsi" w:hAnsiTheme="minorHAnsi" w:cstheme="minorHAnsi"/>
                <w:b/>
                <w:sz w:val="22"/>
                <w:szCs w:val="22"/>
                <w:lang w:val="en-US"/>
              </w:rPr>
              <w:t>N/A</w:t>
            </w:r>
            <w:r w:rsidR="00042FA2" w:rsidRPr="00337379">
              <w:rPr>
                <w:rFonts w:asciiTheme="minorHAnsi" w:hAnsiTheme="minorHAnsi" w:cstheme="minorHAnsi"/>
                <w:b/>
                <w:sz w:val="22"/>
                <w:szCs w:val="22"/>
                <w:lang w:val="en-US"/>
              </w:rPr>
              <w:t>*</w:t>
            </w:r>
          </w:p>
        </w:tc>
      </w:tr>
      <w:tr w:rsidR="00734A95" w:rsidRPr="007F31C4" w:rsidTr="005E116B">
        <w:trPr>
          <w:jc w:val="center"/>
        </w:trPr>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1.</w:t>
            </w:r>
          </w:p>
        </w:tc>
        <w:tc>
          <w:tcPr>
            <w:tcW w:w="79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Goods have been received according to contractual terms and conditions including</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D134C6" w:rsidP="00734A95">
            <w:pPr>
              <w:spacing w:beforeLines="60" w:before="144" w:afterLines="60" w:after="144"/>
              <w:rPr>
                <w:rFonts w:asciiTheme="minorHAnsi" w:hAnsiTheme="minorHAnsi" w:cstheme="minorHAnsi"/>
                <w:sz w:val="20"/>
                <w:szCs w:val="20"/>
                <w:lang w:val="en-US"/>
              </w:rPr>
            </w:pPr>
            <w:r>
              <w:rPr>
                <w:rFonts w:asciiTheme="minorHAnsi" w:hAnsiTheme="minorHAnsi" w:cstheme="minorHAnsi"/>
                <w:sz w:val="20"/>
                <w:szCs w:val="20"/>
                <w:lang w:val="en-US"/>
              </w:rPr>
              <w:t>1a</w:t>
            </w:r>
          </w:p>
        </w:tc>
        <w:tc>
          <w:tcPr>
            <w:tcW w:w="7920" w:type="dxa"/>
          </w:tcPr>
          <w:p w:rsidR="00734A95" w:rsidRPr="00337379" w:rsidRDefault="00734A95" w:rsidP="00E668FD">
            <w:pPr>
              <w:numPr>
                <w:ilvl w:val="0"/>
                <w:numId w:val="5"/>
              </w:num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Price</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D134C6" w:rsidP="00734A95">
            <w:pPr>
              <w:spacing w:beforeLines="60" w:before="144" w:afterLines="60" w:after="144"/>
              <w:rPr>
                <w:rFonts w:asciiTheme="minorHAnsi" w:hAnsiTheme="minorHAnsi" w:cstheme="minorHAnsi"/>
                <w:sz w:val="20"/>
                <w:szCs w:val="20"/>
                <w:lang w:val="en-US"/>
              </w:rPr>
            </w:pPr>
            <w:r>
              <w:rPr>
                <w:rFonts w:asciiTheme="minorHAnsi" w:hAnsiTheme="minorHAnsi" w:cstheme="minorHAnsi"/>
                <w:sz w:val="20"/>
                <w:szCs w:val="20"/>
                <w:lang w:val="en-US"/>
              </w:rPr>
              <w:t>1b</w:t>
            </w:r>
          </w:p>
        </w:tc>
        <w:tc>
          <w:tcPr>
            <w:tcW w:w="7920" w:type="dxa"/>
          </w:tcPr>
          <w:p w:rsidR="00734A95" w:rsidRPr="00337379" w:rsidRDefault="00734A95" w:rsidP="00E668FD">
            <w:pPr>
              <w:numPr>
                <w:ilvl w:val="0"/>
                <w:numId w:val="5"/>
              </w:num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Quantity</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D134C6" w:rsidP="00734A95">
            <w:pPr>
              <w:spacing w:beforeLines="60" w:before="144" w:afterLines="60" w:after="144"/>
              <w:rPr>
                <w:rFonts w:asciiTheme="minorHAnsi" w:hAnsiTheme="minorHAnsi" w:cstheme="minorHAnsi"/>
                <w:sz w:val="20"/>
                <w:szCs w:val="20"/>
                <w:lang w:val="en-US"/>
              </w:rPr>
            </w:pPr>
            <w:r>
              <w:rPr>
                <w:rFonts w:asciiTheme="minorHAnsi" w:hAnsiTheme="minorHAnsi" w:cstheme="minorHAnsi"/>
                <w:sz w:val="20"/>
                <w:szCs w:val="20"/>
                <w:lang w:val="en-US"/>
              </w:rPr>
              <w:t>1c</w:t>
            </w:r>
          </w:p>
        </w:tc>
        <w:tc>
          <w:tcPr>
            <w:tcW w:w="7920" w:type="dxa"/>
          </w:tcPr>
          <w:p w:rsidR="00734A95" w:rsidRPr="00337379" w:rsidRDefault="00734A95" w:rsidP="00E668FD">
            <w:pPr>
              <w:numPr>
                <w:ilvl w:val="0"/>
                <w:numId w:val="5"/>
              </w:num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Quality (including delivery date)</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2</w:t>
            </w:r>
            <w:r w:rsidR="00D134C6">
              <w:rPr>
                <w:rFonts w:asciiTheme="minorHAnsi" w:hAnsiTheme="minorHAnsi" w:cstheme="minorHAnsi"/>
                <w:sz w:val="20"/>
                <w:szCs w:val="20"/>
                <w:lang w:val="en-US"/>
              </w:rPr>
              <w:t>.</w:t>
            </w:r>
          </w:p>
        </w:tc>
        <w:tc>
          <w:tcPr>
            <w:tcW w:w="7920" w:type="dxa"/>
          </w:tcPr>
          <w:p w:rsidR="00734A95" w:rsidRPr="00337379" w:rsidRDefault="00734A95" w:rsidP="003248D3">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Contract number</w:t>
            </w:r>
            <w:r w:rsidR="00012837" w:rsidRPr="00337379">
              <w:rPr>
                <w:rFonts w:asciiTheme="minorHAnsi" w:hAnsiTheme="minorHAnsi" w:cstheme="minorHAnsi"/>
                <w:sz w:val="20"/>
                <w:szCs w:val="20"/>
                <w:lang w:val="en-US"/>
              </w:rPr>
              <w:t xml:space="preserve"> (if applicable)</w:t>
            </w:r>
            <w:r w:rsidRPr="00337379">
              <w:rPr>
                <w:rFonts w:asciiTheme="minorHAnsi" w:hAnsiTheme="minorHAnsi" w:cstheme="minorHAnsi"/>
                <w:sz w:val="20"/>
                <w:szCs w:val="20"/>
                <w:lang w:val="en-US"/>
              </w:rPr>
              <w:t xml:space="preserve"> is indicated</w:t>
            </w:r>
            <w:r w:rsidR="00AF6449" w:rsidRPr="00337379">
              <w:rPr>
                <w:rFonts w:asciiTheme="minorHAnsi" w:hAnsiTheme="minorHAnsi" w:cstheme="minorHAnsi"/>
                <w:sz w:val="20"/>
                <w:szCs w:val="20"/>
                <w:lang w:val="en-US"/>
              </w:rPr>
              <w:t xml:space="preserve"> on </w:t>
            </w:r>
            <w:r w:rsidR="003248D3">
              <w:rPr>
                <w:rFonts w:asciiTheme="minorHAnsi" w:hAnsiTheme="minorHAnsi" w:cstheme="minorHAnsi"/>
                <w:sz w:val="20"/>
                <w:szCs w:val="20"/>
                <w:lang w:val="en-US"/>
              </w:rPr>
              <w:t>the invoice</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3.</w:t>
            </w:r>
          </w:p>
        </w:tc>
        <w:tc>
          <w:tcPr>
            <w:tcW w:w="79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Calculation of amount due is correct</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D134C6" w:rsidP="00E668FD">
            <w:pPr>
              <w:spacing w:beforeLines="60" w:before="144" w:afterLines="60" w:after="144"/>
              <w:rPr>
                <w:rFonts w:asciiTheme="minorHAnsi" w:hAnsiTheme="minorHAnsi" w:cstheme="minorHAnsi"/>
                <w:sz w:val="20"/>
                <w:szCs w:val="20"/>
                <w:lang w:val="en-US"/>
              </w:rPr>
            </w:pPr>
            <w:r>
              <w:rPr>
                <w:rFonts w:asciiTheme="minorHAnsi" w:hAnsiTheme="minorHAnsi" w:cstheme="minorHAnsi"/>
                <w:sz w:val="20"/>
                <w:szCs w:val="20"/>
                <w:lang w:val="en-US"/>
              </w:rPr>
              <w:t>4.</w:t>
            </w:r>
          </w:p>
        </w:tc>
        <w:tc>
          <w:tcPr>
            <w:tcW w:w="7920" w:type="dxa"/>
          </w:tcPr>
          <w:p w:rsidR="00734A95" w:rsidRPr="00337379" w:rsidRDefault="00042FA2" w:rsidP="00042FA2">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Accurate f</w:t>
            </w:r>
            <w:r w:rsidR="00734A95" w:rsidRPr="00337379">
              <w:rPr>
                <w:rFonts w:asciiTheme="minorHAnsi" w:hAnsiTheme="minorHAnsi" w:cstheme="minorHAnsi"/>
                <w:sz w:val="20"/>
                <w:szCs w:val="20"/>
                <w:lang w:val="en-US"/>
              </w:rPr>
              <w:t xml:space="preserve">inancial coding is on </w:t>
            </w:r>
            <w:r w:rsidR="00012837" w:rsidRPr="00337379">
              <w:rPr>
                <w:rFonts w:asciiTheme="minorHAnsi" w:hAnsiTheme="minorHAnsi" w:cstheme="minorHAnsi"/>
                <w:sz w:val="20"/>
                <w:szCs w:val="20"/>
                <w:lang w:val="en-US"/>
              </w:rPr>
              <w:t xml:space="preserve">file </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3248D3" w:rsidP="00E668FD">
            <w:pPr>
              <w:spacing w:beforeLines="60" w:before="144" w:afterLines="60" w:after="144"/>
              <w:rPr>
                <w:rFonts w:asciiTheme="minorHAnsi" w:hAnsiTheme="minorHAnsi" w:cstheme="minorHAnsi"/>
                <w:sz w:val="20"/>
                <w:szCs w:val="20"/>
                <w:lang w:val="en-US"/>
              </w:rPr>
            </w:pPr>
            <w:r>
              <w:rPr>
                <w:rFonts w:asciiTheme="minorHAnsi" w:hAnsiTheme="minorHAnsi" w:cstheme="minorHAnsi"/>
                <w:sz w:val="20"/>
                <w:szCs w:val="20"/>
                <w:lang w:val="en-US"/>
              </w:rPr>
              <w:t>5</w:t>
            </w:r>
            <w:r w:rsidR="00734A95" w:rsidRPr="00337379">
              <w:rPr>
                <w:rFonts w:asciiTheme="minorHAnsi" w:hAnsiTheme="minorHAnsi" w:cstheme="minorHAnsi"/>
                <w:sz w:val="20"/>
                <w:szCs w:val="20"/>
                <w:lang w:val="en-US"/>
              </w:rPr>
              <w:t>.</w:t>
            </w:r>
          </w:p>
        </w:tc>
        <w:tc>
          <w:tcPr>
            <w:tcW w:w="79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File was reviewed for any applicable credits &amp; action taken to obtain credit where applicable</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3248D3" w:rsidP="00E668FD">
            <w:pPr>
              <w:spacing w:beforeLines="60" w:before="144" w:afterLines="60" w:after="144"/>
              <w:rPr>
                <w:rFonts w:asciiTheme="minorHAnsi" w:hAnsiTheme="minorHAnsi" w:cstheme="minorHAnsi"/>
                <w:sz w:val="20"/>
                <w:szCs w:val="20"/>
                <w:lang w:val="en-US"/>
              </w:rPr>
            </w:pPr>
            <w:r>
              <w:rPr>
                <w:rFonts w:asciiTheme="minorHAnsi" w:hAnsiTheme="minorHAnsi" w:cstheme="minorHAnsi"/>
                <w:sz w:val="20"/>
                <w:szCs w:val="20"/>
                <w:lang w:val="en-US"/>
              </w:rPr>
              <w:t>6</w:t>
            </w:r>
            <w:r w:rsidR="00D134C6">
              <w:rPr>
                <w:rFonts w:asciiTheme="minorHAnsi" w:hAnsiTheme="minorHAnsi" w:cstheme="minorHAnsi"/>
                <w:sz w:val="20"/>
                <w:szCs w:val="20"/>
                <w:lang w:val="en-US"/>
              </w:rPr>
              <w:t>.</w:t>
            </w:r>
          </w:p>
        </w:tc>
        <w:tc>
          <w:tcPr>
            <w:tcW w:w="7920" w:type="dxa"/>
          </w:tcPr>
          <w:p w:rsidR="00734A95" w:rsidRPr="00337379" w:rsidRDefault="00734A95" w:rsidP="00012837">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 xml:space="preserve">Charges not payable have been deducted on the invoice (e.g. </w:t>
            </w:r>
            <w:r w:rsidR="00012837" w:rsidRPr="00337379">
              <w:rPr>
                <w:rFonts w:asciiTheme="minorHAnsi" w:hAnsiTheme="minorHAnsi" w:cstheme="minorHAnsi"/>
                <w:sz w:val="20"/>
                <w:szCs w:val="20"/>
                <w:lang w:val="en-US"/>
              </w:rPr>
              <w:t>PST</w:t>
            </w:r>
            <w:r w:rsidRPr="00337379">
              <w:rPr>
                <w:rFonts w:asciiTheme="minorHAnsi" w:hAnsiTheme="minorHAnsi" w:cstheme="minorHAnsi"/>
                <w:sz w:val="20"/>
                <w:szCs w:val="20"/>
                <w:lang w:val="en-US"/>
              </w:rPr>
              <w:t>, overcharge, interest)</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8.</w:t>
            </w:r>
          </w:p>
        </w:tc>
        <w:tc>
          <w:tcPr>
            <w:tcW w:w="79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Expenditure is within signatory’s delegated authority</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9.</w:t>
            </w:r>
          </w:p>
        </w:tc>
        <w:tc>
          <w:tcPr>
            <w:tcW w:w="7920" w:type="dxa"/>
          </w:tcPr>
          <w:p w:rsidR="00734A95" w:rsidRPr="00337379" w:rsidRDefault="00734A95" w:rsidP="00012837">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 xml:space="preserve">If acting person is signing invoice, copy of </w:t>
            </w:r>
            <w:r w:rsidR="00012837" w:rsidRPr="00337379">
              <w:rPr>
                <w:rFonts w:asciiTheme="minorHAnsi" w:hAnsiTheme="minorHAnsi" w:cstheme="minorHAnsi"/>
                <w:sz w:val="20"/>
                <w:szCs w:val="20"/>
                <w:lang w:val="en-US"/>
              </w:rPr>
              <w:t xml:space="preserve">acting </w:t>
            </w:r>
            <w:r w:rsidRPr="00337379">
              <w:rPr>
                <w:rFonts w:asciiTheme="minorHAnsi" w:hAnsiTheme="minorHAnsi" w:cstheme="minorHAnsi"/>
                <w:sz w:val="20"/>
                <w:szCs w:val="20"/>
                <w:lang w:val="en-US"/>
              </w:rPr>
              <w:t>delegation of authority is attached</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734A95" w:rsidRPr="007F31C4" w:rsidTr="005E116B">
        <w:trPr>
          <w:jc w:val="center"/>
        </w:trPr>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10.</w:t>
            </w:r>
          </w:p>
        </w:tc>
        <w:tc>
          <w:tcPr>
            <w:tcW w:w="79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 xml:space="preserve">Total expenditures including </w:t>
            </w:r>
            <w:r w:rsidR="00291FC5">
              <w:rPr>
                <w:rFonts w:asciiTheme="minorHAnsi" w:hAnsiTheme="minorHAnsi" w:cstheme="minorHAnsi"/>
                <w:sz w:val="20"/>
                <w:szCs w:val="20"/>
                <w:lang w:val="en-US"/>
              </w:rPr>
              <w:t xml:space="preserve">this </w:t>
            </w:r>
            <w:r w:rsidRPr="00337379">
              <w:rPr>
                <w:rFonts w:asciiTheme="minorHAnsi" w:hAnsiTheme="minorHAnsi" w:cstheme="minorHAnsi"/>
                <w:sz w:val="20"/>
                <w:szCs w:val="20"/>
                <w:lang w:val="en-US"/>
              </w:rPr>
              <w:t>invoice amount are within total contract value</w:t>
            </w: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c>
          <w:tcPr>
            <w:tcW w:w="720" w:type="dxa"/>
          </w:tcPr>
          <w:p w:rsidR="00734A95" w:rsidRPr="00337379" w:rsidRDefault="00734A95" w:rsidP="00E668FD">
            <w:pPr>
              <w:spacing w:beforeLines="60" w:before="144" w:afterLines="60" w:after="144"/>
              <w:rPr>
                <w:rFonts w:asciiTheme="minorHAnsi" w:hAnsiTheme="minorHAnsi" w:cstheme="minorHAnsi"/>
                <w:sz w:val="20"/>
                <w:szCs w:val="20"/>
                <w:lang w:val="en-US"/>
              </w:rPr>
            </w:pPr>
          </w:p>
        </w:tc>
      </w:tr>
      <w:tr w:rsidR="00CC584E" w:rsidRPr="007F31C4" w:rsidTr="005E116B">
        <w:trPr>
          <w:jc w:val="center"/>
        </w:trPr>
        <w:tc>
          <w:tcPr>
            <w:tcW w:w="720" w:type="dxa"/>
          </w:tcPr>
          <w:p w:rsidR="00CC584E" w:rsidRPr="00337379" w:rsidRDefault="003248D3" w:rsidP="00E668FD">
            <w:pPr>
              <w:spacing w:beforeLines="60" w:before="144" w:afterLines="60" w:after="144"/>
              <w:rPr>
                <w:rFonts w:asciiTheme="minorHAnsi" w:hAnsiTheme="minorHAnsi" w:cstheme="minorHAnsi"/>
                <w:sz w:val="20"/>
                <w:szCs w:val="20"/>
                <w:lang w:val="en-US"/>
              </w:rPr>
            </w:pPr>
            <w:r>
              <w:rPr>
                <w:rFonts w:asciiTheme="minorHAnsi" w:hAnsiTheme="minorHAnsi" w:cstheme="minorHAnsi"/>
                <w:sz w:val="20"/>
                <w:szCs w:val="20"/>
                <w:lang w:val="en-US"/>
              </w:rPr>
              <w:t>11</w:t>
            </w:r>
            <w:r w:rsidR="00CC584E" w:rsidRPr="00337379">
              <w:rPr>
                <w:rFonts w:asciiTheme="minorHAnsi" w:hAnsiTheme="minorHAnsi" w:cstheme="minorHAnsi"/>
                <w:sz w:val="20"/>
                <w:szCs w:val="20"/>
                <w:lang w:val="en-US"/>
              </w:rPr>
              <w:t>.</w:t>
            </w:r>
          </w:p>
        </w:tc>
        <w:tc>
          <w:tcPr>
            <w:tcW w:w="7920" w:type="dxa"/>
          </w:tcPr>
          <w:p w:rsidR="00CC584E" w:rsidRPr="00337379" w:rsidRDefault="00CC584E" w:rsidP="00E668FD">
            <w:pPr>
              <w:spacing w:beforeLines="60" w:before="144" w:afterLines="60" w:after="144"/>
              <w:rPr>
                <w:rFonts w:asciiTheme="minorHAnsi" w:hAnsiTheme="minorHAnsi" w:cstheme="minorHAnsi"/>
                <w:sz w:val="20"/>
                <w:szCs w:val="20"/>
                <w:lang w:val="en-US"/>
              </w:rPr>
            </w:pPr>
            <w:r w:rsidRPr="00337379">
              <w:rPr>
                <w:rFonts w:asciiTheme="minorHAnsi" w:hAnsiTheme="minorHAnsi" w:cstheme="minorHAnsi"/>
                <w:sz w:val="20"/>
                <w:szCs w:val="20"/>
                <w:lang w:val="en-US"/>
              </w:rPr>
              <w:t>Packing slip (or copy of) – i.e. proof that the goods/deliverables have been received and accepted consistent with contractual terms and conditions</w:t>
            </w:r>
          </w:p>
        </w:tc>
        <w:tc>
          <w:tcPr>
            <w:tcW w:w="720" w:type="dxa"/>
          </w:tcPr>
          <w:p w:rsidR="00CC584E" w:rsidRPr="00337379" w:rsidRDefault="00CC584E" w:rsidP="00E668FD">
            <w:pPr>
              <w:spacing w:beforeLines="60" w:before="144" w:afterLines="60" w:after="144"/>
              <w:rPr>
                <w:rFonts w:asciiTheme="minorHAnsi" w:hAnsiTheme="minorHAnsi" w:cstheme="minorHAnsi"/>
                <w:sz w:val="20"/>
                <w:szCs w:val="20"/>
                <w:lang w:val="en-US"/>
              </w:rPr>
            </w:pPr>
          </w:p>
        </w:tc>
        <w:tc>
          <w:tcPr>
            <w:tcW w:w="720" w:type="dxa"/>
          </w:tcPr>
          <w:p w:rsidR="00CC584E" w:rsidRPr="00337379" w:rsidRDefault="00CC584E" w:rsidP="00E668FD">
            <w:pPr>
              <w:spacing w:beforeLines="60" w:before="144" w:afterLines="60" w:after="144"/>
              <w:rPr>
                <w:rFonts w:asciiTheme="minorHAnsi" w:hAnsiTheme="minorHAnsi" w:cstheme="minorHAnsi"/>
                <w:sz w:val="20"/>
                <w:szCs w:val="20"/>
                <w:lang w:val="en-US"/>
              </w:rPr>
            </w:pPr>
          </w:p>
        </w:tc>
        <w:tc>
          <w:tcPr>
            <w:tcW w:w="720" w:type="dxa"/>
          </w:tcPr>
          <w:p w:rsidR="00CC584E" w:rsidRPr="00337379" w:rsidRDefault="00CC584E" w:rsidP="00E668FD">
            <w:pPr>
              <w:spacing w:beforeLines="60" w:before="144" w:afterLines="60" w:after="144"/>
              <w:rPr>
                <w:rFonts w:asciiTheme="minorHAnsi" w:hAnsiTheme="minorHAnsi" w:cstheme="minorHAnsi"/>
                <w:sz w:val="20"/>
                <w:szCs w:val="20"/>
                <w:lang w:val="en-US"/>
              </w:rPr>
            </w:pPr>
          </w:p>
        </w:tc>
      </w:tr>
    </w:tbl>
    <w:p w:rsidR="00337379" w:rsidRDefault="00337379">
      <w:pPr>
        <w:rPr>
          <w:rFonts w:ascii="Arial" w:hAnsi="Arial" w:cs="Arial"/>
          <w:sz w:val="20"/>
          <w:szCs w:val="20"/>
          <w:lang w:val="en-US"/>
        </w:rPr>
      </w:pPr>
      <w:r>
        <w:rPr>
          <w:rFonts w:asciiTheme="minorHAnsi" w:hAnsiTheme="minorHAnsi" w:cstheme="minorHAnsi"/>
          <w:sz w:val="20"/>
          <w:szCs w:val="20"/>
          <w:lang w:val="en-US"/>
        </w:rPr>
        <w:t>*</w:t>
      </w:r>
      <w:r w:rsidRPr="001A3119">
        <w:rPr>
          <w:rFonts w:asciiTheme="minorHAnsi" w:hAnsiTheme="minorHAnsi" w:cstheme="minorHAnsi"/>
          <w:b/>
          <w:sz w:val="20"/>
          <w:szCs w:val="20"/>
          <w:lang w:val="en-US"/>
        </w:rPr>
        <w:t xml:space="preserve"> Items marked as No or Not Applicable (N/A) </w:t>
      </w:r>
      <w:proofErr w:type="gramStart"/>
      <w:r w:rsidRPr="001A3119">
        <w:rPr>
          <w:rFonts w:asciiTheme="minorHAnsi" w:hAnsiTheme="minorHAnsi" w:cstheme="minorHAnsi"/>
          <w:b/>
          <w:sz w:val="20"/>
          <w:szCs w:val="20"/>
          <w:lang w:val="en-US"/>
        </w:rPr>
        <w:t>should be documented</w:t>
      </w:r>
      <w:proofErr w:type="gramEnd"/>
      <w:r w:rsidRPr="001A3119">
        <w:rPr>
          <w:rFonts w:asciiTheme="minorHAnsi" w:hAnsiTheme="minorHAnsi" w:cstheme="minorHAnsi"/>
          <w:b/>
          <w:sz w:val="20"/>
          <w:szCs w:val="20"/>
          <w:lang w:val="en-US"/>
        </w:rPr>
        <w:t xml:space="preserve"> on file</w:t>
      </w:r>
    </w:p>
    <w:p w:rsidR="00337379" w:rsidRDefault="00337379">
      <w:pPr>
        <w:rPr>
          <w:rFonts w:ascii="Arial" w:hAnsi="Arial" w:cs="Arial"/>
          <w:sz w:val="20"/>
          <w:szCs w:val="20"/>
          <w:lang w:val="en-US"/>
        </w:rPr>
      </w:pPr>
    </w:p>
    <w:p w:rsidR="00337379" w:rsidRPr="004C7D27" w:rsidRDefault="00337379" w:rsidP="00337379">
      <w:pPr>
        <w:rPr>
          <w:rFonts w:asciiTheme="minorHAnsi" w:hAnsiTheme="minorHAnsi" w:cstheme="minorHAnsi"/>
          <w:sz w:val="20"/>
          <w:szCs w:val="20"/>
          <w:lang w:val="en-US"/>
        </w:rPr>
      </w:pPr>
      <w:r w:rsidRPr="004C7D27">
        <w:rPr>
          <w:rFonts w:asciiTheme="minorHAnsi" w:hAnsiTheme="minorHAnsi" w:cstheme="minorHAnsi"/>
          <w:sz w:val="20"/>
          <w:szCs w:val="20"/>
          <w:lang w:val="en-US"/>
        </w:rPr>
        <w:t>If activities provide evidence required to support certification of receipt of goods/services:</w:t>
      </w:r>
    </w:p>
    <w:p w:rsidR="00337379" w:rsidRPr="004C7D27" w:rsidRDefault="00337379" w:rsidP="00337379">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print signatory’s name in appropriate area</w:t>
      </w:r>
    </w:p>
    <w:p w:rsidR="00337379" w:rsidRPr="004C7D27" w:rsidRDefault="00337379" w:rsidP="00337379">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print date in appropriate area</w:t>
      </w:r>
    </w:p>
    <w:p w:rsidR="00337379" w:rsidRPr="004C7D27" w:rsidRDefault="00337379" w:rsidP="00337379">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signatory signs (electronic or paper-based) to confirm receipt of goods/services pursuant to section 34 of the Financial Administration Act (FAA)</w:t>
      </w:r>
    </w:p>
    <w:p w:rsidR="00337379" w:rsidRPr="004C7D27" w:rsidRDefault="00337379" w:rsidP="00337379">
      <w:pPr>
        <w:rPr>
          <w:rFonts w:asciiTheme="minorHAnsi" w:hAnsiTheme="minorHAnsi" w:cstheme="minorHAnsi"/>
          <w:sz w:val="20"/>
          <w:szCs w:val="20"/>
          <w:lang w:val="en-US"/>
        </w:rPr>
      </w:pPr>
    </w:p>
    <w:p w:rsidR="00337379" w:rsidRPr="001A3119" w:rsidRDefault="00337379" w:rsidP="00337379">
      <w:pPr>
        <w:rPr>
          <w:rFonts w:asciiTheme="minorHAnsi" w:hAnsiTheme="minorHAnsi" w:cstheme="minorHAnsi"/>
          <w:b/>
          <w:lang w:val="en-US"/>
        </w:rPr>
      </w:pPr>
      <w:r w:rsidRPr="001A3119">
        <w:rPr>
          <w:rFonts w:asciiTheme="minorHAnsi" w:hAnsiTheme="minorHAnsi" w:cstheme="minorHAnsi"/>
          <w:b/>
          <w:lang w:val="en-US"/>
        </w:rPr>
        <w:t xml:space="preserve">See reverse for full text of </w:t>
      </w:r>
      <w:r>
        <w:rPr>
          <w:rFonts w:asciiTheme="minorHAnsi" w:hAnsiTheme="minorHAnsi" w:cstheme="minorHAnsi"/>
          <w:b/>
          <w:lang w:val="en-US"/>
        </w:rPr>
        <w:t>Financial Administration Act (FAA)</w:t>
      </w:r>
      <w:r w:rsidRPr="001A3119">
        <w:rPr>
          <w:rFonts w:asciiTheme="minorHAnsi" w:hAnsiTheme="minorHAnsi" w:cstheme="minorHAnsi"/>
          <w:b/>
          <w:lang w:val="en-US"/>
        </w:rPr>
        <w:t xml:space="preserve"> </w:t>
      </w:r>
      <w:r>
        <w:rPr>
          <w:rFonts w:asciiTheme="minorHAnsi" w:hAnsiTheme="minorHAnsi" w:cstheme="minorHAnsi"/>
          <w:b/>
          <w:lang w:val="en-US"/>
        </w:rPr>
        <w:t>S</w:t>
      </w:r>
      <w:r w:rsidRPr="001A3119">
        <w:rPr>
          <w:rFonts w:asciiTheme="minorHAnsi" w:hAnsiTheme="minorHAnsi" w:cstheme="minorHAnsi"/>
          <w:b/>
          <w:lang w:val="en-US"/>
        </w:rPr>
        <w:t>ection 34 and other key excerpts</w:t>
      </w:r>
      <w:r>
        <w:rPr>
          <w:rFonts w:asciiTheme="minorHAnsi" w:hAnsiTheme="minorHAnsi" w:cstheme="minorHAnsi"/>
          <w:b/>
          <w:lang w:val="en-US"/>
        </w:rPr>
        <w:t>.</w:t>
      </w:r>
    </w:p>
    <w:p w:rsidR="00337379" w:rsidRDefault="00337379">
      <w:pPr>
        <w:rPr>
          <w:rFonts w:ascii="Arial" w:hAnsi="Arial" w:cs="Arial"/>
          <w:sz w:val="20"/>
          <w:szCs w:val="20"/>
          <w:lang w:val="en-US"/>
        </w:rPr>
      </w:pPr>
      <w:r>
        <w:rPr>
          <w:rFonts w:ascii="Arial" w:hAnsi="Arial" w:cs="Arial"/>
          <w:sz w:val="20"/>
          <w:szCs w:val="20"/>
          <w:lang w:val="en-US"/>
        </w:rPr>
        <w:br w:type="page"/>
      </w:r>
    </w:p>
    <w:p w:rsidR="00337379" w:rsidRPr="00E668FD" w:rsidRDefault="00337379" w:rsidP="00337379">
      <w:pPr>
        <w:pStyle w:val="Heading1"/>
        <w:rPr>
          <w:lang w:val="en-US"/>
        </w:rPr>
      </w:pPr>
      <w:r w:rsidRPr="00E668FD">
        <w:rPr>
          <w:lang w:val="en-US"/>
        </w:rPr>
        <w:lastRenderedPageBreak/>
        <w:t>Financial Administration Act – Key Excerpts</w:t>
      </w:r>
    </w:p>
    <w:p w:rsidR="00337379" w:rsidRPr="00E668FD" w:rsidRDefault="00337379" w:rsidP="00337379">
      <w:pPr>
        <w:pStyle w:val="Heading2"/>
        <w:rPr>
          <w:lang w:val="en-US"/>
        </w:rPr>
      </w:pPr>
      <w:r w:rsidRPr="00E668FD">
        <w:rPr>
          <w:lang w:val="en-US"/>
        </w:rPr>
        <w:t>Section 34 – Payment for Work, Goods or Services</w:t>
      </w:r>
    </w:p>
    <w:p w:rsidR="00337379" w:rsidRPr="004C7D27" w:rsidRDefault="00337379" w:rsidP="00337379">
      <w:pPr>
        <w:pStyle w:val="article"/>
        <w:spacing w:before="0"/>
        <w:ind w:firstLine="0"/>
        <w:rPr>
          <w:rFonts w:asciiTheme="minorHAnsi" w:hAnsiTheme="minorHAnsi" w:cstheme="minorHAnsi"/>
          <w:color w:val="000000"/>
          <w:sz w:val="20"/>
          <w:szCs w:val="20"/>
        </w:rPr>
      </w:pPr>
      <w:r w:rsidRPr="004C7D27">
        <w:rPr>
          <w:rFonts w:asciiTheme="minorHAnsi" w:hAnsiTheme="minorHAnsi" w:cstheme="minorHAnsi"/>
          <w:color w:val="000000"/>
          <w:sz w:val="20"/>
          <w:szCs w:val="20"/>
        </w:rPr>
        <w:t>No payment shall be made in respect of any part of the federal public administration unless, in addition to any other voucher or certificate that is required, the deputy of the appropriate Minister, or another person authorized by that Minister, certifies</w:t>
      </w:r>
    </w:p>
    <w:p w:rsidR="00337379" w:rsidRPr="004C7D27" w:rsidRDefault="00337379" w:rsidP="00337379">
      <w:pPr>
        <w:pStyle w:val="noartpara"/>
        <w:numPr>
          <w:ilvl w:val="0"/>
          <w:numId w:val="7"/>
        </w:numPr>
        <w:spacing w:before="140"/>
        <w:rPr>
          <w:rFonts w:asciiTheme="minorHAnsi" w:hAnsiTheme="minorHAnsi" w:cstheme="minorHAnsi"/>
          <w:color w:val="000000"/>
          <w:sz w:val="20"/>
          <w:szCs w:val="20"/>
        </w:rPr>
      </w:pPr>
      <w:r w:rsidRPr="004C7D27">
        <w:rPr>
          <w:rFonts w:asciiTheme="minorHAnsi" w:hAnsiTheme="minorHAnsi" w:cstheme="minorHAnsi"/>
          <w:color w:val="000000"/>
          <w:sz w:val="20"/>
          <w:szCs w:val="20"/>
        </w:rPr>
        <w:t>in the case of a payment for the performance of work, the supply of goods or the rendering of services,</w:t>
      </w:r>
    </w:p>
    <w:p w:rsidR="00337379" w:rsidRDefault="00337379" w:rsidP="00337379">
      <w:pPr>
        <w:pStyle w:val="sous-alinea"/>
        <w:numPr>
          <w:ilvl w:val="0"/>
          <w:numId w:val="8"/>
        </w:numPr>
        <w:spacing w:before="140"/>
        <w:ind w:hanging="90"/>
        <w:rPr>
          <w:rFonts w:asciiTheme="minorHAnsi" w:hAnsiTheme="minorHAnsi" w:cstheme="minorHAnsi"/>
          <w:color w:val="000000"/>
          <w:sz w:val="20"/>
          <w:szCs w:val="20"/>
        </w:rPr>
      </w:pPr>
      <w:r w:rsidRPr="004C7D27">
        <w:rPr>
          <w:rFonts w:asciiTheme="minorHAnsi" w:hAnsiTheme="minorHAnsi" w:cstheme="minorHAnsi"/>
          <w:color w:val="000000"/>
          <w:sz w:val="20"/>
          <w:szCs w:val="20"/>
        </w:rPr>
        <w:t>that the work has been performed, the goods supplied or the service rendered, as the case may be, and that the price charged is according to the contract, or if not specified by the contract, is reasonable,</w:t>
      </w:r>
    </w:p>
    <w:p w:rsidR="00337379" w:rsidRDefault="00337379" w:rsidP="00337379">
      <w:pPr>
        <w:pStyle w:val="sous-alinea"/>
        <w:numPr>
          <w:ilvl w:val="0"/>
          <w:numId w:val="8"/>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pursuant to the contract, a payment is to be made before the completion of the work, delivery of the goods or rendering of the service, as the case may be, that the payment is according to the contract, or</w:t>
      </w:r>
    </w:p>
    <w:p w:rsidR="00337379" w:rsidRPr="00C11BFE" w:rsidRDefault="00337379" w:rsidP="00337379">
      <w:pPr>
        <w:pStyle w:val="sous-alinea"/>
        <w:numPr>
          <w:ilvl w:val="0"/>
          <w:numId w:val="8"/>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in accordance with the policies and procedures prescribed under subsection (2), payment is to be made in advance of verification, that the claim for payment is reasonable; or</w:t>
      </w:r>
    </w:p>
    <w:p w:rsidR="00337379" w:rsidRPr="00522678" w:rsidRDefault="00337379" w:rsidP="00337379">
      <w:pPr>
        <w:pStyle w:val="ListParagraph"/>
        <w:numPr>
          <w:ilvl w:val="0"/>
          <w:numId w:val="7"/>
        </w:numPr>
        <w:rPr>
          <w:rFonts w:asciiTheme="minorHAnsi" w:hAnsiTheme="minorHAnsi" w:cstheme="minorHAnsi"/>
          <w:sz w:val="20"/>
          <w:szCs w:val="20"/>
        </w:rPr>
      </w:pPr>
      <w:proofErr w:type="gramStart"/>
      <w:r w:rsidRPr="00522678">
        <w:rPr>
          <w:rFonts w:asciiTheme="minorHAnsi" w:hAnsiTheme="minorHAnsi" w:cstheme="minorHAnsi"/>
          <w:color w:val="000000"/>
          <w:sz w:val="20"/>
          <w:szCs w:val="20"/>
        </w:rPr>
        <w:t>in</w:t>
      </w:r>
      <w:proofErr w:type="gramEnd"/>
      <w:r w:rsidRPr="00522678">
        <w:rPr>
          <w:rFonts w:asciiTheme="minorHAnsi" w:hAnsiTheme="minorHAnsi" w:cstheme="minorHAnsi"/>
          <w:color w:val="000000"/>
          <w:sz w:val="20"/>
          <w:szCs w:val="20"/>
        </w:rPr>
        <w:t xml:space="preserve"> the case of any other payment, that the payee is eligible for or entitled to the payment.</w:t>
      </w:r>
    </w:p>
    <w:p w:rsidR="00337379" w:rsidRPr="00E668FD" w:rsidRDefault="00337379" w:rsidP="00337379">
      <w:pPr>
        <w:pStyle w:val="Heading2"/>
      </w:pPr>
      <w:proofErr w:type="gramStart"/>
      <w:r w:rsidRPr="00E668FD">
        <w:t>Section 26 – Payments out of C.R.F.</w:t>
      </w:r>
      <w:proofErr w:type="gramEnd"/>
    </w:p>
    <w:p w:rsidR="00337379" w:rsidRPr="004C7D27" w:rsidRDefault="00337379" w:rsidP="00337379">
      <w:pPr>
        <w:rPr>
          <w:rFonts w:asciiTheme="minorHAnsi" w:hAnsiTheme="minorHAnsi" w:cstheme="minorHAnsi"/>
          <w:sz w:val="20"/>
          <w:szCs w:val="20"/>
        </w:rPr>
      </w:pPr>
      <w:r w:rsidRPr="004C7D27">
        <w:rPr>
          <w:rFonts w:asciiTheme="minorHAnsi" w:hAnsiTheme="minorHAnsi" w:cstheme="minorHAnsi"/>
          <w:sz w:val="20"/>
          <w:szCs w:val="20"/>
        </w:rPr>
        <w:t xml:space="preserve">Subject to the </w:t>
      </w:r>
      <w:r w:rsidRPr="004C7D27">
        <w:rPr>
          <w:rFonts w:asciiTheme="minorHAnsi" w:hAnsiTheme="minorHAnsi" w:cstheme="minorHAnsi"/>
          <w:i/>
          <w:iCs/>
          <w:sz w:val="20"/>
          <w:szCs w:val="20"/>
        </w:rPr>
        <w:t>Constitution Acts, 1867 to 1982</w:t>
      </w:r>
      <w:r w:rsidRPr="004C7D27">
        <w:rPr>
          <w:rFonts w:asciiTheme="minorHAnsi" w:hAnsiTheme="minorHAnsi" w:cstheme="minorHAnsi"/>
          <w:sz w:val="20"/>
          <w:szCs w:val="20"/>
        </w:rPr>
        <w:t xml:space="preserve">, no payments </w:t>
      </w:r>
      <w:proofErr w:type="gramStart"/>
      <w:r w:rsidRPr="004C7D27">
        <w:rPr>
          <w:rFonts w:asciiTheme="minorHAnsi" w:hAnsiTheme="minorHAnsi" w:cstheme="minorHAnsi"/>
          <w:sz w:val="20"/>
          <w:szCs w:val="20"/>
        </w:rPr>
        <w:t>shall be made</w:t>
      </w:r>
      <w:proofErr w:type="gramEnd"/>
      <w:r w:rsidRPr="004C7D27">
        <w:rPr>
          <w:rFonts w:asciiTheme="minorHAnsi" w:hAnsiTheme="minorHAnsi" w:cstheme="minorHAnsi"/>
          <w:sz w:val="20"/>
          <w:szCs w:val="20"/>
        </w:rPr>
        <w:t xml:space="preserve"> out of the Consolidated Revenue Fund without the authority of Parliament.</w:t>
      </w:r>
    </w:p>
    <w:p w:rsidR="00337379" w:rsidRPr="00E668FD" w:rsidRDefault="00337379" w:rsidP="00337379">
      <w:pPr>
        <w:pStyle w:val="Heading2"/>
      </w:pPr>
      <w:r w:rsidRPr="00E668FD">
        <w:t>Section 80 – Offences and Punishment</w:t>
      </w:r>
    </w:p>
    <w:p w:rsidR="00337379" w:rsidRPr="004C7D27" w:rsidRDefault="00337379" w:rsidP="00337379">
      <w:pPr>
        <w:rPr>
          <w:rFonts w:asciiTheme="minorHAnsi" w:hAnsiTheme="minorHAnsi" w:cstheme="minorHAnsi"/>
          <w:sz w:val="20"/>
          <w:szCs w:val="20"/>
        </w:rPr>
      </w:pPr>
      <w:r w:rsidRPr="004C7D27">
        <w:rPr>
          <w:rFonts w:asciiTheme="minorHAnsi" w:hAnsiTheme="minorHAnsi" w:cstheme="minorHAnsi"/>
          <w:sz w:val="20"/>
          <w:szCs w:val="20"/>
        </w:rPr>
        <w:t>Every officer or person acting in any office or employment connected with the collection, management or disbursement of public money who</w:t>
      </w:r>
    </w:p>
    <w:p w:rsidR="00337379" w:rsidRPr="00C83CA3" w:rsidRDefault="00337379" w:rsidP="00337379">
      <w:pPr>
        <w:pStyle w:val="ListParagraph"/>
        <w:numPr>
          <w:ilvl w:val="0"/>
          <w:numId w:val="6"/>
        </w:numPr>
        <w:rPr>
          <w:rFonts w:asciiTheme="minorHAnsi" w:hAnsiTheme="minorHAnsi" w:cstheme="minorHAnsi"/>
          <w:sz w:val="20"/>
          <w:szCs w:val="20"/>
        </w:rPr>
      </w:pPr>
      <w:r w:rsidRPr="00C83CA3">
        <w:rPr>
          <w:rFonts w:asciiTheme="minorHAnsi" w:hAnsiTheme="minorHAnsi" w:cstheme="minorHAnsi"/>
          <w:sz w:val="20"/>
          <w:szCs w:val="20"/>
        </w:rPr>
        <w:t>having knowledge or information of the contravention of this Act or the regulations or any revenue law of Canada by any person, or of fraud committed by any person against Her Majesty, under this Act or the regulations or any revenue law of Canada, fails to report, in writing, that knowledge or information to a superior officer</w:t>
      </w:r>
    </w:p>
    <w:p w:rsidR="00E668FD" w:rsidRDefault="00337379" w:rsidP="00337379">
      <w:pPr>
        <w:rPr>
          <w:rFonts w:ascii="Arial" w:hAnsi="Arial" w:cs="Arial"/>
          <w:sz w:val="20"/>
          <w:szCs w:val="20"/>
        </w:rPr>
      </w:pPr>
      <w:proofErr w:type="gramStart"/>
      <w:r w:rsidRPr="004C7D27">
        <w:rPr>
          <w:rFonts w:asciiTheme="minorHAnsi" w:hAnsiTheme="minorHAnsi" w:cstheme="minorHAnsi"/>
          <w:sz w:val="20"/>
          <w:szCs w:val="20"/>
        </w:rPr>
        <w:t>is</w:t>
      </w:r>
      <w:proofErr w:type="gramEnd"/>
      <w:r w:rsidRPr="004C7D27">
        <w:rPr>
          <w:rFonts w:asciiTheme="minorHAnsi" w:hAnsiTheme="minorHAnsi" w:cstheme="minorHAnsi"/>
          <w:sz w:val="20"/>
          <w:szCs w:val="20"/>
        </w:rPr>
        <w:t xml:space="preserve"> guilty of an indictable offence and liable on conviction to a fine not exceeding five thousand dollars and to imprisonment for a term not exceeding five years</w:t>
      </w:r>
      <w:r w:rsidRPr="003B1EAC">
        <w:rPr>
          <w:rFonts w:ascii="Arial" w:hAnsi="Arial" w:cs="Arial"/>
          <w:sz w:val="20"/>
          <w:szCs w:val="20"/>
        </w:rPr>
        <w:t>.</w:t>
      </w:r>
      <w:r>
        <w:rPr>
          <w:rFonts w:ascii="Arial" w:hAnsi="Arial" w:cs="Arial"/>
          <w:sz w:val="20"/>
          <w:szCs w:val="20"/>
        </w:rPr>
        <w:t xml:space="preserve"> </w:t>
      </w:r>
    </w:p>
    <w:p w:rsidR="00E668FD" w:rsidRPr="00E668FD" w:rsidRDefault="00E668FD">
      <w:pPr>
        <w:rPr>
          <w:rFonts w:ascii="Arial" w:hAnsi="Arial" w:cs="Arial"/>
          <w:sz w:val="20"/>
          <w:szCs w:val="20"/>
        </w:rPr>
      </w:pPr>
    </w:p>
    <w:sectPr w:rsidR="00E668FD" w:rsidRPr="00E668FD" w:rsidSect="00A12056">
      <w:pgSz w:w="12240" w:h="15840"/>
      <w:pgMar w:top="1152" w:right="1152" w:bottom="1152"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0EA" w:rsidRDefault="00BE2F56">
      <w:r>
        <w:separator/>
      </w:r>
    </w:p>
  </w:endnote>
  <w:endnote w:type="continuationSeparator" w:id="0">
    <w:p w:rsidR="00BC10EA" w:rsidRDefault="00BE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0EA" w:rsidRDefault="00BE2F56">
      <w:r>
        <w:separator/>
      </w:r>
    </w:p>
  </w:footnote>
  <w:footnote w:type="continuationSeparator" w:id="0">
    <w:p w:rsidR="00BC10EA" w:rsidRDefault="00BE2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30"/>
    <w:multiLevelType w:val="hybridMultilevel"/>
    <w:tmpl w:val="BC4AF7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9311E61"/>
    <w:multiLevelType w:val="hybridMultilevel"/>
    <w:tmpl w:val="F0488960"/>
    <w:lvl w:ilvl="0" w:tplc="F4A2A4BA">
      <w:start w:val="5"/>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nsid w:val="48174E90"/>
    <w:multiLevelType w:val="hybridMultilevel"/>
    <w:tmpl w:val="C1A0A740"/>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48621660"/>
    <w:multiLevelType w:val="hybridMultilevel"/>
    <w:tmpl w:val="9D101D26"/>
    <w:lvl w:ilvl="0" w:tplc="1009001B">
      <w:start w:val="1"/>
      <w:numFmt w:val="lowerRoman"/>
      <w:lvlText w:val="%1."/>
      <w:lvlJc w:val="right"/>
      <w:pPr>
        <w:ind w:left="1224" w:hanging="720"/>
      </w:pPr>
      <w:rPr>
        <w:rFonts w:hint="default"/>
      </w:r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4">
    <w:nsid w:val="4AB65BCD"/>
    <w:multiLevelType w:val="hybridMultilevel"/>
    <w:tmpl w:val="4886B2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4F5C3FFA"/>
    <w:multiLevelType w:val="hybridMultilevel"/>
    <w:tmpl w:val="4B5437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5AB8079B"/>
    <w:multiLevelType w:val="hybridMultilevel"/>
    <w:tmpl w:val="762CFB88"/>
    <w:lvl w:ilvl="0" w:tplc="F9584C7E">
      <w:start w:val="1"/>
      <w:numFmt w:val="lowerLetter"/>
      <w:lvlText w:val="(%1)"/>
      <w:lvlJc w:val="left"/>
      <w:pPr>
        <w:ind w:left="624" w:hanging="360"/>
      </w:pPr>
      <w:rPr>
        <w:rFonts w:hint="default"/>
        <w:i w:val="0"/>
      </w:rPr>
    </w:lvl>
    <w:lvl w:ilvl="1" w:tplc="10090019" w:tentative="1">
      <w:start w:val="1"/>
      <w:numFmt w:val="lowerLetter"/>
      <w:lvlText w:val="%2."/>
      <w:lvlJc w:val="left"/>
      <w:pPr>
        <w:ind w:left="1344" w:hanging="360"/>
      </w:pPr>
    </w:lvl>
    <w:lvl w:ilvl="2" w:tplc="1009001B" w:tentative="1">
      <w:start w:val="1"/>
      <w:numFmt w:val="lowerRoman"/>
      <w:lvlText w:val="%3."/>
      <w:lvlJc w:val="right"/>
      <w:pPr>
        <w:ind w:left="2064" w:hanging="180"/>
      </w:pPr>
    </w:lvl>
    <w:lvl w:ilvl="3" w:tplc="1009000F" w:tentative="1">
      <w:start w:val="1"/>
      <w:numFmt w:val="decimal"/>
      <w:lvlText w:val="%4."/>
      <w:lvlJc w:val="left"/>
      <w:pPr>
        <w:ind w:left="2784" w:hanging="360"/>
      </w:pPr>
    </w:lvl>
    <w:lvl w:ilvl="4" w:tplc="10090019" w:tentative="1">
      <w:start w:val="1"/>
      <w:numFmt w:val="lowerLetter"/>
      <w:lvlText w:val="%5."/>
      <w:lvlJc w:val="left"/>
      <w:pPr>
        <w:ind w:left="3504" w:hanging="360"/>
      </w:pPr>
    </w:lvl>
    <w:lvl w:ilvl="5" w:tplc="1009001B" w:tentative="1">
      <w:start w:val="1"/>
      <w:numFmt w:val="lowerRoman"/>
      <w:lvlText w:val="%6."/>
      <w:lvlJc w:val="right"/>
      <w:pPr>
        <w:ind w:left="4224" w:hanging="180"/>
      </w:pPr>
    </w:lvl>
    <w:lvl w:ilvl="6" w:tplc="1009000F" w:tentative="1">
      <w:start w:val="1"/>
      <w:numFmt w:val="decimal"/>
      <w:lvlText w:val="%7."/>
      <w:lvlJc w:val="left"/>
      <w:pPr>
        <w:ind w:left="4944" w:hanging="360"/>
      </w:pPr>
    </w:lvl>
    <w:lvl w:ilvl="7" w:tplc="10090019" w:tentative="1">
      <w:start w:val="1"/>
      <w:numFmt w:val="lowerLetter"/>
      <w:lvlText w:val="%8."/>
      <w:lvlJc w:val="left"/>
      <w:pPr>
        <w:ind w:left="5664" w:hanging="360"/>
      </w:pPr>
    </w:lvl>
    <w:lvl w:ilvl="8" w:tplc="1009001B" w:tentative="1">
      <w:start w:val="1"/>
      <w:numFmt w:val="lowerRoman"/>
      <w:lvlText w:val="%9."/>
      <w:lvlJc w:val="right"/>
      <w:pPr>
        <w:ind w:left="6384" w:hanging="180"/>
      </w:pPr>
    </w:lvl>
  </w:abstractNum>
  <w:abstractNum w:abstractNumId="7">
    <w:nsid w:val="79C72D09"/>
    <w:multiLevelType w:val="hybridMultilevel"/>
    <w:tmpl w:val="CEE6DE42"/>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A"/>
    <w:rsid w:val="00002B7A"/>
    <w:rsid w:val="00012837"/>
    <w:rsid w:val="00026370"/>
    <w:rsid w:val="0003543F"/>
    <w:rsid w:val="00042FA2"/>
    <w:rsid w:val="000A6F08"/>
    <w:rsid w:val="0023327E"/>
    <w:rsid w:val="00266A79"/>
    <w:rsid w:val="00291FC5"/>
    <w:rsid w:val="002C5EBF"/>
    <w:rsid w:val="003248D3"/>
    <w:rsid w:val="00337379"/>
    <w:rsid w:val="00392E7B"/>
    <w:rsid w:val="005E116B"/>
    <w:rsid w:val="006053E8"/>
    <w:rsid w:val="00734A95"/>
    <w:rsid w:val="00782841"/>
    <w:rsid w:val="007F31C4"/>
    <w:rsid w:val="00802CC7"/>
    <w:rsid w:val="00851A5E"/>
    <w:rsid w:val="008B5090"/>
    <w:rsid w:val="009B305A"/>
    <w:rsid w:val="00A12056"/>
    <w:rsid w:val="00A35942"/>
    <w:rsid w:val="00AE30E6"/>
    <w:rsid w:val="00AF6449"/>
    <w:rsid w:val="00B46BCC"/>
    <w:rsid w:val="00BC10EA"/>
    <w:rsid w:val="00BE2F56"/>
    <w:rsid w:val="00CC584E"/>
    <w:rsid w:val="00D05589"/>
    <w:rsid w:val="00D134C6"/>
    <w:rsid w:val="00DE0541"/>
    <w:rsid w:val="00E0764D"/>
    <w:rsid w:val="00E668FD"/>
    <w:rsid w:val="00F93B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373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73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851A5E"/>
    <w:pPr>
      <w:tabs>
        <w:tab w:val="center" w:pos="4320"/>
        <w:tab w:val="right" w:pos="8640"/>
      </w:tabs>
    </w:pPr>
  </w:style>
  <w:style w:type="paragraph" w:styleId="Footer">
    <w:name w:val="footer"/>
    <w:basedOn w:val="Normal"/>
    <w:rsid w:val="00851A5E"/>
    <w:pPr>
      <w:tabs>
        <w:tab w:val="center" w:pos="4320"/>
        <w:tab w:val="right" w:pos="8640"/>
      </w:tabs>
    </w:pPr>
  </w:style>
  <w:style w:type="paragraph" w:styleId="BalloonText">
    <w:name w:val="Balloon Text"/>
    <w:basedOn w:val="Normal"/>
    <w:semiHidden/>
    <w:rsid w:val="006053E8"/>
    <w:rPr>
      <w:rFonts w:ascii="Tahoma" w:hAnsi="Tahoma" w:cs="Tahoma"/>
      <w:sz w:val="16"/>
      <w:szCs w:val="16"/>
    </w:rPr>
  </w:style>
  <w:style w:type="paragraph" w:styleId="Title">
    <w:name w:val="Title"/>
    <w:basedOn w:val="Normal"/>
    <w:next w:val="Normal"/>
    <w:link w:val="TitleChar"/>
    <w:uiPriority w:val="10"/>
    <w:qFormat/>
    <w:rsid w:val="005E11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116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373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73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37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373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73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851A5E"/>
    <w:pPr>
      <w:tabs>
        <w:tab w:val="center" w:pos="4320"/>
        <w:tab w:val="right" w:pos="8640"/>
      </w:tabs>
    </w:pPr>
  </w:style>
  <w:style w:type="paragraph" w:styleId="Footer">
    <w:name w:val="footer"/>
    <w:basedOn w:val="Normal"/>
    <w:rsid w:val="00851A5E"/>
    <w:pPr>
      <w:tabs>
        <w:tab w:val="center" w:pos="4320"/>
        <w:tab w:val="right" w:pos="8640"/>
      </w:tabs>
    </w:pPr>
  </w:style>
  <w:style w:type="paragraph" w:styleId="BalloonText">
    <w:name w:val="Balloon Text"/>
    <w:basedOn w:val="Normal"/>
    <w:semiHidden/>
    <w:rsid w:val="006053E8"/>
    <w:rPr>
      <w:rFonts w:ascii="Tahoma" w:hAnsi="Tahoma" w:cs="Tahoma"/>
      <w:sz w:val="16"/>
      <w:szCs w:val="16"/>
    </w:rPr>
  </w:style>
  <w:style w:type="paragraph" w:styleId="Title">
    <w:name w:val="Title"/>
    <w:basedOn w:val="Normal"/>
    <w:next w:val="Normal"/>
    <w:link w:val="TitleChar"/>
    <w:uiPriority w:val="10"/>
    <w:qFormat/>
    <w:rsid w:val="005E11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116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373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73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37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2014-01-24T20:39:00Z</dcterms:created>
  <dcterms:modified xsi:type="dcterms:W3CDTF">2014-02-13T20:27:00Z</dcterms:modified>
</cp:coreProperties>
</file>