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5C" w:rsidRDefault="002F5B5C" w:rsidP="002F5B5C">
      <w:pPr>
        <w:keepNext/>
        <w:rPr>
          <w:rFonts w:ascii="Times New Roman" w:hAnsi="Times New Roman" w:cs="Times New Roman"/>
          <w:b/>
          <w:color w:val="80182F" w:themeColor="accent2" w:themeShade="80"/>
          <w:sz w:val="48"/>
          <w:szCs w:val="48"/>
        </w:rPr>
      </w:pPr>
      <w:bookmarkStart w:id="0" w:name="_GoBack"/>
      <w:bookmarkEnd w:id="0"/>
      <w:r w:rsidRPr="006F7BFD">
        <w:rPr>
          <w:rFonts w:ascii="Times New Roman" w:hAnsi="Times New Roman" w:cs="Times New Roman"/>
          <w:b/>
          <w:color w:val="80182F" w:themeColor="accent2" w:themeShade="80"/>
          <w:sz w:val="48"/>
          <w:szCs w:val="48"/>
        </w:rPr>
        <w:t>Frequently Asked Questions</w:t>
      </w:r>
    </w:p>
    <w:bookmarkStart w:id="1" w:name="Access"/>
    <w:p w:rsidR="002F5B5C" w:rsidRPr="00BD58BA" w:rsidRDefault="002F5B5C" w:rsidP="002F5B5C">
      <w:pPr>
        <w:keepNext/>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"Access" </w:instrText>
      </w:r>
      <w:r>
        <w:rPr>
          <w:rFonts w:ascii="Times New Roman" w:hAnsi="Times New Roman" w:cs="Times New Roman"/>
          <w:sz w:val="24"/>
          <w:szCs w:val="24"/>
        </w:rPr>
        <w:fldChar w:fldCharType="separate"/>
      </w:r>
      <w:r w:rsidRPr="00754D7B">
        <w:rPr>
          <w:rStyle w:val="Hyperlink"/>
          <w:rFonts w:ascii="Times New Roman" w:hAnsi="Times New Roman" w:cs="Times New Roman"/>
          <w:sz w:val="24"/>
          <w:szCs w:val="24"/>
        </w:rPr>
        <w:t>Access to Training and Categories</w:t>
      </w:r>
      <w:r>
        <w:rPr>
          <w:rFonts w:ascii="Times New Roman" w:hAnsi="Times New Roman" w:cs="Times New Roman"/>
          <w:sz w:val="24"/>
          <w:szCs w:val="24"/>
        </w:rPr>
        <w:fldChar w:fldCharType="end"/>
      </w:r>
    </w:p>
    <w:bookmarkEnd w:id="1"/>
    <w:p w:rsidR="002F5B5C" w:rsidRPr="00BD58BA" w:rsidRDefault="002F5B5C" w:rsidP="002F5B5C">
      <w:pPr>
        <w:keepNext/>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"Learningsolutions" </w:instrText>
      </w:r>
      <w:r>
        <w:rPr>
          <w:rFonts w:ascii="Times New Roman" w:hAnsi="Times New Roman" w:cs="Times New Roman"/>
          <w:sz w:val="24"/>
          <w:szCs w:val="24"/>
        </w:rPr>
        <w:fldChar w:fldCharType="separate"/>
      </w:r>
      <w:r w:rsidRPr="00754D7B">
        <w:rPr>
          <w:rStyle w:val="Hyperlink"/>
          <w:rFonts w:ascii="Times New Roman" w:hAnsi="Times New Roman" w:cs="Times New Roman"/>
          <w:sz w:val="24"/>
          <w:szCs w:val="24"/>
        </w:rPr>
        <w:t>Recommended Second Official Language Learning Strategies</w:t>
      </w:r>
      <w:r>
        <w:rPr>
          <w:rStyle w:val="Hyperlink"/>
          <w:rFonts w:ascii="Times New Roman" w:hAnsi="Times New Roman" w:cs="Times New Roman"/>
          <w:sz w:val="24"/>
          <w:szCs w:val="24"/>
        </w:rPr>
        <w:t xml:space="preserve"> and </w:t>
      </w:r>
      <w:r w:rsidRPr="00754D7B">
        <w:rPr>
          <w:rStyle w:val="Hyperlink"/>
          <w:rFonts w:ascii="Times New Roman" w:hAnsi="Times New Roman" w:cs="Times New Roman"/>
          <w:sz w:val="24"/>
          <w:szCs w:val="24"/>
        </w:rPr>
        <w:t>Solutions</w:t>
      </w:r>
      <w:r>
        <w:rPr>
          <w:rFonts w:ascii="Times New Roman" w:hAnsi="Times New Roman" w:cs="Times New Roman"/>
          <w:sz w:val="24"/>
          <w:szCs w:val="24"/>
        </w:rPr>
        <w:fldChar w:fldCharType="end"/>
      </w:r>
    </w:p>
    <w:p w:rsidR="002F5B5C" w:rsidRPr="00BD58BA" w:rsidRDefault="00D45A95" w:rsidP="002F5B5C">
      <w:pPr>
        <w:keepNext/>
        <w:spacing w:after="0"/>
        <w:rPr>
          <w:rFonts w:ascii="Times New Roman" w:hAnsi="Times New Roman" w:cs="Times New Roman"/>
          <w:sz w:val="24"/>
          <w:szCs w:val="24"/>
        </w:rPr>
      </w:pPr>
      <w:hyperlink w:anchor="RolesResponsabilities" w:history="1">
        <w:r w:rsidR="002F5B5C" w:rsidRPr="00754D7B">
          <w:rPr>
            <w:rStyle w:val="Hyperlink"/>
            <w:rFonts w:ascii="Times New Roman" w:hAnsi="Times New Roman" w:cs="Times New Roman"/>
            <w:sz w:val="24"/>
            <w:szCs w:val="24"/>
          </w:rPr>
          <w:t>Roles and Responsibilities</w:t>
        </w:r>
      </w:hyperlink>
    </w:p>
    <w:p w:rsidR="002F5B5C" w:rsidRPr="00BD58BA" w:rsidRDefault="00D45A95" w:rsidP="002F5B5C">
      <w:pPr>
        <w:keepNext/>
        <w:spacing w:after="0"/>
        <w:rPr>
          <w:rFonts w:ascii="Times New Roman" w:hAnsi="Times New Roman" w:cs="Times New Roman"/>
          <w:iCs/>
          <w:sz w:val="24"/>
          <w:szCs w:val="24"/>
        </w:rPr>
      </w:pPr>
      <w:hyperlink w:anchor="Refusal" w:history="1">
        <w:r w:rsidR="002F5B5C" w:rsidRPr="00754D7B">
          <w:rPr>
            <w:rStyle w:val="Hyperlink"/>
            <w:rFonts w:ascii="Times New Roman" w:hAnsi="Times New Roman" w:cs="Times New Roman"/>
            <w:iCs/>
            <w:sz w:val="24"/>
            <w:szCs w:val="24"/>
          </w:rPr>
          <w:t>Refusal of a Request</w:t>
        </w:r>
      </w:hyperlink>
    </w:p>
    <w:p w:rsidR="002F5B5C" w:rsidRPr="00BD58BA" w:rsidRDefault="00D45A95" w:rsidP="002F5B5C">
      <w:pPr>
        <w:keepNext/>
        <w:spacing w:after="0"/>
        <w:rPr>
          <w:rFonts w:ascii="Times New Roman" w:hAnsi="Times New Roman" w:cs="Times New Roman"/>
          <w:sz w:val="24"/>
          <w:szCs w:val="24"/>
        </w:rPr>
      </w:pPr>
      <w:hyperlink w:anchor="ControlMeasures" w:history="1">
        <w:r w:rsidR="002F5B5C" w:rsidRPr="006F6587">
          <w:rPr>
            <w:rStyle w:val="Hyperlink"/>
            <w:rFonts w:ascii="Times New Roman" w:hAnsi="Times New Roman" w:cs="Times New Roman"/>
            <w:sz w:val="24"/>
            <w:szCs w:val="24"/>
          </w:rPr>
          <w:t>Language Training Cost Control Measures</w:t>
        </w:r>
      </w:hyperlink>
    </w:p>
    <w:p w:rsidR="002F5B5C" w:rsidRPr="00BD58BA" w:rsidRDefault="00D45A95" w:rsidP="002F5B5C">
      <w:pPr>
        <w:overflowPunct w:val="0"/>
        <w:autoSpaceDE w:val="0"/>
        <w:autoSpaceDN w:val="0"/>
        <w:adjustRightInd w:val="0"/>
        <w:spacing w:after="0"/>
        <w:textAlignment w:val="baseline"/>
        <w:rPr>
          <w:rFonts w:ascii="Times New Roman" w:eastAsia="Times New Roman" w:hAnsi="Times New Roman" w:cs="Times New Roman"/>
          <w:sz w:val="24"/>
          <w:szCs w:val="24"/>
          <w:lang w:eastAsia="en-US" w:bidi="ar-SA"/>
        </w:rPr>
      </w:pPr>
      <w:hyperlink w:anchor="Annex2" w:history="1">
        <w:r w:rsidR="002F5B5C" w:rsidRPr="00754D7B">
          <w:rPr>
            <w:rStyle w:val="Hyperlink"/>
            <w:rFonts w:ascii="Times New Roman" w:hAnsi="Times New Roman" w:cs="Times New Roman"/>
            <w:sz w:val="24"/>
            <w:szCs w:val="24"/>
          </w:rPr>
          <w:t xml:space="preserve">Annex </w:t>
        </w:r>
        <w:r w:rsidR="002F5B5C">
          <w:rPr>
            <w:rStyle w:val="Hyperlink"/>
            <w:rFonts w:ascii="Times New Roman" w:hAnsi="Times New Roman" w:cs="Times New Roman"/>
            <w:sz w:val="24"/>
            <w:szCs w:val="24"/>
          </w:rPr>
          <w:t>1:</w:t>
        </w:r>
        <w:r w:rsidR="002F5B5C" w:rsidRPr="00754D7B">
          <w:rPr>
            <w:rStyle w:val="Hyperlink"/>
            <w:rFonts w:ascii="Times New Roman" w:hAnsi="Times New Roman" w:cs="Times New Roman"/>
            <w:sz w:val="24"/>
            <w:szCs w:val="24"/>
          </w:rPr>
          <w:t xml:space="preserve"> </w:t>
        </w:r>
        <w:r w:rsidR="002F5B5C" w:rsidRPr="00754D7B">
          <w:rPr>
            <w:rStyle w:val="Hyperlink"/>
            <w:rFonts w:ascii="Times New Roman" w:eastAsia="Times New Roman" w:hAnsi="Times New Roman" w:cs="Times New Roman"/>
            <w:sz w:val="24"/>
            <w:szCs w:val="24"/>
            <w:lang w:eastAsia="en-US" w:bidi="ar-SA"/>
          </w:rPr>
          <w:t>Second Official Language Learning Agreement</w:t>
        </w:r>
      </w:hyperlink>
    </w:p>
    <w:p w:rsidR="002F5B5C" w:rsidRDefault="00D45A95" w:rsidP="002F5B5C">
      <w:pPr>
        <w:overflowPunct w:val="0"/>
        <w:autoSpaceDE w:val="0"/>
        <w:autoSpaceDN w:val="0"/>
        <w:adjustRightInd w:val="0"/>
        <w:spacing w:after="0"/>
        <w:textAlignment w:val="baseline"/>
        <w:rPr>
          <w:rStyle w:val="Hyperlink"/>
          <w:rFonts w:ascii="Times New Roman" w:hAnsi="Times New Roman" w:cs="Times New Roman"/>
          <w:sz w:val="24"/>
          <w:szCs w:val="24"/>
        </w:rPr>
      </w:pPr>
      <w:hyperlink w:anchor="Absences" w:history="1">
        <w:r w:rsidR="002F5B5C" w:rsidRPr="00754D7B">
          <w:rPr>
            <w:rStyle w:val="Hyperlink"/>
            <w:rFonts w:ascii="Times New Roman" w:eastAsia="Times New Roman" w:hAnsi="Times New Roman" w:cs="Times New Roman"/>
            <w:sz w:val="24"/>
            <w:szCs w:val="24"/>
            <w:lang w:eastAsia="en-US" w:bidi="ar-SA"/>
          </w:rPr>
          <w:t xml:space="preserve">Annex </w:t>
        </w:r>
        <w:r w:rsidR="002F5B5C">
          <w:rPr>
            <w:rStyle w:val="Hyperlink"/>
            <w:rFonts w:ascii="Times New Roman" w:eastAsia="Times New Roman" w:hAnsi="Times New Roman" w:cs="Times New Roman"/>
            <w:sz w:val="24"/>
            <w:szCs w:val="24"/>
            <w:lang w:eastAsia="en-US" w:bidi="ar-SA"/>
          </w:rPr>
          <w:t xml:space="preserve">2: Control Measures and Cost Recovery related to </w:t>
        </w:r>
        <w:r w:rsidR="002F5B5C" w:rsidRPr="00754D7B">
          <w:rPr>
            <w:rStyle w:val="Hyperlink"/>
            <w:rFonts w:ascii="Times New Roman" w:hAnsi="Times New Roman" w:cs="Times New Roman"/>
            <w:sz w:val="24"/>
            <w:szCs w:val="24"/>
          </w:rPr>
          <w:t>Absences</w:t>
        </w:r>
      </w:hyperlink>
    </w:p>
    <w:p w:rsidR="002F5B5C" w:rsidRPr="00BD58BA" w:rsidRDefault="00D45A95" w:rsidP="002F5B5C">
      <w:pPr>
        <w:overflowPunct w:val="0"/>
        <w:autoSpaceDE w:val="0"/>
        <w:autoSpaceDN w:val="0"/>
        <w:adjustRightInd w:val="0"/>
        <w:spacing w:after="0"/>
        <w:textAlignment w:val="baseline"/>
        <w:rPr>
          <w:rFonts w:ascii="Times New Roman" w:eastAsia="Times New Roman" w:hAnsi="Times New Roman" w:cs="Times New Roman"/>
          <w:sz w:val="24"/>
          <w:szCs w:val="24"/>
          <w:lang w:eastAsia="en-US" w:bidi="ar-SA"/>
        </w:rPr>
      </w:pPr>
      <w:hyperlink w:anchor="Annex1" w:history="1">
        <w:r w:rsidR="002F5B5C" w:rsidRPr="00754D7B">
          <w:rPr>
            <w:rStyle w:val="Hyperlink"/>
            <w:rFonts w:ascii="Times New Roman" w:hAnsi="Times New Roman" w:cs="Times New Roman"/>
            <w:sz w:val="24"/>
            <w:szCs w:val="24"/>
          </w:rPr>
          <w:t xml:space="preserve">Annex </w:t>
        </w:r>
        <w:r w:rsidR="002F5B5C">
          <w:rPr>
            <w:rStyle w:val="Hyperlink"/>
            <w:rFonts w:ascii="Times New Roman" w:hAnsi="Times New Roman" w:cs="Times New Roman"/>
            <w:sz w:val="24"/>
            <w:szCs w:val="24"/>
          </w:rPr>
          <w:t>3:</w:t>
        </w:r>
        <w:r w:rsidR="002F5B5C" w:rsidRPr="00754D7B">
          <w:rPr>
            <w:rStyle w:val="Hyperlink"/>
            <w:rFonts w:ascii="Times New Roman" w:hAnsi="Times New Roman" w:cs="Times New Roman"/>
            <w:sz w:val="24"/>
            <w:szCs w:val="24"/>
          </w:rPr>
          <w:t xml:space="preserve"> Assessment Guide for Talent Managed </w:t>
        </w:r>
        <w:r w:rsidR="002F5B5C">
          <w:rPr>
            <w:rStyle w:val="Hyperlink"/>
            <w:rFonts w:ascii="Times New Roman" w:hAnsi="Times New Roman" w:cs="Times New Roman"/>
            <w:sz w:val="24"/>
            <w:szCs w:val="24"/>
          </w:rPr>
          <w:t xml:space="preserve">or Succession </w:t>
        </w:r>
        <w:r w:rsidR="002F5B5C" w:rsidRPr="00754D7B">
          <w:rPr>
            <w:rStyle w:val="Hyperlink"/>
            <w:rFonts w:ascii="Times New Roman" w:hAnsi="Times New Roman" w:cs="Times New Roman"/>
            <w:sz w:val="24"/>
            <w:szCs w:val="24"/>
          </w:rPr>
          <w:t>Employees</w:t>
        </w:r>
      </w:hyperlink>
      <w:r w:rsidR="002F5B5C" w:rsidRPr="00BD58BA">
        <w:rPr>
          <w:rFonts w:ascii="Times New Roman" w:hAnsi="Times New Roman" w:cs="Times New Roman"/>
          <w:sz w:val="24"/>
          <w:szCs w:val="24"/>
        </w:rPr>
        <w:br/>
      </w:r>
    </w:p>
    <w:p w:rsidR="002F5B5C" w:rsidRDefault="002F5B5C" w:rsidP="002F5B5C">
      <w:pPr>
        <w:keepNext/>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2F5B5C" w:rsidRPr="00BD58BA" w:rsidRDefault="002F5B5C" w:rsidP="002F5B5C">
      <w:pPr>
        <w:keepNext/>
        <w:spacing w:after="0"/>
        <w:rPr>
          <w:rFonts w:ascii="Times New Roman" w:hAnsi="Times New Roman" w:cs="Times New Roman"/>
          <w:b/>
          <w:sz w:val="24"/>
          <w:szCs w:val="24"/>
        </w:rPr>
      </w:pPr>
    </w:p>
    <w:p w:rsidR="002F5B5C" w:rsidRPr="00B60D0B" w:rsidRDefault="002F5B5C" w:rsidP="002F5B5C">
      <w:pPr>
        <w:keepNext/>
        <w:spacing w:after="0"/>
        <w:rPr>
          <w:rFonts w:ascii="Times New Roman" w:hAnsi="Times New Roman" w:cs="Times New Roman"/>
          <w:b/>
          <w:sz w:val="32"/>
          <w:szCs w:val="32"/>
        </w:rPr>
      </w:pPr>
      <w:r w:rsidRPr="00B60D0B">
        <w:rPr>
          <w:rFonts w:ascii="Times New Roman" w:hAnsi="Times New Roman" w:cs="Times New Roman"/>
          <w:b/>
          <w:sz w:val="32"/>
          <w:szCs w:val="32"/>
        </w:rPr>
        <w:t>Access to Training and Categories</w:t>
      </w:r>
    </w:p>
    <w:p w:rsidR="002F5B5C" w:rsidRPr="00F070F5" w:rsidRDefault="002F5B5C" w:rsidP="002F5B5C">
      <w:pPr>
        <w:tabs>
          <w:tab w:val="left" w:pos="0"/>
        </w:tabs>
        <w:spacing w:after="0"/>
        <w:rPr>
          <w:rFonts w:ascii="Times New Roman" w:eastAsia="Times New Roman" w:hAnsi="Times New Roman" w:cs="Times New Roman"/>
          <w:b/>
          <w:sz w:val="24"/>
          <w:szCs w:val="24"/>
          <w:lang w:val="en-US" w:eastAsia="en-US" w:bidi="ar-SA"/>
        </w:rPr>
      </w:pPr>
    </w:p>
    <w:p w:rsidR="002F5B5C" w:rsidRPr="007A7822" w:rsidRDefault="002F5B5C" w:rsidP="002F5B5C">
      <w:pPr>
        <w:pStyle w:val="ListParagraph"/>
        <w:numPr>
          <w:ilvl w:val="0"/>
          <w:numId w:val="3"/>
        </w:numPr>
        <w:tabs>
          <w:tab w:val="left" w:pos="0"/>
        </w:tabs>
        <w:spacing w:after="0"/>
        <w:rPr>
          <w:rFonts w:ascii="Times New Roman" w:eastAsia="Times New Roman" w:hAnsi="Times New Roman" w:cs="Times New Roman"/>
          <w:b/>
          <w:sz w:val="24"/>
          <w:szCs w:val="24"/>
          <w:lang w:val="en-US" w:eastAsia="en-US" w:bidi="ar-SA"/>
        </w:rPr>
      </w:pPr>
      <w:r w:rsidRPr="007A7822">
        <w:rPr>
          <w:rFonts w:ascii="Times New Roman" w:hAnsi="Times New Roman" w:cs="Times New Roman"/>
          <w:b/>
          <w:sz w:val="24"/>
          <w:szCs w:val="24"/>
        </w:rPr>
        <w:t xml:space="preserve">What priorities are found in the </w:t>
      </w:r>
      <w:hyperlink r:id="rId12" w:history="1">
        <w:r w:rsidRPr="00FE3270">
          <w:rPr>
            <w:rStyle w:val="Hyperlink"/>
            <w:rFonts w:ascii="Times New Roman" w:eastAsia="Times New Roman" w:hAnsi="Times New Roman" w:cs="Times New Roman"/>
            <w:b/>
            <w:sz w:val="24"/>
            <w:szCs w:val="24"/>
            <w:lang w:val="en-US" w:eastAsia="en-US" w:bidi="ar-SA"/>
          </w:rPr>
          <w:t>ESDC Second Official Language Learning Guidelines</w:t>
        </w:r>
      </w:hyperlink>
      <w:r w:rsidRPr="007A7822">
        <w:rPr>
          <w:rFonts w:ascii="Times New Roman" w:eastAsia="Times New Roman" w:hAnsi="Times New Roman" w:cs="Times New Roman"/>
          <w:b/>
          <w:sz w:val="24"/>
          <w:szCs w:val="24"/>
          <w:lang w:val="en-US" w:eastAsia="en-US" w:bidi="ar-SA"/>
        </w:rPr>
        <w:t>?</w:t>
      </w:r>
    </w:p>
    <w:p w:rsidR="002F5B5C" w:rsidRPr="00F070F5" w:rsidRDefault="002F5B5C" w:rsidP="002F5B5C">
      <w:pPr>
        <w:keepNext/>
        <w:spacing w:after="0"/>
        <w:ind w:left="-284"/>
        <w:rPr>
          <w:rFonts w:ascii="Times New Roman" w:hAnsi="Times New Roman" w:cs="Times New Roman"/>
          <w:b/>
          <w:sz w:val="24"/>
          <w:szCs w:val="24"/>
        </w:rPr>
      </w:pPr>
    </w:p>
    <w:p w:rsidR="002F5B5C" w:rsidRPr="00BD58BA" w:rsidRDefault="002F5B5C" w:rsidP="002F5B5C">
      <w:pPr>
        <w:keepNext/>
        <w:spacing w:after="0" w:line="240" w:lineRule="auto"/>
        <w:rPr>
          <w:rFonts w:ascii="Times New Roman" w:hAnsi="Times New Roman" w:cs="Times New Roman"/>
          <w:sz w:val="24"/>
          <w:szCs w:val="24"/>
        </w:rPr>
      </w:pPr>
      <w:r w:rsidRPr="00BD58BA">
        <w:rPr>
          <w:rFonts w:ascii="Times New Roman" w:hAnsi="Times New Roman" w:cs="Times New Roman"/>
          <w:sz w:val="24"/>
          <w:szCs w:val="24"/>
        </w:rPr>
        <w:t>Category 1</w:t>
      </w:r>
      <w:r>
        <w:rPr>
          <w:rFonts w:ascii="Times New Roman" w:hAnsi="Times New Roman" w:cs="Times New Roman"/>
          <w:sz w:val="24"/>
          <w:szCs w:val="24"/>
        </w:rPr>
        <w:t>:</w:t>
      </w:r>
      <w:r w:rsidRPr="00BD58BA">
        <w:rPr>
          <w:rFonts w:ascii="Times New Roman" w:hAnsi="Times New Roman" w:cs="Times New Roman"/>
          <w:sz w:val="24"/>
          <w:szCs w:val="24"/>
        </w:rPr>
        <w:t xml:space="preserve"> </w:t>
      </w:r>
      <w:r>
        <w:rPr>
          <w:rFonts w:ascii="Times New Roman" w:hAnsi="Times New Roman" w:cs="Times New Roman"/>
          <w:sz w:val="24"/>
          <w:szCs w:val="24"/>
        </w:rPr>
        <w:t>“</w:t>
      </w:r>
      <w:r w:rsidRPr="00F070F5">
        <w:rPr>
          <w:rFonts w:ascii="Times New Roman" w:hAnsi="Times New Roman" w:cs="Times New Roman"/>
          <w:sz w:val="24"/>
          <w:szCs w:val="24"/>
        </w:rPr>
        <w:t>Must Do</w:t>
      </w:r>
      <w:r>
        <w:rPr>
          <w:rFonts w:ascii="Times New Roman" w:hAnsi="Times New Roman" w:cs="Times New Roman"/>
          <w:sz w:val="24"/>
          <w:szCs w:val="24"/>
        </w:rPr>
        <w:t xml:space="preserve">”: Mandatory </w:t>
      </w:r>
      <w:r w:rsidRPr="00F070F5">
        <w:rPr>
          <w:rFonts w:ascii="Times New Roman" w:hAnsi="Times New Roman" w:cs="Times New Roman"/>
          <w:sz w:val="24"/>
          <w:szCs w:val="24"/>
        </w:rPr>
        <w:t>Management-Directed Training</w:t>
      </w:r>
    </w:p>
    <w:p w:rsidR="002F5B5C" w:rsidRPr="00BD58BA" w:rsidRDefault="002F5B5C" w:rsidP="002F5B5C">
      <w:pPr>
        <w:keepNext/>
        <w:spacing w:after="0" w:line="240" w:lineRule="auto"/>
        <w:rPr>
          <w:rFonts w:ascii="Times New Roman" w:hAnsi="Times New Roman" w:cs="Times New Roman"/>
          <w:sz w:val="24"/>
          <w:szCs w:val="24"/>
        </w:rPr>
      </w:pPr>
    </w:p>
    <w:p w:rsidR="002F5B5C" w:rsidRPr="00BD58BA" w:rsidRDefault="002F5B5C" w:rsidP="002F5B5C">
      <w:pPr>
        <w:spacing w:after="0" w:line="240" w:lineRule="auto"/>
        <w:rPr>
          <w:rFonts w:ascii="Times New Roman" w:hAnsi="Times New Roman" w:cs="Times New Roman"/>
          <w:sz w:val="24"/>
          <w:szCs w:val="24"/>
        </w:rPr>
      </w:pPr>
      <w:r w:rsidRPr="00BD58BA">
        <w:rPr>
          <w:rFonts w:ascii="Times New Roman" w:hAnsi="Times New Roman" w:cs="Times New Roman"/>
          <w:sz w:val="24"/>
          <w:szCs w:val="24"/>
        </w:rPr>
        <w:t>1.1</w:t>
      </w:r>
      <w:r w:rsidRPr="00BD58BA">
        <w:rPr>
          <w:rFonts w:ascii="Times New Roman" w:hAnsi="Times New Roman" w:cs="Times New Roman"/>
          <w:sz w:val="24"/>
          <w:szCs w:val="24"/>
        </w:rPr>
        <w:tab/>
        <w:t>An employee obtains a non-imperative position;</w:t>
      </w:r>
    </w:p>
    <w:p w:rsidR="002F5B5C" w:rsidRPr="00BD58BA" w:rsidRDefault="002F5B5C" w:rsidP="002F5B5C">
      <w:pPr>
        <w:spacing w:after="0" w:line="240" w:lineRule="auto"/>
        <w:rPr>
          <w:rFonts w:ascii="Times New Roman" w:hAnsi="Times New Roman" w:cs="Times New Roman"/>
          <w:sz w:val="24"/>
          <w:szCs w:val="24"/>
        </w:rPr>
      </w:pPr>
      <w:r w:rsidRPr="00BD58BA">
        <w:rPr>
          <w:rFonts w:ascii="Times New Roman" w:hAnsi="Times New Roman" w:cs="Times New Roman"/>
          <w:sz w:val="24"/>
          <w:szCs w:val="24"/>
        </w:rPr>
        <w:t>1.2</w:t>
      </w:r>
      <w:r w:rsidRPr="00BD58BA">
        <w:rPr>
          <w:rFonts w:ascii="Times New Roman" w:hAnsi="Times New Roman" w:cs="Times New Roman"/>
          <w:sz w:val="24"/>
          <w:szCs w:val="24"/>
        </w:rPr>
        <w:tab/>
        <w:t>Re-identification of the position’s language profile;</w:t>
      </w:r>
    </w:p>
    <w:p w:rsidR="002F5B5C" w:rsidRPr="00BD58BA" w:rsidRDefault="002F5B5C" w:rsidP="002F5B5C">
      <w:pPr>
        <w:spacing w:after="0" w:line="240" w:lineRule="auto"/>
        <w:rPr>
          <w:rFonts w:ascii="Times New Roman" w:hAnsi="Times New Roman" w:cs="Times New Roman"/>
          <w:sz w:val="24"/>
          <w:szCs w:val="24"/>
        </w:rPr>
      </w:pPr>
    </w:p>
    <w:p w:rsidR="002F5B5C" w:rsidRPr="00BD58BA" w:rsidRDefault="002F5B5C" w:rsidP="002F5B5C">
      <w:pPr>
        <w:keepNext/>
        <w:spacing w:after="0" w:line="240" w:lineRule="auto"/>
        <w:rPr>
          <w:rFonts w:ascii="Times New Roman" w:hAnsi="Times New Roman" w:cs="Times New Roman"/>
          <w:sz w:val="24"/>
          <w:szCs w:val="24"/>
        </w:rPr>
      </w:pPr>
      <w:r w:rsidRPr="00BD58BA">
        <w:rPr>
          <w:rFonts w:ascii="Times New Roman" w:hAnsi="Times New Roman" w:cs="Times New Roman"/>
          <w:sz w:val="24"/>
          <w:szCs w:val="24"/>
        </w:rPr>
        <w:t>Category 2</w:t>
      </w:r>
      <w:r>
        <w:rPr>
          <w:rFonts w:ascii="Times New Roman" w:hAnsi="Times New Roman" w:cs="Times New Roman"/>
          <w:sz w:val="24"/>
          <w:szCs w:val="24"/>
        </w:rPr>
        <w:t>:</w:t>
      </w:r>
      <w:r w:rsidRPr="00BD58BA">
        <w:rPr>
          <w:rFonts w:ascii="Times New Roman" w:hAnsi="Times New Roman" w:cs="Times New Roman"/>
          <w:sz w:val="24"/>
          <w:szCs w:val="24"/>
        </w:rPr>
        <w:t xml:space="preserve"> </w:t>
      </w:r>
      <w:r>
        <w:rPr>
          <w:rFonts w:ascii="Times New Roman" w:hAnsi="Times New Roman" w:cs="Times New Roman"/>
          <w:sz w:val="24"/>
          <w:szCs w:val="24"/>
        </w:rPr>
        <w:t>“</w:t>
      </w:r>
      <w:r w:rsidRPr="00F070F5">
        <w:rPr>
          <w:rFonts w:ascii="Times New Roman" w:hAnsi="Times New Roman" w:cs="Times New Roman"/>
          <w:sz w:val="24"/>
          <w:szCs w:val="24"/>
        </w:rPr>
        <w:t>Should Do</w:t>
      </w:r>
      <w:r>
        <w:rPr>
          <w:rFonts w:ascii="Times New Roman" w:hAnsi="Times New Roman" w:cs="Times New Roman"/>
          <w:sz w:val="24"/>
          <w:szCs w:val="24"/>
        </w:rPr>
        <w:t>”</w:t>
      </w:r>
      <w:r w:rsidRPr="00F070F5">
        <w:rPr>
          <w:rFonts w:ascii="Times New Roman" w:hAnsi="Times New Roman" w:cs="Times New Roman"/>
          <w:sz w:val="24"/>
          <w:szCs w:val="24"/>
        </w:rPr>
        <w:t>:</w:t>
      </w:r>
      <w:r>
        <w:rPr>
          <w:rFonts w:ascii="Times New Roman" w:hAnsi="Times New Roman" w:cs="Times New Roman"/>
          <w:sz w:val="24"/>
          <w:szCs w:val="24"/>
        </w:rPr>
        <w:t xml:space="preserve"> Optional </w:t>
      </w:r>
      <w:r w:rsidRPr="00F070F5">
        <w:rPr>
          <w:rFonts w:ascii="Times New Roman" w:hAnsi="Times New Roman" w:cs="Times New Roman"/>
          <w:sz w:val="24"/>
          <w:szCs w:val="24"/>
        </w:rPr>
        <w:t xml:space="preserve">Management-Directed Training </w:t>
      </w:r>
    </w:p>
    <w:p w:rsidR="002F5B5C" w:rsidRPr="00BD58BA" w:rsidRDefault="002F5B5C" w:rsidP="002F5B5C">
      <w:pPr>
        <w:keepNext/>
        <w:spacing w:after="0" w:line="240" w:lineRule="auto"/>
        <w:rPr>
          <w:rFonts w:ascii="Times New Roman" w:hAnsi="Times New Roman" w:cs="Times New Roman"/>
          <w:sz w:val="24"/>
          <w:szCs w:val="24"/>
        </w:rPr>
      </w:pPr>
    </w:p>
    <w:p w:rsidR="002F5B5C" w:rsidRPr="00BD58BA" w:rsidRDefault="002F5B5C" w:rsidP="002F5B5C">
      <w:pPr>
        <w:spacing w:after="0" w:line="240" w:lineRule="auto"/>
        <w:ind w:left="709" w:hanging="709"/>
        <w:rPr>
          <w:rFonts w:ascii="Times New Roman" w:hAnsi="Times New Roman" w:cs="Times New Roman"/>
          <w:sz w:val="24"/>
          <w:szCs w:val="24"/>
        </w:rPr>
      </w:pPr>
      <w:r w:rsidRPr="00BD58BA">
        <w:rPr>
          <w:rFonts w:ascii="Times New Roman" w:hAnsi="Times New Roman" w:cs="Times New Roman"/>
          <w:sz w:val="24"/>
          <w:szCs w:val="24"/>
        </w:rPr>
        <w:t>2.1</w:t>
      </w:r>
      <w:r w:rsidRPr="00BD58BA">
        <w:rPr>
          <w:rFonts w:ascii="Times New Roman" w:hAnsi="Times New Roman" w:cs="Times New Roman"/>
          <w:sz w:val="24"/>
          <w:szCs w:val="24"/>
        </w:rPr>
        <w:tab/>
        <w:t>An employee has been identified through his/her branch or region’s talent management and succession plan;</w:t>
      </w:r>
    </w:p>
    <w:p w:rsidR="002F5B5C" w:rsidRPr="00BD58BA" w:rsidRDefault="002F5B5C" w:rsidP="002F5B5C">
      <w:pPr>
        <w:spacing w:after="0" w:line="240" w:lineRule="auto"/>
        <w:ind w:left="709" w:hanging="709"/>
        <w:rPr>
          <w:rFonts w:ascii="Times New Roman" w:hAnsi="Times New Roman" w:cs="Times New Roman"/>
          <w:sz w:val="24"/>
          <w:szCs w:val="24"/>
        </w:rPr>
      </w:pPr>
      <w:r w:rsidRPr="00BD58BA">
        <w:rPr>
          <w:rFonts w:ascii="Times New Roman" w:hAnsi="Times New Roman" w:cs="Times New Roman"/>
          <w:sz w:val="24"/>
          <w:szCs w:val="24"/>
        </w:rPr>
        <w:t>2.2</w:t>
      </w:r>
      <w:r w:rsidRPr="00BD58BA">
        <w:rPr>
          <w:rFonts w:ascii="Times New Roman" w:hAnsi="Times New Roman" w:cs="Times New Roman"/>
          <w:sz w:val="24"/>
          <w:szCs w:val="24"/>
        </w:rPr>
        <w:tab/>
      </w:r>
      <w:r>
        <w:rPr>
          <w:rFonts w:ascii="Times New Roman" w:hAnsi="Times New Roman" w:cs="Times New Roman"/>
          <w:sz w:val="24"/>
          <w:szCs w:val="24"/>
        </w:rPr>
        <w:t>R</w:t>
      </w:r>
      <w:r w:rsidRPr="00C22D74">
        <w:rPr>
          <w:rFonts w:ascii="Times New Roman" w:hAnsi="Times New Roman" w:cs="Times New Roman"/>
          <w:sz w:val="24"/>
          <w:szCs w:val="24"/>
        </w:rPr>
        <w:t xml:space="preserve">egaining his/her </w:t>
      </w:r>
      <w:r>
        <w:rPr>
          <w:rFonts w:ascii="Times New Roman" w:hAnsi="Times New Roman" w:cs="Times New Roman"/>
          <w:sz w:val="24"/>
          <w:szCs w:val="24"/>
        </w:rPr>
        <w:t xml:space="preserve">second official </w:t>
      </w:r>
      <w:r w:rsidRPr="00C22D74">
        <w:rPr>
          <w:rFonts w:ascii="Times New Roman" w:hAnsi="Times New Roman" w:cs="Times New Roman"/>
          <w:sz w:val="24"/>
          <w:szCs w:val="24"/>
        </w:rPr>
        <w:t>language profile;</w:t>
      </w:r>
    </w:p>
    <w:p w:rsidR="002F5B5C" w:rsidRPr="00BD58BA" w:rsidRDefault="002F5B5C" w:rsidP="002F5B5C">
      <w:pPr>
        <w:spacing w:after="0" w:line="240" w:lineRule="auto"/>
        <w:rPr>
          <w:rFonts w:ascii="Times New Roman" w:hAnsi="Times New Roman" w:cs="Times New Roman"/>
          <w:sz w:val="24"/>
          <w:szCs w:val="24"/>
        </w:rPr>
      </w:pPr>
    </w:p>
    <w:p w:rsidR="002F5B5C" w:rsidRPr="00BD58BA" w:rsidRDefault="002F5B5C" w:rsidP="002F5B5C">
      <w:pPr>
        <w:keepNext/>
        <w:spacing w:after="0" w:line="240" w:lineRule="auto"/>
        <w:rPr>
          <w:rFonts w:ascii="Times New Roman" w:hAnsi="Times New Roman" w:cs="Times New Roman"/>
          <w:sz w:val="24"/>
          <w:szCs w:val="24"/>
        </w:rPr>
      </w:pPr>
      <w:r w:rsidRPr="00BD58BA">
        <w:rPr>
          <w:rFonts w:ascii="Times New Roman" w:hAnsi="Times New Roman" w:cs="Times New Roman"/>
          <w:sz w:val="24"/>
          <w:szCs w:val="24"/>
        </w:rPr>
        <w:t>Category 3</w:t>
      </w:r>
      <w:r>
        <w:rPr>
          <w:rFonts w:ascii="Times New Roman" w:hAnsi="Times New Roman" w:cs="Times New Roman"/>
          <w:sz w:val="24"/>
          <w:szCs w:val="24"/>
        </w:rPr>
        <w:t>:</w:t>
      </w:r>
      <w:r w:rsidRPr="00BD58BA">
        <w:rPr>
          <w:rFonts w:ascii="Times New Roman" w:hAnsi="Times New Roman" w:cs="Times New Roman"/>
          <w:sz w:val="24"/>
          <w:szCs w:val="24"/>
        </w:rPr>
        <w:t xml:space="preserve"> </w:t>
      </w:r>
      <w:r w:rsidRPr="00F070F5">
        <w:rPr>
          <w:rFonts w:ascii="Times New Roman" w:hAnsi="Times New Roman" w:cs="Times New Roman"/>
          <w:sz w:val="24"/>
          <w:szCs w:val="24"/>
        </w:rPr>
        <w:t>Employee-Initiated Training:</w:t>
      </w:r>
    </w:p>
    <w:p w:rsidR="002F5B5C" w:rsidRPr="00BD58BA" w:rsidRDefault="002F5B5C" w:rsidP="002F5B5C">
      <w:pPr>
        <w:keepNext/>
        <w:spacing w:after="0" w:line="240" w:lineRule="auto"/>
        <w:rPr>
          <w:rFonts w:ascii="Times New Roman" w:hAnsi="Times New Roman" w:cs="Times New Roman"/>
          <w:sz w:val="24"/>
          <w:szCs w:val="24"/>
        </w:rPr>
      </w:pPr>
    </w:p>
    <w:p w:rsidR="002F5B5C" w:rsidRDefault="002F5B5C" w:rsidP="002F5B5C">
      <w:pPr>
        <w:spacing w:after="0" w:line="240" w:lineRule="auto"/>
        <w:rPr>
          <w:rFonts w:ascii="Times New Roman" w:hAnsi="Times New Roman" w:cs="Times New Roman"/>
          <w:sz w:val="24"/>
          <w:szCs w:val="24"/>
        </w:rPr>
      </w:pPr>
      <w:r w:rsidRPr="00466886">
        <w:rPr>
          <w:rFonts w:ascii="Times New Roman" w:hAnsi="Times New Roman" w:cs="Times New Roman"/>
          <w:sz w:val="24"/>
          <w:szCs w:val="24"/>
        </w:rPr>
        <w:t>An employee would like to develop his/her second language skills for professional development purposes or an employee would like to maintain his/her existing level of proficiency.</w:t>
      </w:r>
    </w:p>
    <w:p w:rsidR="002F5B5C" w:rsidRDefault="002F5B5C" w:rsidP="002F5B5C">
      <w:pPr>
        <w:spacing w:after="0" w:line="240" w:lineRule="auto"/>
        <w:rPr>
          <w:rFonts w:ascii="Times New Roman" w:hAnsi="Times New Roman" w:cs="Times New Roman"/>
          <w:sz w:val="24"/>
          <w:szCs w:val="24"/>
        </w:rPr>
      </w:pPr>
    </w:p>
    <w:p w:rsidR="002F5B5C" w:rsidRPr="00F86554" w:rsidRDefault="002F5B5C" w:rsidP="002F5B5C">
      <w:pPr>
        <w:pStyle w:val="ListParagraph"/>
        <w:keepNext/>
        <w:numPr>
          <w:ilvl w:val="0"/>
          <w:numId w:val="3"/>
        </w:numPr>
        <w:spacing w:after="0" w:line="240" w:lineRule="auto"/>
        <w:ind w:left="-284" w:firstLine="284"/>
        <w:rPr>
          <w:rFonts w:ascii="Times New Roman" w:hAnsi="Times New Roman" w:cs="Times New Roman"/>
          <w:b/>
          <w:sz w:val="24"/>
          <w:szCs w:val="24"/>
        </w:rPr>
      </w:pPr>
      <w:r w:rsidRPr="00F86554">
        <w:rPr>
          <w:rFonts w:ascii="Times New Roman" w:hAnsi="Times New Roman" w:cs="Times New Roman"/>
          <w:b/>
          <w:color w:val="000000"/>
          <w:sz w:val="24"/>
          <w:szCs w:val="24"/>
          <w:bdr w:val="none" w:sz="0" w:space="0" w:color="auto" w:frame="1"/>
        </w:rPr>
        <w:t xml:space="preserve">What are the different steps for accessing second language training? </w:t>
      </w:r>
    </w:p>
    <w:p w:rsidR="002F5B5C" w:rsidRDefault="002F5B5C" w:rsidP="002F5B5C">
      <w:pPr>
        <w:keepNext/>
        <w:spacing w:after="0" w:line="240" w:lineRule="auto"/>
        <w:rPr>
          <w:rFonts w:ascii="Times New Roman" w:hAnsi="Times New Roman" w:cs="Times New Roman"/>
          <w:b/>
          <w:sz w:val="24"/>
          <w:szCs w:val="24"/>
        </w:rPr>
      </w:pPr>
    </w:p>
    <w:p w:rsidR="002F5B5C" w:rsidRPr="00F86554" w:rsidRDefault="002F5B5C" w:rsidP="002F5B5C">
      <w:pPr>
        <w:keepNext/>
        <w:spacing w:after="0" w:line="240" w:lineRule="auto"/>
        <w:rPr>
          <w:rFonts w:ascii="Times New Roman" w:hAnsi="Times New Roman" w:cs="Times New Roman"/>
          <w:b/>
          <w:sz w:val="24"/>
          <w:szCs w:val="24"/>
        </w:rPr>
      </w:pPr>
      <w:r w:rsidRPr="00F86554">
        <w:rPr>
          <w:rFonts w:ascii="Times New Roman" w:hAnsi="Times New Roman" w:cs="Times New Roman"/>
          <w:b/>
          <w:sz w:val="24"/>
          <w:szCs w:val="24"/>
        </w:rPr>
        <w:t>Category 1: Mandatory Management-Directed Training</w:t>
      </w:r>
    </w:p>
    <w:p w:rsidR="002F5B5C" w:rsidRPr="00F86554" w:rsidRDefault="002F5B5C" w:rsidP="002F5B5C">
      <w:pPr>
        <w:keepNext/>
        <w:spacing w:after="0" w:line="240" w:lineRule="auto"/>
        <w:rPr>
          <w:rFonts w:ascii="Times New Roman" w:hAnsi="Times New Roman" w:cs="Times New Roman"/>
          <w:b/>
          <w:sz w:val="24"/>
          <w:szCs w:val="24"/>
        </w:rPr>
      </w:pPr>
    </w:p>
    <w:p w:rsidR="002F5B5C" w:rsidRPr="00F86554" w:rsidRDefault="002F5B5C" w:rsidP="002F5B5C">
      <w:pPr>
        <w:spacing w:after="0" w:line="240" w:lineRule="auto"/>
        <w:rPr>
          <w:rFonts w:ascii="Times New Roman" w:hAnsi="Times New Roman" w:cs="Times New Roman"/>
          <w:b/>
          <w:sz w:val="24"/>
          <w:szCs w:val="24"/>
        </w:rPr>
      </w:pPr>
      <w:r w:rsidRPr="00F86554">
        <w:rPr>
          <w:rFonts w:ascii="Times New Roman" w:hAnsi="Times New Roman" w:cs="Times New Roman"/>
          <w:b/>
          <w:sz w:val="24"/>
          <w:szCs w:val="24"/>
        </w:rPr>
        <w:t>1.1</w:t>
      </w:r>
      <w:r w:rsidRPr="00F86554">
        <w:rPr>
          <w:rFonts w:ascii="Times New Roman" w:hAnsi="Times New Roman" w:cs="Times New Roman"/>
          <w:b/>
          <w:sz w:val="24"/>
          <w:szCs w:val="24"/>
        </w:rPr>
        <w:tab/>
        <w:t>An employee obtains a non-imperative position;</w:t>
      </w:r>
    </w:p>
    <w:p w:rsidR="002F5B5C" w:rsidRPr="00F86554" w:rsidRDefault="002F5B5C" w:rsidP="002F5B5C">
      <w:pPr>
        <w:spacing w:after="0" w:line="240" w:lineRule="auto"/>
        <w:rPr>
          <w:rFonts w:ascii="Times New Roman" w:hAnsi="Times New Roman" w:cs="Times New Roman"/>
          <w:b/>
          <w:sz w:val="24"/>
          <w:szCs w:val="24"/>
        </w:rPr>
      </w:pPr>
      <w:r w:rsidRPr="00F86554">
        <w:rPr>
          <w:rFonts w:ascii="Times New Roman" w:hAnsi="Times New Roman" w:cs="Times New Roman"/>
          <w:b/>
          <w:sz w:val="24"/>
          <w:szCs w:val="24"/>
        </w:rPr>
        <w:t>1.2</w:t>
      </w:r>
      <w:r w:rsidRPr="00F86554">
        <w:rPr>
          <w:rFonts w:ascii="Times New Roman" w:hAnsi="Times New Roman" w:cs="Times New Roman"/>
          <w:b/>
          <w:sz w:val="24"/>
          <w:szCs w:val="24"/>
        </w:rPr>
        <w:tab/>
        <w:t>Re-identification of the position’s language profile;</w:t>
      </w:r>
    </w:p>
    <w:p w:rsidR="002F5B5C" w:rsidRDefault="002F5B5C" w:rsidP="002F5B5C">
      <w:pPr>
        <w:spacing w:after="0" w:line="240" w:lineRule="auto"/>
        <w:rPr>
          <w:rFonts w:ascii="Times New Roman" w:hAnsi="Times New Roman" w:cs="Times New Roman"/>
          <w:sz w:val="24"/>
          <w:szCs w:val="24"/>
        </w:rPr>
      </w:pPr>
    </w:p>
    <w:p w:rsidR="002F5B5C" w:rsidRDefault="002F5B5C" w:rsidP="002F5B5C">
      <w:pPr>
        <w:pStyle w:val="ListParagraph"/>
        <w:numPr>
          <w:ilvl w:val="0"/>
          <w:numId w:val="4"/>
        </w:numPr>
        <w:spacing w:after="0" w:line="240" w:lineRule="auto"/>
        <w:rPr>
          <w:rFonts w:ascii="Times New Roman" w:hAnsi="Times New Roman" w:cs="Times New Roman"/>
          <w:sz w:val="24"/>
          <w:szCs w:val="24"/>
        </w:rPr>
      </w:pPr>
      <w:r w:rsidRPr="00F86554">
        <w:rPr>
          <w:rFonts w:ascii="Times New Roman" w:hAnsi="Times New Roman" w:cs="Times New Roman"/>
          <w:sz w:val="24"/>
          <w:szCs w:val="24"/>
        </w:rPr>
        <w:t xml:space="preserve">For these two priorities, the Learning Centre receives the notice of appointment to a position on a non-imperative basis as well as the letter of offer or notification of a change in </w:t>
      </w:r>
      <w:r>
        <w:rPr>
          <w:rFonts w:ascii="Times New Roman" w:hAnsi="Times New Roman" w:cs="Times New Roman"/>
          <w:sz w:val="24"/>
          <w:szCs w:val="24"/>
        </w:rPr>
        <w:t xml:space="preserve">position </w:t>
      </w:r>
      <w:r w:rsidRPr="00F86554">
        <w:rPr>
          <w:rFonts w:ascii="Times New Roman" w:hAnsi="Times New Roman" w:cs="Times New Roman"/>
          <w:sz w:val="24"/>
          <w:szCs w:val="24"/>
        </w:rPr>
        <w:t xml:space="preserve">level </w:t>
      </w:r>
      <w:r>
        <w:rPr>
          <w:rFonts w:ascii="Times New Roman" w:hAnsi="Times New Roman" w:cs="Times New Roman"/>
          <w:sz w:val="24"/>
          <w:szCs w:val="24"/>
        </w:rPr>
        <w:t>from</w:t>
      </w:r>
      <w:r w:rsidRPr="00F86554">
        <w:rPr>
          <w:rFonts w:ascii="Times New Roman" w:hAnsi="Times New Roman" w:cs="Times New Roman"/>
          <w:sz w:val="24"/>
          <w:szCs w:val="24"/>
        </w:rPr>
        <w:t xml:space="preserve"> the Corporate Workforce Strategies (</w:t>
      </w:r>
      <w:r>
        <w:rPr>
          <w:rFonts w:ascii="Times New Roman" w:hAnsi="Times New Roman" w:cs="Times New Roman"/>
          <w:sz w:val="24"/>
          <w:szCs w:val="24"/>
        </w:rPr>
        <w:t>CWS</w:t>
      </w:r>
      <w:r w:rsidRPr="00F86554">
        <w:rPr>
          <w:rFonts w:ascii="Times New Roman" w:hAnsi="Times New Roman" w:cs="Times New Roman"/>
          <w:sz w:val="24"/>
          <w:szCs w:val="24"/>
        </w:rPr>
        <w:t>) team or a transition plan from the appropriate branch or business line</w:t>
      </w:r>
    </w:p>
    <w:p w:rsidR="002F5B5C" w:rsidRPr="00F86554" w:rsidRDefault="002F5B5C" w:rsidP="002F5B5C">
      <w:pPr>
        <w:spacing w:after="0" w:line="240" w:lineRule="auto"/>
        <w:ind w:left="426"/>
        <w:rPr>
          <w:rFonts w:ascii="Times New Roman" w:hAnsi="Times New Roman" w:cs="Times New Roman"/>
          <w:sz w:val="24"/>
          <w:szCs w:val="24"/>
        </w:rPr>
      </w:pPr>
    </w:p>
    <w:p w:rsidR="002F5B5C" w:rsidRPr="00F86554" w:rsidRDefault="002F5B5C" w:rsidP="002F5B5C">
      <w:pPr>
        <w:pStyle w:val="ListParagraph"/>
        <w:numPr>
          <w:ilvl w:val="0"/>
          <w:numId w:val="4"/>
        </w:numPr>
        <w:spacing w:after="0" w:line="240" w:lineRule="auto"/>
        <w:rPr>
          <w:rFonts w:ascii="Times New Roman" w:eastAsia="Times New Roman" w:hAnsi="Times New Roman" w:cs="Times New Roman"/>
          <w:color w:val="000000"/>
          <w:sz w:val="24"/>
          <w:szCs w:val="24"/>
        </w:rPr>
      </w:pPr>
      <w:r w:rsidRPr="00F86554">
        <w:rPr>
          <w:rFonts w:ascii="Times New Roman" w:hAnsi="Times New Roman" w:cs="Times New Roman"/>
          <w:color w:val="000000"/>
          <w:sz w:val="24"/>
          <w:szCs w:val="24"/>
          <w:bdr w:val="none" w:sz="0" w:space="0" w:color="auto" w:frame="1"/>
        </w:rPr>
        <w:t>At the College, a learning consultant coordinates the assessment of the learner and develops a training plan in</w:t>
      </w:r>
      <w:r w:rsidRPr="00F86554">
        <w:rPr>
          <w:rFonts w:ascii="Times New Roman" w:hAnsi="Times New Roman" w:cs="Times New Roman"/>
          <w:b/>
          <w:color w:val="000000"/>
          <w:sz w:val="24"/>
          <w:szCs w:val="24"/>
          <w:bdr w:val="none" w:sz="0" w:space="0" w:color="auto" w:frame="1"/>
        </w:rPr>
        <w:t xml:space="preserve"> </w:t>
      </w:r>
      <w:r w:rsidRPr="00F86554">
        <w:rPr>
          <w:rFonts w:ascii="Times New Roman" w:hAnsi="Times New Roman" w:cs="Times New Roman"/>
          <w:color w:val="000000"/>
          <w:sz w:val="24"/>
          <w:szCs w:val="24"/>
          <w:bdr w:val="none" w:sz="0" w:space="0" w:color="auto" w:frame="1"/>
        </w:rPr>
        <w:t>collaboration with the Language Learning Specialist;</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600730" w:rsidRDefault="002F5B5C" w:rsidP="002F5B5C">
      <w:pPr>
        <w:pStyle w:val="ListParagraph"/>
        <w:numPr>
          <w:ilvl w:val="0"/>
          <w:numId w:val="4"/>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 xml:space="preserve">A </w:t>
      </w:r>
      <w:r w:rsidRPr="00600730">
        <w:rPr>
          <w:rFonts w:ascii="Times New Roman" w:hAnsi="Times New Roman" w:cs="Times New Roman"/>
          <w:color w:val="000000"/>
          <w:sz w:val="24"/>
          <w:szCs w:val="24"/>
          <w:bdr w:val="none" w:sz="0" w:space="0" w:color="auto" w:frame="1"/>
        </w:rPr>
        <w:t>Learning Plan is proposed to the employee and his/her manager;</w:t>
      </w:r>
    </w:p>
    <w:p w:rsidR="002F5B5C" w:rsidRPr="00600730"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600730" w:rsidRDefault="002F5B5C" w:rsidP="002F5B5C">
      <w:pPr>
        <w:pStyle w:val="ListParagraph"/>
        <w:numPr>
          <w:ilvl w:val="0"/>
          <w:numId w:val="4"/>
        </w:numPr>
        <w:spacing w:after="0" w:line="240" w:lineRule="auto"/>
        <w:rPr>
          <w:rFonts w:ascii="Times New Roman" w:eastAsia="Times New Roman" w:hAnsi="Times New Roman" w:cs="Times New Roman"/>
          <w:color w:val="000000"/>
          <w:sz w:val="24"/>
          <w:szCs w:val="24"/>
        </w:rPr>
      </w:pPr>
      <w:r w:rsidRPr="00600730">
        <w:rPr>
          <w:rFonts w:ascii="Times New Roman" w:hAnsi="Times New Roman" w:cs="Times New Roman"/>
          <w:color w:val="000000"/>
          <w:sz w:val="24"/>
          <w:szCs w:val="24"/>
          <w:bdr w:val="none" w:sz="0" w:space="0" w:color="auto" w:frame="1"/>
        </w:rPr>
        <w:t xml:space="preserve">The </w:t>
      </w:r>
      <w:r w:rsidRPr="00600730">
        <w:rPr>
          <w:rFonts w:ascii="Times New Roman" w:hAnsi="Times New Roman" w:cs="Times New Roman"/>
          <w:i/>
          <w:color w:val="000000"/>
          <w:sz w:val="24"/>
          <w:szCs w:val="24"/>
          <w:bdr w:val="none" w:sz="0" w:space="0" w:color="auto" w:frame="1"/>
        </w:rPr>
        <w:t>Learning Agreement</w:t>
      </w:r>
      <w:r w:rsidRPr="00600730">
        <w:rPr>
          <w:rFonts w:ascii="Times New Roman" w:hAnsi="Times New Roman" w:cs="Times New Roman"/>
          <w:color w:val="000000"/>
          <w:sz w:val="24"/>
          <w:szCs w:val="24"/>
          <w:bdr w:val="none" w:sz="0" w:space="0" w:color="auto" w:frame="1"/>
        </w:rPr>
        <w:t>, located in Annex 1, is signed by all parties;</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4"/>
        </w:numPr>
        <w:spacing w:after="0" w:line="240" w:lineRule="auto"/>
        <w:rPr>
          <w:rFonts w:ascii="Times New Roman" w:eastAsia="Times New Roman" w:hAnsi="Times New Roman" w:cs="Times New Roman"/>
          <w:color w:val="000000"/>
          <w:sz w:val="24"/>
          <w:szCs w:val="24"/>
        </w:rPr>
      </w:pPr>
      <w:r w:rsidRPr="00466886">
        <w:rPr>
          <w:rFonts w:ascii="Times New Roman" w:hAnsi="Times New Roman" w:cs="Times New Roman"/>
          <w:color w:val="000000"/>
          <w:sz w:val="24"/>
          <w:szCs w:val="24"/>
          <w:bdr w:val="none" w:sz="0" w:space="0" w:color="auto" w:frame="1"/>
        </w:rPr>
        <w:t xml:space="preserve">The learning consultant confirms the </w:t>
      </w:r>
      <w:r>
        <w:rPr>
          <w:rFonts w:ascii="Times New Roman" w:hAnsi="Times New Roman" w:cs="Times New Roman"/>
          <w:color w:val="000000"/>
          <w:sz w:val="24"/>
          <w:szCs w:val="24"/>
          <w:bdr w:val="none" w:sz="0" w:space="0" w:color="auto" w:frame="1"/>
        </w:rPr>
        <w:t>training</w:t>
      </w:r>
      <w:r w:rsidRPr="00466886">
        <w:rPr>
          <w:rFonts w:ascii="Times New Roman" w:hAnsi="Times New Roman" w:cs="Times New Roman"/>
          <w:color w:val="000000"/>
          <w:sz w:val="24"/>
          <w:szCs w:val="24"/>
          <w:bdr w:val="none" w:sz="0" w:space="0" w:color="auto" w:frame="1"/>
        </w:rPr>
        <w:t xml:space="preserve"> details; </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4"/>
        </w:numPr>
        <w:spacing w:after="0" w:line="240" w:lineRule="auto"/>
        <w:rPr>
          <w:rFonts w:ascii="Times New Roman" w:eastAsia="Times New Roman" w:hAnsi="Times New Roman" w:cs="Times New Roman"/>
          <w:color w:val="000000"/>
          <w:sz w:val="24"/>
          <w:szCs w:val="24"/>
        </w:rPr>
      </w:pPr>
      <w:r w:rsidRPr="00466886">
        <w:rPr>
          <w:rFonts w:ascii="Times New Roman" w:hAnsi="Times New Roman" w:cs="Times New Roman"/>
          <w:color w:val="000000"/>
          <w:sz w:val="24"/>
          <w:szCs w:val="24"/>
          <w:bdr w:val="none" w:sz="0" w:space="0" w:color="auto" w:frame="1"/>
        </w:rPr>
        <w:t>Training begins;</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F86554" w:rsidRDefault="002F5B5C" w:rsidP="002F5B5C">
      <w:pPr>
        <w:pStyle w:val="ListParagraph"/>
        <w:keepNext/>
        <w:numPr>
          <w:ilvl w:val="0"/>
          <w:numId w:val="4"/>
        </w:numPr>
        <w:spacing w:after="0" w:line="240" w:lineRule="auto"/>
        <w:rPr>
          <w:rFonts w:ascii="Times New Roman" w:eastAsia="Times New Roman" w:hAnsi="Times New Roman" w:cs="Times New Roman"/>
          <w:color w:val="000000"/>
          <w:sz w:val="24"/>
          <w:szCs w:val="24"/>
        </w:rPr>
      </w:pPr>
      <w:r w:rsidRPr="00F86554">
        <w:rPr>
          <w:rFonts w:ascii="Times New Roman" w:hAnsi="Times New Roman" w:cs="Times New Roman"/>
          <w:color w:val="000000"/>
          <w:sz w:val="24"/>
          <w:szCs w:val="24"/>
          <w:bdr w:val="none" w:sz="0" w:space="0" w:color="auto" w:frame="1"/>
        </w:rPr>
        <w:t xml:space="preserve">Regular follow-ups are conducted; </w:t>
      </w:r>
    </w:p>
    <w:p w:rsidR="002F5B5C" w:rsidRPr="00F86554" w:rsidRDefault="002F5B5C" w:rsidP="002F5B5C">
      <w:pPr>
        <w:pStyle w:val="ListParagraph"/>
        <w:rPr>
          <w:rFonts w:ascii="Times New Roman" w:hAnsi="Times New Roman" w:cs="Times New Roman"/>
          <w:color w:val="000000"/>
          <w:sz w:val="24"/>
          <w:szCs w:val="24"/>
          <w:bdr w:val="none" w:sz="0" w:space="0" w:color="auto" w:frame="1"/>
        </w:rPr>
      </w:pPr>
    </w:p>
    <w:p w:rsidR="002F5B5C" w:rsidRPr="00F86554" w:rsidRDefault="002F5B5C" w:rsidP="002F5B5C">
      <w:pPr>
        <w:pStyle w:val="ListParagraph"/>
        <w:keepNext/>
        <w:numPr>
          <w:ilvl w:val="0"/>
          <w:numId w:val="4"/>
        </w:numPr>
        <w:spacing w:after="0" w:line="240" w:lineRule="auto"/>
        <w:rPr>
          <w:rFonts w:ascii="Times New Roman" w:eastAsia="Times New Roman" w:hAnsi="Times New Roman" w:cs="Times New Roman"/>
          <w:color w:val="000000"/>
          <w:sz w:val="24"/>
          <w:szCs w:val="24"/>
        </w:rPr>
      </w:pPr>
      <w:r w:rsidRPr="00F86554">
        <w:rPr>
          <w:rFonts w:ascii="Times New Roman" w:hAnsi="Times New Roman" w:cs="Times New Roman"/>
          <w:color w:val="000000"/>
          <w:sz w:val="24"/>
          <w:szCs w:val="24"/>
          <w:bdr w:val="none" w:sz="0" w:space="0" w:color="auto" w:frame="1"/>
        </w:rPr>
        <w:t>Adjustments are made as needed.</w:t>
      </w:r>
    </w:p>
    <w:p w:rsidR="002F5B5C" w:rsidRPr="005636CE" w:rsidRDefault="002F5B5C" w:rsidP="002F5B5C">
      <w:pPr>
        <w:keepNext/>
        <w:spacing w:before="100" w:beforeAutospacing="1" w:after="0" w:afterAutospacing="1" w:line="240" w:lineRule="auto"/>
        <w:rPr>
          <w:rFonts w:ascii="Times New Roman" w:eastAsia="Times New Roman" w:hAnsi="Times New Roman" w:cs="Times New Roman"/>
          <w:color w:val="000000"/>
          <w:sz w:val="24"/>
          <w:szCs w:val="24"/>
        </w:rPr>
      </w:pPr>
      <w:r w:rsidRPr="005636CE">
        <w:rPr>
          <w:rFonts w:ascii="Times New Roman" w:eastAsia="Times New Roman" w:hAnsi="Times New Roman" w:cs="Times New Roman"/>
          <w:color w:val="000000"/>
          <w:sz w:val="24"/>
          <w:szCs w:val="24"/>
        </w:rPr>
        <w:t xml:space="preserve">This is an example of a process to demonstrate that there are different steps and responsibilities shared by the employee, the manager, the Branch coordinator, and the College@ESDC. Each region has its own process in place that may differ from this example. </w:t>
      </w:r>
    </w:p>
    <w:p w:rsidR="002F5B5C" w:rsidRPr="00F86554" w:rsidRDefault="002F5B5C" w:rsidP="002F5B5C">
      <w:pPr>
        <w:spacing w:after="0" w:line="240" w:lineRule="auto"/>
        <w:ind w:left="360"/>
        <w:rPr>
          <w:rFonts w:ascii="Times New Roman" w:hAnsi="Times New Roman" w:cs="Times New Roman"/>
          <w:sz w:val="24"/>
          <w:szCs w:val="24"/>
        </w:rPr>
      </w:pPr>
    </w:p>
    <w:p w:rsidR="002F5B5C" w:rsidRDefault="002F5B5C" w:rsidP="002F5B5C">
      <w:pPr>
        <w:keepNext/>
        <w:spacing w:after="0" w:line="240" w:lineRule="auto"/>
        <w:ind w:left="-284" w:firstLine="284"/>
        <w:rPr>
          <w:rFonts w:ascii="Times New Roman" w:hAnsi="Times New Roman" w:cs="Times New Roman"/>
          <w:b/>
          <w:sz w:val="24"/>
          <w:szCs w:val="24"/>
        </w:rPr>
      </w:pPr>
      <w:r w:rsidRPr="003562CF">
        <w:rPr>
          <w:rFonts w:ascii="Times New Roman" w:hAnsi="Times New Roman" w:cs="Times New Roman"/>
          <w:b/>
          <w:sz w:val="24"/>
          <w:szCs w:val="24"/>
        </w:rPr>
        <w:t xml:space="preserve">Category 2 </w:t>
      </w:r>
    </w:p>
    <w:p w:rsidR="002F5B5C" w:rsidRDefault="002F5B5C" w:rsidP="002F5B5C">
      <w:pPr>
        <w:keepNext/>
        <w:spacing w:after="0" w:line="240" w:lineRule="auto"/>
        <w:rPr>
          <w:rFonts w:ascii="Times New Roman" w:eastAsia="Times New Roman" w:hAnsi="Times New Roman" w:cs="Times New Roman"/>
          <w:b/>
          <w:color w:val="000000"/>
          <w:sz w:val="24"/>
          <w:szCs w:val="24"/>
        </w:rPr>
      </w:pPr>
      <w:r w:rsidRPr="003562CF">
        <w:rPr>
          <w:rFonts w:ascii="Times New Roman" w:hAnsi="Times New Roman" w:cs="Times New Roman"/>
          <w:b/>
          <w:sz w:val="24"/>
          <w:szCs w:val="24"/>
        </w:rPr>
        <w:t>Priority 2.</w:t>
      </w:r>
      <w:r w:rsidRPr="003562CF">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w:t>
      </w:r>
      <w:r w:rsidRPr="000D6408">
        <w:rPr>
          <w:rFonts w:ascii="Times New Roman" w:hAnsi="Times New Roman" w:cs="Times New Roman"/>
          <w:sz w:val="24"/>
          <w:szCs w:val="24"/>
        </w:rPr>
        <w:t xml:space="preserve"> </w:t>
      </w:r>
      <w:r w:rsidRPr="00BD58BA">
        <w:rPr>
          <w:rFonts w:ascii="Times New Roman" w:hAnsi="Times New Roman" w:cs="Times New Roman"/>
          <w:sz w:val="24"/>
          <w:szCs w:val="24"/>
        </w:rPr>
        <w:t>An employee has been identified through his/her branch or region’s talent management and succession plan</w:t>
      </w:r>
    </w:p>
    <w:p w:rsidR="002F5B5C" w:rsidRPr="009066FB" w:rsidRDefault="002F5B5C" w:rsidP="002F5B5C">
      <w:pPr>
        <w:keepNext/>
        <w:spacing w:after="0" w:line="240" w:lineRule="auto"/>
        <w:ind w:left="-284" w:firstLine="284"/>
        <w:rPr>
          <w:rFonts w:ascii="Times New Roman" w:eastAsia="Times New Roman" w:hAnsi="Times New Roman" w:cs="Times New Roman"/>
          <w:b/>
          <w:color w:val="000000"/>
          <w:sz w:val="24"/>
          <w:szCs w:val="24"/>
        </w:rPr>
      </w:pPr>
    </w:p>
    <w:p w:rsidR="002F5B5C" w:rsidRPr="00894F1D" w:rsidRDefault="002F5B5C" w:rsidP="002F5B5C">
      <w:pPr>
        <w:pStyle w:val="ListParagraph"/>
        <w:numPr>
          <w:ilvl w:val="0"/>
          <w:numId w:val="5"/>
        </w:numPr>
        <w:spacing w:after="0" w:line="240" w:lineRule="auto"/>
        <w:rPr>
          <w:rFonts w:ascii="Times New Roman" w:eastAsia="Times New Roman" w:hAnsi="Times New Roman" w:cs="Times New Roman"/>
          <w:color w:val="000000"/>
          <w:sz w:val="24"/>
          <w:szCs w:val="24"/>
        </w:rPr>
      </w:pPr>
      <w:r w:rsidRPr="00894F1D">
        <w:rPr>
          <w:rFonts w:ascii="Times New Roman" w:hAnsi="Times New Roman" w:cs="Times New Roman"/>
          <w:color w:val="000000"/>
          <w:sz w:val="24"/>
          <w:szCs w:val="24"/>
          <w:bdr w:val="none" w:sz="0" w:space="0" w:color="auto" w:frame="1"/>
        </w:rPr>
        <w:t>An employee</w:t>
      </w:r>
      <w:r w:rsidRPr="00894F1D">
        <w:rPr>
          <w:rFonts w:ascii="Times New Roman" w:hAnsi="Times New Roman" w:cs="Times New Roman"/>
          <w:sz w:val="24"/>
          <w:szCs w:val="24"/>
        </w:rPr>
        <w:t xml:space="preserve"> expresses </w:t>
      </w:r>
      <w:r w:rsidRPr="00894F1D">
        <w:rPr>
          <w:rFonts w:ascii="Times New Roman" w:hAnsi="Times New Roman" w:cs="Times New Roman"/>
          <w:color w:val="000000"/>
          <w:sz w:val="24"/>
          <w:szCs w:val="24"/>
          <w:bdr w:val="none" w:sz="0" w:space="0" w:color="auto" w:frame="1"/>
        </w:rPr>
        <w:t>his/her interest to his/her manager during the performance  agreement or the manager anticipates future business needs and discusses this with the employee – in the context of talent management or the branch/region’s succession plan;</w:t>
      </w:r>
    </w:p>
    <w:p w:rsidR="002F5B5C" w:rsidRPr="00894F1D" w:rsidRDefault="002F5B5C" w:rsidP="002F5B5C">
      <w:pPr>
        <w:spacing w:after="0" w:line="240" w:lineRule="auto"/>
        <w:ind w:left="66"/>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5"/>
        </w:numPr>
        <w:spacing w:after="0" w:line="240" w:lineRule="auto"/>
        <w:ind w:left="851" w:hanging="425"/>
        <w:rPr>
          <w:rFonts w:ascii="Times New Roman" w:eastAsia="Times New Roman" w:hAnsi="Times New Roman" w:cs="Times New Roman"/>
          <w:color w:val="000000"/>
          <w:sz w:val="24"/>
          <w:szCs w:val="24"/>
        </w:rPr>
      </w:pPr>
      <w:r w:rsidRPr="00894F1D">
        <w:rPr>
          <w:rFonts w:ascii="Times New Roman" w:hAnsi="Times New Roman" w:cs="Times New Roman"/>
          <w:color w:val="000000"/>
          <w:sz w:val="24"/>
          <w:szCs w:val="24"/>
          <w:bdr w:val="none" w:sz="0" w:space="0" w:color="auto" w:frame="1"/>
        </w:rPr>
        <w:t xml:space="preserve">An evaluation can be conduted by the manager using Annex 3, the </w:t>
      </w:r>
      <w:r w:rsidRPr="002E11F2">
        <w:rPr>
          <w:rFonts w:ascii="Times New Roman" w:hAnsi="Times New Roman" w:cs="Times New Roman"/>
          <w:sz w:val="24"/>
          <w:szCs w:val="24"/>
          <w:bdr w:val="none" w:sz="0" w:space="0" w:color="auto" w:frame="1"/>
        </w:rPr>
        <w:t>e</w:t>
      </w:r>
      <w:r w:rsidRPr="00894F1D">
        <w:rPr>
          <w:rFonts w:ascii="Times New Roman" w:hAnsi="Times New Roman" w:cs="Times New Roman"/>
          <w:color w:val="000000"/>
          <w:sz w:val="24"/>
          <w:szCs w:val="24"/>
          <w:bdr w:val="none" w:sz="0" w:space="0" w:color="auto" w:frame="1"/>
        </w:rPr>
        <w:t xml:space="preserve">valuation guide for employees </w:t>
      </w:r>
      <w:r>
        <w:rPr>
          <w:rFonts w:ascii="Times New Roman" w:hAnsi="Times New Roman" w:cs="Times New Roman"/>
          <w:color w:val="000000"/>
          <w:sz w:val="24"/>
          <w:szCs w:val="24"/>
          <w:bdr w:val="none" w:sz="0" w:space="0" w:color="auto" w:frame="1"/>
        </w:rPr>
        <w:t xml:space="preserve">in the </w:t>
      </w:r>
      <w:r w:rsidRPr="002E11F2">
        <w:rPr>
          <w:rFonts w:ascii="Times New Roman" w:hAnsi="Times New Roman" w:cs="Times New Roman"/>
          <w:sz w:val="24"/>
          <w:szCs w:val="24"/>
          <w:bdr w:val="none" w:sz="0" w:space="0" w:color="auto" w:frame="1"/>
        </w:rPr>
        <w:t>g</w:t>
      </w:r>
      <w:r>
        <w:rPr>
          <w:rFonts w:ascii="Times New Roman" w:hAnsi="Times New Roman" w:cs="Times New Roman"/>
          <w:color w:val="000000"/>
          <w:sz w:val="24"/>
          <w:szCs w:val="24"/>
          <w:bdr w:val="none" w:sz="0" w:space="0" w:color="auto" w:frame="1"/>
        </w:rPr>
        <w:t xml:space="preserve">uidelines </w:t>
      </w:r>
      <w:r w:rsidRPr="00894F1D">
        <w:rPr>
          <w:rFonts w:ascii="Times New Roman" w:hAnsi="Times New Roman" w:cs="Times New Roman"/>
          <w:color w:val="000000"/>
          <w:sz w:val="24"/>
          <w:szCs w:val="24"/>
          <w:bdr w:val="none" w:sz="0" w:space="0" w:color="auto" w:frame="1"/>
        </w:rPr>
        <w:t>who have a talent management plan or are identified as part of succession planning;</w:t>
      </w:r>
    </w:p>
    <w:p w:rsidR="002F5B5C" w:rsidRPr="00894F1D" w:rsidRDefault="002F5B5C" w:rsidP="002F5B5C">
      <w:pPr>
        <w:pStyle w:val="ListParagraph"/>
        <w:rPr>
          <w:rFonts w:ascii="Times New Roman" w:eastAsia="Times New Roman" w:hAnsi="Times New Roman" w:cs="Times New Roman"/>
          <w:color w:val="000000"/>
          <w:sz w:val="24"/>
          <w:szCs w:val="24"/>
        </w:rPr>
      </w:pPr>
    </w:p>
    <w:p w:rsidR="002F5B5C" w:rsidRPr="00453FCE" w:rsidRDefault="002F5B5C" w:rsidP="002F5B5C">
      <w:pPr>
        <w:pStyle w:val="ListParagraph"/>
        <w:numPr>
          <w:ilvl w:val="0"/>
          <w:numId w:val="5"/>
        </w:numPr>
        <w:spacing w:after="0" w:line="240" w:lineRule="auto"/>
        <w:ind w:left="851" w:hanging="425"/>
        <w:rPr>
          <w:rFonts w:ascii="Times New Roman" w:eastAsia="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T</w:t>
      </w:r>
      <w:r w:rsidRPr="00453FCE">
        <w:rPr>
          <w:rFonts w:ascii="Times New Roman" w:hAnsi="Times New Roman" w:cs="Times New Roman"/>
          <w:color w:val="000000"/>
          <w:sz w:val="24"/>
          <w:szCs w:val="24"/>
          <w:bdr w:val="none" w:sz="0" w:space="0" w:color="auto" w:frame="1"/>
        </w:rPr>
        <w:t xml:space="preserve">he manager compiles the requests and submits them to his/her business </w:t>
      </w:r>
      <w:r w:rsidRPr="00453FCE">
        <w:rPr>
          <w:rFonts w:ascii="Times New Roman" w:hAnsi="Times New Roman" w:cs="Times New Roman"/>
          <w:sz w:val="24"/>
          <w:szCs w:val="24"/>
          <w:bdr w:val="none" w:sz="0" w:space="0" w:color="auto" w:frame="1"/>
        </w:rPr>
        <w:t>line</w:t>
      </w:r>
      <w:r w:rsidRPr="00453FCE">
        <w:rPr>
          <w:rFonts w:ascii="Times New Roman" w:hAnsi="Times New Roman" w:cs="Times New Roman"/>
          <w:color w:val="FF0000"/>
          <w:sz w:val="24"/>
          <w:szCs w:val="24"/>
          <w:bdr w:val="none" w:sz="0" w:space="0" w:color="auto" w:frame="1"/>
        </w:rPr>
        <w:t xml:space="preserve"> </w:t>
      </w:r>
      <w:r w:rsidRPr="00453FCE">
        <w:rPr>
          <w:rFonts w:ascii="Times New Roman" w:hAnsi="Times New Roman" w:cs="Times New Roman"/>
          <w:color w:val="000000"/>
          <w:sz w:val="24"/>
          <w:szCs w:val="24"/>
          <w:bdr w:val="none" w:sz="0" w:space="0" w:color="auto" w:frame="1"/>
        </w:rPr>
        <w:t>or to his/her branch’s</w:t>
      </w:r>
      <w:r w:rsidRPr="00453FCE">
        <w:rPr>
          <w:rFonts w:ascii="Times New Roman" w:hAnsi="Times New Roman" w:cs="Times New Roman"/>
          <w:color w:val="000000"/>
          <w:sz w:val="24"/>
          <w:szCs w:val="24"/>
        </w:rPr>
        <w:t xml:space="preserve"> Learning Coordinator;</w:t>
      </w:r>
    </w:p>
    <w:p w:rsidR="002F5B5C" w:rsidRPr="00894F1D" w:rsidRDefault="002F5B5C" w:rsidP="002F5B5C">
      <w:pPr>
        <w:spacing w:after="0" w:line="240" w:lineRule="auto"/>
        <w:ind w:left="142"/>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5"/>
        </w:numPr>
        <w:spacing w:after="0" w:line="240" w:lineRule="auto"/>
        <w:rPr>
          <w:rFonts w:ascii="Times New Roman" w:eastAsia="Times New Roman" w:hAnsi="Times New Roman" w:cs="Times New Roman"/>
          <w:color w:val="000000"/>
          <w:sz w:val="24"/>
          <w:szCs w:val="24"/>
        </w:rPr>
      </w:pPr>
      <w:r w:rsidRPr="00466886">
        <w:rPr>
          <w:rFonts w:ascii="Times New Roman" w:hAnsi="Times New Roman" w:cs="Times New Roman"/>
          <w:color w:val="000000"/>
          <w:sz w:val="24"/>
          <w:szCs w:val="24"/>
          <w:bdr w:val="none" w:sz="0" w:space="0" w:color="auto" w:frame="1"/>
        </w:rPr>
        <w:t>Based on the number of requests, priorities are identified by the business line or branch and are then sent to the College@</w:t>
      </w:r>
      <w:r>
        <w:rPr>
          <w:rFonts w:ascii="Times New Roman" w:hAnsi="Times New Roman" w:cs="Times New Roman"/>
          <w:color w:val="000000"/>
          <w:sz w:val="24"/>
          <w:szCs w:val="24"/>
          <w:bdr w:val="none" w:sz="0" w:space="0" w:color="auto" w:frame="1"/>
        </w:rPr>
        <w:t>ESDC</w:t>
      </w:r>
      <w:r w:rsidRPr="00466886">
        <w:rPr>
          <w:rFonts w:ascii="Times New Roman" w:hAnsi="Times New Roman" w:cs="Times New Roman"/>
          <w:color w:val="000000"/>
          <w:sz w:val="24"/>
          <w:szCs w:val="24"/>
          <w:bdr w:val="none" w:sz="0" w:space="0" w:color="auto" w:frame="1"/>
        </w:rPr>
        <w:t>;</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5"/>
        </w:numPr>
        <w:spacing w:after="0" w:line="240" w:lineRule="auto"/>
        <w:rPr>
          <w:rFonts w:ascii="Times New Roman" w:eastAsia="Times New Roman" w:hAnsi="Times New Roman" w:cs="Times New Roman"/>
          <w:color w:val="000000"/>
          <w:sz w:val="24"/>
          <w:szCs w:val="24"/>
        </w:rPr>
      </w:pPr>
      <w:r w:rsidRPr="00466886">
        <w:rPr>
          <w:rFonts w:ascii="Times New Roman" w:hAnsi="Times New Roman" w:cs="Times New Roman"/>
          <w:color w:val="000000"/>
          <w:sz w:val="24"/>
          <w:szCs w:val="24"/>
          <w:bdr w:val="none" w:sz="0" w:space="0" w:color="auto" w:frame="1"/>
        </w:rPr>
        <w:lastRenderedPageBreak/>
        <w:t xml:space="preserve">At the College, </w:t>
      </w:r>
      <w:r>
        <w:rPr>
          <w:rFonts w:ascii="Times New Roman" w:hAnsi="Times New Roman" w:cs="Times New Roman"/>
          <w:color w:val="000000"/>
          <w:sz w:val="24"/>
          <w:szCs w:val="24"/>
          <w:bdr w:val="none" w:sz="0" w:space="0" w:color="auto" w:frame="1"/>
        </w:rPr>
        <w:t>a</w:t>
      </w:r>
      <w:r w:rsidRPr="00466886">
        <w:rPr>
          <w:rFonts w:ascii="Times New Roman" w:hAnsi="Times New Roman" w:cs="Times New Roman"/>
          <w:color w:val="000000"/>
          <w:sz w:val="24"/>
          <w:szCs w:val="24"/>
          <w:bdr w:val="none" w:sz="0" w:space="0" w:color="auto" w:frame="1"/>
        </w:rPr>
        <w:t xml:space="preserve"> learning consultant </w:t>
      </w:r>
      <w:r w:rsidRPr="0054011E">
        <w:rPr>
          <w:rFonts w:ascii="Times New Roman" w:hAnsi="Times New Roman" w:cs="Times New Roman"/>
          <w:color w:val="000000"/>
          <w:sz w:val="24"/>
          <w:szCs w:val="24"/>
          <w:bdr w:val="none" w:sz="0" w:space="0" w:color="auto" w:frame="1"/>
        </w:rPr>
        <w:t>coordinate</w:t>
      </w:r>
      <w:r>
        <w:rPr>
          <w:rFonts w:ascii="Times New Roman" w:hAnsi="Times New Roman" w:cs="Times New Roman"/>
          <w:color w:val="000000"/>
          <w:sz w:val="24"/>
          <w:szCs w:val="24"/>
          <w:bdr w:val="none" w:sz="0" w:space="0" w:color="auto" w:frame="1"/>
        </w:rPr>
        <w:t>s</w:t>
      </w:r>
      <w:r w:rsidRPr="00466886">
        <w:rPr>
          <w:rFonts w:ascii="Times New Roman" w:hAnsi="Times New Roman" w:cs="Times New Roman"/>
          <w:color w:val="000000"/>
          <w:sz w:val="24"/>
          <w:szCs w:val="24"/>
          <w:bdr w:val="none" w:sz="0" w:space="0" w:color="auto" w:frame="1"/>
        </w:rPr>
        <w:t xml:space="preserve"> the assessment of the learn</w:t>
      </w:r>
      <w:r>
        <w:rPr>
          <w:rFonts w:ascii="Times New Roman" w:hAnsi="Times New Roman" w:cs="Times New Roman"/>
          <w:color w:val="000000"/>
          <w:sz w:val="24"/>
          <w:szCs w:val="24"/>
          <w:bdr w:val="none" w:sz="0" w:space="0" w:color="auto" w:frame="1"/>
        </w:rPr>
        <w:t>er</w:t>
      </w:r>
      <w:r w:rsidRPr="00466886">
        <w:rPr>
          <w:rFonts w:ascii="Times New Roman" w:hAnsi="Times New Roman" w:cs="Times New Roman"/>
          <w:color w:val="000000"/>
          <w:sz w:val="24"/>
          <w:szCs w:val="24"/>
          <w:bdr w:val="none" w:sz="0" w:space="0" w:color="auto" w:frame="1"/>
        </w:rPr>
        <w:t xml:space="preserve"> and develops a training plan in</w:t>
      </w:r>
      <w:r w:rsidRPr="00466886">
        <w:rPr>
          <w:rFonts w:ascii="Times New Roman" w:hAnsi="Times New Roman" w:cs="Times New Roman"/>
          <w:b/>
          <w:color w:val="000000"/>
          <w:sz w:val="24"/>
          <w:szCs w:val="24"/>
          <w:bdr w:val="none" w:sz="0" w:space="0" w:color="auto" w:frame="1"/>
        </w:rPr>
        <w:t xml:space="preserve"> </w:t>
      </w:r>
      <w:r w:rsidRPr="00466886">
        <w:rPr>
          <w:rFonts w:ascii="Times New Roman" w:hAnsi="Times New Roman" w:cs="Times New Roman"/>
          <w:color w:val="000000"/>
          <w:sz w:val="24"/>
          <w:szCs w:val="24"/>
          <w:bdr w:val="none" w:sz="0" w:space="0" w:color="auto" w:frame="1"/>
        </w:rPr>
        <w:t>collaboration with the Language</w:t>
      </w:r>
      <w:r>
        <w:rPr>
          <w:rFonts w:ascii="Times New Roman" w:hAnsi="Times New Roman" w:cs="Times New Roman"/>
          <w:color w:val="000000"/>
          <w:sz w:val="24"/>
          <w:szCs w:val="24"/>
          <w:bdr w:val="none" w:sz="0" w:space="0" w:color="auto" w:frame="1"/>
        </w:rPr>
        <w:t xml:space="preserve"> Learning</w:t>
      </w:r>
      <w:r w:rsidRPr="00466886">
        <w:rPr>
          <w:rFonts w:ascii="Times New Roman" w:hAnsi="Times New Roman" w:cs="Times New Roman"/>
          <w:color w:val="000000"/>
          <w:sz w:val="24"/>
          <w:szCs w:val="24"/>
          <w:bdr w:val="none" w:sz="0" w:space="0" w:color="auto" w:frame="1"/>
        </w:rPr>
        <w:t xml:space="preserve"> Specialist;</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 xml:space="preserve">A </w:t>
      </w:r>
      <w:r w:rsidRPr="00600730">
        <w:rPr>
          <w:rFonts w:ascii="Times New Roman" w:hAnsi="Times New Roman" w:cs="Times New Roman"/>
          <w:color w:val="000000"/>
          <w:sz w:val="24"/>
          <w:szCs w:val="24"/>
          <w:bdr w:val="none" w:sz="0" w:space="0" w:color="auto" w:frame="1"/>
        </w:rPr>
        <w:t>Learning Plan is</w:t>
      </w:r>
      <w:r w:rsidRPr="00466886">
        <w:rPr>
          <w:rFonts w:ascii="Times New Roman" w:hAnsi="Times New Roman" w:cs="Times New Roman"/>
          <w:color w:val="000000"/>
          <w:sz w:val="24"/>
          <w:szCs w:val="24"/>
          <w:bdr w:val="none" w:sz="0" w:space="0" w:color="auto" w:frame="1"/>
        </w:rPr>
        <w:t xml:space="preserve"> proposed to the </w:t>
      </w:r>
      <w:r>
        <w:rPr>
          <w:rFonts w:ascii="Times New Roman" w:hAnsi="Times New Roman" w:cs="Times New Roman"/>
          <w:color w:val="000000"/>
          <w:sz w:val="24"/>
          <w:szCs w:val="24"/>
          <w:bdr w:val="none" w:sz="0" w:space="0" w:color="auto" w:frame="1"/>
        </w:rPr>
        <w:t>employee</w:t>
      </w:r>
      <w:r w:rsidRPr="00466886">
        <w:rPr>
          <w:rFonts w:ascii="Times New Roman" w:hAnsi="Times New Roman" w:cs="Times New Roman"/>
          <w:color w:val="000000"/>
          <w:sz w:val="24"/>
          <w:szCs w:val="24"/>
          <w:bdr w:val="none" w:sz="0" w:space="0" w:color="auto" w:frame="1"/>
        </w:rPr>
        <w:t xml:space="preserve"> and his/her manager;</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600730" w:rsidRDefault="002F5B5C" w:rsidP="002F5B5C">
      <w:pPr>
        <w:pStyle w:val="ListParagraph"/>
        <w:numPr>
          <w:ilvl w:val="0"/>
          <w:numId w:val="5"/>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T</w:t>
      </w:r>
      <w:r w:rsidRPr="00466886">
        <w:rPr>
          <w:rFonts w:ascii="Times New Roman" w:hAnsi="Times New Roman" w:cs="Times New Roman"/>
          <w:color w:val="000000"/>
          <w:sz w:val="24"/>
          <w:szCs w:val="24"/>
          <w:bdr w:val="none" w:sz="0" w:space="0" w:color="auto" w:frame="1"/>
        </w:rPr>
        <w:t xml:space="preserve">he </w:t>
      </w:r>
      <w:r>
        <w:rPr>
          <w:rFonts w:ascii="Times New Roman" w:hAnsi="Times New Roman" w:cs="Times New Roman"/>
          <w:i/>
          <w:color w:val="000000"/>
          <w:sz w:val="24"/>
          <w:szCs w:val="24"/>
          <w:bdr w:val="none" w:sz="0" w:space="0" w:color="auto" w:frame="1"/>
        </w:rPr>
        <w:t>L</w:t>
      </w:r>
      <w:r w:rsidRPr="003562CF">
        <w:rPr>
          <w:rFonts w:ascii="Times New Roman" w:hAnsi="Times New Roman" w:cs="Times New Roman"/>
          <w:i/>
          <w:color w:val="000000"/>
          <w:sz w:val="24"/>
          <w:szCs w:val="24"/>
          <w:bdr w:val="none" w:sz="0" w:space="0" w:color="auto" w:frame="1"/>
        </w:rPr>
        <w:t xml:space="preserve">earning </w:t>
      </w:r>
      <w:r>
        <w:rPr>
          <w:rFonts w:ascii="Times New Roman" w:hAnsi="Times New Roman" w:cs="Times New Roman"/>
          <w:i/>
          <w:color w:val="000000"/>
          <w:sz w:val="24"/>
          <w:szCs w:val="24"/>
          <w:bdr w:val="none" w:sz="0" w:space="0" w:color="auto" w:frame="1"/>
        </w:rPr>
        <w:t>A</w:t>
      </w:r>
      <w:r w:rsidRPr="003562CF">
        <w:rPr>
          <w:rFonts w:ascii="Times New Roman" w:hAnsi="Times New Roman" w:cs="Times New Roman"/>
          <w:i/>
          <w:color w:val="000000"/>
          <w:sz w:val="24"/>
          <w:szCs w:val="24"/>
          <w:bdr w:val="none" w:sz="0" w:space="0" w:color="auto" w:frame="1"/>
        </w:rPr>
        <w:t>greement</w:t>
      </w:r>
      <w:r>
        <w:rPr>
          <w:rFonts w:ascii="Times New Roman" w:hAnsi="Times New Roman" w:cs="Times New Roman"/>
          <w:color w:val="000000"/>
          <w:sz w:val="24"/>
          <w:szCs w:val="24"/>
          <w:bdr w:val="none" w:sz="0" w:space="0" w:color="auto" w:frame="1"/>
        </w:rPr>
        <w:t>, located in</w:t>
      </w:r>
      <w:r w:rsidRPr="00466886">
        <w:rPr>
          <w:rFonts w:ascii="Times New Roman" w:hAnsi="Times New Roman" w:cs="Times New Roman"/>
          <w:color w:val="000000"/>
          <w:sz w:val="24"/>
          <w:szCs w:val="24"/>
          <w:bdr w:val="none" w:sz="0" w:space="0" w:color="auto" w:frame="1"/>
        </w:rPr>
        <w:t xml:space="preserve"> Annex </w:t>
      </w:r>
      <w:r>
        <w:rPr>
          <w:rFonts w:ascii="Times New Roman" w:hAnsi="Times New Roman" w:cs="Times New Roman"/>
          <w:color w:val="000000"/>
          <w:sz w:val="24"/>
          <w:szCs w:val="24"/>
          <w:bdr w:val="none" w:sz="0" w:space="0" w:color="auto" w:frame="1"/>
        </w:rPr>
        <w:t>1</w:t>
      </w:r>
      <w:r w:rsidRPr="00466886">
        <w:rPr>
          <w:rFonts w:ascii="Times New Roman" w:hAnsi="Times New Roman" w:cs="Times New Roman"/>
          <w:color w:val="000000"/>
          <w:sz w:val="24"/>
          <w:szCs w:val="24"/>
          <w:bdr w:val="none" w:sz="0" w:space="0" w:color="auto" w:frame="1"/>
        </w:rPr>
        <w:t xml:space="preserve">, is </w:t>
      </w:r>
      <w:r w:rsidRPr="00600730">
        <w:rPr>
          <w:rFonts w:ascii="Times New Roman" w:hAnsi="Times New Roman" w:cs="Times New Roman"/>
          <w:color w:val="000000"/>
          <w:sz w:val="24"/>
          <w:szCs w:val="24"/>
          <w:bdr w:val="none" w:sz="0" w:space="0" w:color="auto" w:frame="1"/>
        </w:rPr>
        <w:t>signed by all parties;</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5"/>
        </w:numPr>
        <w:spacing w:after="0" w:line="240" w:lineRule="auto"/>
        <w:rPr>
          <w:rFonts w:ascii="Times New Roman" w:eastAsia="Times New Roman" w:hAnsi="Times New Roman" w:cs="Times New Roman"/>
          <w:color w:val="000000"/>
          <w:sz w:val="24"/>
          <w:szCs w:val="24"/>
        </w:rPr>
      </w:pPr>
      <w:r w:rsidRPr="00466886">
        <w:rPr>
          <w:rFonts w:ascii="Times New Roman" w:hAnsi="Times New Roman" w:cs="Times New Roman"/>
          <w:color w:val="000000"/>
          <w:sz w:val="24"/>
          <w:szCs w:val="24"/>
          <w:bdr w:val="none" w:sz="0" w:space="0" w:color="auto" w:frame="1"/>
        </w:rPr>
        <w:t xml:space="preserve">The learning consultant confirms the </w:t>
      </w:r>
      <w:r>
        <w:rPr>
          <w:rFonts w:ascii="Times New Roman" w:hAnsi="Times New Roman" w:cs="Times New Roman"/>
          <w:color w:val="000000"/>
          <w:sz w:val="24"/>
          <w:szCs w:val="24"/>
          <w:bdr w:val="none" w:sz="0" w:space="0" w:color="auto" w:frame="1"/>
        </w:rPr>
        <w:t>training</w:t>
      </w:r>
      <w:r w:rsidRPr="00466886">
        <w:rPr>
          <w:rFonts w:ascii="Times New Roman" w:hAnsi="Times New Roman" w:cs="Times New Roman"/>
          <w:color w:val="000000"/>
          <w:sz w:val="24"/>
          <w:szCs w:val="24"/>
          <w:bdr w:val="none" w:sz="0" w:space="0" w:color="auto" w:frame="1"/>
        </w:rPr>
        <w:t xml:space="preserve"> details; </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5"/>
        </w:numPr>
        <w:spacing w:after="0" w:line="240" w:lineRule="auto"/>
        <w:rPr>
          <w:rFonts w:ascii="Times New Roman" w:eastAsia="Times New Roman" w:hAnsi="Times New Roman" w:cs="Times New Roman"/>
          <w:color w:val="000000"/>
          <w:sz w:val="24"/>
          <w:szCs w:val="24"/>
        </w:rPr>
      </w:pPr>
      <w:r w:rsidRPr="00466886">
        <w:rPr>
          <w:rFonts w:ascii="Times New Roman" w:hAnsi="Times New Roman" w:cs="Times New Roman"/>
          <w:color w:val="000000"/>
          <w:sz w:val="24"/>
          <w:szCs w:val="24"/>
          <w:bdr w:val="none" w:sz="0" w:space="0" w:color="auto" w:frame="1"/>
        </w:rPr>
        <w:t>Training begins;</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Pr="00894F1D" w:rsidRDefault="002F5B5C" w:rsidP="002F5B5C">
      <w:pPr>
        <w:pStyle w:val="ListParagraph"/>
        <w:numPr>
          <w:ilvl w:val="0"/>
          <w:numId w:val="5"/>
        </w:numPr>
        <w:spacing w:after="0" w:line="240" w:lineRule="auto"/>
        <w:rPr>
          <w:rFonts w:ascii="Times New Roman" w:eastAsia="Times New Roman" w:hAnsi="Times New Roman" w:cs="Times New Roman"/>
          <w:color w:val="000000"/>
          <w:sz w:val="24"/>
          <w:szCs w:val="24"/>
        </w:rPr>
      </w:pPr>
      <w:r w:rsidRPr="00466886">
        <w:rPr>
          <w:rFonts w:ascii="Times New Roman" w:hAnsi="Times New Roman" w:cs="Times New Roman"/>
          <w:color w:val="000000"/>
          <w:sz w:val="24"/>
          <w:szCs w:val="24"/>
          <w:bdr w:val="none" w:sz="0" w:space="0" w:color="auto" w:frame="1"/>
        </w:rPr>
        <w:t>Regular follow-ups are conducted;</w:t>
      </w:r>
    </w:p>
    <w:p w:rsidR="002F5B5C" w:rsidRPr="00894F1D" w:rsidRDefault="002F5B5C" w:rsidP="002F5B5C">
      <w:pPr>
        <w:spacing w:after="0" w:line="240" w:lineRule="auto"/>
        <w:ind w:left="426"/>
        <w:rPr>
          <w:rFonts w:ascii="Times New Roman" w:eastAsia="Times New Roman" w:hAnsi="Times New Roman" w:cs="Times New Roman"/>
          <w:color w:val="000000"/>
          <w:sz w:val="24"/>
          <w:szCs w:val="24"/>
        </w:rPr>
      </w:pPr>
    </w:p>
    <w:p w:rsidR="002F5B5C" w:rsidRDefault="002F5B5C" w:rsidP="002F5B5C">
      <w:pPr>
        <w:pStyle w:val="ListParagraph"/>
        <w:keepNext/>
        <w:numPr>
          <w:ilvl w:val="0"/>
          <w:numId w:val="5"/>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 xml:space="preserve"> </w:t>
      </w:r>
      <w:r w:rsidRPr="005636CE">
        <w:rPr>
          <w:rFonts w:ascii="Times New Roman" w:hAnsi="Times New Roman" w:cs="Times New Roman"/>
          <w:color w:val="000000"/>
          <w:sz w:val="24"/>
          <w:szCs w:val="24"/>
          <w:bdr w:val="none" w:sz="0" w:space="0" w:color="auto" w:frame="1"/>
        </w:rPr>
        <w:t>Adjustments are made as needed.</w:t>
      </w:r>
    </w:p>
    <w:p w:rsidR="002F5B5C" w:rsidRPr="005636CE" w:rsidRDefault="002F5B5C" w:rsidP="002F5B5C">
      <w:pPr>
        <w:keepNext/>
        <w:spacing w:before="100" w:beforeAutospacing="1" w:after="0" w:afterAutospacing="1" w:line="240" w:lineRule="auto"/>
        <w:jc w:val="both"/>
        <w:rPr>
          <w:rFonts w:ascii="Times New Roman" w:eastAsia="Times New Roman" w:hAnsi="Times New Roman" w:cs="Times New Roman"/>
          <w:color w:val="000000"/>
          <w:sz w:val="24"/>
          <w:szCs w:val="24"/>
        </w:rPr>
      </w:pPr>
      <w:r w:rsidRPr="005636CE">
        <w:rPr>
          <w:rFonts w:ascii="Times New Roman" w:eastAsia="Times New Roman" w:hAnsi="Times New Roman" w:cs="Times New Roman"/>
          <w:color w:val="000000"/>
          <w:sz w:val="24"/>
          <w:szCs w:val="24"/>
        </w:rPr>
        <w:t xml:space="preserve">This is an example of a process to demonstrate that there are different steps and responsibilities shared by the employee, the manager, the Branch coordinator, and the College@ESDC. Each region has its own process in place that may differ from this example. </w:t>
      </w:r>
    </w:p>
    <w:p w:rsidR="002F5B5C" w:rsidRDefault="002F5B5C" w:rsidP="002F5B5C">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3562CF">
        <w:rPr>
          <w:rFonts w:ascii="Times New Roman" w:eastAsia="Times New Roman" w:hAnsi="Times New Roman" w:cs="Times New Roman"/>
          <w:b/>
          <w:color w:val="000000"/>
          <w:sz w:val="24"/>
          <w:szCs w:val="24"/>
        </w:rPr>
        <w:t>Priority 2.2</w:t>
      </w:r>
      <w:r>
        <w:rPr>
          <w:rFonts w:ascii="Times New Roman" w:eastAsia="Times New Roman" w:hAnsi="Times New Roman" w:cs="Times New Roman"/>
          <w:b/>
          <w:color w:val="000000"/>
          <w:sz w:val="24"/>
          <w:szCs w:val="24"/>
        </w:rPr>
        <w:t xml:space="preserve"> </w:t>
      </w:r>
    </w:p>
    <w:p w:rsidR="002F5B5C" w:rsidRDefault="002F5B5C" w:rsidP="002F5B5C">
      <w:pPr>
        <w:keepNext/>
        <w:spacing w:after="0"/>
        <w:rPr>
          <w:rFonts w:ascii="Times New Roman" w:hAnsi="Times New Roman" w:cs="Times New Roman"/>
          <w:color w:val="000000"/>
          <w:sz w:val="24"/>
          <w:szCs w:val="24"/>
          <w:bdr w:val="none" w:sz="0" w:space="0" w:color="auto" w:frame="1"/>
        </w:rPr>
      </w:pPr>
      <w:r w:rsidRPr="0054011E">
        <w:rPr>
          <w:rFonts w:ascii="Times New Roman" w:hAnsi="Times New Roman" w:cs="Times New Roman"/>
          <w:bCs/>
          <w:sz w:val="24"/>
          <w:szCs w:val="24"/>
        </w:rPr>
        <w:t>To regain second official language proficiency</w:t>
      </w:r>
      <w:r w:rsidRPr="0054011E">
        <w:rPr>
          <w:rFonts w:ascii="Times New Roman" w:hAnsi="Times New Roman" w:cs="Times New Roman"/>
          <w:color w:val="000000"/>
          <w:sz w:val="24"/>
          <w:szCs w:val="24"/>
          <w:bdr w:val="none" w:sz="0" w:space="0" w:color="auto" w:frame="1"/>
        </w:rPr>
        <w:t xml:space="preserve">, the </w:t>
      </w:r>
      <w:r>
        <w:rPr>
          <w:rFonts w:ascii="Times New Roman" w:hAnsi="Times New Roman" w:cs="Times New Roman"/>
          <w:color w:val="000000"/>
          <w:sz w:val="24"/>
          <w:szCs w:val="24"/>
          <w:bdr w:val="none" w:sz="0" w:space="0" w:color="auto" w:frame="1"/>
        </w:rPr>
        <w:t>employee</w:t>
      </w:r>
      <w:r w:rsidRPr="0054011E">
        <w:rPr>
          <w:rFonts w:ascii="Times New Roman" w:hAnsi="Times New Roman" w:cs="Times New Roman"/>
          <w:color w:val="000000"/>
          <w:sz w:val="24"/>
          <w:szCs w:val="24"/>
          <w:bdr w:val="none" w:sz="0" w:space="0" w:color="auto" w:frame="1"/>
        </w:rPr>
        <w:t xml:space="preserve"> must discuss </w:t>
      </w:r>
      <w:r>
        <w:rPr>
          <w:rFonts w:ascii="Times New Roman" w:hAnsi="Times New Roman" w:cs="Times New Roman"/>
          <w:color w:val="000000"/>
          <w:sz w:val="24"/>
          <w:szCs w:val="24"/>
          <w:bdr w:val="none" w:sz="0" w:space="0" w:color="auto" w:frame="1"/>
        </w:rPr>
        <w:t xml:space="preserve">this matter </w:t>
      </w:r>
      <w:r w:rsidRPr="0054011E">
        <w:rPr>
          <w:rFonts w:ascii="Times New Roman" w:hAnsi="Times New Roman" w:cs="Times New Roman"/>
          <w:color w:val="000000"/>
          <w:sz w:val="24"/>
          <w:szCs w:val="24"/>
          <w:bdr w:val="none" w:sz="0" w:space="0" w:color="auto" w:frame="1"/>
        </w:rPr>
        <w:t xml:space="preserve">with </w:t>
      </w:r>
      <w:r>
        <w:rPr>
          <w:rFonts w:ascii="Times New Roman" w:hAnsi="Times New Roman" w:cs="Times New Roman"/>
          <w:color w:val="000000"/>
          <w:sz w:val="24"/>
          <w:szCs w:val="24"/>
          <w:bdr w:val="none" w:sz="0" w:space="0" w:color="auto" w:frame="1"/>
        </w:rPr>
        <w:t>his/her</w:t>
      </w:r>
      <w:r w:rsidRPr="0054011E">
        <w:rPr>
          <w:rFonts w:ascii="Times New Roman" w:hAnsi="Times New Roman" w:cs="Times New Roman"/>
          <w:color w:val="000000"/>
          <w:sz w:val="24"/>
          <w:szCs w:val="24"/>
          <w:bdr w:val="none" w:sz="0" w:space="0" w:color="auto" w:frame="1"/>
        </w:rPr>
        <w:t xml:space="preserve"> manager. </w:t>
      </w:r>
    </w:p>
    <w:p w:rsidR="002F5B5C" w:rsidRDefault="002F5B5C" w:rsidP="002F5B5C">
      <w:pPr>
        <w:spacing w:before="100" w:beforeAutospacing="1" w:after="100" w:afterAutospacing="1" w:line="240" w:lineRule="auto"/>
        <w:ind w:left="720" w:right="-57" w:hanging="720"/>
        <w:rPr>
          <w:rFonts w:ascii="Times New Roman" w:eastAsia="Times New Roman" w:hAnsi="Times New Roman" w:cs="Times New Roman"/>
          <w:color w:val="000000"/>
          <w:sz w:val="24"/>
          <w:szCs w:val="24"/>
          <w:bdr w:val="none" w:sz="0" w:space="0" w:color="auto" w:frame="1"/>
        </w:rPr>
      </w:pPr>
      <w:r w:rsidRPr="003562CF">
        <w:rPr>
          <w:rFonts w:ascii="Times New Roman" w:eastAsia="Times New Roman" w:hAnsi="Times New Roman" w:cs="Times New Roman"/>
          <w:b/>
          <w:color w:val="000000"/>
          <w:sz w:val="24"/>
          <w:szCs w:val="24"/>
        </w:rPr>
        <w:t>Category 3</w:t>
      </w:r>
      <w:r>
        <w:rPr>
          <w:rFonts w:ascii="Times New Roman" w:eastAsia="Times New Roman" w:hAnsi="Times New Roman" w:cs="Times New Roman"/>
          <w:color w:val="000000"/>
          <w:sz w:val="24"/>
          <w:szCs w:val="24"/>
        </w:rPr>
        <w:t xml:space="preserve"> </w:t>
      </w:r>
    </w:p>
    <w:p w:rsidR="002F5B5C" w:rsidRDefault="002F5B5C" w:rsidP="002F5B5C">
      <w:pPr>
        <w:spacing w:before="100" w:beforeAutospacing="1" w:after="100" w:afterAutospacing="1" w:line="240" w:lineRule="auto"/>
        <w:ind w:right="-57"/>
        <w:rPr>
          <w:rFonts w:ascii="Times New Roman" w:eastAsia="Times New Roman" w:hAnsi="Times New Roman" w:cs="Times New Roman"/>
          <w:color w:val="000000"/>
          <w:sz w:val="24"/>
          <w:szCs w:val="24"/>
          <w:bdr w:val="none" w:sz="0" w:space="0" w:color="auto" w:frame="1"/>
        </w:rPr>
      </w:pPr>
      <w:r w:rsidRPr="0054011E">
        <w:rPr>
          <w:rFonts w:ascii="Times New Roman" w:eastAsia="Times New Roman" w:hAnsi="Times New Roman" w:cs="Times New Roman"/>
          <w:color w:val="000000"/>
          <w:sz w:val="24"/>
          <w:szCs w:val="24"/>
          <w:bdr w:val="none" w:sz="0" w:space="0" w:color="auto" w:frame="1"/>
        </w:rPr>
        <w:t>For personal development or retention</w:t>
      </w:r>
      <w:r>
        <w:rPr>
          <w:rFonts w:ascii="Times New Roman" w:eastAsia="Times New Roman" w:hAnsi="Times New Roman" w:cs="Times New Roman"/>
          <w:color w:val="000000"/>
          <w:sz w:val="24"/>
          <w:szCs w:val="24"/>
          <w:bdr w:val="none" w:sz="0" w:space="0" w:color="auto" w:frame="1"/>
        </w:rPr>
        <w:t xml:space="preserve"> of level</w:t>
      </w:r>
      <w:r w:rsidRPr="0054011E">
        <w:rPr>
          <w:rFonts w:ascii="Times New Roman" w:eastAsia="Times New Roman" w:hAnsi="Times New Roman" w:cs="Times New Roman"/>
          <w:color w:val="000000"/>
          <w:sz w:val="24"/>
          <w:szCs w:val="24"/>
          <w:bdr w:val="none" w:sz="0" w:space="0" w:color="auto" w:frame="1"/>
        </w:rPr>
        <w:t xml:space="preserve">, options are available from </w:t>
      </w:r>
      <w:r>
        <w:rPr>
          <w:rFonts w:ascii="Times New Roman" w:eastAsia="Times New Roman" w:hAnsi="Times New Roman" w:cs="Times New Roman"/>
          <w:color w:val="000000"/>
          <w:sz w:val="24"/>
          <w:szCs w:val="24"/>
          <w:bdr w:val="none" w:sz="0" w:space="0" w:color="auto" w:frame="1"/>
        </w:rPr>
        <w:t>the Canada School of Public Service (</w:t>
      </w:r>
      <w:hyperlink r:id="rId13" w:history="1">
        <w:r w:rsidRPr="00996A82">
          <w:rPr>
            <w:rStyle w:val="Hyperlink"/>
            <w:rFonts w:ascii="Times New Roman" w:eastAsia="Times New Roman" w:hAnsi="Times New Roman" w:cs="Times New Roman"/>
            <w:sz w:val="24"/>
            <w:szCs w:val="24"/>
            <w:bdr w:val="none" w:sz="0" w:space="0" w:color="auto" w:frame="1"/>
          </w:rPr>
          <w:t>CSPS</w:t>
        </w:r>
      </w:hyperlink>
      <w:r>
        <w:rPr>
          <w:rFonts w:ascii="Times New Roman" w:eastAsia="Times New Roman" w:hAnsi="Times New Roman" w:cs="Times New Roman"/>
          <w:color w:val="000000"/>
          <w:sz w:val="24"/>
          <w:szCs w:val="24"/>
          <w:bdr w:val="none" w:sz="0" w:space="0" w:color="auto" w:frame="1"/>
        </w:rPr>
        <w:t>)</w:t>
      </w:r>
      <w:r w:rsidRPr="0054011E">
        <w:rPr>
          <w:rFonts w:ascii="Times New Roman" w:eastAsia="Times New Roman" w:hAnsi="Times New Roman" w:cs="Times New Roman"/>
          <w:color w:val="000000"/>
          <w:sz w:val="24"/>
          <w:szCs w:val="24"/>
          <w:bdr w:val="none" w:sz="0" w:space="0" w:color="auto" w:frame="1"/>
        </w:rPr>
        <w:t xml:space="preserve"> </w:t>
      </w:r>
      <w:r w:rsidRPr="002E11F2">
        <w:rPr>
          <w:rFonts w:ascii="Times New Roman" w:eastAsia="Times New Roman" w:hAnsi="Times New Roman" w:cs="Times New Roman"/>
          <w:sz w:val="24"/>
          <w:szCs w:val="24"/>
          <w:bdr w:val="none" w:sz="0" w:space="0" w:color="auto" w:frame="1"/>
        </w:rPr>
        <w:t>web</w:t>
      </w:r>
      <w:r w:rsidRPr="0054011E">
        <w:rPr>
          <w:rFonts w:ascii="Times New Roman" w:eastAsia="Times New Roman" w:hAnsi="Times New Roman" w:cs="Times New Roman"/>
          <w:color w:val="000000"/>
          <w:sz w:val="24"/>
          <w:szCs w:val="24"/>
          <w:bdr w:val="none" w:sz="0" w:space="0" w:color="auto" w:frame="1"/>
        </w:rPr>
        <w:t>site and on the</w:t>
      </w:r>
      <w:r>
        <w:rPr>
          <w:rFonts w:ascii="Times New Roman" w:eastAsia="Times New Roman" w:hAnsi="Times New Roman" w:cs="Times New Roman"/>
          <w:color w:val="000000"/>
          <w:sz w:val="24"/>
          <w:szCs w:val="24"/>
          <w:bdr w:val="none" w:sz="0" w:space="0" w:color="auto" w:frame="1"/>
        </w:rPr>
        <w:t xml:space="preserve"> </w:t>
      </w:r>
      <w:hyperlink r:id="rId14" w:history="1">
        <w:r w:rsidRPr="00996A82">
          <w:rPr>
            <w:rStyle w:val="Hyperlink"/>
            <w:rFonts w:ascii="Times New Roman" w:eastAsia="Times New Roman" w:hAnsi="Times New Roman" w:cs="Times New Roman"/>
            <w:sz w:val="24"/>
            <w:szCs w:val="24"/>
            <w:bdr w:val="none" w:sz="0" w:space="0" w:color="auto" w:frame="1"/>
          </w:rPr>
          <w:t>College@ESDC</w:t>
        </w:r>
      </w:hyperlink>
      <w:r w:rsidRPr="0054011E">
        <w:rPr>
          <w:rFonts w:ascii="Times New Roman" w:eastAsia="Times New Roman" w:hAnsi="Times New Roman" w:cs="Times New Roman"/>
          <w:color w:val="000000"/>
          <w:sz w:val="24"/>
          <w:szCs w:val="24"/>
          <w:bdr w:val="none" w:sz="0" w:space="0" w:color="auto" w:frame="1"/>
        </w:rPr>
        <w:t xml:space="preserve"> website.</w:t>
      </w:r>
    </w:p>
    <w:p w:rsidR="002F5B5C" w:rsidRPr="00466886" w:rsidRDefault="002F5B5C" w:rsidP="002F5B5C">
      <w:pPr>
        <w:spacing w:after="0" w:line="240" w:lineRule="auto"/>
        <w:rPr>
          <w:rFonts w:ascii="Times New Roman" w:hAnsi="Times New Roman" w:cs="Times New Roman"/>
          <w:sz w:val="24"/>
          <w:szCs w:val="24"/>
        </w:rPr>
      </w:pPr>
    </w:p>
    <w:p w:rsidR="002F5B5C" w:rsidRPr="00466886" w:rsidRDefault="002F5B5C" w:rsidP="002F5B5C">
      <w:pPr>
        <w:spacing w:after="0" w:line="240" w:lineRule="auto"/>
        <w:rPr>
          <w:rFonts w:ascii="Times New Roman" w:hAnsi="Times New Roman" w:cs="Times New Roman"/>
          <w:sz w:val="24"/>
          <w:szCs w:val="24"/>
        </w:rPr>
      </w:pPr>
    </w:p>
    <w:p w:rsidR="002F5B5C" w:rsidRPr="007A7822" w:rsidRDefault="002F5B5C" w:rsidP="002F5B5C">
      <w:pPr>
        <w:pStyle w:val="ListParagraph"/>
        <w:keepNext/>
        <w:numPr>
          <w:ilvl w:val="0"/>
          <w:numId w:val="6"/>
        </w:numPr>
        <w:rPr>
          <w:rFonts w:ascii="Times New Roman" w:hAnsi="Times New Roman" w:cs="Times New Roman"/>
          <w:b/>
          <w:sz w:val="24"/>
          <w:szCs w:val="24"/>
        </w:rPr>
      </w:pPr>
      <w:r w:rsidRPr="007A7822">
        <w:rPr>
          <w:rFonts w:ascii="Times New Roman" w:hAnsi="Times New Roman" w:cs="Times New Roman"/>
          <w:b/>
          <w:sz w:val="24"/>
          <w:szCs w:val="24"/>
        </w:rPr>
        <w:t xml:space="preserve"> Does an employee need to have a formal talent management plan in his/her performance assessment for consideration under Category 2.1 </w:t>
      </w:r>
      <w:r w:rsidRPr="007A7822">
        <w:rPr>
          <w:rFonts w:ascii="Times New Roman" w:hAnsi="Times New Roman" w:cs="Times New Roman"/>
          <w:b/>
          <w:i/>
          <w:sz w:val="24"/>
          <w:szCs w:val="24"/>
        </w:rPr>
        <w:t>Talent or succession planning Management and formal Branch or Regional identification</w:t>
      </w:r>
      <w:r w:rsidRPr="007A7822">
        <w:rPr>
          <w:rFonts w:ascii="Times New Roman" w:hAnsi="Times New Roman" w:cs="Times New Roman"/>
          <w:b/>
          <w:sz w:val="24"/>
          <w:szCs w:val="24"/>
        </w:rPr>
        <w:t xml:space="preserve">? </w:t>
      </w:r>
    </w:p>
    <w:p w:rsidR="002F5B5C" w:rsidRPr="00A94756" w:rsidRDefault="002F5B5C" w:rsidP="002F5B5C">
      <w:pPr>
        <w:jc w:val="both"/>
        <w:rPr>
          <w:rFonts w:ascii="Times New Roman" w:hAnsi="Times New Roman" w:cs="Times New Roman"/>
          <w:sz w:val="24"/>
          <w:szCs w:val="24"/>
        </w:rPr>
      </w:pPr>
      <w:r w:rsidRPr="00A94756">
        <w:rPr>
          <w:rFonts w:ascii="Times New Roman" w:hAnsi="Times New Roman" w:cs="Times New Roman"/>
          <w:sz w:val="24"/>
          <w:szCs w:val="24"/>
        </w:rPr>
        <w:t>Having a talent management plan in your performance assessment is one way of meeting Priority 2.1 criteria. An employee may also have been identified through his/her branch</w:t>
      </w:r>
      <w:r>
        <w:rPr>
          <w:rFonts w:ascii="Times New Roman" w:hAnsi="Times New Roman" w:cs="Times New Roman"/>
          <w:sz w:val="24"/>
          <w:szCs w:val="24"/>
        </w:rPr>
        <w:t xml:space="preserve"> or division</w:t>
      </w:r>
      <w:r w:rsidRPr="00A94756">
        <w:rPr>
          <w:rFonts w:ascii="Times New Roman" w:hAnsi="Times New Roman" w:cs="Times New Roman"/>
          <w:sz w:val="24"/>
          <w:szCs w:val="24"/>
        </w:rPr>
        <w:t xml:space="preserve">’s succession plan in order to meet short, medium or long-term organizational needs. These operational requirements also include representation of equity groups. </w:t>
      </w:r>
      <w:r>
        <w:rPr>
          <w:rFonts w:ascii="Times New Roman" w:hAnsi="Times New Roman" w:cs="Times New Roman"/>
          <w:sz w:val="24"/>
          <w:szCs w:val="24"/>
        </w:rPr>
        <w:t xml:space="preserve">To </w:t>
      </w:r>
      <w:r w:rsidRPr="00A94756">
        <w:rPr>
          <w:rFonts w:ascii="Times New Roman" w:hAnsi="Times New Roman" w:cs="Times New Roman"/>
          <w:sz w:val="24"/>
          <w:szCs w:val="24"/>
        </w:rPr>
        <w:t xml:space="preserve">fulfill the requirements of Category 2.1, the manager </w:t>
      </w:r>
      <w:r>
        <w:rPr>
          <w:rFonts w:ascii="Times New Roman" w:hAnsi="Times New Roman" w:cs="Times New Roman"/>
          <w:sz w:val="24"/>
          <w:szCs w:val="24"/>
        </w:rPr>
        <w:t>could</w:t>
      </w:r>
      <w:r w:rsidRPr="00A94756">
        <w:rPr>
          <w:rFonts w:ascii="Times New Roman" w:hAnsi="Times New Roman" w:cs="Times New Roman"/>
          <w:sz w:val="24"/>
          <w:szCs w:val="24"/>
        </w:rPr>
        <w:t xml:space="preserve"> attest that the employee</w:t>
      </w:r>
      <w:r>
        <w:rPr>
          <w:rFonts w:ascii="Times New Roman" w:hAnsi="Times New Roman" w:cs="Times New Roman"/>
          <w:sz w:val="24"/>
          <w:szCs w:val="24"/>
        </w:rPr>
        <w:t>,</w:t>
      </w:r>
      <w:r w:rsidRPr="00A94756">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600730">
        <w:rPr>
          <w:rFonts w:ascii="Times New Roman" w:hAnsi="Times New Roman" w:cs="Times New Roman"/>
          <w:sz w:val="24"/>
          <w:szCs w:val="24"/>
        </w:rPr>
        <w:t>is placed under a talent management plan or succession planning, has a strong potential for holding a full-time position requiring a bilingual or higher language profile by using the Evaluation Guide</w:t>
      </w:r>
      <w:r w:rsidRPr="00A94756">
        <w:rPr>
          <w:rFonts w:ascii="Times New Roman" w:hAnsi="Times New Roman" w:cs="Times New Roman"/>
          <w:sz w:val="24"/>
          <w:szCs w:val="24"/>
        </w:rPr>
        <w:t xml:space="preserve"> in </w:t>
      </w:r>
      <w:r>
        <w:rPr>
          <w:rFonts w:ascii="Times New Roman" w:hAnsi="Times New Roman" w:cs="Times New Roman"/>
          <w:sz w:val="24"/>
          <w:szCs w:val="24"/>
        </w:rPr>
        <w:t>A</w:t>
      </w:r>
      <w:r w:rsidRPr="00A94756">
        <w:rPr>
          <w:rFonts w:ascii="Times New Roman" w:hAnsi="Times New Roman" w:cs="Times New Roman"/>
          <w:sz w:val="24"/>
          <w:szCs w:val="24"/>
        </w:rPr>
        <w:t xml:space="preserve">nnex </w:t>
      </w:r>
      <w:r>
        <w:rPr>
          <w:rFonts w:ascii="Times New Roman" w:hAnsi="Times New Roman" w:cs="Times New Roman"/>
          <w:sz w:val="24"/>
          <w:szCs w:val="24"/>
        </w:rPr>
        <w:t>3</w:t>
      </w:r>
      <w:r w:rsidRPr="00A94756">
        <w:rPr>
          <w:rFonts w:ascii="Times New Roman" w:hAnsi="Times New Roman" w:cs="Times New Roman"/>
          <w:sz w:val="24"/>
          <w:szCs w:val="24"/>
        </w:rPr>
        <w:t xml:space="preserve"> of the </w:t>
      </w:r>
      <w:hyperlink r:id="rId15" w:history="1">
        <w:r>
          <w:rPr>
            <w:rStyle w:val="Hyperlink"/>
            <w:rFonts w:ascii="Times New Roman" w:eastAsia="Times New Roman" w:hAnsi="Times New Roman" w:cs="Times New Roman"/>
            <w:sz w:val="24"/>
            <w:szCs w:val="24"/>
            <w:lang w:eastAsia="fr-CA"/>
          </w:rPr>
          <w:t>ESDC</w:t>
        </w:r>
        <w:r w:rsidRPr="00A94756">
          <w:rPr>
            <w:rStyle w:val="Hyperlink"/>
            <w:rFonts w:ascii="Times New Roman" w:eastAsia="Times New Roman" w:hAnsi="Times New Roman" w:cs="Times New Roman"/>
            <w:sz w:val="24"/>
            <w:szCs w:val="24"/>
            <w:lang w:eastAsia="fr-CA"/>
          </w:rPr>
          <w:t xml:space="preserve"> Second </w:t>
        </w:r>
        <w:r>
          <w:rPr>
            <w:rStyle w:val="Hyperlink"/>
            <w:rFonts w:ascii="Times New Roman" w:eastAsia="Times New Roman" w:hAnsi="Times New Roman" w:cs="Times New Roman"/>
            <w:sz w:val="24"/>
            <w:szCs w:val="24"/>
            <w:lang w:eastAsia="fr-CA"/>
          </w:rPr>
          <w:t xml:space="preserve">Official </w:t>
        </w:r>
        <w:r w:rsidRPr="00A94756">
          <w:rPr>
            <w:rStyle w:val="Hyperlink"/>
            <w:rFonts w:ascii="Times New Roman" w:eastAsia="Times New Roman" w:hAnsi="Times New Roman" w:cs="Times New Roman"/>
            <w:sz w:val="24"/>
            <w:szCs w:val="24"/>
            <w:lang w:eastAsia="fr-CA"/>
          </w:rPr>
          <w:t>Language Learning Guidelines</w:t>
        </w:r>
      </w:hyperlink>
      <w:r w:rsidRPr="00A94756">
        <w:rPr>
          <w:rFonts w:ascii="Times New Roman" w:hAnsi="Times New Roman" w:cs="Times New Roman"/>
          <w:sz w:val="24"/>
          <w:szCs w:val="24"/>
        </w:rPr>
        <w:t>.</w:t>
      </w:r>
    </w:p>
    <w:p w:rsidR="002F5B5C" w:rsidRDefault="002F5B5C" w:rsidP="002F5B5C">
      <w:pPr>
        <w:keepNext/>
        <w:spacing w:after="0"/>
        <w:rPr>
          <w:rFonts w:ascii="Times New Roman" w:hAnsi="Times New Roman" w:cs="Times New Roman"/>
          <w:b/>
          <w:sz w:val="32"/>
          <w:szCs w:val="32"/>
        </w:rPr>
      </w:pPr>
      <w:bookmarkStart w:id="2" w:name="Learningsolutions"/>
    </w:p>
    <w:p w:rsidR="002F5B5C" w:rsidRPr="00B60D0B" w:rsidRDefault="002F5B5C" w:rsidP="002F5B5C">
      <w:pPr>
        <w:keepNext/>
        <w:spacing w:after="0"/>
        <w:rPr>
          <w:rFonts w:ascii="Times New Roman" w:hAnsi="Times New Roman" w:cs="Times New Roman"/>
          <w:b/>
          <w:sz w:val="32"/>
          <w:szCs w:val="32"/>
        </w:rPr>
      </w:pPr>
      <w:r w:rsidRPr="00B60D0B">
        <w:rPr>
          <w:rFonts w:ascii="Times New Roman" w:hAnsi="Times New Roman" w:cs="Times New Roman"/>
          <w:b/>
          <w:sz w:val="32"/>
          <w:szCs w:val="32"/>
        </w:rPr>
        <w:t>Recommended Second Official Language Learning</w:t>
      </w:r>
      <w:r>
        <w:rPr>
          <w:rFonts w:ascii="Times New Roman" w:hAnsi="Times New Roman" w:cs="Times New Roman"/>
          <w:b/>
          <w:sz w:val="32"/>
          <w:szCs w:val="32"/>
        </w:rPr>
        <w:t xml:space="preserve"> St</w:t>
      </w:r>
      <w:r w:rsidRPr="00B60D0B">
        <w:rPr>
          <w:rFonts w:ascii="Times New Roman" w:hAnsi="Times New Roman" w:cs="Times New Roman"/>
          <w:b/>
          <w:sz w:val="32"/>
          <w:szCs w:val="32"/>
        </w:rPr>
        <w:t>rategies</w:t>
      </w:r>
      <w:r>
        <w:rPr>
          <w:rFonts w:ascii="Times New Roman" w:hAnsi="Times New Roman" w:cs="Times New Roman"/>
          <w:b/>
          <w:sz w:val="32"/>
          <w:szCs w:val="32"/>
        </w:rPr>
        <w:t xml:space="preserve"> and Solutions</w:t>
      </w:r>
    </w:p>
    <w:bookmarkEnd w:id="2"/>
    <w:p w:rsidR="002F5B5C" w:rsidRDefault="002F5B5C" w:rsidP="002F5B5C">
      <w:pPr>
        <w:keepNext/>
        <w:rPr>
          <w:rFonts w:ascii="Times New Roman" w:hAnsi="Times New Roman" w:cs="Times New Roman"/>
          <w:sz w:val="24"/>
          <w:szCs w:val="24"/>
        </w:rPr>
      </w:pPr>
    </w:p>
    <w:p w:rsidR="002F5B5C" w:rsidRPr="00FE3270" w:rsidRDefault="002F5B5C" w:rsidP="002F5B5C">
      <w:pPr>
        <w:pStyle w:val="ListParagraph"/>
        <w:keepNext/>
        <w:numPr>
          <w:ilvl w:val="0"/>
          <w:numId w:val="6"/>
        </w:numPr>
        <w:rPr>
          <w:rFonts w:ascii="Times New Roman" w:hAnsi="Times New Roman" w:cs="Times New Roman"/>
          <w:b/>
          <w:sz w:val="24"/>
          <w:szCs w:val="24"/>
        </w:rPr>
      </w:pPr>
      <w:r w:rsidRPr="00FE3270">
        <w:rPr>
          <w:rFonts w:ascii="Times New Roman" w:hAnsi="Times New Roman" w:cs="Times New Roman"/>
          <w:b/>
          <w:sz w:val="24"/>
          <w:szCs w:val="24"/>
        </w:rPr>
        <w:t>Many people believe that individual training is the best way to learn a second language.  Do the facts support this belief?</w:t>
      </w:r>
    </w:p>
    <w:p w:rsidR="002F5B5C" w:rsidRDefault="002F5B5C" w:rsidP="002F5B5C">
      <w:pPr>
        <w:jc w:val="both"/>
        <w:rPr>
          <w:rFonts w:ascii="Times New Roman" w:hAnsi="Times New Roman" w:cs="Times New Roman"/>
          <w:sz w:val="24"/>
          <w:szCs w:val="24"/>
        </w:rPr>
      </w:pPr>
      <w:r w:rsidRPr="008835D7">
        <w:rPr>
          <w:rFonts w:ascii="Times New Roman" w:hAnsi="Times New Roman" w:cs="Times New Roman"/>
          <w:sz w:val="24"/>
          <w:szCs w:val="24"/>
        </w:rPr>
        <w:t>Although we recognize that everyone learns differently, the main approach to language learning of the department and the College@</w:t>
      </w:r>
      <w:r>
        <w:rPr>
          <w:rFonts w:ascii="Times New Roman" w:hAnsi="Times New Roman" w:cs="Times New Roman"/>
          <w:sz w:val="24"/>
          <w:szCs w:val="24"/>
        </w:rPr>
        <w:t>ESDC</w:t>
      </w:r>
      <w:r w:rsidRPr="008835D7">
        <w:rPr>
          <w:rFonts w:ascii="Times New Roman" w:hAnsi="Times New Roman" w:cs="Times New Roman"/>
          <w:sz w:val="24"/>
          <w:szCs w:val="24"/>
        </w:rPr>
        <w:t xml:space="preserve"> is, in the majority of cases, to support group second language learning first and foremost. As mention</w:t>
      </w:r>
      <w:r>
        <w:rPr>
          <w:rFonts w:ascii="Times New Roman" w:hAnsi="Times New Roman" w:cs="Times New Roman"/>
          <w:sz w:val="24"/>
          <w:szCs w:val="24"/>
        </w:rPr>
        <w:t>ed</w:t>
      </w:r>
      <w:r w:rsidRPr="008835D7">
        <w:rPr>
          <w:rFonts w:ascii="Times New Roman" w:hAnsi="Times New Roman" w:cs="Times New Roman"/>
          <w:sz w:val="24"/>
          <w:szCs w:val="24"/>
        </w:rPr>
        <w:t xml:space="preserve"> in the </w:t>
      </w:r>
      <w:r w:rsidRPr="008835D7">
        <w:rPr>
          <w:rFonts w:ascii="Times New Roman" w:hAnsi="Times New Roman" w:cs="Times New Roman"/>
          <w:i/>
          <w:sz w:val="24"/>
          <w:szCs w:val="24"/>
        </w:rPr>
        <w:t xml:space="preserve">Paper on Second Language Learning and Training at </w:t>
      </w:r>
      <w:r>
        <w:rPr>
          <w:rFonts w:ascii="Times New Roman" w:hAnsi="Times New Roman" w:cs="Times New Roman"/>
          <w:i/>
          <w:sz w:val="24"/>
          <w:szCs w:val="24"/>
        </w:rPr>
        <w:t>ESDC</w:t>
      </w:r>
      <w:r w:rsidRPr="008835D7">
        <w:rPr>
          <w:rFonts w:ascii="Times New Roman" w:hAnsi="Times New Roman" w:cs="Times New Roman"/>
          <w:sz w:val="24"/>
          <w:szCs w:val="24"/>
        </w:rPr>
        <w:t>, all research from the last forty years stresses the benefits of group learning (Long and Porter 1985). A working group environment enables learners to discuss the meaning of certain words (Long 1983), work together to accomplish a task (Storch 2002) and to resolve communication problems. Working in pairs or teams creates a more dynamic and creative working environment, which is often more motivating for learners.</w:t>
      </w:r>
    </w:p>
    <w:p w:rsidR="002F5B5C" w:rsidRPr="00FE3270" w:rsidRDefault="002F5B5C" w:rsidP="002F5B5C">
      <w:pPr>
        <w:pStyle w:val="ListParagraph"/>
        <w:numPr>
          <w:ilvl w:val="0"/>
          <w:numId w:val="6"/>
        </w:numPr>
        <w:jc w:val="both"/>
        <w:rPr>
          <w:rFonts w:ascii="Times New Roman" w:hAnsi="Times New Roman" w:cs="Times New Roman"/>
          <w:sz w:val="24"/>
          <w:szCs w:val="24"/>
        </w:rPr>
      </w:pPr>
      <w:r w:rsidRPr="00FE3270">
        <w:rPr>
          <w:rFonts w:ascii="Times New Roman" w:hAnsi="Times New Roman" w:cs="Times New Roman"/>
          <w:b/>
          <w:sz w:val="24"/>
          <w:szCs w:val="24"/>
        </w:rPr>
        <w:t>How can an employee maintain their level of proficiency?</w:t>
      </w:r>
    </w:p>
    <w:p w:rsidR="002F5B5C" w:rsidRDefault="002F5B5C" w:rsidP="002F5B5C">
      <w:pPr>
        <w:spacing w:after="0" w:line="240" w:lineRule="auto"/>
        <w:jc w:val="both"/>
        <w:rPr>
          <w:rStyle w:val="Hyperlink"/>
          <w:rFonts w:ascii="Times New Roman" w:hAnsi="Times New Roman" w:cs="Times New Roman"/>
          <w:sz w:val="24"/>
          <w:szCs w:val="24"/>
        </w:rPr>
      </w:pPr>
      <w:r w:rsidRPr="008835D7">
        <w:rPr>
          <w:rFonts w:ascii="Times New Roman" w:hAnsi="Times New Roman" w:cs="Times New Roman"/>
          <w:sz w:val="24"/>
          <w:szCs w:val="24"/>
        </w:rPr>
        <w:t xml:space="preserve">There are different ways of maintaining one’s proficiency levels. The most effective is to make regular use of the </w:t>
      </w:r>
      <w:r w:rsidRPr="00F070F5">
        <w:rPr>
          <w:rFonts w:ascii="Times New Roman" w:hAnsi="Times New Roman" w:cs="Times New Roman"/>
          <w:sz w:val="24"/>
          <w:szCs w:val="24"/>
        </w:rPr>
        <w:t>second</w:t>
      </w:r>
      <w:r w:rsidRPr="008835D7">
        <w:rPr>
          <w:rFonts w:ascii="Times New Roman" w:hAnsi="Times New Roman" w:cs="Times New Roman"/>
          <w:sz w:val="24"/>
          <w:szCs w:val="24"/>
        </w:rPr>
        <w:t xml:space="preserve"> language in professional and personal situations. An employee </w:t>
      </w:r>
      <w:r>
        <w:rPr>
          <w:rFonts w:ascii="Times New Roman" w:hAnsi="Times New Roman" w:cs="Times New Roman"/>
          <w:sz w:val="24"/>
          <w:szCs w:val="24"/>
        </w:rPr>
        <w:t>who</w:t>
      </w:r>
      <w:r w:rsidRPr="008835D7">
        <w:rPr>
          <w:rFonts w:ascii="Times New Roman" w:hAnsi="Times New Roman" w:cs="Times New Roman"/>
          <w:sz w:val="24"/>
          <w:szCs w:val="24"/>
        </w:rPr>
        <w:t xml:space="preserve"> is part of a bilingual team should take advantage of all opportunities he/she has to practise their second </w:t>
      </w:r>
      <w:r>
        <w:rPr>
          <w:rFonts w:ascii="Times New Roman" w:hAnsi="Times New Roman" w:cs="Times New Roman"/>
          <w:sz w:val="24"/>
          <w:szCs w:val="24"/>
        </w:rPr>
        <w:t xml:space="preserve">official </w:t>
      </w:r>
      <w:r w:rsidRPr="008835D7">
        <w:rPr>
          <w:rFonts w:ascii="Times New Roman" w:hAnsi="Times New Roman" w:cs="Times New Roman"/>
          <w:sz w:val="24"/>
          <w:szCs w:val="24"/>
        </w:rPr>
        <w:t xml:space="preserve">language at work. Employees can also use a wide range of online learning tools to maintain their reading comprehension, written expression and oral proficiency skills. For more information, please refer to the </w:t>
      </w:r>
      <w:hyperlink r:id="rId16" w:history="1">
        <w:r w:rsidRPr="008835D7">
          <w:rPr>
            <w:rStyle w:val="Hyperlink"/>
            <w:rFonts w:ascii="Times New Roman" w:hAnsi="Times New Roman" w:cs="Times New Roman"/>
            <w:sz w:val="24"/>
            <w:szCs w:val="24"/>
          </w:rPr>
          <w:t>Maintenance Toolkit</w:t>
        </w:r>
      </w:hyperlink>
      <w:r>
        <w:rPr>
          <w:rStyle w:val="Hyperlink"/>
          <w:rFonts w:ascii="Times New Roman" w:hAnsi="Times New Roman" w:cs="Times New Roman"/>
          <w:sz w:val="24"/>
          <w:szCs w:val="24"/>
        </w:rPr>
        <w:t>.</w:t>
      </w:r>
    </w:p>
    <w:p w:rsidR="002F5B5C" w:rsidRDefault="002F5B5C" w:rsidP="002F5B5C">
      <w:pPr>
        <w:spacing w:after="0" w:line="240" w:lineRule="auto"/>
        <w:rPr>
          <w:rStyle w:val="Hyperlink"/>
          <w:rFonts w:ascii="Times New Roman" w:hAnsi="Times New Roman" w:cs="Times New Roman"/>
          <w:sz w:val="24"/>
          <w:szCs w:val="24"/>
        </w:rPr>
      </w:pPr>
    </w:p>
    <w:p w:rsidR="002F5B5C" w:rsidRPr="00FE3270" w:rsidRDefault="002F5B5C" w:rsidP="002F5B5C">
      <w:pPr>
        <w:pStyle w:val="ListParagraph"/>
        <w:numPr>
          <w:ilvl w:val="0"/>
          <w:numId w:val="6"/>
        </w:numPr>
        <w:rPr>
          <w:rFonts w:ascii="Times New Roman" w:hAnsi="Times New Roman" w:cs="Times New Roman"/>
          <w:b/>
          <w:sz w:val="24"/>
          <w:szCs w:val="24"/>
        </w:rPr>
      </w:pPr>
      <w:r w:rsidRPr="00FE3270">
        <w:rPr>
          <w:rFonts w:ascii="Times New Roman" w:hAnsi="Times New Roman" w:cs="Times New Roman"/>
          <w:b/>
          <w:sz w:val="24"/>
          <w:szCs w:val="24"/>
        </w:rPr>
        <w:t>What if the manager prefers a solution that differs from the one offered by the College?</w:t>
      </w:r>
    </w:p>
    <w:p w:rsidR="002F5B5C" w:rsidRPr="008835D7" w:rsidRDefault="002F5B5C" w:rsidP="002F5B5C">
      <w:pPr>
        <w:jc w:val="both"/>
        <w:rPr>
          <w:rFonts w:ascii="Times New Roman" w:hAnsi="Times New Roman" w:cs="Times New Roman"/>
          <w:sz w:val="24"/>
          <w:szCs w:val="24"/>
        </w:rPr>
      </w:pPr>
      <w:r w:rsidRPr="008835D7">
        <w:rPr>
          <w:rFonts w:ascii="Times New Roman" w:hAnsi="Times New Roman" w:cs="Times New Roman"/>
          <w:sz w:val="24"/>
          <w:szCs w:val="24"/>
        </w:rPr>
        <w:t>The College@</w:t>
      </w:r>
      <w:r>
        <w:rPr>
          <w:rFonts w:ascii="Times New Roman" w:hAnsi="Times New Roman" w:cs="Times New Roman"/>
          <w:sz w:val="24"/>
          <w:szCs w:val="24"/>
        </w:rPr>
        <w:t>ESDC</w:t>
      </w:r>
      <w:r w:rsidRPr="008835D7">
        <w:rPr>
          <w:rFonts w:ascii="Times New Roman" w:hAnsi="Times New Roman" w:cs="Times New Roman"/>
          <w:sz w:val="24"/>
          <w:szCs w:val="24"/>
        </w:rPr>
        <w:t xml:space="preserve"> is always open to discussion and consultations with managers. The College@</w:t>
      </w:r>
      <w:r>
        <w:rPr>
          <w:rFonts w:ascii="Times New Roman" w:hAnsi="Times New Roman" w:cs="Times New Roman"/>
          <w:sz w:val="24"/>
          <w:szCs w:val="24"/>
        </w:rPr>
        <w:t>ESDC</w:t>
      </w:r>
      <w:r w:rsidRPr="008835D7">
        <w:rPr>
          <w:rFonts w:ascii="Times New Roman" w:hAnsi="Times New Roman" w:cs="Times New Roman"/>
          <w:sz w:val="24"/>
          <w:szCs w:val="24"/>
        </w:rPr>
        <w:t xml:space="preserve"> is the Department’s second </w:t>
      </w:r>
      <w:r w:rsidRPr="00600730">
        <w:rPr>
          <w:rFonts w:ascii="Times New Roman" w:hAnsi="Times New Roman" w:cs="Times New Roman"/>
          <w:sz w:val="24"/>
          <w:szCs w:val="24"/>
        </w:rPr>
        <w:t>official</w:t>
      </w:r>
      <w:r>
        <w:rPr>
          <w:rFonts w:ascii="Times New Roman" w:hAnsi="Times New Roman" w:cs="Times New Roman"/>
          <w:sz w:val="24"/>
          <w:szCs w:val="24"/>
        </w:rPr>
        <w:t xml:space="preserve"> language training expert. Our </w:t>
      </w:r>
      <w:r w:rsidRPr="002E11F2">
        <w:rPr>
          <w:rFonts w:ascii="Times New Roman" w:hAnsi="Times New Roman" w:cs="Times New Roman"/>
          <w:sz w:val="24"/>
          <w:szCs w:val="24"/>
        </w:rPr>
        <w:t>c</w:t>
      </w:r>
      <w:r>
        <w:rPr>
          <w:rFonts w:ascii="Times New Roman" w:hAnsi="Times New Roman" w:cs="Times New Roman"/>
          <w:sz w:val="24"/>
          <w:szCs w:val="24"/>
        </w:rPr>
        <w:t xml:space="preserve">onsultants and </w:t>
      </w:r>
      <w:r w:rsidRPr="000D1EE7">
        <w:rPr>
          <w:rFonts w:ascii="Times New Roman" w:hAnsi="Times New Roman" w:cs="Times New Roman"/>
          <w:sz w:val="24"/>
          <w:szCs w:val="24"/>
        </w:rPr>
        <w:t xml:space="preserve">language learning specialists </w:t>
      </w:r>
      <w:r w:rsidRPr="008835D7">
        <w:rPr>
          <w:rFonts w:ascii="Times New Roman" w:hAnsi="Times New Roman" w:cs="Times New Roman"/>
          <w:sz w:val="24"/>
          <w:szCs w:val="24"/>
        </w:rPr>
        <w:t xml:space="preserve">analyze and evaluate the needs of each </w:t>
      </w:r>
      <w:r>
        <w:rPr>
          <w:rFonts w:ascii="Times New Roman" w:hAnsi="Times New Roman" w:cs="Times New Roman"/>
          <w:sz w:val="24"/>
          <w:szCs w:val="24"/>
        </w:rPr>
        <w:t>learner</w:t>
      </w:r>
      <w:r w:rsidRPr="008835D7">
        <w:rPr>
          <w:rFonts w:ascii="Times New Roman" w:hAnsi="Times New Roman" w:cs="Times New Roman"/>
          <w:sz w:val="24"/>
          <w:szCs w:val="24"/>
        </w:rPr>
        <w:t>, propose learning solutions</w:t>
      </w:r>
      <w:r>
        <w:rPr>
          <w:rFonts w:ascii="Times New Roman" w:hAnsi="Times New Roman" w:cs="Times New Roman"/>
          <w:sz w:val="24"/>
          <w:szCs w:val="24"/>
        </w:rPr>
        <w:t>,</w:t>
      </w:r>
      <w:r w:rsidRPr="008835D7">
        <w:rPr>
          <w:rFonts w:ascii="Times New Roman" w:hAnsi="Times New Roman" w:cs="Times New Roman"/>
          <w:sz w:val="24"/>
          <w:szCs w:val="24"/>
        </w:rPr>
        <w:t xml:space="preserve"> and conduct follow-ups to ensure that </w:t>
      </w:r>
      <w:r>
        <w:rPr>
          <w:rFonts w:ascii="Times New Roman" w:hAnsi="Times New Roman" w:cs="Times New Roman"/>
          <w:sz w:val="24"/>
          <w:szCs w:val="24"/>
        </w:rPr>
        <w:t>employee</w:t>
      </w:r>
      <w:r w:rsidRPr="008835D7">
        <w:rPr>
          <w:rFonts w:ascii="Times New Roman" w:hAnsi="Times New Roman" w:cs="Times New Roman"/>
          <w:sz w:val="24"/>
          <w:szCs w:val="24"/>
        </w:rPr>
        <w:t>s receive high-quality services.</w:t>
      </w:r>
    </w:p>
    <w:p w:rsidR="002F5B5C" w:rsidRPr="008835D7" w:rsidRDefault="002F5B5C" w:rsidP="002F5B5C">
      <w:pPr>
        <w:spacing w:after="240"/>
        <w:rPr>
          <w:rFonts w:ascii="Times New Roman" w:hAnsi="Times New Roman" w:cs="Times New Roman"/>
          <w:sz w:val="24"/>
          <w:szCs w:val="24"/>
        </w:rPr>
      </w:pPr>
      <w:r w:rsidRPr="008835D7">
        <w:rPr>
          <w:rFonts w:ascii="Times New Roman" w:hAnsi="Times New Roman" w:cs="Times New Roman"/>
          <w:sz w:val="24"/>
          <w:szCs w:val="24"/>
        </w:rPr>
        <w:t xml:space="preserve">According to the </w:t>
      </w:r>
      <w:hyperlink r:id="rId17" w:history="1">
        <w:r>
          <w:rPr>
            <w:rStyle w:val="Hyperlink"/>
            <w:rFonts w:ascii="Times New Roman" w:hAnsi="Times New Roman" w:cs="Times New Roman"/>
            <w:sz w:val="24"/>
            <w:szCs w:val="24"/>
          </w:rPr>
          <w:t>ESDC</w:t>
        </w:r>
        <w:r w:rsidRPr="008835D7">
          <w:rPr>
            <w:rStyle w:val="Hyperlink"/>
            <w:rFonts w:ascii="Times New Roman" w:hAnsi="Times New Roman" w:cs="Times New Roman"/>
            <w:sz w:val="24"/>
            <w:szCs w:val="24"/>
          </w:rPr>
          <w:t xml:space="preserve"> Second Official Language Learning Guidelines</w:t>
        </w:r>
      </w:hyperlink>
      <w:r w:rsidRPr="008835D7">
        <w:rPr>
          <w:rFonts w:ascii="Times New Roman" w:hAnsi="Times New Roman" w:cs="Times New Roman"/>
          <w:sz w:val="24"/>
          <w:szCs w:val="24"/>
        </w:rPr>
        <w:t>, the College@</w:t>
      </w:r>
      <w:r>
        <w:rPr>
          <w:rFonts w:ascii="Times New Roman" w:hAnsi="Times New Roman" w:cs="Times New Roman"/>
          <w:sz w:val="24"/>
          <w:szCs w:val="24"/>
        </w:rPr>
        <w:t>ESDC</w:t>
      </w:r>
      <w:r w:rsidRPr="008835D7">
        <w:rPr>
          <w:rFonts w:ascii="Times New Roman" w:hAnsi="Times New Roman" w:cs="Times New Roman"/>
          <w:sz w:val="24"/>
          <w:szCs w:val="24"/>
        </w:rPr>
        <w:t xml:space="preserve"> will</w:t>
      </w:r>
      <w:r>
        <w:rPr>
          <w:rFonts w:ascii="Times New Roman" w:hAnsi="Times New Roman" w:cs="Times New Roman"/>
          <w:sz w:val="24"/>
          <w:szCs w:val="24"/>
        </w:rPr>
        <w:t xml:space="preserve"> </w:t>
      </w:r>
      <w:r w:rsidRPr="008835D7">
        <w:rPr>
          <w:rFonts w:ascii="Times New Roman" w:hAnsi="Times New Roman" w:cs="Times New Roman"/>
          <w:sz w:val="24"/>
          <w:szCs w:val="24"/>
        </w:rPr>
        <w:t xml:space="preserve">respect the </w:t>
      </w:r>
      <w:hyperlink r:id="rId18" w:history="1">
        <w:r w:rsidRPr="00C46F91">
          <w:rPr>
            <w:rFonts w:ascii="Times New Roman" w:eastAsia="Times New Roman" w:hAnsi="Times New Roman" w:cs="Times New Roman"/>
            <w:i/>
            <w:iCs/>
            <w:color w:val="0000FF"/>
            <w:sz w:val="24"/>
            <w:szCs w:val="24"/>
            <w:u w:val="single"/>
            <w:lang w:val="en-US" w:eastAsia="en-US" w:bidi="ar-SA"/>
          </w:rPr>
          <w:t>Official Languages Act</w:t>
        </w:r>
      </w:hyperlink>
      <w:r w:rsidRPr="008835D7">
        <w:rPr>
          <w:rFonts w:ascii="Times New Roman" w:hAnsi="Times New Roman" w:cs="Times New Roman"/>
          <w:sz w:val="24"/>
          <w:szCs w:val="24"/>
        </w:rPr>
        <w:t>, human resources obligations</w:t>
      </w:r>
      <w:r>
        <w:rPr>
          <w:rFonts w:ascii="Times New Roman" w:hAnsi="Times New Roman" w:cs="Times New Roman"/>
          <w:sz w:val="24"/>
          <w:szCs w:val="24"/>
        </w:rPr>
        <w:t>,</w:t>
      </w:r>
      <w:r w:rsidRPr="008835D7">
        <w:rPr>
          <w:rFonts w:ascii="Times New Roman" w:hAnsi="Times New Roman" w:cs="Times New Roman"/>
          <w:sz w:val="24"/>
          <w:szCs w:val="24"/>
        </w:rPr>
        <w:t xml:space="preserve"> and stewardship of public funds, while meeting the strategic needs of the organization. It will meet th</w:t>
      </w:r>
      <w:r>
        <w:rPr>
          <w:rFonts w:ascii="Times New Roman" w:hAnsi="Times New Roman" w:cs="Times New Roman"/>
          <w:sz w:val="24"/>
          <w:szCs w:val="24"/>
        </w:rPr>
        <w:t>os</w:t>
      </w:r>
      <w:r w:rsidRPr="008835D7">
        <w:rPr>
          <w:rFonts w:ascii="Times New Roman" w:hAnsi="Times New Roman" w:cs="Times New Roman"/>
          <w:sz w:val="24"/>
          <w:szCs w:val="24"/>
        </w:rPr>
        <w:t>e needs with efficiency and effectiveness.</w:t>
      </w:r>
    </w:p>
    <w:p w:rsidR="002F5B5C" w:rsidRPr="008835D7" w:rsidRDefault="002F5B5C" w:rsidP="002F5B5C">
      <w:pPr>
        <w:jc w:val="both"/>
        <w:rPr>
          <w:rFonts w:ascii="Times New Roman" w:hAnsi="Times New Roman" w:cs="Times New Roman"/>
          <w:sz w:val="24"/>
          <w:szCs w:val="24"/>
        </w:rPr>
      </w:pPr>
      <w:r w:rsidRPr="008835D7">
        <w:rPr>
          <w:rFonts w:ascii="Times New Roman" w:hAnsi="Times New Roman" w:cs="Times New Roman"/>
          <w:sz w:val="24"/>
          <w:szCs w:val="24"/>
        </w:rPr>
        <w:lastRenderedPageBreak/>
        <w:t>The guidelines specify that the College@</w:t>
      </w:r>
      <w:r>
        <w:rPr>
          <w:rFonts w:ascii="Times New Roman" w:hAnsi="Times New Roman" w:cs="Times New Roman"/>
          <w:sz w:val="24"/>
          <w:szCs w:val="24"/>
        </w:rPr>
        <w:t>ESDC</w:t>
      </w:r>
      <w:r w:rsidRPr="008835D7">
        <w:rPr>
          <w:rFonts w:ascii="Times New Roman" w:hAnsi="Times New Roman" w:cs="Times New Roman"/>
          <w:sz w:val="24"/>
          <w:szCs w:val="24"/>
        </w:rPr>
        <w:t xml:space="preserve"> has the delegated authority to recommend and approve fees related to second official language learning and, to do so, all branches and regions grant the College a budget allocation to cover collective second language needs.</w:t>
      </w:r>
    </w:p>
    <w:p w:rsidR="002F5B5C" w:rsidRDefault="002F5B5C" w:rsidP="002F5B5C">
      <w:pPr>
        <w:jc w:val="both"/>
        <w:rPr>
          <w:rFonts w:ascii="Times New Roman" w:hAnsi="Times New Roman" w:cs="Times New Roman"/>
          <w:sz w:val="24"/>
          <w:szCs w:val="24"/>
        </w:rPr>
      </w:pPr>
      <w:r w:rsidRPr="008835D7">
        <w:rPr>
          <w:rFonts w:ascii="Times New Roman" w:hAnsi="Times New Roman" w:cs="Times New Roman"/>
          <w:sz w:val="24"/>
          <w:szCs w:val="24"/>
        </w:rPr>
        <w:t xml:space="preserve">However, if the manager deems that a learning solution other than the one recommended by the College is better for supporting his/her employee, the manager will have to cover the costs from his/her own </w:t>
      </w:r>
      <w:r>
        <w:rPr>
          <w:rFonts w:ascii="Times New Roman" w:hAnsi="Times New Roman" w:cs="Times New Roman"/>
          <w:sz w:val="24"/>
          <w:szCs w:val="24"/>
        </w:rPr>
        <w:t>budget envelope</w:t>
      </w:r>
      <w:r w:rsidRPr="008835D7">
        <w:rPr>
          <w:rFonts w:ascii="Times New Roman" w:hAnsi="Times New Roman" w:cs="Times New Roman"/>
          <w:sz w:val="24"/>
          <w:szCs w:val="24"/>
        </w:rPr>
        <w:t xml:space="preserve">. Regular reports are made to the Department’s senior management to show the commitments made </w:t>
      </w:r>
      <w:r w:rsidRPr="00600730">
        <w:rPr>
          <w:rFonts w:ascii="Times New Roman" w:hAnsi="Times New Roman" w:cs="Times New Roman"/>
          <w:sz w:val="24"/>
          <w:szCs w:val="24"/>
        </w:rPr>
        <w:t>in regards to language</w:t>
      </w:r>
      <w:r w:rsidRPr="008835D7">
        <w:rPr>
          <w:rFonts w:ascii="Times New Roman" w:hAnsi="Times New Roman" w:cs="Times New Roman"/>
          <w:sz w:val="24"/>
          <w:szCs w:val="24"/>
        </w:rPr>
        <w:t xml:space="preserve"> training.</w:t>
      </w:r>
    </w:p>
    <w:p w:rsidR="002F5B5C" w:rsidRDefault="002F5B5C" w:rsidP="002F5B5C">
      <w:pPr>
        <w:rPr>
          <w:rFonts w:ascii="Times New Roman" w:hAnsi="Times New Roman" w:cs="Times New Roman"/>
          <w:sz w:val="24"/>
          <w:szCs w:val="24"/>
        </w:rPr>
      </w:pPr>
    </w:p>
    <w:p w:rsidR="002F5B5C" w:rsidRPr="00FE3270" w:rsidRDefault="002F5B5C" w:rsidP="002F5B5C">
      <w:pPr>
        <w:pStyle w:val="ListParagraph"/>
        <w:keepNext/>
        <w:numPr>
          <w:ilvl w:val="0"/>
          <w:numId w:val="6"/>
        </w:numPr>
        <w:rPr>
          <w:rFonts w:ascii="Times New Roman" w:hAnsi="Times New Roman" w:cs="Times New Roman"/>
          <w:b/>
          <w:sz w:val="24"/>
          <w:szCs w:val="24"/>
        </w:rPr>
      </w:pPr>
      <w:r w:rsidRPr="00FE3270">
        <w:rPr>
          <w:rFonts w:ascii="Times New Roman" w:hAnsi="Times New Roman" w:cs="Times New Roman"/>
          <w:b/>
          <w:sz w:val="24"/>
          <w:szCs w:val="24"/>
        </w:rPr>
        <w:t>Why is it important to report all factors that could have an impact on the pace at which the second official language is learned, as well as any accommodation needs?</w:t>
      </w:r>
    </w:p>
    <w:p w:rsidR="002F5B5C" w:rsidRDefault="002F5B5C" w:rsidP="002F5B5C">
      <w:pPr>
        <w:jc w:val="both"/>
        <w:rPr>
          <w:rFonts w:ascii="Times New Roman" w:hAnsi="Times New Roman" w:cs="Times New Roman"/>
          <w:sz w:val="24"/>
          <w:szCs w:val="24"/>
        </w:rPr>
      </w:pPr>
      <w:r w:rsidRPr="008835D7">
        <w:rPr>
          <w:rFonts w:ascii="Times New Roman" w:hAnsi="Times New Roman" w:cs="Times New Roman"/>
          <w:sz w:val="24"/>
          <w:szCs w:val="24"/>
        </w:rPr>
        <w:t xml:space="preserve">In order to improve his/her chances of success, an employee who can provide a professional assessment of his/her physical and/or learning disability may be able to benefit from accommodation measures (e.g., pedagogical approaches, adapted classrooms </w:t>
      </w:r>
      <w:r>
        <w:rPr>
          <w:rFonts w:ascii="Times New Roman" w:hAnsi="Times New Roman" w:cs="Times New Roman"/>
          <w:sz w:val="24"/>
          <w:szCs w:val="24"/>
        </w:rPr>
        <w:t xml:space="preserve">and </w:t>
      </w:r>
      <w:r w:rsidRPr="008835D7">
        <w:rPr>
          <w:rFonts w:ascii="Times New Roman" w:hAnsi="Times New Roman" w:cs="Times New Roman"/>
          <w:sz w:val="24"/>
          <w:szCs w:val="24"/>
        </w:rPr>
        <w:t>materials, adjusted durations and schedules, appropriate assessment methods). Furthermore, this professional assessment could be used to request accommodation</w:t>
      </w:r>
      <w:r>
        <w:rPr>
          <w:rFonts w:ascii="Times New Roman" w:hAnsi="Times New Roman" w:cs="Times New Roman"/>
          <w:sz w:val="24"/>
          <w:szCs w:val="24"/>
        </w:rPr>
        <w:t>(</w:t>
      </w:r>
      <w:r w:rsidRPr="008835D7">
        <w:rPr>
          <w:rFonts w:ascii="Times New Roman" w:hAnsi="Times New Roman" w:cs="Times New Roman"/>
          <w:sz w:val="24"/>
          <w:szCs w:val="24"/>
        </w:rPr>
        <w:t>s</w:t>
      </w:r>
      <w:r>
        <w:rPr>
          <w:rFonts w:ascii="Times New Roman" w:hAnsi="Times New Roman" w:cs="Times New Roman"/>
          <w:sz w:val="24"/>
          <w:szCs w:val="24"/>
        </w:rPr>
        <w:t>)</w:t>
      </w:r>
      <w:r w:rsidRPr="008835D7">
        <w:rPr>
          <w:rFonts w:ascii="Times New Roman" w:hAnsi="Times New Roman" w:cs="Times New Roman"/>
          <w:sz w:val="24"/>
          <w:szCs w:val="24"/>
        </w:rPr>
        <w:t xml:space="preserve"> for second language testing at the Public Service </w:t>
      </w:r>
      <w:r w:rsidRPr="002572C6">
        <w:rPr>
          <w:rFonts w:ascii="Times New Roman" w:hAnsi="Times New Roman" w:cs="Times New Roman"/>
          <w:sz w:val="24"/>
          <w:szCs w:val="24"/>
        </w:rPr>
        <w:t>Commission by the employee’s manager.</w:t>
      </w:r>
    </w:p>
    <w:p w:rsidR="002F5B5C" w:rsidRDefault="002F5B5C" w:rsidP="002F5B5C">
      <w:pPr>
        <w:rPr>
          <w:rFonts w:ascii="Times New Roman" w:hAnsi="Times New Roman" w:cs="Times New Roman"/>
          <w:sz w:val="24"/>
          <w:szCs w:val="24"/>
        </w:rPr>
      </w:pPr>
    </w:p>
    <w:p w:rsidR="002F5B5C" w:rsidRPr="007A7822" w:rsidRDefault="002F5B5C" w:rsidP="002F5B5C">
      <w:pPr>
        <w:pStyle w:val="ListParagraph"/>
        <w:keepNext/>
        <w:numPr>
          <w:ilvl w:val="0"/>
          <w:numId w:val="6"/>
        </w:numPr>
        <w:rPr>
          <w:rFonts w:ascii="Times New Roman" w:hAnsi="Times New Roman" w:cs="Times New Roman"/>
          <w:b/>
          <w:sz w:val="24"/>
          <w:szCs w:val="24"/>
        </w:rPr>
      </w:pPr>
      <w:r w:rsidRPr="007A7822">
        <w:rPr>
          <w:rFonts w:ascii="Times New Roman" w:hAnsi="Times New Roman" w:cs="Times New Roman"/>
          <w:b/>
          <w:sz w:val="24"/>
          <w:szCs w:val="24"/>
        </w:rPr>
        <w:t>Why do personal language training initiatives increase an employee’s chances of having access to language training?</w:t>
      </w:r>
    </w:p>
    <w:p w:rsidR="002F5B5C" w:rsidRDefault="002F5B5C" w:rsidP="002F5B5C">
      <w:pPr>
        <w:jc w:val="both"/>
        <w:rPr>
          <w:rFonts w:ascii="Times New Roman" w:hAnsi="Times New Roman" w:cs="Times New Roman"/>
          <w:sz w:val="24"/>
          <w:szCs w:val="24"/>
        </w:rPr>
      </w:pPr>
      <w:r w:rsidRPr="00466886">
        <w:rPr>
          <w:rFonts w:ascii="Times New Roman" w:hAnsi="Times New Roman" w:cs="Times New Roman"/>
          <w:sz w:val="24"/>
          <w:szCs w:val="24"/>
        </w:rPr>
        <w:t xml:space="preserve">From </w:t>
      </w:r>
      <w:r>
        <w:rPr>
          <w:rFonts w:ascii="Times New Roman" w:hAnsi="Times New Roman" w:cs="Times New Roman"/>
          <w:sz w:val="24"/>
          <w:szCs w:val="24"/>
        </w:rPr>
        <w:t>the College@ESDC</w:t>
      </w:r>
      <w:r w:rsidRPr="00466886">
        <w:rPr>
          <w:rFonts w:ascii="Times New Roman" w:hAnsi="Times New Roman" w:cs="Times New Roman"/>
          <w:sz w:val="24"/>
          <w:szCs w:val="24"/>
        </w:rPr>
        <w:t xml:space="preserve"> perspective, an employee who has taken advanced language training in his/her second </w:t>
      </w:r>
      <w:r>
        <w:rPr>
          <w:rFonts w:ascii="Times New Roman" w:hAnsi="Times New Roman" w:cs="Times New Roman"/>
          <w:sz w:val="24"/>
          <w:szCs w:val="24"/>
        </w:rPr>
        <w:t xml:space="preserve">official </w:t>
      </w:r>
      <w:r w:rsidRPr="00466886">
        <w:rPr>
          <w:rFonts w:ascii="Times New Roman" w:hAnsi="Times New Roman" w:cs="Times New Roman"/>
          <w:sz w:val="24"/>
          <w:szCs w:val="24"/>
        </w:rPr>
        <w:t xml:space="preserve">language of their own accord over the course of the previous year or more shows initiative and, most importantly, a high level of motivation for learning their second </w:t>
      </w:r>
      <w:r>
        <w:rPr>
          <w:rFonts w:ascii="Times New Roman" w:hAnsi="Times New Roman" w:cs="Times New Roman"/>
          <w:sz w:val="24"/>
          <w:szCs w:val="24"/>
        </w:rPr>
        <w:t xml:space="preserve">official </w:t>
      </w:r>
      <w:r w:rsidRPr="00466886">
        <w:rPr>
          <w:rFonts w:ascii="Times New Roman" w:hAnsi="Times New Roman" w:cs="Times New Roman"/>
          <w:sz w:val="24"/>
          <w:szCs w:val="24"/>
        </w:rPr>
        <w:t>language. Commitment and motivation are the most important predictors of success in second</w:t>
      </w:r>
      <w:r>
        <w:rPr>
          <w:rFonts w:ascii="Times New Roman" w:hAnsi="Times New Roman" w:cs="Times New Roman"/>
          <w:sz w:val="24"/>
          <w:szCs w:val="24"/>
        </w:rPr>
        <w:t xml:space="preserve"> official</w:t>
      </w:r>
      <w:r w:rsidRPr="00466886">
        <w:rPr>
          <w:rFonts w:ascii="Times New Roman" w:hAnsi="Times New Roman" w:cs="Times New Roman"/>
          <w:sz w:val="24"/>
          <w:szCs w:val="24"/>
        </w:rPr>
        <w:t xml:space="preserve"> language learning. </w:t>
      </w:r>
    </w:p>
    <w:p w:rsidR="002F5B5C" w:rsidRDefault="002F5B5C" w:rsidP="002F5B5C">
      <w:pPr>
        <w:ind w:left="34"/>
        <w:jc w:val="both"/>
        <w:rPr>
          <w:rFonts w:ascii="Times New Roman" w:hAnsi="Times New Roman" w:cs="Times New Roman"/>
          <w:sz w:val="24"/>
          <w:szCs w:val="24"/>
        </w:rPr>
      </w:pPr>
      <w:r w:rsidRPr="00600730">
        <w:rPr>
          <w:rFonts w:ascii="Times New Roman" w:hAnsi="Times New Roman" w:cs="Times New Roman"/>
          <w:sz w:val="24"/>
          <w:szCs w:val="24"/>
        </w:rPr>
        <w:t>For learners in category 2 priority 2.1 this translates into points in the employee assessment for employees subject to a talent or succession management plan (Annex 3).</w:t>
      </w:r>
    </w:p>
    <w:p w:rsidR="002F5B5C" w:rsidRPr="002F5B5C" w:rsidRDefault="002F5B5C" w:rsidP="002F5B5C">
      <w:pPr>
        <w:ind w:left="34"/>
        <w:jc w:val="both"/>
        <w:rPr>
          <w:rFonts w:ascii="Times New Roman" w:hAnsi="Times New Roman" w:cs="Times New Roman"/>
          <w:sz w:val="24"/>
          <w:szCs w:val="24"/>
        </w:rPr>
      </w:pPr>
      <w:r>
        <w:rPr>
          <w:rFonts w:ascii="Times New Roman" w:hAnsi="Times New Roman" w:cs="Times New Roman"/>
          <w:sz w:val="24"/>
          <w:szCs w:val="24"/>
        </w:rPr>
        <w:br w:type="page"/>
      </w:r>
      <w:bookmarkStart w:id="3" w:name="RolesResponsabilities"/>
      <w:r w:rsidRPr="00B60D0B">
        <w:rPr>
          <w:rFonts w:ascii="Times New Roman" w:hAnsi="Times New Roman" w:cs="Times New Roman"/>
          <w:b/>
          <w:sz w:val="32"/>
          <w:szCs w:val="32"/>
        </w:rPr>
        <w:lastRenderedPageBreak/>
        <w:t>Roles and Responsibilities</w:t>
      </w:r>
    </w:p>
    <w:bookmarkEnd w:id="3"/>
    <w:p w:rsidR="002F5B5C" w:rsidRDefault="002F5B5C" w:rsidP="002F5B5C">
      <w:pPr>
        <w:keepNext/>
        <w:spacing w:after="0"/>
        <w:ind w:left="720"/>
        <w:rPr>
          <w:rFonts w:ascii="Times New Roman" w:hAnsi="Times New Roman" w:cs="Times New Roman"/>
          <w:b/>
          <w:iCs/>
          <w:sz w:val="36"/>
          <w:szCs w:val="36"/>
        </w:rPr>
      </w:pPr>
    </w:p>
    <w:p w:rsidR="002F5B5C" w:rsidRPr="00B60D0B" w:rsidRDefault="002F5B5C" w:rsidP="002F5B5C">
      <w:pPr>
        <w:keepNext/>
        <w:spacing w:after="0"/>
        <w:rPr>
          <w:rFonts w:ascii="Times New Roman" w:hAnsi="Times New Roman" w:cs="Times New Roman"/>
          <w:b/>
          <w:iCs/>
          <w:sz w:val="32"/>
          <w:szCs w:val="32"/>
        </w:rPr>
      </w:pPr>
      <w:bookmarkStart w:id="4" w:name="Refusal"/>
      <w:r w:rsidRPr="00B60D0B">
        <w:rPr>
          <w:rFonts w:ascii="Times New Roman" w:hAnsi="Times New Roman" w:cs="Times New Roman"/>
          <w:b/>
          <w:iCs/>
          <w:sz w:val="32"/>
          <w:szCs w:val="32"/>
        </w:rPr>
        <w:t>Refusal of a Request</w:t>
      </w:r>
    </w:p>
    <w:bookmarkEnd w:id="4"/>
    <w:p w:rsidR="002F5B5C" w:rsidRPr="007A7822" w:rsidRDefault="002F5B5C" w:rsidP="002F5B5C">
      <w:pPr>
        <w:pStyle w:val="ListParagraph"/>
        <w:keepNext/>
        <w:numPr>
          <w:ilvl w:val="0"/>
          <w:numId w:val="6"/>
        </w:numPr>
        <w:spacing w:before="100" w:beforeAutospacing="1" w:after="100" w:afterAutospacing="1" w:line="240" w:lineRule="auto"/>
        <w:rPr>
          <w:rFonts w:ascii="Times New Roman" w:hAnsi="Times New Roman" w:cs="Times New Roman"/>
          <w:b/>
          <w:iCs/>
          <w:sz w:val="24"/>
          <w:szCs w:val="24"/>
        </w:rPr>
      </w:pPr>
      <w:r w:rsidRPr="007A7822">
        <w:rPr>
          <w:rFonts w:ascii="Times New Roman" w:hAnsi="Times New Roman" w:cs="Times New Roman"/>
          <w:b/>
          <w:iCs/>
          <w:sz w:val="24"/>
          <w:szCs w:val="24"/>
        </w:rPr>
        <w:t>Do employees sometimes not have access to language training? What are the options for these employees?</w:t>
      </w:r>
    </w:p>
    <w:p w:rsidR="002F5B5C" w:rsidRPr="00F94E47" w:rsidRDefault="002F5B5C" w:rsidP="002F5B5C">
      <w:pPr>
        <w:keepNext/>
        <w:spacing w:before="100" w:beforeAutospacing="1" w:after="100" w:afterAutospacing="1" w:line="240" w:lineRule="auto"/>
        <w:ind w:left="360"/>
        <w:jc w:val="both"/>
        <w:rPr>
          <w:rFonts w:ascii="Times New Roman" w:hAnsi="Times New Roman" w:cs="Times New Roman"/>
          <w:iCs/>
          <w:strike/>
          <w:sz w:val="24"/>
          <w:szCs w:val="24"/>
        </w:rPr>
      </w:pPr>
      <w:r w:rsidRPr="00C43470">
        <w:rPr>
          <w:rFonts w:ascii="Times New Roman" w:hAnsi="Times New Roman" w:cs="Times New Roman"/>
          <w:iCs/>
          <w:sz w:val="24"/>
          <w:szCs w:val="24"/>
        </w:rPr>
        <w:t xml:space="preserve">Although second-language training is </w:t>
      </w:r>
      <w:r w:rsidRPr="002E11F2">
        <w:rPr>
          <w:rFonts w:ascii="Times New Roman" w:hAnsi="Times New Roman" w:cs="Times New Roman"/>
          <w:iCs/>
          <w:sz w:val="24"/>
          <w:szCs w:val="24"/>
        </w:rPr>
        <w:t>a</w:t>
      </w:r>
      <w:r w:rsidRPr="00600730">
        <w:rPr>
          <w:rFonts w:ascii="Times New Roman" w:hAnsi="Times New Roman" w:cs="Times New Roman"/>
          <w:iCs/>
          <w:color w:val="FF0000"/>
          <w:sz w:val="24"/>
          <w:szCs w:val="24"/>
        </w:rPr>
        <w:t xml:space="preserve"> </w:t>
      </w:r>
      <w:r w:rsidRPr="00C43470">
        <w:rPr>
          <w:rFonts w:ascii="Times New Roman" w:hAnsi="Times New Roman" w:cs="Times New Roman"/>
          <w:iCs/>
          <w:sz w:val="24"/>
          <w:szCs w:val="24"/>
        </w:rPr>
        <w:t xml:space="preserve">priority for </w:t>
      </w:r>
      <w:r>
        <w:rPr>
          <w:rFonts w:ascii="Times New Roman" w:hAnsi="Times New Roman" w:cs="Times New Roman"/>
          <w:iCs/>
          <w:sz w:val="24"/>
          <w:szCs w:val="24"/>
        </w:rPr>
        <w:t>ESDC</w:t>
      </w:r>
      <w:r w:rsidRPr="00600730">
        <w:rPr>
          <w:rFonts w:ascii="Times New Roman" w:hAnsi="Times New Roman" w:cs="Times New Roman"/>
          <w:iCs/>
          <w:sz w:val="24"/>
          <w:szCs w:val="24"/>
        </w:rPr>
        <w:t xml:space="preserve">, the Department </w:t>
      </w:r>
      <w:r w:rsidRPr="002E11F2">
        <w:rPr>
          <w:rFonts w:ascii="Times New Roman" w:hAnsi="Times New Roman" w:cs="Times New Roman"/>
          <w:iCs/>
          <w:sz w:val="24"/>
          <w:szCs w:val="24"/>
        </w:rPr>
        <w:t xml:space="preserve">also has </w:t>
      </w:r>
      <w:r w:rsidRPr="00600730">
        <w:rPr>
          <w:rFonts w:ascii="Times New Roman" w:hAnsi="Times New Roman" w:cs="Times New Roman"/>
          <w:iCs/>
          <w:sz w:val="24"/>
          <w:szCs w:val="24"/>
        </w:rPr>
        <w:t xml:space="preserve">specific obligations related to compliance with the </w:t>
      </w:r>
      <w:r w:rsidRPr="00600730">
        <w:rPr>
          <w:rFonts w:ascii="Times New Roman" w:hAnsi="Times New Roman" w:cs="Times New Roman"/>
          <w:i/>
          <w:iCs/>
          <w:sz w:val="24"/>
          <w:szCs w:val="24"/>
        </w:rPr>
        <w:t>Official Languages</w:t>
      </w:r>
      <w:r w:rsidRPr="003562CF">
        <w:rPr>
          <w:rFonts w:ascii="Times New Roman" w:hAnsi="Times New Roman" w:cs="Times New Roman"/>
          <w:i/>
          <w:iCs/>
          <w:sz w:val="24"/>
          <w:szCs w:val="24"/>
        </w:rPr>
        <w:t xml:space="preserve"> Act</w:t>
      </w:r>
      <w:r w:rsidRPr="00943D4E">
        <w:rPr>
          <w:rFonts w:ascii="Times New Roman" w:hAnsi="Times New Roman" w:cs="Times New Roman"/>
          <w:iCs/>
          <w:sz w:val="24"/>
          <w:szCs w:val="24"/>
        </w:rPr>
        <w:t xml:space="preserve"> regarding the delivery of services to </w:t>
      </w:r>
      <w:r w:rsidRPr="00600730">
        <w:rPr>
          <w:rFonts w:ascii="Times New Roman" w:hAnsi="Times New Roman" w:cs="Times New Roman"/>
          <w:iCs/>
          <w:sz w:val="24"/>
          <w:szCs w:val="24"/>
        </w:rPr>
        <w:t>the public and language of work rights. The Department must prioritize requests according to these obligations</w:t>
      </w:r>
      <w:r w:rsidRPr="00943D4E">
        <w:rPr>
          <w:rFonts w:ascii="Times New Roman" w:hAnsi="Times New Roman" w:cs="Times New Roman"/>
          <w:iCs/>
          <w:sz w:val="24"/>
          <w:szCs w:val="24"/>
        </w:rPr>
        <w:t xml:space="preserve">. </w:t>
      </w:r>
      <w:r w:rsidRPr="00C43470">
        <w:rPr>
          <w:rFonts w:ascii="Times New Roman" w:hAnsi="Times New Roman" w:cs="Times New Roman"/>
          <w:iCs/>
          <w:sz w:val="24"/>
          <w:szCs w:val="24"/>
        </w:rPr>
        <w:t>Th</w:t>
      </w:r>
      <w:r>
        <w:rPr>
          <w:rFonts w:ascii="Times New Roman" w:hAnsi="Times New Roman" w:cs="Times New Roman"/>
          <w:iCs/>
          <w:sz w:val="24"/>
          <w:szCs w:val="24"/>
        </w:rPr>
        <w:t xml:space="preserve">is </w:t>
      </w:r>
      <w:r w:rsidRPr="002E11F2">
        <w:rPr>
          <w:rFonts w:ascii="Times New Roman" w:hAnsi="Times New Roman" w:cs="Times New Roman"/>
          <w:iCs/>
          <w:sz w:val="24"/>
          <w:szCs w:val="24"/>
        </w:rPr>
        <w:t>applies</w:t>
      </w:r>
      <w:r w:rsidRPr="00600730">
        <w:rPr>
          <w:rFonts w:ascii="Times New Roman" w:hAnsi="Times New Roman" w:cs="Times New Roman"/>
          <w:iCs/>
          <w:color w:val="FF0000"/>
          <w:sz w:val="24"/>
          <w:szCs w:val="24"/>
        </w:rPr>
        <w:t xml:space="preserve"> </w:t>
      </w:r>
      <w:r w:rsidRPr="00C43470">
        <w:rPr>
          <w:rFonts w:ascii="Times New Roman" w:hAnsi="Times New Roman" w:cs="Times New Roman"/>
          <w:iCs/>
          <w:sz w:val="24"/>
          <w:szCs w:val="24"/>
        </w:rPr>
        <w:t>when employees cannot receive formal training.</w:t>
      </w:r>
      <w:r w:rsidRPr="00F94E47">
        <w:rPr>
          <w:rFonts w:ascii="Times New Roman" w:hAnsi="Times New Roman" w:cs="Times New Roman"/>
          <w:iCs/>
          <w:strike/>
          <w:sz w:val="24"/>
          <w:szCs w:val="24"/>
        </w:rPr>
        <w:t xml:space="preserve"> </w:t>
      </w:r>
    </w:p>
    <w:p w:rsidR="002F5B5C" w:rsidRDefault="002F5B5C" w:rsidP="002F5B5C">
      <w:pPr>
        <w:keepNext/>
        <w:spacing w:before="100" w:beforeAutospacing="1" w:after="100" w:afterAutospacing="1" w:line="240" w:lineRule="auto"/>
        <w:ind w:left="360"/>
        <w:jc w:val="both"/>
        <w:rPr>
          <w:rFonts w:ascii="Times New Roman" w:hAnsi="Times New Roman" w:cs="Times New Roman"/>
          <w:sz w:val="24"/>
          <w:szCs w:val="24"/>
          <w:u w:val="single"/>
          <w:lang w:val="en"/>
        </w:rPr>
      </w:pPr>
      <w:r>
        <w:rPr>
          <w:rFonts w:ascii="Times New Roman" w:hAnsi="Times New Roman" w:cs="Times New Roman"/>
          <w:iCs/>
          <w:sz w:val="24"/>
          <w:szCs w:val="24"/>
        </w:rPr>
        <w:t>T</w:t>
      </w:r>
      <w:r w:rsidRPr="00C43470">
        <w:rPr>
          <w:rFonts w:ascii="Times New Roman" w:hAnsi="Times New Roman" w:cs="Times New Roman"/>
          <w:iCs/>
          <w:sz w:val="24"/>
          <w:szCs w:val="24"/>
        </w:rPr>
        <w:t xml:space="preserve">he </w:t>
      </w:r>
      <w:hyperlink r:id="rId19" w:history="1">
        <w:r w:rsidRPr="00996A82">
          <w:rPr>
            <w:rStyle w:val="Hyperlink"/>
            <w:rFonts w:ascii="Times New Roman" w:hAnsi="Times New Roman" w:cs="Times New Roman"/>
            <w:iCs/>
            <w:sz w:val="24"/>
            <w:szCs w:val="24"/>
          </w:rPr>
          <w:t>Canada School of Public Service</w:t>
        </w:r>
      </w:hyperlink>
      <w:r w:rsidRPr="00C43470">
        <w:rPr>
          <w:rFonts w:ascii="Times New Roman" w:hAnsi="Times New Roman" w:cs="Times New Roman"/>
          <w:iCs/>
          <w:sz w:val="24"/>
          <w:szCs w:val="24"/>
        </w:rPr>
        <w:t xml:space="preserve"> online learning tools are available to all employees as well as the </w:t>
      </w:r>
      <w:r w:rsidRPr="00600730">
        <w:rPr>
          <w:rFonts w:ascii="Times New Roman" w:hAnsi="Times New Roman" w:cs="Times New Roman"/>
          <w:iCs/>
          <w:sz w:val="24"/>
          <w:szCs w:val="24"/>
        </w:rPr>
        <w:t>College@ESDC</w:t>
      </w:r>
      <w:r>
        <w:rPr>
          <w:rFonts w:ascii="Times New Roman" w:hAnsi="Times New Roman" w:cs="Times New Roman"/>
          <w:iCs/>
          <w:sz w:val="24"/>
          <w:szCs w:val="24"/>
        </w:rPr>
        <w:t xml:space="preserve"> </w:t>
      </w:r>
      <w:hyperlink r:id="rId20" w:history="1">
        <w:r w:rsidRPr="00C43470">
          <w:rPr>
            <w:rStyle w:val="Hyperlink"/>
            <w:rFonts w:ascii="Times New Roman" w:hAnsi="Times New Roman" w:cs="Times New Roman"/>
            <w:iCs/>
            <w:sz w:val="24"/>
            <w:szCs w:val="24"/>
          </w:rPr>
          <w:t>For the Love of English</w:t>
        </w:r>
      </w:hyperlink>
      <w:r w:rsidRPr="00C43470">
        <w:rPr>
          <w:rFonts w:ascii="Times New Roman" w:hAnsi="Times New Roman" w:cs="Times New Roman"/>
          <w:iCs/>
          <w:sz w:val="24"/>
          <w:szCs w:val="24"/>
        </w:rPr>
        <w:t xml:space="preserve"> / </w:t>
      </w:r>
      <w:hyperlink r:id="rId21" w:history="1">
        <w:r w:rsidRPr="00C43470">
          <w:rPr>
            <w:rStyle w:val="Hyperlink"/>
            <w:rFonts w:ascii="Times New Roman" w:hAnsi="Times New Roman" w:cs="Times New Roman"/>
            <w:iCs/>
            <w:sz w:val="24"/>
            <w:szCs w:val="24"/>
          </w:rPr>
          <w:t xml:space="preserve">Pour </w:t>
        </w:r>
        <w:r>
          <w:rPr>
            <w:rStyle w:val="Hyperlink"/>
            <w:rFonts w:ascii="Times New Roman" w:hAnsi="Times New Roman" w:cs="Times New Roman"/>
            <w:iCs/>
            <w:sz w:val="24"/>
            <w:szCs w:val="24"/>
          </w:rPr>
          <w:t>l’</w:t>
        </w:r>
        <w:r w:rsidRPr="00C43470">
          <w:rPr>
            <w:rStyle w:val="Hyperlink"/>
            <w:rFonts w:ascii="Times New Roman" w:hAnsi="Times New Roman" w:cs="Times New Roman"/>
            <w:iCs/>
            <w:sz w:val="24"/>
            <w:szCs w:val="24"/>
          </w:rPr>
          <w:t>amour du français</w:t>
        </w:r>
      </w:hyperlink>
      <w:r w:rsidRPr="00C43470">
        <w:rPr>
          <w:rFonts w:ascii="Times New Roman" w:hAnsi="Times New Roman" w:cs="Times New Roman"/>
          <w:iCs/>
          <w:sz w:val="24"/>
          <w:szCs w:val="24"/>
        </w:rPr>
        <w:t xml:space="preserve"> modular online program and the </w:t>
      </w:r>
      <w:hyperlink r:id="rId22" w:history="1">
        <w:r>
          <w:rPr>
            <w:rStyle w:val="Hyperlink"/>
            <w:rFonts w:ascii="Times New Roman" w:hAnsi="Times New Roman" w:cs="Times New Roman"/>
            <w:iCs/>
            <w:sz w:val="24"/>
            <w:szCs w:val="24"/>
          </w:rPr>
          <w:t>maintenance tool</w:t>
        </w:r>
        <w:r w:rsidRPr="00F070F5">
          <w:rPr>
            <w:rStyle w:val="Hyperlink"/>
            <w:rFonts w:ascii="Times New Roman" w:hAnsi="Times New Roman" w:cs="Times New Roman"/>
            <w:iCs/>
            <w:sz w:val="24"/>
            <w:szCs w:val="24"/>
          </w:rPr>
          <w:t xml:space="preserve"> kit</w:t>
        </w:r>
      </w:hyperlink>
      <w:r w:rsidRPr="00C43470">
        <w:rPr>
          <w:rFonts w:ascii="Times New Roman" w:hAnsi="Times New Roman" w:cs="Times New Roman"/>
          <w:iCs/>
          <w:sz w:val="24"/>
          <w:szCs w:val="24"/>
        </w:rPr>
        <w:t xml:space="preserve"> for employees who have reached their </w:t>
      </w:r>
      <w:r>
        <w:rPr>
          <w:rFonts w:ascii="Times New Roman" w:hAnsi="Times New Roman" w:cs="Times New Roman"/>
          <w:iCs/>
          <w:sz w:val="24"/>
          <w:szCs w:val="24"/>
        </w:rPr>
        <w:t xml:space="preserve">second language </w:t>
      </w:r>
      <w:r w:rsidRPr="00C43470">
        <w:rPr>
          <w:rFonts w:ascii="Times New Roman" w:hAnsi="Times New Roman" w:cs="Times New Roman"/>
          <w:iCs/>
          <w:sz w:val="24"/>
          <w:szCs w:val="24"/>
        </w:rPr>
        <w:t xml:space="preserve">level. </w:t>
      </w:r>
      <w:r w:rsidRPr="00943D4E">
        <w:rPr>
          <w:rFonts w:ascii="Times New Roman" w:hAnsi="Times New Roman" w:cs="Times New Roman"/>
          <w:iCs/>
          <w:sz w:val="24"/>
          <w:szCs w:val="24"/>
        </w:rPr>
        <w:t xml:space="preserve">For more information, employees can contact their </w:t>
      </w:r>
      <w:hyperlink r:id="rId23" w:tgtFrame="_blank" w:history="1">
        <w:r w:rsidRPr="003E0486">
          <w:rPr>
            <w:rStyle w:val="Hyperlink"/>
            <w:rFonts w:ascii="Times New Roman" w:hAnsi="Times New Roman" w:cs="Times New Roman"/>
            <w:iCs/>
            <w:sz w:val="24"/>
            <w:szCs w:val="24"/>
          </w:rPr>
          <w:t>regional/branch learning co</w:t>
        </w:r>
        <w:r>
          <w:rPr>
            <w:rStyle w:val="Hyperlink"/>
            <w:rFonts w:ascii="Times New Roman" w:hAnsi="Times New Roman" w:cs="Times New Roman"/>
            <w:iCs/>
            <w:sz w:val="24"/>
            <w:szCs w:val="24"/>
          </w:rPr>
          <w:t>nsultant</w:t>
        </w:r>
      </w:hyperlink>
      <w:r w:rsidRPr="003E0486">
        <w:rPr>
          <w:rFonts w:ascii="Times New Roman" w:hAnsi="Times New Roman" w:cs="Times New Roman"/>
          <w:sz w:val="24"/>
          <w:szCs w:val="24"/>
          <w:u w:val="single"/>
          <w:lang w:val="en"/>
        </w:rPr>
        <w:t>.</w:t>
      </w:r>
    </w:p>
    <w:p w:rsidR="002F5B5C" w:rsidRPr="00943D4E" w:rsidRDefault="002F5B5C" w:rsidP="002F5B5C">
      <w:pPr>
        <w:keepNext/>
        <w:spacing w:before="100" w:beforeAutospacing="1" w:after="100" w:afterAutospacing="1" w:line="240" w:lineRule="auto"/>
        <w:ind w:left="360"/>
        <w:jc w:val="both"/>
        <w:rPr>
          <w:rFonts w:ascii="Times New Roman" w:eastAsia="Times New Roman" w:hAnsi="Times New Roman" w:cs="Times New Roman"/>
          <w:sz w:val="24"/>
          <w:szCs w:val="24"/>
        </w:rPr>
      </w:pPr>
    </w:p>
    <w:p w:rsidR="002F5B5C" w:rsidRPr="00B60D0B" w:rsidRDefault="002F5B5C" w:rsidP="002F5B5C">
      <w:pPr>
        <w:keepNext/>
        <w:spacing w:before="100" w:beforeAutospacing="1" w:after="100" w:afterAutospacing="1" w:line="240" w:lineRule="auto"/>
        <w:rPr>
          <w:rFonts w:ascii="Times New Roman" w:hAnsi="Times New Roman" w:cs="Times New Roman"/>
          <w:b/>
          <w:sz w:val="32"/>
          <w:szCs w:val="32"/>
        </w:rPr>
      </w:pPr>
      <w:r w:rsidRPr="00C43470">
        <w:rPr>
          <w:rFonts w:ascii="Times New Roman" w:hAnsi="Times New Roman" w:cs="Times New Roman"/>
          <w:iCs/>
          <w:sz w:val="24"/>
          <w:szCs w:val="24"/>
        </w:rPr>
        <w:t xml:space="preserve"> </w:t>
      </w:r>
      <w:bookmarkStart w:id="5" w:name="ControlMeasures"/>
      <w:r w:rsidRPr="00B60D0B">
        <w:rPr>
          <w:rFonts w:ascii="Times New Roman" w:hAnsi="Times New Roman" w:cs="Times New Roman"/>
          <w:b/>
          <w:sz w:val="32"/>
          <w:szCs w:val="32"/>
        </w:rPr>
        <w:t>Language Training Cost Control Measures</w:t>
      </w:r>
    </w:p>
    <w:bookmarkEnd w:id="5"/>
    <w:p w:rsidR="002F5B5C" w:rsidRDefault="002F5B5C" w:rsidP="002F5B5C">
      <w:pPr>
        <w:keepNext/>
        <w:spacing w:after="0"/>
        <w:rPr>
          <w:rFonts w:ascii="Times New Roman" w:hAnsi="Times New Roman" w:cs="Times New Roman"/>
          <w:b/>
          <w:iCs/>
          <w:sz w:val="24"/>
          <w:szCs w:val="24"/>
        </w:rPr>
      </w:pPr>
    </w:p>
    <w:p w:rsidR="002F5B5C" w:rsidRPr="00600730" w:rsidRDefault="002F5B5C" w:rsidP="002F5B5C">
      <w:pPr>
        <w:pStyle w:val="ListParagraph"/>
        <w:numPr>
          <w:ilvl w:val="0"/>
          <w:numId w:val="6"/>
        </w:numPr>
        <w:spacing w:after="0" w:line="240" w:lineRule="auto"/>
        <w:rPr>
          <w:rFonts w:ascii="Times New Roman" w:hAnsi="Times New Roman" w:cs="Times New Roman"/>
          <w:b/>
          <w:sz w:val="24"/>
          <w:szCs w:val="24"/>
        </w:rPr>
      </w:pPr>
      <w:r w:rsidRPr="00600730">
        <w:rPr>
          <w:rFonts w:ascii="Times New Roman" w:hAnsi="Times New Roman" w:cs="Times New Roman"/>
          <w:b/>
          <w:sz w:val="24"/>
          <w:szCs w:val="24"/>
        </w:rPr>
        <w:t>If the initial Learning Plan recommended by College@ESDC exceeds 2,400 hours, will the manager have to pay the additional hours?</w:t>
      </w:r>
    </w:p>
    <w:p w:rsidR="002F5B5C" w:rsidRPr="00600730" w:rsidRDefault="002F5B5C" w:rsidP="002F5B5C">
      <w:pPr>
        <w:spacing w:after="0"/>
        <w:rPr>
          <w:rFonts w:ascii="Times New Roman" w:hAnsi="Times New Roman" w:cs="Times New Roman"/>
          <w:b/>
          <w:sz w:val="24"/>
          <w:szCs w:val="24"/>
        </w:rPr>
      </w:pPr>
    </w:p>
    <w:p w:rsidR="002F5B5C" w:rsidRPr="00600730" w:rsidRDefault="002F5B5C" w:rsidP="002F5B5C">
      <w:pPr>
        <w:spacing w:after="0"/>
        <w:jc w:val="both"/>
        <w:rPr>
          <w:rFonts w:ascii="Times New Roman" w:hAnsi="Times New Roman" w:cs="Times New Roman"/>
          <w:sz w:val="24"/>
          <w:szCs w:val="24"/>
        </w:rPr>
      </w:pPr>
      <w:r w:rsidRPr="00600730">
        <w:rPr>
          <w:rFonts w:ascii="Times New Roman" w:hAnsi="Times New Roman" w:cs="Times New Roman"/>
          <w:sz w:val="24"/>
          <w:szCs w:val="24"/>
        </w:rPr>
        <w:t>In this situation, the additional hours will be paid</w:t>
      </w:r>
      <w:r w:rsidRPr="0054011E">
        <w:rPr>
          <w:rFonts w:ascii="Times New Roman" w:hAnsi="Times New Roman" w:cs="Times New Roman"/>
          <w:sz w:val="24"/>
          <w:szCs w:val="24"/>
        </w:rPr>
        <w:t xml:space="preserve"> </w:t>
      </w:r>
      <w:r w:rsidRPr="00DC16F3">
        <w:rPr>
          <w:rFonts w:ascii="Times New Roman" w:hAnsi="Times New Roman" w:cs="Times New Roman"/>
          <w:sz w:val="24"/>
          <w:szCs w:val="24"/>
        </w:rPr>
        <w:t>by College@</w:t>
      </w:r>
      <w:r>
        <w:rPr>
          <w:rFonts w:ascii="Times New Roman" w:hAnsi="Times New Roman" w:cs="Times New Roman"/>
          <w:sz w:val="24"/>
          <w:szCs w:val="24"/>
        </w:rPr>
        <w:t>ESDC</w:t>
      </w:r>
      <w:r w:rsidRPr="00DC16F3">
        <w:rPr>
          <w:rFonts w:ascii="Times New Roman" w:hAnsi="Times New Roman" w:cs="Times New Roman"/>
          <w:sz w:val="24"/>
          <w:szCs w:val="24"/>
        </w:rPr>
        <w:t xml:space="preserve"> and the manager thus will not have to </w:t>
      </w:r>
      <w:r w:rsidRPr="0054011E">
        <w:rPr>
          <w:rFonts w:ascii="Times New Roman" w:hAnsi="Times New Roman" w:cs="Times New Roman"/>
          <w:sz w:val="24"/>
          <w:szCs w:val="24"/>
        </w:rPr>
        <w:t xml:space="preserve">incur additional costs. </w:t>
      </w:r>
      <w:r w:rsidRPr="0054011E">
        <w:rPr>
          <w:rFonts w:ascii="Times New Roman" w:hAnsi="Times New Roman" w:cs="Times New Roman"/>
        </w:rPr>
        <w:t xml:space="preserve">For example: if the initial plan is </w:t>
      </w:r>
      <w:r>
        <w:rPr>
          <w:rFonts w:ascii="Times New Roman" w:hAnsi="Times New Roman" w:cs="Times New Roman"/>
        </w:rPr>
        <w:t xml:space="preserve">for </w:t>
      </w:r>
      <w:r w:rsidRPr="0054011E">
        <w:rPr>
          <w:rFonts w:ascii="Times New Roman" w:hAnsi="Times New Roman" w:cs="Times New Roman"/>
        </w:rPr>
        <w:t>2</w:t>
      </w:r>
      <w:r>
        <w:rPr>
          <w:rFonts w:ascii="Times New Roman" w:hAnsi="Times New Roman" w:cs="Times New Roman"/>
        </w:rPr>
        <w:t>,</w:t>
      </w:r>
      <w:r w:rsidRPr="0054011E">
        <w:rPr>
          <w:rFonts w:ascii="Times New Roman" w:hAnsi="Times New Roman" w:cs="Times New Roman"/>
        </w:rPr>
        <w:t xml:space="preserve">450 hours, </w:t>
      </w:r>
      <w:r w:rsidRPr="00600730">
        <w:rPr>
          <w:rFonts w:ascii="Times New Roman" w:hAnsi="Times New Roman" w:cs="Times New Roman"/>
          <w:sz w:val="24"/>
          <w:szCs w:val="24"/>
        </w:rPr>
        <w:t xml:space="preserve">the College will pay for the hours of the initial learning plan, i.e. 2,450 hours. If the initial plan, however, is for 1,800 hours, the College@ESDC will pay up to a maximum of 2,400 hours. </w:t>
      </w:r>
    </w:p>
    <w:p w:rsidR="002F5B5C" w:rsidRPr="00DC16F3" w:rsidRDefault="002F5B5C" w:rsidP="002F5B5C">
      <w:pPr>
        <w:spacing w:before="100" w:beforeAutospacing="1" w:after="100" w:afterAutospacing="1" w:line="240" w:lineRule="auto"/>
        <w:jc w:val="both"/>
        <w:rPr>
          <w:rFonts w:ascii="Times New Roman" w:hAnsi="Times New Roman" w:cs="Times New Roman"/>
          <w:sz w:val="24"/>
          <w:szCs w:val="24"/>
        </w:rPr>
      </w:pPr>
      <w:r w:rsidRPr="0054011E">
        <w:rPr>
          <w:rFonts w:ascii="Times New Roman" w:hAnsi="Times New Roman" w:cs="Times New Roman"/>
          <w:sz w:val="24"/>
          <w:szCs w:val="24"/>
        </w:rPr>
        <w:t>Once t</w:t>
      </w:r>
      <w:r w:rsidRPr="00DC16F3">
        <w:rPr>
          <w:rFonts w:ascii="Times New Roman" w:hAnsi="Times New Roman" w:cs="Times New Roman"/>
          <w:sz w:val="24"/>
          <w:szCs w:val="24"/>
        </w:rPr>
        <w:t xml:space="preserve">he number of hours of the initial plan </w:t>
      </w:r>
      <w:r>
        <w:rPr>
          <w:rFonts w:ascii="Times New Roman" w:hAnsi="Times New Roman" w:cs="Times New Roman"/>
          <w:sz w:val="24"/>
          <w:szCs w:val="24"/>
        </w:rPr>
        <w:t>has been</w:t>
      </w:r>
      <w:r w:rsidRPr="00DC16F3">
        <w:rPr>
          <w:rFonts w:ascii="Times New Roman" w:hAnsi="Times New Roman" w:cs="Times New Roman"/>
          <w:sz w:val="24"/>
          <w:szCs w:val="24"/>
        </w:rPr>
        <w:t xml:space="preserve"> reached, the branches</w:t>
      </w:r>
      <w:r>
        <w:rPr>
          <w:rFonts w:ascii="Times New Roman" w:hAnsi="Times New Roman" w:cs="Times New Roman"/>
          <w:sz w:val="24"/>
          <w:szCs w:val="24"/>
        </w:rPr>
        <w:t xml:space="preserve"> or the </w:t>
      </w:r>
      <w:r w:rsidRPr="00DC16F3">
        <w:rPr>
          <w:rFonts w:ascii="Times New Roman" w:hAnsi="Times New Roman" w:cs="Times New Roman"/>
          <w:sz w:val="24"/>
          <w:szCs w:val="24"/>
        </w:rPr>
        <w:t xml:space="preserve">regions that wish to continue supporting the </w:t>
      </w:r>
      <w:r w:rsidRPr="0054011E">
        <w:rPr>
          <w:rFonts w:ascii="Times New Roman" w:hAnsi="Times New Roman" w:cs="Times New Roman"/>
          <w:sz w:val="24"/>
          <w:szCs w:val="24"/>
        </w:rPr>
        <w:t>employee</w:t>
      </w:r>
      <w:r>
        <w:rPr>
          <w:rFonts w:ascii="Times New Roman" w:hAnsi="Times New Roman" w:cs="Times New Roman"/>
          <w:sz w:val="24"/>
          <w:szCs w:val="24"/>
        </w:rPr>
        <w:t xml:space="preserve"> </w:t>
      </w:r>
      <w:r w:rsidRPr="00DC16F3">
        <w:rPr>
          <w:rFonts w:ascii="Times New Roman" w:hAnsi="Times New Roman" w:cs="Times New Roman"/>
          <w:sz w:val="24"/>
          <w:szCs w:val="24"/>
        </w:rPr>
        <w:t xml:space="preserve">may do so by resorting to their respective budget envelope, while </w:t>
      </w:r>
      <w:r>
        <w:rPr>
          <w:rFonts w:ascii="Times New Roman" w:hAnsi="Times New Roman" w:cs="Times New Roman"/>
          <w:sz w:val="24"/>
          <w:szCs w:val="24"/>
        </w:rPr>
        <w:t xml:space="preserve">the </w:t>
      </w:r>
      <w:r w:rsidRPr="00DC16F3">
        <w:rPr>
          <w:rFonts w:ascii="Times New Roman" w:hAnsi="Times New Roman" w:cs="Times New Roman"/>
          <w:sz w:val="24"/>
          <w:szCs w:val="24"/>
        </w:rPr>
        <w:t>College@</w:t>
      </w:r>
      <w:r>
        <w:rPr>
          <w:rFonts w:ascii="Times New Roman" w:hAnsi="Times New Roman" w:cs="Times New Roman"/>
          <w:sz w:val="24"/>
          <w:szCs w:val="24"/>
        </w:rPr>
        <w:t>ESDC</w:t>
      </w:r>
      <w:r w:rsidRPr="00DC16F3">
        <w:rPr>
          <w:rFonts w:ascii="Times New Roman" w:hAnsi="Times New Roman" w:cs="Times New Roman"/>
          <w:sz w:val="24"/>
          <w:szCs w:val="24"/>
        </w:rPr>
        <w:t xml:space="preserve"> may assure coordination, guidance and follow-up services.</w:t>
      </w:r>
      <w:r>
        <w:rPr>
          <w:rFonts w:ascii="Times New Roman" w:hAnsi="Times New Roman" w:cs="Times New Roman"/>
          <w:sz w:val="24"/>
          <w:szCs w:val="24"/>
        </w:rPr>
        <w:t xml:space="preserve"> </w:t>
      </w:r>
      <w:r w:rsidRPr="00600730">
        <w:rPr>
          <w:rFonts w:ascii="Times New Roman" w:hAnsi="Times New Roman" w:cs="Times New Roman"/>
          <w:sz w:val="24"/>
          <w:szCs w:val="24"/>
        </w:rPr>
        <w:t>Shared costs agreements and recovery measures will be applied.</w:t>
      </w:r>
    </w:p>
    <w:p w:rsidR="002F5B5C" w:rsidRPr="007A7822" w:rsidRDefault="002F5B5C" w:rsidP="002F5B5C">
      <w:pPr>
        <w:pStyle w:val="ListParagraph"/>
        <w:keepNext/>
        <w:numPr>
          <w:ilvl w:val="0"/>
          <w:numId w:val="6"/>
        </w:numPr>
        <w:rPr>
          <w:rFonts w:ascii="Times New Roman" w:hAnsi="Times New Roman" w:cs="Times New Roman"/>
          <w:b/>
          <w:sz w:val="24"/>
          <w:szCs w:val="24"/>
        </w:rPr>
      </w:pPr>
      <w:r w:rsidRPr="007A7822">
        <w:rPr>
          <w:rFonts w:ascii="Times New Roman" w:hAnsi="Times New Roman" w:cs="Times New Roman"/>
          <w:b/>
          <w:sz w:val="24"/>
          <w:szCs w:val="24"/>
        </w:rPr>
        <w:t>What happens if an employee is often absent from his/her language training?</w:t>
      </w:r>
    </w:p>
    <w:p w:rsidR="002F5B5C" w:rsidRDefault="002F5B5C" w:rsidP="002F5B5C">
      <w:pPr>
        <w:jc w:val="both"/>
        <w:rPr>
          <w:rFonts w:ascii="Times New Roman" w:hAnsi="Times New Roman" w:cs="Times New Roman"/>
          <w:sz w:val="24"/>
          <w:szCs w:val="24"/>
        </w:rPr>
      </w:pPr>
      <w:r w:rsidRPr="00D03FA1">
        <w:rPr>
          <w:rFonts w:ascii="Times New Roman" w:hAnsi="Times New Roman" w:cs="Times New Roman"/>
          <w:sz w:val="24"/>
          <w:szCs w:val="24"/>
        </w:rPr>
        <w:t xml:space="preserve">Repeated absences hinder the </w:t>
      </w:r>
      <w:r>
        <w:rPr>
          <w:rFonts w:ascii="Times New Roman" w:hAnsi="Times New Roman" w:cs="Times New Roman"/>
          <w:sz w:val="24"/>
          <w:szCs w:val="24"/>
        </w:rPr>
        <w:t>employee</w:t>
      </w:r>
      <w:r w:rsidRPr="00D03FA1">
        <w:rPr>
          <w:rFonts w:ascii="Times New Roman" w:hAnsi="Times New Roman" w:cs="Times New Roman"/>
          <w:sz w:val="24"/>
          <w:szCs w:val="24"/>
        </w:rPr>
        <w:t xml:space="preserve">’s training. They delay progress and can become a source of frustration and demotivation. In a group context, a high absence rate also </w:t>
      </w:r>
      <w:r w:rsidRPr="00D03FA1">
        <w:rPr>
          <w:rFonts w:ascii="Times New Roman" w:hAnsi="Times New Roman" w:cs="Times New Roman"/>
          <w:sz w:val="24"/>
          <w:szCs w:val="24"/>
        </w:rPr>
        <w:lastRenderedPageBreak/>
        <w:t xml:space="preserve">contributes to widening the gap between </w:t>
      </w:r>
      <w:r>
        <w:rPr>
          <w:rFonts w:ascii="Times New Roman" w:hAnsi="Times New Roman" w:cs="Times New Roman"/>
          <w:sz w:val="24"/>
          <w:szCs w:val="24"/>
        </w:rPr>
        <w:t>employees</w:t>
      </w:r>
      <w:r w:rsidRPr="00D03FA1">
        <w:rPr>
          <w:rFonts w:ascii="Times New Roman" w:hAnsi="Times New Roman" w:cs="Times New Roman"/>
          <w:sz w:val="24"/>
          <w:szCs w:val="24"/>
        </w:rPr>
        <w:t xml:space="preserve"> and slowing down the pace of learning. The College@</w:t>
      </w:r>
      <w:r>
        <w:rPr>
          <w:rFonts w:ascii="Times New Roman" w:hAnsi="Times New Roman" w:cs="Times New Roman"/>
          <w:sz w:val="24"/>
          <w:szCs w:val="24"/>
        </w:rPr>
        <w:t>ESDC</w:t>
      </w:r>
      <w:r w:rsidRPr="00D03FA1">
        <w:rPr>
          <w:rFonts w:ascii="Times New Roman" w:hAnsi="Times New Roman" w:cs="Times New Roman"/>
          <w:sz w:val="24"/>
          <w:szCs w:val="24"/>
        </w:rPr>
        <w:t xml:space="preserve"> must manage public funds responsibly; the College’s Learning Centre consultant will therefore use the Learning Agreement form (Annex </w:t>
      </w:r>
      <w:r>
        <w:rPr>
          <w:rFonts w:ascii="Times New Roman" w:hAnsi="Times New Roman" w:cs="Times New Roman"/>
          <w:sz w:val="24"/>
          <w:szCs w:val="24"/>
        </w:rPr>
        <w:t>1</w:t>
      </w:r>
      <w:r w:rsidRPr="00D03FA1">
        <w:rPr>
          <w:rFonts w:ascii="Times New Roman" w:hAnsi="Times New Roman" w:cs="Times New Roman"/>
          <w:sz w:val="24"/>
          <w:szCs w:val="24"/>
        </w:rPr>
        <w:t xml:space="preserve">) signed by the employee and the manager to clarify the situation and find an appropriate solution. Expenditure control measures </w:t>
      </w:r>
      <w:r w:rsidRPr="0054011E">
        <w:rPr>
          <w:rFonts w:ascii="Times New Roman" w:hAnsi="Times New Roman" w:cs="Times New Roman"/>
          <w:sz w:val="24"/>
          <w:szCs w:val="24"/>
        </w:rPr>
        <w:t>were</w:t>
      </w:r>
      <w:r>
        <w:rPr>
          <w:rFonts w:ascii="Times New Roman" w:hAnsi="Times New Roman" w:cs="Times New Roman"/>
          <w:sz w:val="24"/>
          <w:szCs w:val="24"/>
        </w:rPr>
        <w:t xml:space="preserve"> </w:t>
      </w:r>
      <w:r w:rsidRPr="00D03FA1">
        <w:rPr>
          <w:rFonts w:ascii="Times New Roman" w:hAnsi="Times New Roman" w:cs="Times New Roman"/>
          <w:sz w:val="24"/>
          <w:szCs w:val="24"/>
        </w:rPr>
        <w:t xml:space="preserve">implemented </w:t>
      </w:r>
      <w:r w:rsidRPr="0054011E">
        <w:rPr>
          <w:rFonts w:ascii="Times New Roman" w:hAnsi="Times New Roman" w:cs="Times New Roman"/>
          <w:sz w:val="24"/>
          <w:szCs w:val="24"/>
        </w:rPr>
        <w:t>on</w:t>
      </w:r>
      <w:r>
        <w:rPr>
          <w:rFonts w:ascii="Times New Roman" w:hAnsi="Times New Roman" w:cs="Times New Roman"/>
          <w:sz w:val="24"/>
          <w:szCs w:val="24"/>
        </w:rPr>
        <w:t xml:space="preserve"> </w:t>
      </w:r>
      <w:r w:rsidRPr="00D03FA1">
        <w:rPr>
          <w:rFonts w:ascii="Times New Roman" w:hAnsi="Times New Roman" w:cs="Times New Roman"/>
          <w:sz w:val="24"/>
          <w:szCs w:val="24"/>
        </w:rPr>
        <w:t>April 1</w:t>
      </w:r>
      <w:r>
        <w:rPr>
          <w:rFonts w:ascii="Times New Roman" w:hAnsi="Times New Roman" w:cs="Times New Roman"/>
          <w:sz w:val="24"/>
          <w:szCs w:val="24"/>
        </w:rPr>
        <w:t>,</w:t>
      </w:r>
      <w:r w:rsidRPr="00D03FA1">
        <w:rPr>
          <w:rFonts w:ascii="Times New Roman" w:hAnsi="Times New Roman" w:cs="Times New Roman"/>
          <w:sz w:val="24"/>
          <w:szCs w:val="24"/>
        </w:rPr>
        <w:t xml:space="preserve"> 2017 in accordance with </w:t>
      </w:r>
      <w:r>
        <w:rPr>
          <w:rFonts w:ascii="Times New Roman" w:hAnsi="Times New Roman" w:cs="Times New Roman"/>
          <w:sz w:val="24"/>
          <w:szCs w:val="24"/>
        </w:rPr>
        <w:t>S</w:t>
      </w:r>
      <w:r w:rsidRPr="00D03FA1">
        <w:rPr>
          <w:rFonts w:ascii="Times New Roman" w:hAnsi="Times New Roman" w:cs="Times New Roman"/>
          <w:sz w:val="24"/>
          <w:szCs w:val="24"/>
        </w:rPr>
        <w:t xml:space="preserve">ection 7 of the </w:t>
      </w:r>
      <w:hyperlink r:id="rId24" w:history="1">
        <w:r w:rsidRPr="008835D7">
          <w:rPr>
            <w:rStyle w:val="Hyperlink"/>
            <w:rFonts w:ascii="Times New Roman" w:eastAsia="Times New Roman" w:hAnsi="Times New Roman" w:cs="Times New Roman"/>
            <w:sz w:val="24"/>
            <w:szCs w:val="24"/>
            <w:lang w:eastAsia="fr-CA"/>
          </w:rPr>
          <w:t>Guidelines</w:t>
        </w:r>
      </w:hyperlink>
      <w:r w:rsidRPr="008835D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18"/>
        <w:gridCol w:w="4598"/>
      </w:tblGrid>
      <w:tr w:rsidR="002F5B5C" w:rsidTr="007A017D">
        <w:tc>
          <w:tcPr>
            <w:tcW w:w="4788" w:type="dxa"/>
            <w:vAlign w:val="center"/>
          </w:tcPr>
          <w:p w:rsidR="002F5B5C" w:rsidRDefault="002F5B5C" w:rsidP="007A017D">
            <w:pPr>
              <w:jc w:val="center"/>
              <w:rPr>
                <w:rFonts w:ascii="Times New Roman" w:hAnsi="Times New Roman" w:cs="Times New Roman"/>
                <w:b/>
                <w:sz w:val="24"/>
                <w:szCs w:val="24"/>
              </w:rPr>
            </w:pPr>
            <w:r w:rsidRPr="00D03FA1">
              <w:rPr>
                <w:rFonts w:ascii="Times New Roman" w:hAnsi="Times New Roman" w:cs="Times New Roman"/>
                <w:b/>
                <w:sz w:val="24"/>
                <w:szCs w:val="24"/>
              </w:rPr>
              <w:t>Cost control measures related</w:t>
            </w:r>
          </w:p>
          <w:p w:rsidR="002F5B5C" w:rsidRPr="00D03FA1" w:rsidRDefault="002F5B5C" w:rsidP="007A017D">
            <w:pPr>
              <w:jc w:val="center"/>
              <w:rPr>
                <w:rFonts w:ascii="Times New Roman" w:hAnsi="Times New Roman" w:cs="Times New Roman"/>
                <w:color w:val="000000"/>
                <w:sz w:val="24"/>
                <w:szCs w:val="24"/>
              </w:rPr>
            </w:pPr>
            <w:r w:rsidRPr="00D03FA1">
              <w:rPr>
                <w:rFonts w:ascii="Times New Roman" w:hAnsi="Times New Roman" w:cs="Times New Roman"/>
                <w:b/>
                <w:sz w:val="24"/>
                <w:szCs w:val="24"/>
              </w:rPr>
              <w:t>to language training</w:t>
            </w:r>
          </w:p>
        </w:tc>
        <w:tc>
          <w:tcPr>
            <w:tcW w:w="4788" w:type="dxa"/>
            <w:vAlign w:val="center"/>
          </w:tcPr>
          <w:p w:rsidR="002F5B5C" w:rsidRPr="00D03FA1" w:rsidRDefault="002F5B5C" w:rsidP="007A017D">
            <w:pPr>
              <w:jc w:val="center"/>
              <w:rPr>
                <w:rFonts w:ascii="Times New Roman" w:hAnsi="Times New Roman" w:cs="Times New Roman"/>
                <w:b/>
                <w:sz w:val="24"/>
                <w:szCs w:val="24"/>
              </w:rPr>
            </w:pPr>
          </w:p>
          <w:p w:rsidR="002F5B5C" w:rsidRPr="00D03FA1" w:rsidRDefault="002F5B5C" w:rsidP="007A017D">
            <w:pPr>
              <w:jc w:val="center"/>
              <w:rPr>
                <w:rFonts w:ascii="Times New Roman" w:hAnsi="Times New Roman" w:cs="Times New Roman"/>
                <w:b/>
                <w:sz w:val="24"/>
                <w:szCs w:val="24"/>
              </w:rPr>
            </w:pPr>
            <w:r w:rsidRPr="00D03FA1">
              <w:rPr>
                <w:rFonts w:ascii="Times New Roman" w:hAnsi="Times New Roman" w:cs="Times New Roman"/>
                <w:b/>
                <w:sz w:val="24"/>
                <w:szCs w:val="24"/>
              </w:rPr>
              <w:t>Information for implementation</w:t>
            </w:r>
          </w:p>
          <w:p w:rsidR="002F5B5C" w:rsidRPr="00D03FA1" w:rsidRDefault="002F5B5C" w:rsidP="007A017D">
            <w:pPr>
              <w:rPr>
                <w:rFonts w:ascii="Times New Roman" w:hAnsi="Times New Roman" w:cs="Times New Roman"/>
                <w:color w:val="000000"/>
                <w:sz w:val="24"/>
                <w:szCs w:val="24"/>
              </w:rPr>
            </w:pPr>
          </w:p>
        </w:tc>
      </w:tr>
      <w:tr w:rsidR="002F5B5C" w:rsidTr="007A017D">
        <w:tc>
          <w:tcPr>
            <w:tcW w:w="4788" w:type="dxa"/>
          </w:tcPr>
          <w:p w:rsidR="002F5B5C" w:rsidRPr="00600730" w:rsidRDefault="002F5B5C" w:rsidP="007A017D">
            <w:pPr>
              <w:rPr>
                <w:rFonts w:ascii="Times New Roman" w:hAnsi="Times New Roman" w:cs="Times New Roman"/>
                <w:sz w:val="24"/>
                <w:szCs w:val="24"/>
              </w:rPr>
            </w:pPr>
            <w:r w:rsidRPr="00600730">
              <w:rPr>
                <w:rFonts w:ascii="Times New Roman" w:hAnsi="Times New Roman" w:cs="Times New Roman"/>
                <w:sz w:val="24"/>
                <w:szCs w:val="24"/>
              </w:rPr>
              <w:t xml:space="preserve">In cases of multiple absences, the College@ESDC will establish a cost recovery mechanism for the responsibility centre with the managers of the branches or the regions. </w:t>
            </w:r>
          </w:p>
          <w:p w:rsidR="002F5B5C" w:rsidRPr="00600730" w:rsidRDefault="002F5B5C" w:rsidP="007A017D">
            <w:pPr>
              <w:rPr>
                <w:rFonts w:ascii="Times New Roman" w:hAnsi="Times New Roman" w:cs="Times New Roman"/>
                <w:sz w:val="24"/>
                <w:szCs w:val="24"/>
              </w:rPr>
            </w:pPr>
          </w:p>
          <w:p w:rsidR="002F5B5C" w:rsidRPr="00600730" w:rsidRDefault="002F5B5C" w:rsidP="007A017D">
            <w:pPr>
              <w:rPr>
                <w:rFonts w:ascii="Times New Roman" w:hAnsi="Times New Roman" w:cs="Times New Roman"/>
                <w:sz w:val="24"/>
                <w:szCs w:val="24"/>
              </w:rPr>
            </w:pPr>
            <w:r w:rsidRPr="00600730">
              <w:rPr>
                <w:rFonts w:ascii="Times New Roman" w:hAnsi="Times New Roman" w:cs="Times New Roman"/>
                <w:sz w:val="24"/>
                <w:szCs w:val="24"/>
              </w:rPr>
              <w:t>An absence is defined as follows:</w:t>
            </w:r>
          </w:p>
          <w:p w:rsidR="002F5B5C" w:rsidRPr="00600730" w:rsidRDefault="002F5B5C" w:rsidP="002F5B5C">
            <w:pPr>
              <w:pStyle w:val="ListParagraph"/>
              <w:numPr>
                <w:ilvl w:val="0"/>
                <w:numId w:val="1"/>
              </w:numPr>
              <w:spacing w:after="0" w:line="240" w:lineRule="auto"/>
              <w:rPr>
                <w:rFonts w:ascii="Times New Roman" w:hAnsi="Times New Roman" w:cs="Times New Roman"/>
                <w:sz w:val="24"/>
                <w:szCs w:val="24"/>
              </w:rPr>
            </w:pPr>
            <w:r w:rsidRPr="00600730">
              <w:rPr>
                <w:rFonts w:ascii="Times New Roman" w:hAnsi="Times New Roman" w:cs="Times New Roman"/>
                <w:sz w:val="24"/>
                <w:szCs w:val="24"/>
              </w:rPr>
              <w:t>Any absence on the employee’s part that amounts to 50 % and above of his</w:t>
            </w:r>
            <w:r w:rsidRPr="002E11F2">
              <w:rPr>
                <w:rFonts w:ascii="Times New Roman" w:hAnsi="Times New Roman" w:cs="Times New Roman"/>
                <w:sz w:val="24"/>
                <w:szCs w:val="24"/>
              </w:rPr>
              <w:t xml:space="preserve">/her </w:t>
            </w:r>
            <w:r w:rsidRPr="00600730">
              <w:rPr>
                <w:rFonts w:ascii="Times New Roman" w:hAnsi="Times New Roman" w:cs="Times New Roman"/>
                <w:sz w:val="24"/>
                <w:szCs w:val="24"/>
              </w:rPr>
              <w:t>daily training session, be it full or part-time, some exceptions may apply and will be reviewed case by case basis.</w:t>
            </w:r>
          </w:p>
          <w:p w:rsidR="002F5B5C" w:rsidRPr="00600730" w:rsidRDefault="002F5B5C" w:rsidP="002F5B5C">
            <w:pPr>
              <w:pStyle w:val="ListParagraph"/>
              <w:numPr>
                <w:ilvl w:val="0"/>
                <w:numId w:val="1"/>
              </w:numPr>
              <w:spacing w:after="0" w:line="240" w:lineRule="auto"/>
              <w:rPr>
                <w:rFonts w:ascii="Times New Roman" w:hAnsi="Times New Roman" w:cs="Times New Roman"/>
                <w:sz w:val="24"/>
                <w:szCs w:val="24"/>
              </w:rPr>
            </w:pPr>
            <w:r w:rsidRPr="00600730">
              <w:rPr>
                <w:rFonts w:ascii="Times New Roman" w:hAnsi="Times New Roman" w:cs="Times New Roman"/>
                <w:sz w:val="24"/>
                <w:szCs w:val="24"/>
              </w:rPr>
              <w:t>A</w:t>
            </w:r>
            <w:r w:rsidRPr="00600730">
              <w:rPr>
                <w:rFonts w:ascii="Times New Roman" w:hAnsi="Times New Roman" w:cs="Times New Roman"/>
                <w:sz w:val="24"/>
                <w:szCs w:val="24"/>
                <w:lang w:val="en-US"/>
              </w:rPr>
              <w:t>ny other absence from training that could inhibit the learning of the group or the employee (chronic tardiness and early departures).</w:t>
            </w:r>
          </w:p>
          <w:p w:rsidR="002F5B5C" w:rsidRPr="00600730" w:rsidRDefault="002F5B5C" w:rsidP="002F5B5C">
            <w:pPr>
              <w:pStyle w:val="ListParagraph"/>
              <w:numPr>
                <w:ilvl w:val="0"/>
                <w:numId w:val="1"/>
              </w:numPr>
              <w:rPr>
                <w:rFonts w:ascii="Times New Roman" w:hAnsi="Times New Roman" w:cs="Times New Roman"/>
                <w:sz w:val="24"/>
                <w:szCs w:val="24"/>
              </w:rPr>
            </w:pPr>
            <w:r w:rsidRPr="00600730">
              <w:rPr>
                <w:rFonts w:ascii="Times New Roman" w:hAnsi="Times New Roman" w:cs="Times New Roman"/>
                <w:sz w:val="24"/>
                <w:szCs w:val="24"/>
              </w:rPr>
              <w:t>Withdrawal from training.</w:t>
            </w:r>
          </w:p>
          <w:p w:rsidR="002F5B5C" w:rsidRPr="00600730" w:rsidRDefault="002F5B5C" w:rsidP="007A017D">
            <w:pPr>
              <w:rPr>
                <w:rFonts w:ascii="Times New Roman" w:hAnsi="Times New Roman" w:cs="Times New Roman"/>
                <w:color w:val="000000"/>
                <w:sz w:val="24"/>
                <w:szCs w:val="24"/>
              </w:rPr>
            </w:pPr>
          </w:p>
        </w:tc>
        <w:tc>
          <w:tcPr>
            <w:tcW w:w="4788" w:type="dxa"/>
          </w:tcPr>
          <w:p w:rsidR="002F5B5C" w:rsidRPr="00600730" w:rsidRDefault="002F5B5C" w:rsidP="007A017D">
            <w:pPr>
              <w:ind w:left="37"/>
              <w:rPr>
                <w:rFonts w:ascii="Times New Roman" w:hAnsi="Times New Roman" w:cs="Times New Roman"/>
                <w:sz w:val="24"/>
                <w:szCs w:val="24"/>
              </w:rPr>
            </w:pPr>
            <w:r w:rsidRPr="00600730">
              <w:rPr>
                <w:rFonts w:ascii="Times New Roman" w:hAnsi="Times New Roman" w:cs="Times New Roman"/>
                <w:sz w:val="24"/>
                <w:szCs w:val="24"/>
              </w:rPr>
              <w:t>Effective April 1, 2017 for all employees.</w:t>
            </w:r>
          </w:p>
          <w:p w:rsidR="002F5B5C" w:rsidRPr="00600730" w:rsidRDefault="002F5B5C" w:rsidP="007A017D">
            <w:pPr>
              <w:rPr>
                <w:rFonts w:ascii="Times New Roman" w:hAnsi="Times New Roman" w:cs="Times New Roman"/>
                <w:b/>
                <w:sz w:val="24"/>
                <w:szCs w:val="24"/>
              </w:rPr>
            </w:pPr>
            <w:r w:rsidRPr="00600730">
              <w:rPr>
                <w:rFonts w:ascii="Times New Roman" w:hAnsi="Times New Roman" w:cs="Times New Roman"/>
                <w:b/>
                <w:sz w:val="24"/>
                <w:szCs w:val="24"/>
              </w:rPr>
              <w:t xml:space="preserve">Part-time training </w:t>
            </w:r>
            <w:r w:rsidRPr="00600730">
              <w:rPr>
                <w:rFonts w:ascii="Times New Roman" w:hAnsi="Times New Roman" w:cs="Times New Roman"/>
                <w:sz w:val="24"/>
                <w:szCs w:val="24"/>
              </w:rPr>
              <w:t>(15 hours or less per week</w:t>
            </w:r>
            <w:r w:rsidRPr="00600730">
              <w:rPr>
                <w:rFonts w:ascii="Times New Roman" w:hAnsi="Times New Roman" w:cs="Times New Roman"/>
                <w:b/>
                <w:sz w:val="24"/>
                <w:szCs w:val="24"/>
              </w:rPr>
              <w:t>)</w:t>
            </w:r>
            <w:r w:rsidRPr="00600730">
              <w:rPr>
                <w:rFonts w:ascii="Times New Roman" w:hAnsi="Times New Roman" w:cs="Times New Roman"/>
                <w:sz w:val="24"/>
                <w:szCs w:val="24"/>
              </w:rPr>
              <w:t>:</w:t>
            </w:r>
          </w:p>
          <w:p w:rsidR="002F5B5C" w:rsidRPr="00600730" w:rsidRDefault="002F5B5C" w:rsidP="002F5B5C">
            <w:pPr>
              <w:pStyle w:val="ListParagraph"/>
              <w:numPr>
                <w:ilvl w:val="0"/>
                <w:numId w:val="2"/>
              </w:numPr>
              <w:spacing w:after="0" w:line="240" w:lineRule="auto"/>
              <w:rPr>
                <w:rFonts w:ascii="Times New Roman" w:hAnsi="Times New Roman" w:cs="Times New Roman"/>
                <w:sz w:val="24"/>
                <w:szCs w:val="24"/>
              </w:rPr>
            </w:pPr>
            <w:r w:rsidRPr="00600730">
              <w:rPr>
                <w:rFonts w:ascii="Times New Roman" w:hAnsi="Times New Roman" w:cs="Times New Roman"/>
                <w:sz w:val="24"/>
                <w:szCs w:val="24"/>
              </w:rPr>
              <w:t>The College@ESDC will cover the cost of the first three</w:t>
            </w:r>
            <w:r>
              <w:rPr>
                <w:rFonts w:ascii="Times New Roman" w:hAnsi="Times New Roman" w:cs="Times New Roman"/>
                <w:sz w:val="24"/>
                <w:szCs w:val="24"/>
              </w:rPr>
              <w:t xml:space="preserve"> (3)</w:t>
            </w:r>
            <w:r w:rsidRPr="00600730">
              <w:rPr>
                <w:rFonts w:ascii="Times New Roman" w:hAnsi="Times New Roman" w:cs="Times New Roman"/>
                <w:sz w:val="24"/>
                <w:szCs w:val="24"/>
              </w:rPr>
              <w:t xml:space="preserve"> absences;</w:t>
            </w:r>
          </w:p>
          <w:p w:rsidR="002F5B5C" w:rsidRPr="00600730" w:rsidRDefault="002F5B5C" w:rsidP="002F5B5C">
            <w:pPr>
              <w:pStyle w:val="ListParagraph"/>
              <w:numPr>
                <w:ilvl w:val="0"/>
                <w:numId w:val="2"/>
              </w:numPr>
              <w:spacing w:after="0" w:line="240" w:lineRule="auto"/>
              <w:rPr>
                <w:rFonts w:ascii="Times New Roman" w:hAnsi="Times New Roman" w:cs="Times New Roman"/>
                <w:sz w:val="24"/>
                <w:szCs w:val="24"/>
              </w:rPr>
            </w:pPr>
            <w:r w:rsidRPr="00600730">
              <w:rPr>
                <w:rFonts w:ascii="Times New Roman" w:hAnsi="Times New Roman" w:cs="Times New Roman"/>
                <w:sz w:val="24"/>
                <w:szCs w:val="24"/>
              </w:rPr>
              <w:t>The manager of the employee in part-time training will cover the cost of any additional absence in the amount of $100.</w:t>
            </w:r>
          </w:p>
          <w:p w:rsidR="002F5B5C" w:rsidRPr="00600730" w:rsidRDefault="002F5B5C" w:rsidP="002F5B5C">
            <w:pPr>
              <w:pStyle w:val="ListParagraph"/>
              <w:numPr>
                <w:ilvl w:val="0"/>
                <w:numId w:val="2"/>
              </w:numPr>
              <w:spacing w:after="0" w:line="240" w:lineRule="auto"/>
              <w:rPr>
                <w:rFonts w:ascii="Times New Roman" w:hAnsi="Times New Roman" w:cs="Times New Roman"/>
                <w:sz w:val="24"/>
                <w:szCs w:val="24"/>
              </w:rPr>
            </w:pPr>
            <w:r w:rsidRPr="00600730">
              <w:rPr>
                <w:rFonts w:ascii="Times New Roman" w:hAnsi="Times New Roman" w:cs="Times New Roman"/>
                <w:sz w:val="24"/>
                <w:szCs w:val="24"/>
              </w:rPr>
              <w:t>The cost recovery will be done at the end of the training session and/or per maximum period of 12 weeks.</w:t>
            </w:r>
          </w:p>
          <w:p w:rsidR="002F5B5C" w:rsidRPr="00600730" w:rsidRDefault="002F5B5C" w:rsidP="007A017D">
            <w:pPr>
              <w:rPr>
                <w:rFonts w:ascii="Times New Roman" w:hAnsi="Times New Roman" w:cs="Times New Roman"/>
                <w:b/>
                <w:sz w:val="24"/>
                <w:szCs w:val="24"/>
              </w:rPr>
            </w:pPr>
          </w:p>
          <w:p w:rsidR="002F5B5C" w:rsidRPr="00600730" w:rsidRDefault="002F5B5C" w:rsidP="007A017D">
            <w:pPr>
              <w:rPr>
                <w:rFonts w:ascii="Times New Roman" w:hAnsi="Times New Roman" w:cs="Times New Roman"/>
                <w:b/>
                <w:sz w:val="24"/>
                <w:szCs w:val="24"/>
              </w:rPr>
            </w:pPr>
            <w:r w:rsidRPr="00600730">
              <w:rPr>
                <w:rFonts w:ascii="Times New Roman" w:hAnsi="Times New Roman" w:cs="Times New Roman"/>
                <w:b/>
                <w:sz w:val="24"/>
                <w:szCs w:val="24"/>
              </w:rPr>
              <w:t xml:space="preserve">Full-time training </w:t>
            </w:r>
            <w:r w:rsidRPr="00600730">
              <w:rPr>
                <w:rFonts w:ascii="Times New Roman" w:hAnsi="Times New Roman" w:cs="Times New Roman"/>
                <w:sz w:val="24"/>
                <w:szCs w:val="24"/>
              </w:rPr>
              <w:t>(over 15 hours per week):</w:t>
            </w:r>
          </w:p>
          <w:p w:rsidR="002F5B5C" w:rsidRPr="00600730" w:rsidRDefault="002F5B5C" w:rsidP="002F5B5C">
            <w:pPr>
              <w:pStyle w:val="ListParagraph"/>
              <w:numPr>
                <w:ilvl w:val="0"/>
                <w:numId w:val="2"/>
              </w:numPr>
              <w:spacing w:after="0" w:line="240" w:lineRule="auto"/>
              <w:rPr>
                <w:rFonts w:ascii="Times New Roman" w:hAnsi="Times New Roman" w:cs="Times New Roman"/>
                <w:sz w:val="24"/>
                <w:szCs w:val="24"/>
              </w:rPr>
            </w:pPr>
            <w:r w:rsidRPr="00600730">
              <w:rPr>
                <w:rFonts w:ascii="Times New Roman" w:hAnsi="Times New Roman" w:cs="Times New Roman"/>
                <w:sz w:val="24"/>
                <w:szCs w:val="24"/>
              </w:rPr>
              <w:t>The College@ESDC will cover the cost of the first six</w:t>
            </w:r>
            <w:r>
              <w:rPr>
                <w:rFonts w:ascii="Times New Roman" w:hAnsi="Times New Roman" w:cs="Times New Roman"/>
                <w:sz w:val="24"/>
                <w:szCs w:val="24"/>
              </w:rPr>
              <w:t xml:space="preserve"> (6)</w:t>
            </w:r>
            <w:r w:rsidRPr="00600730">
              <w:rPr>
                <w:rFonts w:ascii="Times New Roman" w:hAnsi="Times New Roman" w:cs="Times New Roman"/>
                <w:sz w:val="24"/>
                <w:szCs w:val="24"/>
              </w:rPr>
              <w:t xml:space="preserve"> absences per training session and/or per maximum period of 12 weeks;</w:t>
            </w:r>
          </w:p>
          <w:p w:rsidR="002F5B5C" w:rsidRPr="00600730" w:rsidRDefault="002F5B5C" w:rsidP="002F5B5C">
            <w:pPr>
              <w:pStyle w:val="ListParagraph"/>
              <w:numPr>
                <w:ilvl w:val="0"/>
                <w:numId w:val="2"/>
              </w:numPr>
              <w:spacing w:after="0" w:line="240" w:lineRule="auto"/>
              <w:rPr>
                <w:rFonts w:ascii="Times New Roman" w:hAnsi="Times New Roman" w:cs="Times New Roman"/>
                <w:sz w:val="24"/>
                <w:szCs w:val="24"/>
              </w:rPr>
            </w:pPr>
            <w:r w:rsidRPr="00600730">
              <w:rPr>
                <w:rFonts w:ascii="Times New Roman" w:hAnsi="Times New Roman" w:cs="Times New Roman"/>
                <w:sz w:val="24"/>
                <w:szCs w:val="24"/>
              </w:rPr>
              <w:t>The manager of the employee in full-time training will cover the cost of any additional absence in the amount of $100.</w:t>
            </w:r>
          </w:p>
          <w:p w:rsidR="002F5B5C" w:rsidRPr="00600730" w:rsidRDefault="002F5B5C" w:rsidP="007A017D">
            <w:pPr>
              <w:pStyle w:val="ListParagraph"/>
              <w:rPr>
                <w:rFonts w:ascii="Times New Roman" w:hAnsi="Times New Roman" w:cs="Times New Roman"/>
                <w:sz w:val="24"/>
                <w:szCs w:val="24"/>
              </w:rPr>
            </w:pPr>
          </w:p>
          <w:p w:rsidR="002F5B5C" w:rsidRPr="00600730" w:rsidRDefault="002F5B5C" w:rsidP="007A017D">
            <w:pPr>
              <w:rPr>
                <w:rFonts w:ascii="Times New Roman" w:hAnsi="Times New Roman" w:cs="Times New Roman"/>
                <w:sz w:val="24"/>
                <w:szCs w:val="24"/>
              </w:rPr>
            </w:pPr>
            <w:r w:rsidRPr="00600730">
              <w:rPr>
                <w:rFonts w:ascii="Times New Roman" w:hAnsi="Times New Roman" w:cs="Times New Roman"/>
                <w:b/>
                <w:sz w:val="24"/>
                <w:szCs w:val="24"/>
              </w:rPr>
              <w:t>Coaching sessions offered by the language learning specialists at the College@ESDC</w:t>
            </w:r>
          </w:p>
          <w:p w:rsidR="002F5B5C" w:rsidRPr="00600730" w:rsidRDefault="002F5B5C" w:rsidP="007A017D">
            <w:pPr>
              <w:rPr>
                <w:rFonts w:ascii="Times New Roman" w:hAnsi="Times New Roman" w:cs="Times New Roman"/>
                <w:sz w:val="24"/>
                <w:szCs w:val="24"/>
              </w:rPr>
            </w:pPr>
          </w:p>
          <w:p w:rsidR="002F5B5C" w:rsidRPr="00600730" w:rsidRDefault="002F5B5C" w:rsidP="007A017D">
            <w:pPr>
              <w:rPr>
                <w:rFonts w:ascii="Times New Roman" w:hAnsi="Times New Roman" w:cs="Times New Roman"/>
                <w:sz w:val="24"/>
                <w:szCs w:val="24"/>
              </w:rPr>
            </w:pPr>
            <w:r w:rsidRPr="00600730">
              <w:rPr>
                <w:rFonts w:ascii="Times New Roman" w:hAnsi="Times New Roman" w:cs="Times New Roman"/>
                <w:sz w:val="24"/>
                <w:szCs w:val="24"/>
              </w:rPr>
              <w:t>If an employee is absent for more than three sessions offered to the employee on a monthly basis, a note will be sent to the employee and his/her manager to confirm interest in participating, suspending or cancelling the participation. No fee will apply.</w:t>
            </w:r>
          </w:p>
          <w:p w:rsidR="002F5B5C" w:rsidRPr="00600730" w:rsidRDefault="002F5B5C" w:rsidP="007A017D">
            <w:pPr>
              <w:pStyle w:val="ListParagraph"/>
              <w:rPr>
                <w:rFonts w:ascii="Times New Roman" w:hAnsi="Times New Roman" w:cs="Times New Roman"/>
                <w:sz w:val="24"/>
                <w:szCs w:val="24"/>
              </w:rPr>
            </w:pPr>
          </w:p>
          <w:p w:rsidR="002F5B5C" w:rsidRPr="00600730" w:rsidRDefault="00D45A95" w:rsidP="007A017D">
            <w:pPr>
              <w:ind w:firstLine="37"/>
              <w:rPr>
                <w:rFonts w:ascii="Times New Roman" w:hAnsi="Times New Roman" w:cs="Times New Roman"/>
                <w:sz w:val="24"/>
                <w:szCs w:val="24"/>
              </w:rPr>
            </w:pPr>
            <w:hyperlink r:id="rId25" w:history="1">
              <w:r w:rsidR="002F5B5C" w:rsidRPr="00600730">
                <w:rPr>
                  <w:rStyle w:val="Hyperlink"/>
                  <w:rFonts w:ascii="Times New Roman" w:hAnsi="Times New Roman" w:cs="Times New Roman"/>
                  <w:b/>
                  <w:sz w:val="24"/>
                  <w:szCs w:val="24"/>
                </w:rPr>
                <w:t>Short-term sessions offered</w:t>
              </w:r>
            </w:hyperlink>
            <w:r w:rsidR="002F5B5C" w:rsidRPr="00600730">
              <w:rPr>
                <w:rFonts w:ascii="Times New Roman" w:hAnsi="Times New Roman" w:cs="Times New Roman"/>
                <w:b/>
                <w:sz w:val="24"/>
                <w:szCs w:val="24"/>
              </w:rPr>
              <w:t xml:space="preserve"> by the College@ESDC’s National Language </w:t>
            </w:r>
            <w:r w:rsidR="002F5B5C">
              <w:rPr>
                <w:rFonts w:ascii="Times New Roman" w:hAnsi="Times New Roman" w:cs="Times New Roman"/>
                <w:b/>
                <w:sz w:val="24"/>
                <w:szCs w:val="24"/>
              </w:rPr>
              <w:t>Services</w:t>
            </w:r>
            <w:r w:rsidR="002F5B5C" w:rsidRPr="00600730">
              <w:rPr>
                <w:rFonts w:ascii="Times New Roman" w:hAnsi="Times New Roman" w:cs="Times New Roman"/>
                <w:b/>
                <w:sz w:val="24"/>
                <w:szCs w:val="24"/>
              </w:rPr>
              <w:t xml:space="preserve"> Center (NL</w:t>
            </w:r>
            <w:r w:rsidR="002F5B5C">
              <w:rPr>
                <w:rFonts w:ascii="Times New Roman" w:hAnsi="Times New Roman" w:cs="Times New Roman"/>
                <w:b/>
                <w:sz w:val="24"/>
                <w:szCs w:val="24"/>
              </w:rPr>
              <w:t>S</w:t>
            </w:r>
            <w:r w:rsidR="002F5B5C" w:rsidRPr="00600730">
              <w:rPr>
                <w:rFonts w:ascii="Times New Roman" w:hAnsi="Times New Roman" w:cs="Times New Roman"/>
                <w:b/>
                <w:sz w:val="24"/>
                <w:szCs w:val="24"/>
              </w:rPr>
              <w:t>C)</w:t>
            </w:r>
          </w:p>
          <w:p w:rsidR="002F5B5C" w:rsidRPr="00600730" w:rsidRDefault="002F5B5C" w:rsidP="007A017D">
            <w:pPr>
              <w:ind w:firstLine="37"/>
              <w:rPr>
                <w:rFonts w:ascii="Times New Roman" w:hAnsi="Times New Roman" w:cs="Times New Roman"/>
                <w:sz w:val="24"/>
                <w:szCs w:val="24"/>
              </w:rPr>
            </w:pPr>
          </w:p>
          <w:p w:rsidR="002F5B5C" w:rsidRPr="00600730" w:rsidRDefault="002F5B5C" w:rsidP="007A017D">
            <w:pPr>
              <w:ind w:firstLine="37"/>
              <w:rPr>
                <w:rFonts w:ascii="Times New Roman" w:hAnsi="Times New Roman" w:cs="Times New Roman"/>
                <w:sz w:val="24"/>
                <w:szCs w:val="24"/>
              </w:rPr>
            </w:pPr>
            <w:r w:rsidRPr="00600730">
              <w:rPr>
                <w:rFonts w:ascii="Times New Roman" w:hAnsi="Times New Roman" w:cs="Times New Roman"/>
                <w:sz w:val="24"/>
                <w:szCs w:val="24"/>
              </w:rPr>
              <w:t>If an employee is absent for 50 % or more of the sessions, the course will be considered incomplete in the employee's learning file.</w:t>
            </w:r>
          </w:p>
          <w:p w:rsidR="002F5B5C" w:rsidRPr="00600730" w:rsidRDefault="002F5B5C" w:rsidP="007A017D">
            <w:pPr>
              <w:ind w:firstLine="32"/>
              <w:rPr>
                <w:rFonts w:ascii="Times New Roman" w:hAnsi="Times New Roman" w:cs="Times New Roman"/>
                <w:color w:val="000000"/>
                <w:sz w:val="24"/>
                <w:szCs w:val="24"/>
              </w:rPr>
            </w:pPr>
            <w:r w:rsidRPr="00600730">
              <w:rPr>
                <w:rFonts w:ascii="Times New Roman" w:hAnsi="Times New Roman" w:cs="Times New Roman"/>
                <w:sz w:val="24"/>
                <w:szCs w:val="24"/>
              </w:rPr>
              <w:t>However, there will be no cost recovery for these sessions.</w:t>
            </w:r>
          </w:p>
        </w:tc>
      </w:tr>
    </w:tbl>
    <w:p w:rsidR="002F5B5C" w:rsidRDefault="002F5B5C" w:rsidP="002F5B5C">
      <w:pPr>
        <w:spacing w:line="240" w:lineRule="auto"/>
        <w:ind w:left="-284"/>
        <w:contextualSpacing/>
        <w:rPr>
          <w:rFonts w:ascii="Times New Roman" w:hAnsi="Times New Roman" w:cs="Times New Roman"/>
          <w:b/>
          <w:sz w:val="24"/>
          <w:szCs w:val="24"/>
        </w:rPr>
      </w:pPr>
    </w:p>
    <w:p w:rsidR="00FF4968" w:rsidRDefault="00FF4968" w:rsidP="002F5B5C">
      <w:pPr>
        <w:spacing w:line="240" w:lineRule="auto"/>
        <w:ind w:left="-284"/>
        <w:contextualSpacing/>
        <w:rPr>
          <w:rFonts w:ascii="Times New Roman" w:hAnsi="Times New Roman" w:cs="Times New Roman"/>
          <w:b/>
          <w:sz w:val="24"/>
          <w:szCs w:val="24"/>
        </w:rPr>
      </w:pPr>
    </w:p>
    <w:p w:rsidR="00FF4968" w:rsidRDefault="00FF4968" w:rsidP="002F5B5C">
      <w:pPr>
        <w:spacing w:line="240" w:lineRule="auto"/>
        <w:ind w:left="-284"/>
        <w:contextualSpacing/>
        <w:rPr>
          <w:rFonts w:ascii="Times New Roman" w:hAnsi="Times New Roman" w:cs="Times New Roman"/>
          <w:b/>
          <w:sz w:val="24"/>
          <w:szCs w:val="24"/>
        </w:rPr>
      </w:pPr>
    </w:p>
    <w:p w:rsidR="002F5B5C" w:rsidRPr="007A7822" w:rsidRDefault="002F5B5C" w:rsidP="002F5B5C">
      <w:pPr>
        <w:pStyle w:val="ListParagraph"/>
        <w:numPr>
          <w:ilvl w:val="0"/>
          <w:numId w:val="6"/>
        </w:numPr>
        <w:spacing w:line="240" w:lineRule="auto"/>
        <w:rPr>
          <w:rFonts w:ascii="Times New Roman" w:hAnsi="Times New Roman" w:cs="Times New Roman"/>
          <w:b/>
          <w:sz w:val="24"/>
          <w:szCs w:val="24"/>
        </w:rPr>
      </w:pPr>
      <w:r w:rsidRPr="007A7822">
        <w:rPr>
          <w:rFonts w:ascii="Times New Roman" w:hAnsi="Times New Roman" w:cs="Times New Roman"/>
          <w:b/>
          <w:sz w:val="24"/>
          <w:szCs w:val="24"/>
        </w:rPr>
        <w:t>What is the reimbursement process for costs related to the control measures?</w:t>
      </w:r>
    </w:p>
    <w:p w:rsidR="002F5B5C" w:rsidRPr="00EF7849" w:rsidRDefault="002F5B5C" w:rsidP="002F5B5C">
      <w:pPr>
        <w:spacing w:line="240" w:lineRule="auto"/>
        <w:ind w:left="-284"/>
        <w:contextualSpacing/>
        <w:rPr>
          <w:rFonts w:ascii="Times New Roman" w:hAnsi="Times New Roman" w:cs="Times New Roman"/>
          <w:b/>
          <w:sz w:val="24"/>
          <w:szCs w:val="24"/>
        </w:rPr>
      </w:pPr>
    </w:p>
    <w:p w:rsidR="002F5B5C" w:rsidRDefault="002F5B5C" w:rsidP="002F5B5C">
      <w:pPr>
        <w:spacing w:after="0"/>
        <w:rPr>
          <w:rFonts w:ascii="Times New Roman" w:hAnsi="Times New Roman" w:cs="Times New Roman"/>
        </w:rPr>
      </w:pPr>
      <w:r w:rsidRPr="00EF7849">
        <w:rPr>
          <w:rFonts w:ascii="Times New Roman" w:hAnsi="Times New Roman" w:cs="Times New Roman"/>
          <w:sz w:val="24"/>
          <w:szCs w:val="24"/>
        </w:rPr>
        <w:t xml:space="preserve">Costs will be reimbursed by journal voucher (JV). When control measures have been imposed, as a result of absences, your Learning Center will inform the </w:t>
      </w:r>
      <w:r>
        <w:rPr>
          <w:rFonts w:ascii="Times New Roman" w:hAnsi="Times New Roman" w:cs="Times New Roman"/>
          <w:sz w:val="24"/>
          <w:szCs w:val="24"/>
        </w:rPr>
        <w:t xml:space="preserve">Branch or region management service or the manager on the applicable costs to be reimbursed. Here are the </w:t>
      </w:r>
      <w:r w:rsidRPr="00600730">
        <w:rPr>
          <w:rFonts w:ascii="Times New Roman" w:hAnsi="Times New Roman" w:cs="Times New Roman"/>
          <w:sz w:val="24"/>
          <w:szCs w:val="24"/>
        </w:rPr>
        <w:t>generals steps that will be follow</w:t>
      </w:r>
      <w:r w:rsidRPr="00600730">
        <w:rPr>
          <w:rFonts w:ascii="Times New Roman" w:hAnsi="Times New Roman" w:cs="Times New Roman"/>
        </w:rPr>
        <w:t>:</w:t>
      </w:r>
    </w:p>
    <w:p w:rsidR="002F5B5C" w:rsidRPr="00EF7849" w:rsidRDefault="002F5B5C" w:rsidP="002F5B5C">
      <w:pPr>
        <w:spacing w:after="0"/>
        <w:rPr>
          <w:rFonts w:ascii="Times New Roman" w:hAnsi="Times New Roman" w:cs="Times New Roman"/>
        </w:rPr>
      </w:pPr>
    </w:p>
    <w:p w:rsidR="002F5B5C" w:rsidRPr="00EF7849" w:rsidRDefault="002F5B5C" w:rsidP="002F5B5C">
      <w:r>
        <w:rPr>
          <w:noProof/>
          <w:lang w:val="en-US" w:eastAsia="en-US" w:bidi="ar-SA"/>
        </w:rPr>
        <w:lastRenderedPageBreak/>
        <w:drawing>
          <wp:inline distT="0" distB="0" distL="0" distR="0" wp14:anchorId="2D087334" wp14:editId="3838631D">
            <wp:extent cx="6055743" cy="2665562"/>
            <wp:effectExtent l="0" t="0" r="59690" b="40005"/>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2F5B5C" w:rsidRPr="00EF7849" w:rsidRDefault="002F5B5C" w:rsidP="002F5B5C">
      <w:pPr>
        <w:rPr>
          <w:rFonts w:ascii="Times New Roman" w:hAnsi="Times New Roman" w:cs="Times New Roman"/>
        </w:rPr>
      </w:pPr>
      <w:r>
        <w:rPr>
          <w:rFonts w:ascii="Times New Roman" w:hAnsi="Times New Roman" w:cs="Times New Roman"/>
        </w:rPr>
        <w:t xml:space="preserve">* </w:t>
      </w:r>
      <w:r w:rsidRPr="00EF7849">
        <w:rPr>
          <w:rFonts w:ascii="Times New Roman" w:hAnsi="Times New Roman" w:cs="Times New Roman"/>
        </w:rPr>
        <w:t xml:space="preserve">The commitment number will be kept in your employee’s file and can be used, as needed, during the current </w:t>
      </w:r>
      <w:r>
        <w:rPr>
          <w:rFonts w:ascii="Times New Roman" w:hAnsi="Times New Roman" w:cs="Times New Roman"/>
        </w:rPr>
        <w:t xml:space="preserve">financial </w:t>
      </w:r>
      <w:r w:rsidRPr="00EF7849">
        <w:rPr>
          <w:rFonts w:ascii="Times New Roman" w:hAnsi="Times New Roman" w:cs="Times New Roman"/>
        </w:rPr>
        <w:t>fiscal year.</w:t>
      </w:r>
    </w:p>
    <w:p w:rsidR="002F5B5C" w:rsidRPr="007A7822" w:rsidRDefault="002F5B5C" w:rsidP="002F5B5C">
      <w:pPr>
        <w:pStyle w:val="ListParagraph"/>
        <w:numPr>
          <w:ilvl w:val="0"/>
          <w:numId w:val="6"/>
        </w:numPr>
        <w:spacing w:line="240" w:lineRule="auto"/>
        <w:rPr>
          <w:rFonts w:ascii="Times New Roman" w:hAnsi="Times New Roman" w:cs="Times New Roman"/>
          <w:b/>
          <w:color w:val="000000"/>
          <w:sz w:val="24"/>
          <w:szCs w:val="24"/>
        </w:rPr>
      </w:pPr>
      <w:r w:rsidRPr="007A7822">
        <w:rPr>
          <w:rFonts w:ascii="Times New Roman" w:hAnsi="Times New Roman" w:cs="Times New Roman"/>
          <w:b/>
          <w:bCs/>
          <w:color w:val="000000"/>
          <w:sz w:val="24"/>
          <w:szCs w:val="24"/>
          <w:bdr w:val="none" w:sz="0" w:space="0" w:color="auto" w:frame="1"/>
        </w:rPr>
        <w:t xml:space="preserve">What happens if an employee decides to stop his/her language training in the middle of a session? </w:t>
      </w:r>
      <w:r w:rsidRPr="007A7822">
        <w:rPr>
          <w:rFonts w:ascii="Times New Roman" w:hAnsi="Times New Roman" w:cs="Times New Roman"/>
          <w:b/>
          <w:color w:val="000000"/>
          <w:sz w:val="24"/>
          <w:szCs w:val="24"/>
        </w:rPr>
        <w:t>Does this eliminate future opportunities for second language training?</w:t>
      </w:r>
    </w:p>
    <w:p w:rsidR="002F5B5C" w:rsidRPr="003C19CD" w:rsidRDefault="002F5B5C" w:rsidP="002F5B5C">
      <w:pPr>
        <w:spacing w:line="240" w:lineRule="auto"/>
        <w:jc w:val="both"/>
        <w:rPr>
          <w:rFonts w:ascii="Times New Roman" w:hAnsi="Times New Roman" w:cs="Times New Roman"/>
          <w:color w:val="000000"/>
          <w:sz w:val="24"/>
          <w:szCs w:val="24"/>
        </w:rPr>
      </w:pPr>
      <w:r w:rsidRPr="003C19CD">
        <w:rPr>
          <w:rFonts w:ascii="Times New Roman" w:hAnsi="Times New Roman" w:cs="Times New Roman"/>
          <w:color w:val="000000"/>
          <w:sz w:val="24"/>
          <w:szCs w:val="24"/>
        </w:rPr>
        <w:t>These situations will be considered on a case-by-case basis taking into account the current situation of the employee as well as the reasons for having stopped the training in the past.</w:t>
      </w:r>
    </w:p>
    <w:p w:rsidR="002F5B5C" w:rsidRPr="003C19CD" w:rsidRDefault="002F5B5C" w:rsidP="002F5B5C">
      <w:pPr>
        <w:spacing w:line="240" w:lineRule="auto"/>
        <w:jc w:val="both"/>
        <w:rPr>
          <w:rFonts w:ascii="Times New Roman" w:hAnsi="Times New Roman" w:cs="Times New Roman"/>
          <w:sz w:val="24"/>
          <w:szCs w:val="24"/>
        </w:rPr>
      </w:pPr>
      <w:r w:rsidRPr="003C19CD">
        <w:rPr>
          <w:rFonts w:ascii="Times New Roman" w:hAnsi="Times New Roman" w:cs="Times New Roman"/>
          <w:sz w:val="24"/>
          <w:szCs w:val="24"/>
        </w:rPr>
        <w:t>Any withdrawal will be considered as an absence and fees/cost control measures may apply.</w:t>
      </w:r>
    </w:p>
    <w:p w:rsidR="002F5B5C" w:rsidRPr="00600730" w:rsidRDefault="002F5B5C" w:rsidP="002F5B5C">
      <w:pPr>
        <w:pStyle w:val="ListParagraph"/>
        <w:keepNext/>
        <w:numPr>
          <w:ilvl w:val="0"/>
          <w:numId w:val="6"/>
        </w:numPr>
        <w:rPr>
          <w:rFonts w:ascii="Times New Roman" w:hAnsi="Times New Roman" w:cs="Times New Roman"/>
          <w:b/>
          <w:color w:val="000000" w:themeColor="text1"/>
          <w:sz w:val="24"/>
          <w:szCs w:val="24"/>
        </w:rPr>
      </w:pPr>
      <w:r w:rsidRPr="007A7822">
        <w:rPr>
          <w:rFonts w:ascii="Times New Roman" w:hAnsi="Times New Roman" w:cs="Times New Roman"/>
          <w:b/>
          <w:color w:val="000000" w:themeColor="text1"/>
          <w:sz w:val="24"/>
          <w:szCs w:val="24"/>
        </w:rPr>
        <w:t xml:space="preserve">Can you </w:t>
      </w:r>
      <w:r w:rsidRPr="00600730">
        <w:rPr>
          <w:rFonts w:ascii="Times New Roman" w:hAnsi="Times New Roman" w:cs="Times New Roman"/>
          <w:b/>
          <w:color w:val="000000" w:themeColor="text1"/>
          <w:sz w:val="24"/>
          <w:szCs w:val="24"/>
        </w:rPr>
        <w:t>clarify the 200 hourscontrol measure:</w:t>
      </w:r>
    </w:p>
    <w:p w:rsidR="002F5B5C" w:rsidRDefault="002F5B5C" w:rsidP="002F5B5C">
      <w:pPr>
        <w:jc w:val="both"/>
        <w:rPr>
          <w:rFonts w:ascii="Times New Roman" w:hAnsi="Times New Roman"/>
          <w:i/>
          <w:iCs/>
          <w:color w:val="000000"/>
          <w:sz w:val="24"/>
          <w:szCs w:val="24"/>
        </w:rPr>
      </w:pPr>
      <w:r w:rsidRPr="00600730">
        <w:rPr>
          <w:rFonts w:ascii="Times New Roman" w:hAnsi="Times New Roman" w:cs="Times New Roman"/>
          <w:i/>
          <w:color w:val="000000" w:themeColor="text1"/>
          <w:sz w:val="24"/>
          <w:szCs w:val="24"/>
        </w:rPr>
        <w:t>“</w:t>
      </w:r>
      <w:r w:rsidRPr="00600730">
        <w:rPr>
          <w:rFonts w:ascii="Arial" w:hAnsi="Arial" w:cs="Arial"/>
          <w:i/>
          <w:iCs/>
          <w:sz w:val="20"/>
          <w:szCs w:val="20"/>
        </w:rPr>
        <w:t>The College@ESDC will support up to a maximum of 200 hours of training for employees whose Public Service Commission (PSC) Second Language Evaluation (SLE) results have expired or are about to expire and those who have lost their language level and who have already received full-time training, at government expense, for a duration of more than 6 weeks for the same level</w:t>
      </w:r>
      <w:r w:rsidRPr="00600730">
        <w:rPr>
          <w:rFonts w:ascii="Times New Roman" w:hAnsi="Times New Roman"/>
          <w:i/>
          <w:iCs/>
          <w:sz w:val="24"/>
          <w:szCs w:val="24"/>
        </w:rPr>
        <w:t>.”</w:t>
      </w:r>
    </w:p>
    <w:p w:rsidR="002F5B5C" w:rsidRDefault="002F5B5C" w:rsidP="002F5B5C">
      <w:pPr>
        <w:spacing w:line="240" w:lineRule="auto"/>
        <w:jc w:val="both"/>
        <w:rPr>
          <w:rFonts w:ascii="Times New Roman" w:hAnsi="Times New Roman"/>
          <w:sz w:val="24"/>
          <w:szCs w:val="24"/>
        </w:rPr>
      </w:pPr>
      <w:r>
        <w:rPr>
          <w:rFonts w:ascii="Times New Roman" w:hAnsi="Times New Roman"/>
          <w:sz w:val="24"/>
          <w:szCs w:val="24"/>
        </w:rPr>
        <w:t xml:space="preserve">This means that the College will grant up to 200 hours of training for  employees whose Public </w:t>
      </w:r>
      <w:r w:rsidRPr="0006681F">
        <w:rPr>
          <w:rFonts w:ascii="Times New Roman" w:hAnsi="Times New Roman"/>
          <w:sz w:val="24"/>
          <w:szCs w:val="24"/>
        </w:rPr>
        <w:t>Service Commission</w:t>
      </w:r>
      <w:r w:rsidRPr="00600730">
        <w:rPr>
          <w:rFonts w:ascii="Times New Roman" w:hAnsi="Times New Roman"/>
          <w:sz w:val="24"/>
          <w:szCs w:val="24"/>
        </w:rPr>
        <w:t>’s</w:t>
      </w:r>
      <w:r w:rsidRPr="0006681F">
        <w:rPr>
          <w:rFonts w:ascii="Times New Roman" w:hAnsi="Times New Roman"/>
          <w:sz w:val="24"/>
          <w:szCs w:val="24"/>
        </w:rPr>
        <w:t xml:space="preserve"> (</w:t>
      </w:r>
      <w:r w:rsidRPr="00600730">
        <w:rPr>
          <w:rFonts w:ascii="Times New Roman" w:hAnsi="Times New Roman"/>
          <w:sz w:val="24"/>
          <w:szCs w:val="24"/>
        </w:rPr>
        <w:t>PSC’s</w:t>
      </w:r>
      <w:r w:rsidRPr="0006681F">
        <w:rPr>
          <w:rFonts w:ascii="Times New Roman" w:hAnsi="Times New Roman"/>
          <w:sz w:val="24"/>
          <w:szCs w:val="24"/>
        </w:rPr>
        <w:t xml:space="preserve">) </w:t>
      </w:r>
      <w:r>
        <w:rPr>
          <w:rFonts w:ascii="Times New Roman" w:hAnsi="Times New Roman"/>
          <w:sz w:val="24"/>
          <w:szCs w:val="24"/>
        </w:rPr>
        <w:t>Second Language Evaluation (SLE) results have expired</w:t>
      </w:r>
      <w:r>
        <w:rPr>
          <w:rFonts w:ascii="Times New Roman" w:hAnsi="Times New Roman"/>
          <w:b/>
          <w:bCs/>
          <w:color w:val="FF0000"/>
          <w:sz w:val="24"/>
          <w:szCs w:val="24"/>
        </w:rPr>
        <w:t xml:space="preserve">, </w:t>
      </w:r>
      <w:r>
        <w:rPr>
          <w:rFonts w:ascii="Times New Roman" w:hAnsi="Times New Roman"/>
          <w:sz w:val="24"/>
          <w:szCs w:val="24"/>
        </w:rPr>
        <w:t>are about to expire</w:t>
      </w:r>
      <w:r>
        <w:rPr>
          <w:rFonts w:ascii="Times New Roman" w:hAnsi="Times New Roman"/>
          <w:color w:val="0000FF"/>
          <w:sz w:val="24"/>
          <w:szCs w:val="24"/>
        </w:rPr>
        <w:t>,</w:t>
      </w:r>
      <w:r>
        <w:rPr>
          <w:rFonts w:ascii="Times New Roman" w:hAnsi="Times New Roman"/>
          <w:sz w:val="24"/>
          <w:szCs w:val="24"/>
        </w:rPr>
        <w:t xml:space="preserve"> </w:t>
      </w:r>
      <w:r w:rsidRPr="0006681F">
        <w:rPr>
          <w:rFonts w:ascii="Times New Roman" w:hAnsi="Times New Roman"/>
          <w:sz w:val="24"/>
          <w:szCs w:val="24"/>
        </w:rPr>
        <w:t xml:space="preserve">or </w:t>
      </w:r>
      <w:r>
        <w:rPr>
          <w:rFonts w:ascii="Times New Roman" w:hAnsi="Times New Roman"/>
          <w:sz w:val="24"/>
          <w:szCs w:val="24"/>
        </w:rPr>
        <w:t xml:space="preserve">who have lost their language level </w:t>
      </w:r>
      <w:r w:rsidRPr="0006681F">
        <w:rPr>
          <w:rFonts w:ascii="Times New Roman" w:hAnsi="Times New Roman"/>
          <w:bCs/>
          <w:sz w:val="24"/>
          <w:szCs w:val="24"/>
        </w:rPr>
        <w:t xml:space="preserve">and </w:t>
      </w:r>
      <w:r w:rsidRPr="0006681F">
        <w:rPr>
          <w:rFonts w:ascii="Times New Roman" w:hAnsi="Times New Roman"/>
          <w:sz w:val="24"/>
          <w:szCs w:val="24"/>
        </w:rPr>
        <w:t>who ha</w:t>
      </w:r>
      <w:r w:rsidRPr="00600730">
        <w:rPr>
          <w:rFonts w:ascii="Times New Roman" w:hAnsi="Times New Roman"/>
          <w:bCs/>
          <w:sz w:val="24"/>
          <w:szCs w:val="24"/>
        </w:rPr>
        <w:t>v</w:t>
      </w:r>
      <w:r w:rsidRPr="0006681F">
        <w:rPr>
          <w:rFonts w:ascii="Times New Roman" w:hAnsi="Times New Roman"/>
          <w:bCs/>
          <w:sz w:val="24"/>
          <w:szCs w:val="24"/>
        </w:rPr>
        <w:t>e</w:t>
      </w:r>
      <w:r w:rsidRPr="0006681F">
        <w:rPr>
          <w:rFonts w:ascii="Times New Roman" w:hAnsi="Times New Roman"/>
          <w:sz w:val="24"/>
          <w:szCs w:val="24"/>
        </w:rPr>
        <w:t xml:space="preserve"> already </w:t>
      </w:r>
      <w:r>
        <w:rPr>
          <w:rFonts w:ascii="Times New Roman" w:hAnsi="Times New Roman"/>
          <w:sz w:val="24"/>
          <w:szCs w:val="24"/>
        </w:rPr>
        <w:t>received full-time language training</w:t>
      </w:r>
      <w:r>
        <w:rPr>
          <w:rFonts w:ascii="Times New Roman" w:hAnsi="Times New Roman"/>
          <w:color w:val="0000FF"/>
          <w:sz w:val="24"/>
          <w:szCs w:val="24"/>
        </w:rPr>
        <w:t xml:space="preserve"> </w:t>
      </w:r>
      <w:r>
        <w:rPr>
          <w:rFonts w:ascii="Times New Roman" w:hAnsi="Times New Roman"/>
          <w:sz w:val="24"/>
          <w:szCs w:val="24"/>
        </w:rPr>
        <w:t>paid for by the Government, for a duration of more than six weeks</w:t>
      </w:r>
      <w:r>
        <w:rPr>
          <w:rFonts w:ascii="Times New Roman" w:hAnsi="Times New Roman"/>
          <w:color w:val="FF0000"/>
          <w:sz w:val="24"/>
          <w:szCs w:val="24"/>
        </w:rPr>
        <w:t>.</w:t>
      </w:r>
      <w:r>
        <w:rPr>
          <w:rFonts w:ascii="Times New Roman" w:hAnsi="Times New Roman"/>
          <w:sz w:val="24"/>
          <w:szCs w:val="24"/>
        </w:rPr>
        <w:t xml:space="preserve"> </w:t>
      </w:r>
    </w:p>
    <w:p w:rsidR="002F5B5C" w:rsidRPr="0006681F" w:rsidRDefault="002F5B5C" w:rsidP="002F5B5C">
      <w:pPr>
        <w:jc w:val="both"/>
        <w:rPr>
          <w:rFonts w:ascii="Times New Roman" w:hAnsi="Times New Roman"/>
          <w:sz w:val="24"/>
          <w:szCs w:val="24"/>
        </w:rPr>
      </w:pPr>
      <w:r w:rsidRPr="00600730">
        <w:rPr>
          <w:rFonts w:ascii="Times New Roman" w:hAnsi="Times New Roman" w:cs="Times New Roman"/>
          <w:sz w:val="24"/>
          <w:szCs w:val="24"/>
        </w:rPr>
        <w:t xml:space="preserve">Example 1: </w:t>
      </w:r>
      <w:r w:rsidRPr="00600730">
        <w:rPr>
          <w:rFonts w:ascii="Times New Roman" w:hAnsi="Times New Roman"/>
          <w:sz w:val="24"/>
          <w:szCs w:val="24"/>
        </w:rPr>
        <w:t xml:space="preserve">If the employee </w:t>
      </w:r>
      <w:r w:rsidRPr="00600730">
        <w:rPr>
          <w:rFonts w:ascii="Times New Roman" w:hAnsi="Times New Roman"/>
          <w:bCs/>
          <w:sz w:val="24"/>
          <w:szCs w:val="24"/>
        </w:rPr>
        <w:t>received</w:t>
      </w:r>
      <w:r w:rsidRPr="00600730">
        <w:rPr>
          <w:rFonts w:ascii="Times New Roman" w:hAnsi="Times New Roman"/>
          <w:sz w:val="24"/>
          <w:szCs w:val="24"/>
        </w:rPr>
        <w:t xml:space="preserve"> government-paid training to obtain </w:t>
      </w:r>
      <w:r w:rsidRPr="00600730">
        <w:rPr>
          <w:rFonts w:ascii="Times New Roman" w:hAnsi="Times New Roman"/>
          <w:bCs/>
          <w:sz w:val="24"/>
          <w:szCs w:val="24"/>
        </w:rPr>
        <w:t>the</w:t>
      </w:r>
      <w:r w:rsidRPr="00600730">
        <w:rPr>
          <w:rFonts w:ascii="Times New Roman" w:hAnsi="Times New Roman"/>
          <w:sz w:val="24"/>
          <w:szCs w:val="24"/>
        </w:rPr>
        <w:t xml:space="preserve"> CBC </w:t>
      </w:r>
      <w:r w:rsidRPr="00600730">
        <w:rPr>
          <w:rFonts w:ascii="Times New Roman" w:hAnsi="Times New Roman"/>
          <w:bCs/>
          <w:sz w:val="24"/>
          <w:szCs w:val="24"/>
        </w:rPr>
        <w:t>levels</w:t>
      </w:r>
      <w:r w:rsidRPr="00600730">
        <w:rPr>
          <w:rFonts w:ascii="Times New Roman" w:hAnsi="Times New Roman"/>
          <w:sz w:val="24"/>
          <w:szCs w:val="24"/>
        </w:rPr>
        <w:t xml:space="preserve"> and loses </w:t>
      </w:r>
      <w:r w:rsidRPr="00600730">
        <w:rPr>
          <w:rFonts w:ascii="Times New Roman" w:hAnsi="Times New Roman"/>
          <w:bCs/>
          <w:sz w:val="24"/>
          <w:szCs w:val="24"/>
        </w:rPr>
        <w:t>the</w:t>
      </w:r>
      <w:r w:rsidRPr="00600730">
        <w:rPr>
          <w:rFonts w:ascii="Times New Roman" w:hAnsi="Times New Roman"/>
          <w:sz w:val="24"/>
          <w:szCs w:val="24"/>
        </w:rPr>
        <w:t xml:space="preserve"> Level C for oral communication, </w:t>
      </w:r>
      <w:r w:rsidRPr="00600730">
        <w:rPr>
          <w:rFonts w:ascii="Times New Roman" w:hAnsi="Times New Roman"/>
          <w:bCs/>
          <w:sz w:val="24"/>
          <w:szCs w:val="24"/>
        </w:rPr>
        <w:t>the College@ESDC</w:t>
      </w:r>
      <w:r w:rsidRPr="00600730">
        <w:rPr>
          <w:rFonts w:ascii="Times New Roman" w:hAnsi="Times New Roman"/>
          <w:sz w:val="24"/>
          <w:szCs w:val="24"/>
        </w:rPr>
        <w:t xml:space="preserve"> will grant 200 hours of training during working hours to obtain Level C again.</w:t>
      </w:r>
    </w:p>
    <w:p w:rsidR="002F5B5C" w:rsidRDefault="002F5B5C" w:rsidP="002F5B5C">
      <w:pPr>
        <w:jc w:val="both"/>
        <w:rPr>
          <w:rFonts w:ascii="Times New Roman" w:hAnsi="Times New Roman"/>
          <w:sz w:val="24"/>
          <w:szCs w:val="24"/>
        </w:rPr>
      </w:pPr>
      <w:r>
        <w:rPr>
          <w:rFonts w:ascii="Times New Roman" w:hAnsi="Times New Roman"/>
          <w:sz w:val="24"/>
          <w:szCs w:val="24"/>
        </w:rPr>
        <w:lastRenderedPageBreak/>
        <w:t>Once the ceiling for the 200 hours is reached, branches or regions wishing to continue to support the employee may do so using their respective budget envelope, while the College@ESDC may provide coordination, orientation and follow-up services.</w:t>
      </w:r>
    </w:p>
    <w:p w:rsidR="002F5B5C" w:rsidRPr="003C19CD" w:rsidRDefault="002F5B5C" w:rsidP="002F5B5C">
      <w:pPr>
        <w:spacing w:after="0" w:line="240" w:lineRule="auto"/>
        <w:jc w:val="both"/>
        <w:rPr>
          <w:rFonts w:ascii="Times New Roman" w:hAnsi="Times New Roman" w:cs="Times New Roman"/>
          <w:color w:val="000000" w:themeColor="text1"/>
          <w:sz w:val="24"/>
          <w:szCs w:val="24"/>
        </w:rPr>
      </w:pPr>
      <w:r w:rsidRPr="003C19CD">
        <w:rPr>
          <w:rFonts w:ascii="Times New Roman" w:hAnsi="Times New Roman" w:cs="Times New Roman"/>
          <w:color w:val="000000" w:themeColor="text1"/>
          <w:sz w:val="24"/>
          <w:szCs w:val="24"/>
        </w:rPr>
        <w:t>If the employee took paid training to obtain Level BBB and must achieve Level CBC, the concept of 200 hours does not apply.</w:t>
      </w:r>
    </w:p>
    <w:p w:rsidR="002F5B5C" w:rsidRPr="003C19CD" w:rsidRDefault="002F5B5C" w:rsidP="002F5B5C">
      <w:pPr>
        <w:spacing w:after="0" w:line="240" w:lineRule="auto"/>
        <w:jc w:val="both"/>
        <w:rPr>
          <w:rFonts w:ascii="Times New Roman" w:hAnsi="Times New Roman" w:cs="Times New Roman"/>
          <w:color w:val="000000" w:themeColor="text1"/>
          <w:sz w:val="24"/>
          <w:szCs w:val="24"/>
        </w:rPr>
      </w:pPr>
    </w:p>
    <w:p w:rsidR="002F5B5C" w:rsidRPr="003C19CD" w:rsidRDefault="002F5B5C" w:rsidP="002F5B5C">
      <w:pPr>
        <w:jc w:val="both"/>
        <w:rPr>
          <w:rFonts w:ascii="Times New Roman" w:hAnsi="Times New Roman" w:cs="Times New Roman"/>
          <w:color w:val="000000" w:themeColor="text1"/>
          <w:sz w:val="24"/>
          <w:szCs w:val="24"/>
        </w:rPr>
      </w:pPr>
      <w:r w:rsidRPr="003C19CD">
        <w:rPr>
          <w:rFonts w:ascii="Times New Roman" w:hAnsi="Times New Roman" w:cs="Times New Roman"/>
          <w:color w:val="000000" w:themeColor="text1"/>
          <w:sz w:val="24"/>
          <w:szCs w:val="24"/>
        </w:rPr>
        <w:t>This measure puts the emphasis on the importance of maintaining the level once it is achieved by the employee taking every opportunity to practice the second language.</w:t>
      </w:r>
    </w:p>
    <w:p w:rsidR="002F5B5C" w:rsidRPr="003C19CD" w:rsidRDefault="00FF4968" w:rsidP="002F5B5C">
      <w:pPr>
        <w:rPr>
          <w:rFonts w:ascii="Times New Roman" w:hAnsi="Times New Roman" w:cs="Times New Roman"/>
          <w:color w:val="000000" w:themeColor="text1"/>
          <w:sz w:val="24"/>
          <w:szCs w:val="24"/>
        </w:rPr>
      </w:pPr>
      <w:r w:rsidRPr="003C19CD">
        <w:rPr>
          <w:rFonts w:ascii="Times New Roman" w:hAnsi="Times New Roman" w:cs="Times New Roman"/>
          <w:color w:val="000000" w:themeColor="text1"/>
          <w:sz w:val="24"/>
          <w:szCs w:val="24"/>
        </w:rPr>
        <w:t>Example</w:t>
      </w:r>
      <w:r w:rsidR="002F5B5C" w:rsidRPr="003C19CD">
        <w:rPr>
          <w:rFonts w:ascii="Times New Roman" w:hAnsi="Times New Roman" w:cs="Times New Roman"/>
          <w:color w:val="000000" w:themeColor="text1"/>
          <w:sz w:val="24"/>
          <w:szCs w:val="24"/>
        </w:rPr>
        <w:t xml:space="preserve"> 2: An employee has obtained his CBC level in a second language</w:t>
      </w:r>
      <w:r w:rsidR="002F5B5C">
        <w:rPr>
          <w:rFonts w:ascii="Times New Roman" w:hAnsi="Times New Roman" w:cs="Times New Roman"/>
          <w:color w:val="000000" w:themeColor="text1"/>
          <w:sz w:val="24"/>
          <w:szCs w:val="24"/>
        </w:rPr>
        <w:t>. His</w:t>
      </w:r>
      <w:r w:rsidR="002F5B5C" w:rsidRPr="002E11F2">
        <w:rPr>
          <w:rFonts w:ascii="Times New Roman" w:hAnsi="Times New Roman" w:cs="Times New Roman"/>
          <w:sz w:val="24"/>
          <w:szCs w:val="24"/>
        </w:rPr>
        <w:t xml:space="preserve">/her </w:t>
      </w:r>
      <w:r w:rsidR="002F5B5C">
        <w:rPr>
          <w:rFonts w:ascii="Times New Roman" w:hAnsi="Times New Roman" w:cs="Times New Roman"/>
          <w:color w:val="000000" w:themeColor="text1"/>
          <w:sz w:val="24"/>
          <w:szCs w:val="24"/>
        </w:rPr>
        <w:t xml:space="preserve">training was paid by our </w:t>
      </w:r>
      <w:r w:rsidR="002F5B5C" w:rsidRPr="002E11F2">
        <w:rPr>
          <w:rFonts w:ascii="Times New Roman" w:hAnsi="Times New Roman" w:cs="Times New Roman"/>
          <w:sz w:val="24"/>
          <w:szCs w:val="24"/>
        </w:rPr>
        <w:t>d</w:t>
      </w:r>
      <w:r w:rsidR="002F5B5C" w:rsidRPr="003C19CD">
        <w:rPr>
          <w:rFonts w:ascii="Times New Roman" w:hAnsi="Times New Roman" w:cs="Times New Roman"/>
          <w:color w:val="000000" w:themeColor="text1"/>
          <w:sz w:val="24"/>
          <w:szCs w:val="24"/>
        </w:rPr>
        <w:t xml:space="preserve">epartment via the College@ESDC. </w:t>
      </w:r>
      <w:r w:rsidR="002F5B5C">
        <w:rPr>
          <w:rFonts w:ascii="Times New Roman" w:hAnsi="Times New Roman" w:cs="Times New Roman"/>
          <w:color w:val="000000" w:themeColor="text1"/>
          <w:sz w:val="24"/>
          <w:szCs w:val="24"/>
        </w:rPr>
        <w:t>If h</w:t>
      </w:r>
      <w:r w:rsidR="002F5B5C" w:rsidRPr="003C19CD">
        <w:rPr>
          <w:rFonts w:ascii="Times New Roman" w:hAnsi="Times New Roman" w:cs="Times New Roman"/>
          <w:color w:val="000000" w:themeColor="text1"/>
          <w:sz w:val="24"/>
          <w:szCs w:val="24"/>
        </w:rPr>
        <w:t>e has used 1,900 hours</w:t>
      </w:r>
      <w:r w:rsidR="002F5B5C">
        <w:rPr>
          <w:rFonts w:ascii="Times New Roman" w:hAnsi="Times New Roman" w:cs="Times New Roman"/>
          <w:color w:val="000000" w:themeColor="text1"/>
          <w:sz w:val="24"/>
          <w:szCs w:val="24"/>
        </w:rPr>
        <w:t>.</w:t>
      </w:r>
      <w:r w:rsidR="002F5B5C" w:rsidRPr="003C19CD">
        <w:rPr>
          <w:rFonts w:ascii="Times New Roman" w:hAnsi="Times New Roman" w:cs="Times New Roman"/>
          <w:color w:val="000000" w:themeColor="text1"/>
          <w:sz w:val="24"/>
          <w:szCs w:val="24"/>
        </w:rPr>
        <w:t xml:space="preserve"> Because his result on the oral had expired, he retook the test and did not succeed in obtaining Level C. Does the 200-hour</w:t>
      </w:r>
      <w:r w:rsidR="002F5B5C">
        <w:rPr>
          <w:rFonts w:ascii="Times New Roman" w:hAnsi="Times New Roman" w:cs="Times New Roman"/>
          <w:color w:val="000000" w:themeColor="text1"/>
          <w:sz w:val="24"/>
          <w:szCs w:val="24"/>
        </w:rPr>
        <w:t>s</w:t>
      </w:r>
      <w:r w:rsidR="002F5B5C" w:rsidRPr="003C19CD">
        <w:rPr>
          <w:rFonts w:ascii="Times New Roman" w:hAnsi="Times New Roman" w:cs="Times New Roman"/>
          <w:color w:val="000000" w:themeColor="text1"/>
          <w:sz w:val="24"/>
          <w:szCs w:val="24"/>
        </w:rPr>
        <w:t xml:space="preserve"> rule apply, even though he has not used the permitted 2,400 hours?</w:t>
      </w:r>
    </w:p>
    <w:p w:rsidR="002F5B5C" w:rsidRPr="00650B71" w:rsidRDefault="002F5B5C" w:rsidP="002F5B5C">
      <w:pPr>
        <w:jc w:val="both"/>
        <w:rPr>
          <w:rFonts w:ascii="Times New Roman" w:hAnsi="Times New Roman" w:cs="Times New Roman"/>
          <w:sz w:val="24"/>
          <w:szCs w:val="24"/>
        </w:rPr>
      </w:pPr>
      <w:r w:rsidRPr="00600730">
        <w:rPr>
          <w:rFonts w:ascii="Times New Roman" w:hAnsi="Times New Roman" w:cs="Times New Roman"/>
          <w:sz w:val="24"/>
          <w:szCs w:val="24"/>
        </w:rPr>
        <w:t>These are two distinct measures. If the employee has achieved his level and loses it after a new test result, the 200-hour rule is applied, regardless of the number of hours previously used in training. The employee thus will be granted a maximum of 200 hours paid by the College@ESDC from the time the level is lost.</w:t>
      </w:r>
    </w:p>
    <w:p w:rsidR="002F5B5C" w:rsidRPr="007A7822" w:rsidRDefault="002F5B5C" w:rsidP="002F5B5C">
      <w:pPr>
        <w:pStyle w:val="ListParagraph"/>
        <w:numPr>
          <w:ilvl w:val="0"/>
          <w:numId w:val="6"/>
        </w:numPr>
        <w:rPr>
          <w:rFonts w:ascii="Times New Roman" w:hAnsi="Times New Roman" w:cs="Times New Roman"/>
          <w:b/>
          <w:sz w:val="24"/>
          <w:szCs w:val="24"/>
        </w:rPr>
      </w:pPr>
      <w:r w:rsidRPr="007A7822">
        <w:rPr>
          <w:rFonts w:ascii="Times New Roman" w:hAnsi="Times New Roman" w:cs="Times New Roman"/>
          <w:b/>
          <w:sz w:val="24"/>
          <w:szCs w:val="24"/>
        </w:rPr>
        <w:t xml:space="preserve">Can you specify the control measure for </w:t>
      </w:r>
      <w:r w:rsidR="00FF4968" w:rsidRPr="007A7822">
        <w:rPr>
          <w:rFonts w:ascii="Times New Roman" w:hAnsi="Times New Roman" w:cs="Times New Roman"/>
          <w:b/>
          <w:sz w:val="24"/>
          <w:szCs w:val="24"/>
        </w:rPr>
        <w:t>accommodation</w:t>
      </w:r>
      <w:r w:rsidRPr="007A7822">
        <w:rPr>
          <w:rFonts w:ascii="Times New Roman" w:hAnsi="Times New Roman" w:cs="Times New Roman"/>
          <w:b/>
          <w:sz w:val="24"/>
          <w:szCs w:val="24"/>
        </w:rPr>
        <w:t xml:space="preserve"> measures?</w:t>
      </w:r>
    </w:p>
    <w:p w:rsidR="002F5B5C" w:rsidRPr="00650B71" w:rsidRDefault="002F5B5C" w:rsidP="002F5B5C">
      <w:pPr>
        <w:spacing w:after="0"/>
        <w:jc w:val="both"/>
        <w:rPr>
          <w:rFonts w:ascii="Times New Roman" w:hAnsi="Times New Roman" w:cs="Times New Roman"/>
          <w:sz w:val="24"/>
          <w:szCs w:val="24"/>
        </w:rPr>
      </w:pPr>
      <w:r>
        <w:rPr>
          <w:rFonts w:ascii="Times New Roman" w:hAnsi="Times New Roman" w:cs="Times New Roman"/>
          <w:i/>
          <w:sz w:val="24"/>
          <w:szCs w:val="24"/>
        </w:rPr>
        <w:t>‘</w:t>
      </w:r>
      <w:r w:rsidRPr="00650B71">
        <w:rPr>
          <w:rFonts w:ascii="Times New Roman" w:hAnsi="Times New Roman" w:cs="Times New Roman"/>
          <w:i/>
          <w:sz w:val="24"/>
          <w:szCs w:val="24"/>
        </w:rPr>
        <w:t>The College@</w:t>
      </w:r>
      <w:r>
        <w:rPr>
          <w:rFonts w:ascii="Times New Roman" w:hAnsi="Times New Roman" w:cs="Times New Roman"/>
          <w:i/>
          <w:sz w:val="24"/>
          <w:szCs w:val="24"/>
        </w:rPr>
        <w:t>ESDC</w:t>
      </w:r>
      <w:r w:rsidRPr="00650B71">
        <w:rPr>
          <w:rFonts w:ascii="Times New Roman" w:hAnsi="Times New Roman" w:cs="Times New Roman"/>
          <w:i/>
          <w:sz w:val="24"/>
          <w:szCs w:val="24"/>
        </w:rPr>
        <w:t xml:space="preserve"> support</w:t>
      </w:r>
      <w:r>
        <w:rPr>
          <w:rFonts w:ascii="Times New Roman" w:hAnsi="Times New Roman" w:cs="Times New Roman"/>
          <w:i/>
          <w:sz w:val="24"/>
          <w:szCs w:val="24"/>
        </w:rPr>
        <w:t>s</w:t>
      </w:r>
      <w:r w:rsidRPr="00650B71">
        <w:rPr>
          <w:rFonts w:ascii="Times New Roman" w:hAnsi="Times New Roman" w:cs="Times New Roman"/>
          <w:i/>
          <w:sz w:val="24"/>
          <w:szCs w:val="24"/>
        </w:rPr>
        <w:t xml:space="preserve"> language training including adjusted and accommodated learning. However, when</w:t>
      </w:r>
      <w:r>
        <w:rPr>
          <w:rFonts w:ascii="Times New Roman" w:hAnsi="Times New Roman" w:cs="Times New Roman"/>
          <w:i/>
          <w:sz w:val="24"/>
          <w:szCs w:val="24"/>
        </w:rPr>
        <w:t xml:space="preserve"> </w:t>
      </w:r>
      <w:r w:rsidRPr="00650B71">
        <w:rPr>
          <w:rFonts w:ascii="Times New Roman" w:hAnsi="Times New Roman" w:cs="Times New Roman"/>
          <w:i/>
          <w:sz w:val="24"/>
          <w:szCs w:val="24"/>
        </w:rPr>
        <w:t>major accommodation investments are required, a 50% cost-sharing and collaboration between the employee’s branch</w:t>
      </w:r>
      <w:r>
        <w:rPr>
          <w:rFonts w:ascii="Times New Roman" w:hAnsi="Times New Roman" w:cs="Times New Roman"/>
          <w:i/>
          <w:sz w:val="24"/>
          <w:szCs w:val="24"/>
        </w:rPr>
        <w:t xml:space="preserve"> or </w:t>
      </w:r>
      <w:r w:rsidRPr="00650B71">
        <w:rPr>
          <w:rFonts w:ascii="Times New Roman" w:hAnsi="Times New Roman" w:cs="Times New Roman"/>
          <w:i/>
          <w:sz w:val="24"/>
          <w:szCs w:val="24"/>
        </w:rPr>
        <w:t>region and the College will be implemented for the accommodations above and beyond the norm</w:t>
      </w:r>
      <w:r w:rsidRPr="00650B71">
        <w:rPr>
          <w:rFonts w:ascii="Times New Roman" w:hAnsi="Times New Roman" w:cs="Times New Roman"/>
          <w:sz w:val="24"/>
          <w:szCs w:val="24"/>
        </w:rPr>
        <w:t>.</w:t>
      </w:r>
      <w:r>
        <w:rPr>
          <w:rFonts w:ascii="Times New Roman" w:hAnsi="Times New Roman" w:cs="Times New Roman"/>
          <w:sz w:val="24"/>
          <w:szCs w:val="24"/>
        </w:rPr>
        <w:t>’</w:t>
      </w:r>
    </w:p>
    <w:p w:rsidR="002F5B5C" w:rsidRPr="00650B71" w:rsidRDefault="002F5B5C" w:rsidP="002F5B5C">
      <w:pPr>
        <w:spacing w:after="0"/>
        <w:ind w:firstLine="851"/>
        <w:jc w:val="both"/>
        <w:rPr>
          <w:rFonts w:ascii="Times New Roman" w:hAnsi="Times New Roman" w:cs="Times New Roman"/>
          <w:sz w:val="24"/>
          <w:szCs w:val="24"/>
        </w:rPr>
      </w:pPr>
    </w:p>
    <w:p w:rsidR="002F5B5C" w:rsidRPr="00650B71" w:rsidRDefault="002F5B5C" w:rsidP="002F5B5C">
      <w:pPr>
        <w:jc w:val="both"/>
        <w:rPr>
          <w:rFonts w:ascii="Times New Roman" w:hAnsi="Times New Roman" w:cs="Times New Roman"/>
          <w:sz w:val="24"/>
          <w:szCs w:val="24"/>
        </w:rPr>
      </w:pPr>
      <w:r w:rsidRPr="00650B71">
        <w:rPr>
          <w:rFonts w:ascii="Times New Roman" w:hAnsi="Times New Roman" w:cs="Times New Roman"/>
          <w:sz w:val="24"/>
          <w:szCs w:val="24"/>
        </w:rPr>
        <w:t>Each case is individual and requires a special analysis.</w:t>
      </w:r>
    </w:p>
    <w:p w:rsidR="002F5B5C" w:rsidRPr="00650B71" w:rsidRDefault="002F5B5C" w:rsidP="002F5B5C">
      <w:pPr>
        <w:jc w:val="both"/>
        <w:rPr>
          <w:rFonts w:ascii="Times New Roman" w:hAnsi="Times New Roman" w:cs="Times New Roman"/>
          <w:sz w:val="24"/>
          <w:szCs w:val="24"/>
        </w:rPr>
      </w:pPr>
      <w:r w:rsidRPr="00650B71">
        <w:rPr>
          <w:rFonts w:ascii="Times New Roman" w:hAnsi="Times New Roman" w:cs="Times New Roman"/>
          <w:sz w:val="24"/>
          <w:szCs w:val="24"/>
        </w:rPr>
        <w:t>A</w:t>
      </w:r>
      <w:r>
        <w:rPr>
          <w:rFonts w:ascii="Times New Roman" w:hAnsi="Times New Roman" w:cs="Times New Roman"/>
          <w:sz w:val="24"/>
          <w:szCs w:val="24"/>
        </w:rPr>
        <w:t>n</w:t>
      </w:r>
      <w:r w:rsidRPr="00650B71">
        <w:rPr>
          <w:rFonts w:ascii="Times New Roman" w:hAnsi="Times New Roman" w:cs="Times New Roman"/>
          <w:sz w:val="24"/>
          <w:szCs w:val="24"/>
        </w:rPr>
        <w:t xml:space="preserve"> </w:t>
      </w:r>
      <w:r>
        <w:rPr>
          <w:rFonts w:ascii="Times New Roman" w:hAnsi="Times New Roman" w:cs="Times New Roman"/>
          <w:sz w:val="24"/>
          <w:szCs w:val="24"/>
        </w:rPr>
        <w:t>employee</w:t>
      </w:r>
      <w:r w:rsidRPr="00650B71">
        <w:rPr>
          <w:rFonts w:ascii="Times New Roman" w:hAnsi="Times New Roman" w:cs="Times New Roman"/>
          <w:sz w:val="24"/>
          <w:szCs w:val="24"/>
        </w:rPr>
        <w:t xml:space="preserve"> who already has accommodations in his/her work environment must share this information with the Learning Centre responsible for the second </w:t>
      </w:r>
      <w:r>
        <w:rPr>
          <w:rFonts w:ascii="Times New Roman" w:hAnsi="Times New Roman" w:cs="Times New Roman"/>
          <w:sz w:val="24"/>
          <w:szCs w:val="24"/>
        </w:rPr>
        <w:t xml:space="preserve">official </w:t>
      </w:r>
      <w:r w:rsidRPr="00650B71">
        <w:rPr>
          <w:rFonts w:ascii="Times New Roman" w:hAnsi="Times New Roman" w:cs="Times New Roman"/>
          <w:sz w:val="24"/>
          <w:szCs w:val="24"/>
        </w:rPr>
        <w:t xml:space="preserve">language training in order to see whether </w:t>
      </w:r>
      <w:r>
        <w:rPr>
          <w:rFonts w:ascii="Times New Roman" w:hAnsi="Times New Roman" w:cs="Times New Roman"/>
          <w:sz w:val="24"/>
          <w:szCs w:val="24"/>
        </w:rPr>
        <w:t>additional</w:t>
      </w:r>
      <w:r w:rsidRPr="00650B71">
        <w:rPr>
          <w:rFonts w:ascii="Times New Roman" w:hAnsi="Times New Roman" w:cs="Times New Roman"/>
          <w:sz w:val="24"/>
          <w:szCs w:val="24"/>
        </w:rPr>
        <w:t xml:space="preserve"> actions are required.</w:t>
      </w:r>
    </w:p>
    <w:p w:rsidR="002F5B5C" w:rsidRDefault="002F5B5C" w:rsidP="002F5B5C">
      <w:pPr>
        <w:jc w:val="both"/>
        <w:rPr>
          <w:rFonts w:ascii="Times New Roman" w:hAnsi="Times New Roman" w:cs="Times New Roman"/>
          <w:sz w:val="24"/>
          <w:szCs w:val="24"/>
        </w:rPr>
      </w:pPr>
      <w:r w:rsidRPr="00985E43">
        <w:rPr>
          <w:rFonts w:ascii="Times New Roman" w:hAnsi="Times New Roman" w:cs="Times New Roman"/>
          <w:sz w:val="24"/>
          <w:szCs w:val="24"/>
        </w:rPr>
        <w:t xml:space="preserve">In the case of accommodations responding to major physical or sensory functional </w:t>
      </w:r>
      <w:r>
        <w:rPr>
          <w:rFonts w:ascii="Times New Roman" w:hAnsi="Times New Roman" w:cs="Times New Roman"/>
          <w:sz w:val="24"/>
          <w:szCs w:val="24"/>
        </w:rPr>
        <w:t>limitations</w:t>
      </w:r>
      <w:r w:rsidRPr="00985E43">
        <w:rPr>
          <w:rFonts w:ascii="Times New Roman" w:hAnsi="Times New Roman" w:cs="Times New Roman"/>
          <w:sz w:val="24"/>
          <w:szCs w:val="24"/>
        </w:rPr>
        <w:t xml:space="preserve"> or </w:t>
      </w:r>
      <w:r>
        <w:rPr>
          <w:rFonts w:ascii="Times New Roman" w:hAnsi="Times New Roman" w:cs="Times New Roman"/>
          <w:sz w:val="24"/>
          <w:szCs w:val="24"/>
        </w:rPr>
        <w:t>invisible</w:t>
      </w:r>
      <w:r w:rsidRPr="00985E43">
        <w:rPr>
          <w:rFonts w:ascii="Times New Roman" w:hAnsi="Times New Roman" w:cs="Times New Roman"/>
          <w:sz w:val="24"/>
          <w:szCs w:val="24"/>
        </w:rPr>
        <w:t xml:space="preserve"> functional disabilities, such as incapacities attributable to mental functioning, concentration or memory, including learning disorders, attention deficit hyperactivity disorder or psychiatric deficiencies, a complete evaluation of the employee’s disability may be necessary. </w:t>
      </w:r>
    </w:p>
    <w:p w:rsidR="002F5B5C" w:rsidRDefault="002F5B5C" w:rsidP="002F5B5C">
      <w:pPr>
        <w:jc w:val="both"/>
        <w:rPr>
          <w:rFonts w:ascii="Times New Roman" w:hAnsi="Times New Roman" w:cs="Times New Roman"/>
          <w:sz w:val="24"/>
          <w:szCs w:val="24"/>
        </w:rPr>
      </w:pPr>
      <w:r w:rsidRPr="00985E43">
        <w:rPr>
          <w:rFonts w:ascii="Times New Roman" w:hAnsi="Times New Roman" w:cs="Times New Roman"/>
          <w:sz w:val="24"/>
          <w:szCs w:val="24"/>
        </w:rPr>
        <w:t xml:space="preserve">Following this evaluation, if the second </w:t>
      </w:r>
      <w:r>
        <w:rPr>
          <w:rFonts w:ascii="Times New Roman" w:hAnsi="Times New Roman" w:cs="Times New Roman"/>
          <w:sz w:val="24"/>
          <w:szCs w:val="24"/>
        </w:rPr>
        <w:t xml:space="preserve">official </w:t>
      </w:r>
      <w:r w:rsidRPr="00985E43">
        <w:rPr>
          <w:rFonts w:ascii="Times New Roman" w:hAnsi="Times New Roman" w:cs="Times New Roman"/>
          <w:sz w:val="24"/>
          <w:szCs w:val="24"/>
        </w:rPr>
        <w:t xml:space="preserve">language training plan </w:t>
      </w:r>
      <w:r w:rsidRPr="0054011E">
        <w:rPr>
          <w:rFonts w:ascii="Times New Roman" w:hAnsi="Times New Roman" w:cs="Times New Roman"/>
          <w:sz w:val="24"/>
          <w:szCs w:val="24"/>
        </w:rPr>
        <w:t>necessitates greater investments</w:t>
      </w:r>
      <w:r w:rsidRPr="00985E43">
        <w:rPr>
          <w:rFonts w:ascii="Times New Roman" w:hAnsi="Times New Roman" w:cs="Times New Roman"/>
          <w:sz w:val="24"/>
          <w:szCs w:val="24"/>
        </w:rPr>
        <w:t xml:space="preserve"> than those required for the deployment of a standard learning solution, the manager will be called on to pay 50% of this training.</w:t>
      </w:r>
    </w:p>
    <w:p w:rsidR="002F5B5C" w:rsidRDefault="002F5B5C" w:rsidP="002F5B5C">
      <w:pPr>
        <w:jc w:val="both"/>
        <w:rPr>
          <w:rFonts w:ascii="Times New Roman" w:hAnsi="Times New Roman" w:cs="Times New Roman"/>
          <w:color w:val="000000" w:themeColor="text1"/>
          <w:sz w:val="24"/>
          <w:szCs w:val="24"/>
        </w:rPr>
      </w:pPr>
    </w:p>
    <w:p w:rsidR="002F5B5C" w:rsidRPr="00985E43" w:rsidRDefault="002F5B5C" w:rsidP="002F5B5C">
      <w:pPr>
        <w:jc w:val="both"/>
        <w:rPr>
          <w:rFonts w:ascii="Times New Roman" w:hAnsi="Times New Roman" w:cs="Times New Roman"/>
          <w:color w:val="000000" w:themeColor="text1"/>
          <w:sz w:val="24"/>
          <w:szCs w:val="24"/>
        </w:rPr>
      </w:pPr>
    </w:p>
    <w:p w:rsidR="002F5B5C" w:rsidRPr="007A7822" w:rsidRDefault="002F5B5C" w:rsidP="002F5B5C">
      <w:pPr>
        <w:pStyle w:val="ListParagraph"/>
        <w:keepNext/>
        <w:keepLines/>
        <w:numPr>
          <w:ilvl w:val="0"/>
          <w:numId w:val="6"/>
        </w:numPr>
        <w:spacing w:after="0"/>
        <w:jc w:val="both"/>
        <w:outlineLvl w:val="0"/>
        <w:rPr>
          <w:rFonts w:ascii="Times New Roman" w:eastAsiaTheme="majorEastAsia" w:hAnsi="Times New Roman" w:cs="Times New Roman"/>
          <w:b/>
          <w:bCs/>
          <w:sz w:val="24"/>
          <w:szCs w:val="24"/>
        </w:rPr>
      </w:pPr>
      <w:r w:rsidRPr="007A7822">
        <w:rPr>
          <w:rFonts w:ascii="Times New Roman" w:hAnsi="Times New Roman"/>
          <w:b/>
          <w:bCs/>
          <w:sz w:val="24"/>
          <w:szCs w:val="24"/>
        </w:rPr>
        <w:t xml:space="preserve">An employee with </w:t>
      </w:r>
      <w:r w:rsidR="00FF4968" w:rsidRPr="002E11F2">
        <w:rPr>
          <w:rFonts w:ascii="Times New Roman" w:hAnsi="Times New Roman" w:cs="Times New Roman"/>
          <w:b/>
          <w:sz w:val="24"/>
          <w:szCs w:val="24"/>
        </w:rPr>
        <w:t>accommodation</w:t>
      </w:r>
      <w:r w:rsidRPr="007A7822">
        <w:rPr>
          <w:rFonts w:ascii="Times New Roman" w:hAnsi="Times New Roman"/>
          <w:b/>
          <w:bCs/>
          <w:sz w:val="24"/>
          <w:szCs w:val="24"/>
        </w:rPr>
        <w:t xml:space="preserve"> measures is frequently absent from his/her training. What costs related to the control measures in the Guidelines will apply? </w:t>
      </w:r>
    </w:p>
    <w:p w:rsidR="002F5B5C" w:rsidRPr="00C1348F" w:rsidRDefault="002F5B5C" w:rsidP="002F5B5C">
      <w:pPr>
        <w:spacing w:after="0"/>
        <w:ind w:left="720"/>
        <w:jc w:val="both"/>
        <w:rPr>
          <w:rFonts w:ascii="Times New Roman" w:hAnsi="Times New Roman" w:cs="Times New Roman"/>
          <w:sz w:val="24"/>
          <w:szCs w:val="24"/>
          <w:lang w:val="en-US"/>
        </w:rPr>
      </w:pPr>
    </w:p>
    <w:p w:rsidR="002F5B5C" w:rsidRPr="00351EB6" w:rsidRDefault="002F5B5C" w:rsidP="002F5B5C">
      <w:pPr>
        <w:spacing w:after="0"/>
        <w:jc w:val="both"/>
        <w:rPr>
          <w:rFonts w:ascii="Times New Roman" w:hAnsi="Times New Roman" w:cs="Times New Roman"/>
          <w:sz w:val="24"/>
          <w:szCs w:val="24"/>
        </w:rPr>
      </w:pPr>
      <w:r>
        <w:rPr>
          <w:rFonts w:ascii="Times New Roman" w:hAnsi="Times New Roman"/>
          <w:sz w:val="24"/>
          <w:szCs w:val="24"/>
        </w:rPr>
        <w:t>The control measur</w:t>
      </w:r>
      <w:r w:rsidRPr="0054011E">
        <w:rPr>
          <w:rFonts w:ascii="Times New Roman" w:hAnsi="Times New Roman"/>
          <w:sz w:val="24"/>
          <w:szCs w:val="24"/>
        </w:rPr>
        <w:t>es</w:t>
      </w:r>
      <w:r>
        <w:rPr>
          <w:rFonts w:ascii="Times New Roman" w:hAnsi="Times New Roman"/>
          <w:sz w:val="24"/>
          <w:szCs w:val="24"/>
        </w:rPr>
        <w:t xml:space="preserve"> on </w:t>
      </w:r>
      <w:r w:rsidR="00FF4968" w:rsidRPr="002E11F2">
        <w:rPr>
          <w:rFonts w:ascii="Times New Roman" w:hAnsi="Times New Roman" w:cs="Times New Roman"/>
          <w:sz w:val="24"/>
          <w:szCs w:val="24"/>
        </w:rPr>
        <w:t>accommodation</w:t>
      </w:r>
      <w:r>
        <w:rPr>
          <w:rFonts w:ascii="Times New Roman" w:hAnsi="Times New Roman"/>
          <w:sz w:val="24"/>
          <w:szCs w:val="24"/>
        </w:rPr>
        <w:t xml:space="preserve"> measures and absenteeism are distinct measures. Thus, if an employee with </w:t>
      </w:r>
      <w:r w:rsidR="00FF4968" w:rsidRPr="002E11F2">
        <w:rPr>
          <w:rFonts w:ascii="Times New Roman" w:hAnsi="Times New Roman" w:cs="Times New Roman"/>
          <w:sz w:val="24"/>
          <w:szCs w:val="24"/>
        </w:rPr>
        <w:t>accommodation</w:t>
      </w:r>
      <w:r w:rsidRPr="002E11F2">
        <w:rPr>
          <w:rFonts w:ascii="Times New Roman" w:hAnsi="Times New Roman"/>
          <w:sz w:val="24"/>
          <w:szCs w:val="24"/>
        </w:rPr>
        <w:t xml:space="preserve"> </w:t>
      </w:r>
      <w:r>
        <w:rPr>
          <w:rFonts w:ascii="Times New Roman" w:hAnsi="Times New Roman"/>
          <w:sz w:val="24"/>
          <w:szCs w:val="24"/>
        </w:rPr>
        <w:t xml:space="preserve">measures related to his/her learning is absent more than three times for part-time training and 6 six times for full-time training, per training session and/or per maximum 12-week period, these additional absences will have to be defrayed, in addition to 50% of the investments required for the </w:t>
      </w:r>
      <w:r w:rsidR="00FF4968" w:rsidRPr="002E11F2">
        <w:rPr>
          <w:rFonts w:ascii="Times New Roman" w:hAnsi="Times New Roman" w:cs="Times New Roman"/>
          <w:sz w:val="24"/>
          <w:szCs w:val="24"/>
        </w:rPr>
        <w:t>accommodation</w:t>
      </w:r>
      <w:r>
        <w:rPr>
          <w:rFonts w:ascii="Times New Roman" w:hAnsi="Times New Roman"/>
          <w:sz w:val="24"/>
          <w:szCs w:val="24"/>
        </w:rPr>
        <w:t xml:space="preserve"> measures.</w:t>
      </w:r>
    </w:p>
    <w:p w:rsidR="002F5B5C" w:rsidRDefault="002F5B5C" w:rsidP="002F5B5C">
      <w:pPr>
        <w:overflowPunct w:val="0"/>
        <w:autoSpaceDE w:val="0"/>
        <w:autoSpaceDN w:val="0"/>
        <w:adjustRightInd w:val="0"/>
        <w:spacing w:after="0"/>
        <w:textAlignment w:val="baseline"/>
        <w:rPr>
          <w:rFonts w:ascii="Times New Roman" w:hAnsi="Times New Roman" w:cs="Times New Roman"/>
          <w:b/>
          <w:sz w:val="36"/>
          <w:szCs w:val="36"/>
        </w:rPr>
      </w:pPr>
      <w:bookmarkStart w:id="6" w:name="Annex2"/>
    </w:p>
    <w:p w:rsidR="002F5B5C" w:rsidRPr="00B60D0B" w:rsidRDefault="002F5B5C" w:rsidP="002F5B5C">
      <w:pPr>
        <w:overflowPunct w:val="0"/>
        <w:autoSpaceDE w:val="0"/>
        <w:autoSpaceDN w:val="0"/>
        <w:adjustRightInd w:val="0"/>
        <w:spacing w:after="0"/>
        <w:textAlignment w:val="baseline"/>
        <w:rPr>
          <w:rFonts w:ascii="Times New Roman" w:eastAsia="Times New Roman" w:hAnsi="Times New Roman" w:cs="Times New Roman"/>
          <w:b/>
          <w:sz w:val="32"/>
          <w:szCs w:val="32"/>
          <w:lang w:eastAsia="en-US" w:bidi="ar-SA"/>
        </w:rPr>
      </w:pPr>
      <w:r w:rsidRPr="00B60D0B">
        <w:rPr>
          <w:rFonts w:ascii="Times New Roman" w:hAnsi="Times New Roman" w:cs="Times New Roman"/>
          <w:b/>
          <w:sz w:val="32"/>
          <w:szCs w:val="32"/>
        </w:rPr>
        <w:t xml:space="preserve">Annex </w:t>
      </w:r>
      <w:r>
        <w:rPr>
          <w:rFonts w:ascii="Times New Roman" w:hAnsi="Times New Roman" w:cs="Times New Roman"/>
          <w:b/>
          <w:sz w:val="32"/>
          <w:szCs w:val="32"/>
        </w:rPr>
        <w:t>1</w:t>
      </w:r>
      <w:r w:rsidRPr="00B60D0B">
        <w:rPr>
          <w:rFonts w:ascii="Times New Roman" w:hAnsi="Times New Roman" w:cs="Times New Roman"/>
          <w:b/>
          <w:sz w:val="32"/>
          <w:szCs w:val="32"/>
        </w:rPr>
        <w:t xml:space="preserve"> </w:t>
      </w:r>
      <w:r w:rsidRPr="00B60D0B">
        <w:rPr>
          <w:rFonts w:ascii="Times New Roman" w:eastAsia="Times New Roman" w:hAnsi="Times New Roman" w:cs="Times New Roman"/>
          <w:b/>
          <w:sz w:val="32"/>
          <w:szCs w:val="32"/>
          <w:lang w:eastAsia="en-US" w:bidi="ar-SA"/>
        </w:rPr>
        <w:t>Second Official Language Learning Agreement</w:t>
      </w:r>
    </w:p>
    <w:bookmarkEnd w:id="6"/>
    <w:p w:rsidR="002F5B5C" w:rsidRPr="00985E43" w:rsidRDefault="002F5B5C" w:rsidP="002F5B5C">
      <w:pPr>
        <w:rPr>
          <w:rFonts w:ascii="Times New Roman" w:hAnsi="Times New Roman" w:cs="Times New Roman"/>
          <w:sz w:val="24"/>
          <w:szCs w:val="24"/>
        </w:rPr>
      </w:pPr>
    </w:p>
    <w:p w:rsidR="002F5B5C" w:rsidRPr="007A7822" w:rsidRDefault="002F5B5C" w:rsidP="002F5B5C">
      <w:pPr>
        <w:pStyle w:val="ListParagraph"/>
        <w:keepNext/>
        <w:numPr>
          <w:ilvl w:val="0"/>
          <w:numId w:val="6"/>
        </w:numPr>
        <w:rPr>
          <w:rFonts w:ascii="Times New Roman" w:hAnsi="Times New Roman" w:cs="Times New Roman"/>
          <w:b/>
          <w:sz w:val="24"/>
          <w:szCs w:val="24"/>
        </w:rPr>
      </w:pPr>
      <w:r w:rsidRPr="007A7822">
        <w:rPr>
          <w:rFonts w:ascii="Times New Roman" w:hAnsi="Times New Roman" w:cs="Times New Roman"/>
          <w:b/>
          <w:sz w:val="24"/>
          <w:szCs w:val="24"/>
        </w:rPr>
        <w:t>Why have we established a Second Official Language Learning Agreement between the manager, the employee and the College?</w:t>
      </w:r>
    </w:p>
    <w:p w:rsidR="002F5B5C" w:rsidRPr="00985E43" w:rsidRDefault="002F5B5C" w:rsidP="002F5B5C">
      <w:pPr>
        <w:jc w:val="both"/>
        <w:rPr>
          <w:rFonts w:ascii="Times New Roman" w:hAnsi="Times New Roman" w:cs="Times New Roman"/>
          <w:sz w:val="24"/>
          <w:szCs w:val="24"/>
        </w:rPr>
      </w:pPr>
      <w:r w:rsidRPr="00985E43">
        <w:rPr>
          <w:rFonts w:ascii="Times New Roman" w:hAnsi="Times New Roman" w:cs="Times New Roman"/>
          <w:sz w:val="24"/>
          <w:szCs w:val="24"/>
        </w:rPr>
        <w:t>The Learning Agreement provides the manager, the employee and the College with a proper understanding of the importance of their roles and responsibilities, and enables them to seriously commit to the success of the language training. Learning a language is a process that requires time and a great deal of commitment.</w:t>
      </w:r>
    </w:p>
    <w:p w:rsidR="002F5B5C" w:rsidRPr="007A7822" w:rsidRDefault="002F5B5C" w:rsidP="002F5B5C">
      <w:pPr>
        <w:pStyle w:val="ListParagraph"/>
        <w:keepNext/>
        <w:numPr>
          <w:ilvl w:val="0"/>
          <w:numId w:val="6"/>
        </w:numPr>
        <w:rPr>
          <w:rFonts w:ascii="Times New Roman" w:hAnsi="Times New Roman" w:cs="Times New Roman"/>
          <w:b/>
          <w:sz w:val="24"/>
          <w:szCs w:val="24"/>
        </w:rPr>
      </w:pPr>
      <w:r w:rsidRPr="007A7822">
        <w:rPr>
          <w:rFonts w:ascii="Times New Roman" w:hAnsi="Times New Roman" w:cs="Times New Roman"/>
          <w:b/>
          <w:sz w:val="24"/>
          <w:szCs w:val="24"/>
        </w:rPr>
        <w:t>Where do I send Annex 1, the Learning Agreement, once it is signed?</w:t>
      </w:r>
    </w:p>
    <w:p w:rsidR="002F5B5C" w:rsidRPr="00985E43" w:rsidRDefault="002F5B5C" w:rsidP="002F5B5C">
      <w:pPr>
        <w:jc w:val="both"/>
        <w:rPr>
          <w:rFonts w:ascii="Times New Roman" w:hAnsi="Times New Roman" w:cs="Times New Roman"/>
          <w:sz w:val="24"/>
          <w:szCs w:val="24"/>
        </w:rPr>
      </w:pPr>
      <w:r w:rsidRPr="00985E43">
        <w:rPr>
          <w:rFonts w:ascii="Times New Roman" w:hAnsi="Times New Roman" w:cs="Times New Roman"/>
          <w:sz w:val="24"/>
          <w:szCs w:val="24"/>
        </w:rPr>
        <w:t xml:space="preserve">Annex </w:t>
      </w:r>
      <w:r>
        <w:rPr>
          <w:rFonts w:ascii="Times New Roman" w:hAnsi="Times New Roman" w:cs="Times New Roman"/>
          <w:sz w:val="24"/>
          <w:szCs w:val="24"/>
        </w:rPr>
        <w:t>1</w:t>
      </w:r>
      <w:r w:rsidRPr="00985E43">
        <w:rPr>
          <w:rFonts w:ascii="Times New Roman" w:hAnsi="Times New Roman" w:cs="Times New Roman"/>
          <w:sz w:val="24"/>
          <w:szCs w:val="24"/>
        </w:rPr>
        <w:t xml:space="preserve"> </w:t>
      </w:r>
      <w:r w:rsidRPr="0054011E">
        <w:rPr>
          <w:rFonts w:ascii="Times New Roman" w:hAnsi="Times New Roman" w:cs="Times New Roman"/>
          <w:sz w:val="24"/>
          <w:szCs w:val="24"/>
        </w:rPr>
        <w:t>should be completed</w:t>
      </w:r>
      <w:r w:rsidRPr="00985E43">
        <w:rPr>
          <w:rFonts w:ascii="Times New Roman" w:hAnsi="Times New Roman" w:cs="Times New Roman"/>
          <w:sz w:val="24"/>
          <w:szCs w:val="24"/>
        </w:rPr>
        <w:t xml:space="preserve"> once the second </w:t>
      </w:r>
      <w:r>
        <w:rPr>
          <w:rFonts w:ascii="Times New Roman" w:hAnsi="Times New Roman" w:cs="Times New Roman"/>
          <w:sz w:val="24"/>
          <w:szCs w:val="24"/>
        </w:rPr>
        <w:t xml:space="preserve">official </w:t>
      </w:r>
      <w:r w:rsidRPr="00985E43">
        <w:rPr>
          <w:rFonts w:ascii="Times New Roman" w:hAnsi="Times New Roman" w:cs="Times New Roman"/>
          <w:sz w:val="24"/>
          <w:szCs w:val="24"/>
        </w:rPr>
        <w:t>language learning plan has been presented and accepted by the employee and his/her manager. The signatures will confirm the mutual agreement of the parties. A copy will be kept in the employee’s file at the College@</w:t>
      </w:r>
      <w:r>
        <w:rPr>
          <w:rFonts w:ascii="Times New Roman" w:hAnsi="Times New Roman" w:cs="Times New Roman"/>
          <w:sz w:val="24"/>
          <w:szCs w:val="24"/>
        </w:rPr>
        <w:t>ESDC</w:t>
      </w:r>
      <w:r w:rsidRPr="00985E43">
        <w:rPr>
          <w:rFonts w:ascii="Times New Roman" w:hAnsi="Times New Roman" w:cs="Times New Roman"/>
          <w:sz w:val="24"/>
          <w:szCs w:val="24"/>
        </w:rPr>
        <w:t>.</w:t>
      </w:r>
    </w:p>
    <w:p w:rsidR="002F5B5C" w:rsidRPr="007A7822" w:rsidRDefault="002F5B5C" w:rsidP="002F5B5C">
      <w:pPr>
        <w:pStyle w:val="ListParagraph"/>
        <w:keepNext/>
        <w:numPr>
          <w:ilvl w:val="0"/>
          <w:numId w:val="6"/>
        </w:numPr>
        <w:jc w:val="both"/>
        <w:rPr>
          <w:rFonts w:ascii="Times New Roman" w:hAnsi="Times New Roman" w:cs="Times New Roman"/>
          <w:b/>
          <w:sz w:val="24"/>
          <w:szCs w:val="24"/>
        </w:rPr>
      </w:pPr>
      <w:r w:rsidRPr="007A7822">
        <w:rPr>
          <w:rFonts w:ascii="Times New Roman" w:hAnsi="Times New Roman" w:cs="Times New Roman"/>
          <w:b/>
          <w:sz w:val="24"/>
          <w:szCs w:val="24"/>
        </w:rPr>
        <w:t>The Manager section of the Second Official Language Learning Agreement states “I agree to release the Employee for scheduled training as stipulated in his/her Learning Plan and to realign his/her workload.” How can managers reconcile their employee’s language training as well as their business needs?</w:t>
      </w:r>
    </w:p>
    <w:p w:rsidR="00FF4968" w:rsidRDefault="002F5B5C" w:rsidP="00FF4968">
      <w:pPr>
        <w:rPr>
          <w:rFonts w:ascii="Times New Roman" w:hAnsi="Times New Roman" w:cs="Times New Roman"/>
          <w:sz w:val="24"/>
          <w:szCs w:val="24"/>
        </w:rPr>
      </w:pPr>
      <w:r w:rsidRPr="002572C6">
        <w:rPr>
          <w:rFonts w:ascii="Times New Roman" w:hAnsi="Times New Roman" w:cs="Times New Roman"/>
          <w:sz w:val="24"/>
          <w:szCs w:val="24"/>
        </w:rPr>
        <w:t xml:space="preserve">It </w:t>
      </w:r>
      <w:r w:rsidR="00FF4968" w:rsidRPr="002572C6">
        <w:rPr>
          <w:rFonts w:ascii="Times New Roman" w:hAnsi="Times New Roman" w:cs="Times New Roman"/>
          <w:sz w:val="24"/>
          <w:szCs w:val="24"/>
        </w:rPr>
        <w:t>remains</w:t>
      </w:r>
      <w:r w:rsidRPr="002572C6">
        <w:rPr>
          <w:rFonts w:ascii="Times New Roman" w:hAnsi="Times New Roman" w:cs="Times New Roman"/>
          <w:sz w:val="24"/>
          <w:szCs w:val="24"/>
        </w:rPr>
        <w:t xml:space="preserve"> the managers </w:t>
      </w:r>
      <w:r w:rsidR="00FF4968" w:rsidRPr="002572C6">
        <w:rPr>
          <w:rFonts w:ascii="Times New Roman" w:hAnsi="Times New Roman" w:cs="Times New Roman"/>
          <w:sz w:val="24"/>
          <w:szCs w:val="24"/>
        </w:rPr>
        <w:t>responsibility</w:t>
      </w:r>
      <w:r w:rsidRPr="002572C6">
        <w:rPr>
          <w:rFonts w:ascii="Times New Roman" w:hAnsi="Times New Roman" w:cs="Times New Roman"/>
          <w:sz w:val="24"/>
          <w:szCs w:val="24"/>
        </w:rPr>
        <w:t xml:space="preserve"> to reorganize their</w:t>
      </w:r>
      <w:r w:rsidRPr="002572C6">
        <w:rPr>
          <w:rStyle w:val="CommentReference"/>
          <w:rFonts w:ascii="Times New Roman" w:hAnsi="Times New Roman" w:cs="Times New Roman"/>
          <w:sz w:val="24"/>
          <w:szCs w:val="24"/>
        </w:rPr>
        <w:t xml:space="preserve"> </w:t>
      </w:r>
      <w:r w:rsidRPr="002572C6">
        <w:rPr>
          <w:rFonts w:ascii="Times New Roman" w:hAnsi="Times New Roman" w:cs="Times New Roman"/>
          <w:sz w:val="24"/>
          <w:szCs w:val="24"/>
        </w:rPr>
        <w:t>employee’s duties during the language training period. They can do it by delegating</w:t>
      </w:r>
      <w:r w:rsidRPr="00985E43">
        <w:rPr>
          <w:rFonts w:ascii="Times New Roman" w:hAnsi="Times New Roman" w:cs="Times New Roman"/>
          <w:sz w:val="24"/>
          <w:szCs w:val="24"/>
        </w:rPr>
        <w:t xml:space="preserve"> part of the work to other employees, pushing back certain deadlines, etc. When managers send an employee for language training, they must consider the impact this decision will have on their team and make sure that the organizational and </w:t>
      </w:r>
      <w:r>
        <w:rPr>
          <w:rFonts w:ascii="Times New Roman" w:hAnsi="Times New Roman" w:cs="Times New Roman"/>
          <w:sz w:val="24"/>
          <w:szCs w:val="24"/>
        </w:rPr>
        <w:t>operational</w:t>
      </w:r>
      <w:r w:rsidRPr="00985E43">
        <w:rPr>
          <w:rFonts w:ascii="Times New Roman" w:hAnsi="Times New Roman" w:cs="Times New Roman"/>
          <w:sz w:val="24"/>
          <w:szCs w:val="24"/>
        </w:rPr>
        <w:t xml:space="preserve"> objectives can be met despite the employee’s absence. </w:t>
      </w:r>
      <w:r w:rsidRPr="00985E43">
        <w:rPr>
          <w:rFonts w:ascii="Times New Roman" w:hAnsi="Times New Roman" w:cs="Times New Roman"/>
          <w:sz w:val="24"/>
          <w:szCs w:val="24"/>
        </w:rPr>
        <w:lastRenderedPageBreak/>
        <w:t>Managers must have a comprehensive view of the short- and long-term needs in order to properly manage the situation.</w:t>
      </w:r>
      <w:bookmarkStart w:id="7" w:name="Absences"/>
      <w:r>
        <w:rPr>
          <w:rFonts w:ascii="Times New Roman" w:hAnsi="Times New Roman" w:cs="Times New Roman"/>
          <w:sz w:val="24"/>
          <w:szCs w:val="24"/>
        </w:rPr>
        <w:t xml:space="preserve"> </w:t>
      </w:r>
    </w:p>
    <w:p w:rsidR="002F5B5C" w:rsidRDefault="002F5B5C" w:rsidP="00FF4968">
      <w:pPr>
        <w:rPr>
          <w:rFonts w:ascii="Times New Roman" w:eastAsia="Times New Roman" w:hAnsi="Times New Roman" w:cs="Times New Roman"/>
          <w:b/>
          <w:sz w:val="32"/>
          <w:szCs w:val="32"/>
          <w:lang w:eastAsia="en-US" w:bidi="ar-SA"/>
        </w:rPr>
      </w:pPr>
    </w:p>
    <w:p w:rsidR="002F5B5C" w:rsidRPr="00B60D0B" w:rsidRDefault="002F5B5C" w:rsidP="002F5B5C">
      <w:pPr>
        <w:overflowPunct w:val="0"/>
        <w:autoSpaceDE w:val="0"/>
        <w:autoSpaceDN w:val="0"/>
        <w:adjustRightInd w:val="0"/>
        <w:spacing w:after="0"/>
        <w:textAlignment w:val="baseline"/>
        <w:rPr>
          <w:rFonts w:ascii="Times New Roman" w:hAnsi="Times New Roman" w:cs="Times New Roman"/>
          <w:sz w:val="32"/>
          <w:szCs w:val="32"/>
        </w:rPr>
      </w:pPr>
      <w:r w:rsidRPr="00B60D0B">
        <w:rPr>
          <w:rFonts w:ascii="Times New Roman" w:eastAsia="Times New Roman" w:hAnsi="Times New Roman" w:cs="Times New Roman"/>
          <w:b/>
          <w:sz w:val="32"/>
          <w:szCs w:val="32"/>
          <w:lang w:eastAsia="en-US" w:bidi="ar-SA"/>
        </w:rPr>
        <w:t xml:space="preserve">Annex </w:t>
      </w:r>
      <w:r>
        <w:rPr>
          <w:rFonts w:ascii="Times New Roman" w:eastAsia="Times New Roman" w:hAnsi="Times New Roman" w:cs="Times New Roman"/>
          <w:b/>
          <w:sz w:val="32"/>
          <w:szCs w:val="32"/>
          <w:lang w:eastAsia="en-US" w:bidi="ar-SA"/>
        </w:rPr>
        <w:t>2</w:t>
      </w:r>
      <w:r w:rsidRPr="00B60D0B">
        <w:rPr>
          <w:rFonts w:ascii="Times New Roman" w:eastAsia="Times New Roman" w:hAnsi="Times New Roman" w:cs="Times New Roman"/>
          <w:b/>
          <w:sz w:val="32"/>
          <w:szCs w:val="32"/>
          <w:lang w:eastAsia="en-US" w:bidi="ar-SA"/>
        </w:rPr>
        <w:t xml:space="preserve"> </w:t>
      </w:r>
      <w:bookmarkEnd w:id="7"/>
      <w:r w:rsidRPr="00B60D0B">
        <w:rPr>
          <w:rFonts w:ascii="Times New Roman" w:hAnsi="Times New Roman" w:cs="Times New Roman"/>
          <w:b/>
          <w:sz w:val="32"/>
          <w:szCs w:val="32"/>
        </w:rPr>
        <w:t xml:space="preserve">Control Measures and </w:t>
      </w:r>
      <w:r>
        <w:rPr>
          <w:rFonts w:ascii="Times New Roman" w:hAnsi="Times New Roman" w:cs="Times New Roman"/>
          <w:b/>
          <w:sz w:val="32"/>
          <w:szCs w:val="32"/>
        </w:rPr>
        <w:t xml:space="preserve">Cost Recovery related to </w:t>
      </w:r>
      <w:r w:rsidRPr="00B60D0B">
        <w:rPr>
          <w:rFonts w:ascii="Times New Roman" w:hAnsi="Times New Roman" w:cs="Times New Roman"/>
          <w:b/>
          <w:sz w:val="32"/>
          <w:szCs w:val="32"/>
        </w:rPr>
        <w:t>Absences</w:t>
      </w:r>
      <w:r w:rsidRPr="00B60D0B">
        <w:rPr>
          <w:rFonts w:ascii="Times New Roman" w:hAnsi="Times New Roman" w:cs="Times New Roman"/>
          <w:sz w:val="32"/>
          <w:szCs w:val="32"/>
        </w:rPr>
        <w:t xml:space="preserve"> </w:t>
      </w:r>
    </w:p>
    <w:p w:rsidR="002F5B5C" w:rsidRPr="00B60D0B" w:rsidRDefault="002F5B5C" w:rsidP="002F5B5C">
      <w:pPr>
        <w:overflowPunct w:val="0"/>
        <w:autoSpaceDE w:val="0"/>
        <w:autoSpaceDN w:val="0"/>
        <w:adjustRightInd w:val="0"/>
        <w:spacing w:after="0"/>
        <w:textAlignment w:val="baseline"/>
        <w:rPr>
          <w:rFonts w:ascii="Times New Roman" w:hAnsi="Times New Roman" w:cs="Times New Roman"/>
          <w:sz w:val="32"/>
          <w:szCs w:val="32"/>
        </w:rPr>
      </w:pPr>
    </w:p>
    <w:p w:rsidR="002F5B5C" w:rsidRPr="007A7822" w:rsidRDefault="002F5B5C" w:rsidP="002F5B5C">
      <w:pPr>
        <w:pStyle w:val="ListParagraph"/>
        <w:numPr>
          <w:ilvl w:val="0"/>
          <w:numId w:val="6"/>
        </w:numPr>
        <w:spacing w:after="0"/>
        <w:jc w:val="both"/>
        <w:rPr>
          <w:rFonts w:ascii="Times New Roman" w:hAnsi="Times New Roman" w:cs="Times New Roman"/>
          <w:b/>
          <w:sz w:val="24"/>
          <w:szCs w:val="24"/>
        </w:rPr>
      </w:pPr>
      <w:r w:rsidRPr="007A7822">
        <w:rPr>
          <w:rFonts w:ascii="Times New Roman" w:hAnsi="Times New Roman" w:cs="Times New Roman"/>
          <w:b/>
          <w:sz w:val="24"/>
          <w:szCs w:val="24"/>
        </w:rPr>
        <w:t xml:space="preserve">Why have you set the amount to be reimbursed for each absence at $100 after the employee exceeds the allocated amount of absences (three absences part-time and six absences full-time)? </w:t>
      </w:r>
    </w:p>
    <w:p w:rsidR="002F5B5C" w:rsidRPr="00B60D0B" w:rsidRDefault="002F5B5C" w:rsidP="002F5B5C">
      <w:pPr>
        <w:spacing w:after="0"/>
        <w:ind w:left="360"/>
        <w:jc w:val="both"/>
        <w:rPr>
          <w:rFonts w:ascii="Times New Roman" w:hAnsi="Times New Roman" w:cs="Times New Roman"/>
          <w:b/>
          <w:sz w:val="24"/>
          <w:szCs w:val="24"/>
        </w:rPr>
      </w:pPr>
    </w:p>
    <w:p w:rsidR="002F5B5C" w:rsidRPr="002572C6" w:rsidRDefault="002F5B5C" w:rsidP="002F5B5C">
      <w:pPr>
        <w:spacing w:after="0"/>
        <w:jc w:val="both"/>
        <w:rPr>
          <w:rFonts w:ascii="Times New Roman" w:hAnsi="Times New Roman" w:cs="Times New Roman"/>
          <w:sz w:val="24"/>
          <w:szCs w:val="24"/>
        </w:rPr>
      </w:pPr>
      <w:r w:rsidRPr="00B60D0B">
        <w:rPr>
          <w:rFonts w:ascii="Times New Roman" w:hAnsi="Times New Roman" w:cs="Times New Roman"/>
          <w:sz w:val="24"/>
          <w:szCs w:val="24"/>
        </w:rPr>
        <w:t xml:space="preserve">The amount of $100 is symbolic. It was chosen to emphasize the importance of the employee's commitment and thus ensure </w:t>
      </w:r>
      <w:r>
        <w:rPr>
          <w:rFonts w:ascii="Times New Roman" w:hAnsi="Times New Roman" w:cs="Times New Roman"/>
          <w:sz w:val="24"/>
          <w:szCs w:val="24"/>
        </w:rPr>
        <w:t>his/her</w:t>
      </w:r>
      <w:r w:rsidRPr="00B60D0B">
        <w:rPr>
          <w:rFonts w:ascii="Times New Roman" w:hAnsi="Times New Roman" w:cs="Times New Roman"/>
          <w:sz w:val="24"/>
          <w:szCs w:val="24"/>
        </w:rPr>
        <w:t xml:space="preserve"> success. </w:t>
      </w:r>
      <w:r>
        <w:rPr>
          <w:rFonts w:ascii="Times New Roman" w:hAnsi="Times New Roman" w:cs="Times New Roman"/>
          <w:sz w:val="24"/>
          <w:szCs w:val="24"/>
        </w:rPr>
        <w:t>I</w:t>
      </w:r>
      <w:r w:rsidRPr="00B60D0B">
        <w:rPr>
          <w:rFonts w:ascii="Times New Roman" w:hAnsi="Times New Roman" w:cs="Times New Roman"/>
          <w:sz w:val="24"/>
          <w:szCs w:val="24"/>
        </w:rPr>
        <w:t>ntroducing a re</w:t>
      </w:r>
      <w:r>
        <w:rPr>
          <w:rFonts w:ascii="Times New Roman" w:hAnsi="Times New Roman" w:cs="Times New Roman"/>
          <w:sz w:val="24"/>
          <w:szCs w:val="24"/>
        </w:rPr>
        <w:t>imbursement</w:t>
      </w:r>
      <w:r w:rsidRPr="00B60D0B">
        <w:rPr>
          <w:rFonts w:ascii="Times New Roman" w:hAnsi="Times New Roman" w:cs="Times New Roman"/>
          <w:sz w:val="24"/>
          <w:szCs w:val="24"/>
        </w:rPr>
        <w:t xml:space="preserve"> reiterates that there are training costs and impacts </w:t>
      </w:r>
      <w:r w:rsidRPr="002572C6">
        <w:rPr>
          <w:rFonts w:ascii="Times New Roman" w:hAnsi="Times New Roman" w:cs="Times New Roman"/>
          <w:sz w:val="24"/>
          <w:szCs w:val="24"/>
        </w:rPr>
        <w:t>on everyone's budget. ESDC want to encourage a change in culture while supporting the sound use of public funds.</w:t>
      </w:r>
    </w:p>
    <w:p w:rsidR="002F5B5C" w:rsidRDefault="002F5B5C" w:rsidP="002F5B5C">
      <w:pPr>
        <w:spacing w:after="0"/>
        <w:ind w:left="360"/>
        <w:rPr>
          <w:rFonts w:ascii="Times New Roman" w:hAnsi="Times New Roman" w:cs="Times New Roman"/>
          <w:b/>
          <w:sz w:val="24"/>
          <w:szCs w:val="24"/>
          <w:highlight w:val="yellow"/>
        </w:rPr>
      </w:pPr>
    </w:p>
    <w:p w:rsidR="002F5B5C" w:rsidRPr="00D25DC1" w:rsidRDefault="002F5B5C" w:rsidP="002F5B5C">
      <w:pPr>
        <w:spacing w:after="0"/>
        <w:ind w:left="360"/>
        <w:rPr>
          <w:rFonts w:ascii="Times New Roman" w:hAnsi="Times New Roman" w:cs="Times New Roman"/>
          <w:b/>
          <w:sz w:val="24"/>
          <w:szCs w:val="24"/>
          <w:highlight w:val="yellow"/>
        </w:rPr>
      </w:pPr>
    </w:p>
    <w:p w:rsidR="002F5B5C" w:rsidRPr="00E937FB" w:rsidRDefault="002F5B5C" w:rsidP="002F5B5C">
      <w:pPr>
        <w:ind w:left="-630"/>
        <w:jc w:val="center"/>
        <w:rPr>
          <w:rFonts w:ascii="Times New Roman" w:hAnsi="Times New Roman" w:cs="Times New Roman"/>
          <w:b/>
          <w:sz w:val="32"/>
          <w:szCs w:val="32"/>
        </w:rPr>
      </w:pPr>
      <w:bookmarkStart w:id="8" w:name="Annex1"/>
      <w:r w:rsidRPr="00B60D0B">
        <w:rPr>
          <w:rFonts w:ascii="Times New Roman" w:hAnsi="Times New Roman" w:cs="Times New Roman"/>
          <w:b/>
          <w:sz w:val="32"/>
          <w:szCs w:val="32"/>
        </w:rPr>
        <w:t xml:space="preserve">Annex </w:t>
      </w:r>
      <w:r>
        <w:rPr>
          <w:rFonts w:ascii="Times New Roman" w:hAnsi="Times New Roman" w:cs="Times New Roman"/>
          <w:b/>
          <w:sz w:val="32"/>
          <w:szCs w:val="32"/>
        </w:rPr>
        <w:t>3</w:t>
      </w:r>
      <w:r w:rsidRPr="00B60D0B">
        <w:rPr>
          <w:rFonts w:ascii="Times New Roman" w:hAnsi="Times New Roman" w:cs="Times New Roman"/>
          <w:b/>
          <w:sz w:val="32"/>
          <w:szCs w:val="32"/>
        </w:rPr>
        <w:t xml:space="preserve"> Assessment Guide for Talent </w:t>
      </w:r>
      <w:r w:rsidRPr="00E937FB">
        <w:rPr>
          <w:rFonts w:ascii="Times New Roman" w:hAnsi="Times New Roman" w:cs="Times New Roman"/>
          <w:b/>
          <w:sz w:val="32"/>
          <w:szCs w:val="32"/>
        </w:rPr>
        <w:t>or Succession Employees</w:t>
      </w:r>
    </w:p>
    <w:bookmarkEnd w:id="8"/>
    <w:p w:rsidR="002F5B5C" w:rsidRPr="007A7822" w:rsidRDefault="002F5B5C" w:rsidP="002F5B5C">
      <w:pPr>
        <w:pStyle w:val="ListParagraph"/>
        <w:numPr>
          <w:ilvl w:val="0"/>
          <w:numId w:val="6"/>
        </w:numPr>
        <w:jc w:val="both"/>
        <w:rPr>
          <w:rFonts w:ascii="Times New Roman" w:hAnsi="Times New Roman" w:cs="Times New Roman"/>
          <w:b/>
          <w:sz w:val="24"/>
          <w:szCs w:val="24"/>
        </w:rPr>
      </w:pPr>
      <w:r w:rsidRPr="007A7822">
        <w:rPr>
          <w:rFonts w:ascii="Times New Roman" w:hAnsi="Times New Roman" w:cs="Times New Roman"/>
          <w:b/>
          <w:sz w:val="24"/>
          <w:szCs w:val="24"/>
        </w:rPr>
        <w:t xml:space="preserve">Should the Evaluation Guide located in </w:t>
      </w:r>
      <w:hyperlink r:id="rId31" w:history="1">
        <w:r w:rsidRPr="007A7822">
          <w:rPr>
            <w:rStyle w:val="Hyperlink"/>
            <w:rFonts w:ascii="Times New Roman" w:hAnsi="Times New Roman" w:cs="Times New Roman"/>
            <w:b/>
            <w:sz w:val="24"/>
            <w:szCs w:val="24"/>
          </w:rPr>
          <w:t>Annex 3</w:t>
        </w:r>
      </w:hyperlink>
      <w:r w:rsidRPr="007A7822">
        <w:rPr>
          <w:rFonts w:ascii="Times New Roman" w:hAnsi="Times New Roman" w:cs="Times New Roman"/>
          <w:b/>
          <w:sz w:val="24"/>
          <w:szCs w:val="24"/>
        </w:rPr>
        <w:t xml:space="preserve"> of the Guidelines be sen</w:t>
      </w:r>
      <w:r>
        <w:rPr>
          <w:rFonts w:ascii="Times New Roman" w:hAnsi="Times New Roman" w:cs="Times New Roman"/>
          <w:b/>
          <w:sz w:val="24"/>
          <w:szCs w:val="24"/>
        </w:rPr>
        <w:t>t</w:t>
      </w:r>
      <w:r w:rsidRPr="007A7822">
        <w:rPr>
          <w:rFonts w:ascii="Times New Roman" w:hAnsi="Times New Roman" w:cs="Times New Roman"/>
          <w:b/>
          <w:sz w:val="24"/>
          <w:szCs w:val="24"/>
        </w:rPr>
        <w:t>?</w:t>
      </w:r>
    </w:p>
    <w:p w:rsidR="002F5B5C" w:rsidRPr="002572C6" w:rsidRDefault="002F5B5C" w:rsidP="002F5B5C">
      <w:pPr>
        <w:jc w:val="both"/>
        <w:rPr>
          <w:rFonts w:ascii="Times New Roman" w:hAnsi="Times New Roman" w:cs="Times New Roman"/>
          <w:sz w:val="24"/>
          <w:szCs w:val="24"/>
        </w:rPr>
      </w:pPr>
      <w:r>
        <w:rPr>
          <w:rFonts w:ascii="Times New Roman" w:hAnsi="Times New Roman" w:cs="Times New Roman"/>
          <w:sz w:val="24"/>
          <w:szCs w:val="24"/>
        </w:rPr>
        <w:t>T</w:t>
      </w:r>
      <w:r w:rsidRPr="003562CF">
        <w:rPr>
          <w:rFonts w:ascii="Times New Roman" w:hAnsi="Times New Roman" w:cs="Times New Roman"/>
          <w:sz w:val="24"/>
          <w:szCs w:val="24"/>
        </w:rPr>
        <w:t>he Evaluation Guide</w:t>
      </w:r>
      <w:r w:rsidRPr="00985E43">
        <w:rPr>
          <w:rFonts w:ascii="Times New Roman" w:hAnsi="Times New Roman" w:cs="Times New Roman"/>
          <w:sz w:val="24"/>
          <w:szCs w:val="24"/>
        </w:rPr>
        <w:t xml:space="preserve"> </w:t>
      </w:r>
      <w:r w:rsidRPr="00F47385">
        <w:rPr>
          <w:rFonts w:ascii="Times New Roman" w:hAnsi="Times New Roman" w:cs="Times New Roman"/>
          <w:sz w:val="24"/>
          <w:szCs w:val="24"/>
        </w:rPr>
        <w:t xml:space="preserve">is a tool designed to help </w:t>
      </w:r>
      <w:r w:rsidRPr="002572C6">
        <w:rPr>
          <w:rFonts w:ascii="Times New Roman" w:hAnsi="Times New Roman" w:cs="Times New Roman"/>
          <w:sz w:val="24"/>
          <w:szCs w:val="24"/>
        </w:rPr>
        <w:t xml:space="preserve">managers and their Branch or region assess the relevance of language training for targeted employees. The Guide stays with the manager. </w:t>
      </w:r>
    </w:p>
    <w:p w:rsidR="002F5B5C" w:rsidRPr="002572C6" w:rsidRDefault="002F5B5C" w:rsidP="002F5B5C">
      <w:pPr>
        <w:pStyle w:val="ListParagraph"/>
        <w:numPr>
          <w:ilvl w:val="0"/>
          <w:numId w:val="6"/>
        </w:numPr>
        <w:jc w:val="both"/>
        <w:rPr>
          <w:rFonts w:ascii="Times New Roman" w:hAnsi="Times New Roman" w:cs="Times New Roman"/>
          <w:b/>
          <w:sz w:val="24"/>
          <w:szCs w:val="24"/>
        </w:rPr>
      </w:pPr>
      <w:r w:rsidRPr="002572C6">
        <w:rPr>
          <w:rFonts w:ascii="Times New Roman" w:hAnsi="Times New Roman" w:cs="Times New Roman"/>
          <w:b/>
          <w:sz w:val="24"/>
          <w:szCs w:val="24"/>
        </w:rPr>
        <w:t>Is it possible to obtain language training if an employee joins the public service after the talent management and succession plan cycle?</w:t>
      </w:r>
    </w:p>
    <w:p w:rsidR="002F5B5C" w:rsidRDefault="002F5B5C" w:rsidP="002F5B5C">
      <w:pPr>
        <w:jc w:val="both"/>
        <w:rPr>
          <w:rFonts w:ascii="Times New Roman" w:hAnsi="Times New Roman" w:cs="Times New Roman"/>
          <w:sz w:val="24"/>
          <w:szCs w:val="24"/>
        </w:rPr>
      </w:pPr>
      <w:r w:rsidRPr="002572C6">
        <w:rPr>
          <w:rFonts w:ascii="Times New Roman" w:hAnsi="Times New Roman" w:cs="Times New Roman"/>
          <w:sz w:val="24"/>
          <w:szCs w:val="24"/>
        </w:rPr>
        <w:t>Yes. Regardless of when a new employee joins the public service, the manager can</w:t>
      </w:r>
      <w:r w:rsidRPr="00985E43">
        <w:rPr>
          <w:rFonts w:ascii="Times New Roman" w:hAnsi="Times New Roman" w:cs="Times New Roman"/>
          <w:sz w:val="24"/>
          <w:szCs w:val="24"/>
        </w:rPr>
        <w:t xml:space="preserve"> identify the employee’s training and development needs.</w:t>
      </w:r>
    </w:p>
    <w:p w:rsidR="002F5B5C" w:rsidRPr="007A7822" w:rsidRDefault="002F5B5C" w:rsidP="002F5B5C">
      <w:pPr>
        <w:pStyle w:val="ListParagraph"/>
        <w:keepNext/>
        <w:numPr>
          <w:ilvl w:val="0"/>
          <w:numId w:val="6"/>
        </w:numPr>
        <w:jc w:val="both"/>
        <w:rPr>
          <w:rFonts w:ascii="Times New Roman" w:hAnsi="Times New Roman" w:cs="Times New Roman"/>
          <w:b/>
          <w:sz w:val="24"/>
          <w:szCs w:val="24"/>
        </w:rPr>
      </w:pPr>
      <w:r w:rsidRPr="007A7822">
        <w:rPr>
          <w:rFonts w:ascii="Times New Roman" w:hAnsi="Times New Roman" w:cs="Times New Roman"/>
          <w:b/>
          <w:sz w:val="24"/>
          <w:szCs w:val="24"/>
        </w:rPr>
        <w:t>If the employee has never been assessed, how is the manager able to assess the employee’s second official language level if he/she does not have Public Service Commission results?</w:t>
      </w:r>
    </w:p>
    <w:p w:rsidR="002F5B5C" w:rsidRDefault="002F5B5C" w:rsidP="002F5B5C">
      <w:pPr>
        <w:jc w:val="both"/>
        <w:rPr>
          <w:rFonts w:ascii="Times New Roman" w:hAnsi="Times New Roman" w:cs="Times New Roman"/>
          <w:sz w:val="24"/>
          <w:szCs w:val="24"/>
        </w:rPr>
      </w:pPr>
      <w:r>
        <w:rPr>
          <w:rFonts w:ascii="Times New Roman" w:hAnsi="Times New Roman" w:cs="Times New Roman"/>
          <w:sz w:val="24"/>
          <w:szCs w:val="24"/>
        </w:rPr>
        <w:t>The</w:t>
      </w:r>
      <w:r w:rsidRPr="00985E43">
        <w:rPr>
          <w:rFonts w:ascii="Times New Roman" w:hAnsi="Times New Roman" w:cs="Times New Roman"/>
          <w:sz w:val="24"/>
          <w:szCs w:val="24"/>
        </w:rPr>
        <w:t xml:space="preserve"> College@</w:t>
      </w:r>
      <w:r>
        <w:rPr>
          <w:rFonts w:ascii="Times New Roman" w:hAnsi="Times New Roman" w:cs="Times New Roman"/>
          <w:sz w:val="24"/>
          <w:szCs w:val="24"/>
        </w:rPr>
        <w:t>ESDC</w:t>
      </w:r>
      <w:r w:rsidRPr="00985E43">
        <w:rPr>
          <w:rFonts w:ascii="Times New Roman" w:hAnsi="Times New Roman" w:cs="Times New Roman"/>
          <w:sz w:val="24"/>
          <w:szCs w:val="24"/>
        </w:rPr>
        <w:t>’s Learning Consultant will direct the manager and the employee to the appropriate assessment services.</w:t>
      </w:r>
    </w:p>
    <w:p w:rsidR="002F5B5C" w:rsidRPr="00D25DC1" w:rsidRDefault="002F5B5C" w:rsidP="002F5B5C">
      <w:pPr>
        <w:spacing w:after="0"/>
        <w:ind w:left="360"/>
        <w:rPr>
          <w:rFonts w:ascii="Times New Roman" w:hAnsi="Times New Roman" w:cs="Times New Roman"/>
          <w:b/>
          <w:sz w:val="24"/>
          <w:szCs w:val="24"/>
          <w:highlight w:val="yellow"/>
        </w:rPr>
      </w:pPr>
    </w:p>
    <w:p w:rsidR="002F5B5C" w:rsidRDefault="002F5B5C" w:rsidP="002F5B5C">
      <w:pPr>
        <w:spacing w:after="0"/>
        <w:ind w:left="397" w:hanging="397"/>
        <w:rPr>
          <w:rFonts w:ascii="Times New Roman" w:hAnsi="Times New Roman" w:cs="Times New Roman"/>
          <w:sz w:val="24"/>
          <w:szCs w:val="24"/>
        </w:rPr>
      </w:pPr>
    </w:p>
    <w:p w:rsidR="001C5300" w:rsidRDefault="002F5B5C" w:rsidP="00170CF3">
      <w:pPr>
        <w:spacing w:after="0"/>
        <w:ind w:left="397" w:hanging="397"/>
      </w:pPr>
      <w:r w:rsidRPr="00D25DC1">
        <w:rPr>
          <w:rFonts w:ascii="Times New Roman" w:hAnsi="Times New Roman" w:cs="Times New Roman"/>
          <w:sz w:val="24"/>
          <w:szCs w:val="24"/>
          <w:lang w:val="fr-CA"/>
        </w:rPr>
        <w:t xml:space="preserve">Date Modified: </w:t>
      </w:r>
      <w:r>
        <w:rPr>
          <w:rFonts w:ascii="Times New Roman" w:hAnsi="Times New Roman" w:cs="Times New Roman"/>
          <w:sz w:val="24"/>
          <w:szCs w:val="24"/>
          <w:lang w:val="fr-CA"/>
        </w:rPr>
        <w:t xml:space="preserve">June </w:t>
      </w:r>
      <w:r w:rsidR="00FF4968">
        <w:rPr>
          <w:rFonts w:ascii="Times New Roman" w:hAnsi="Times New Roman" w:cs="Times New Roman"/>
          <w:sz w:val="24"/>
          <w:szCs w:val="24"/>
          <w:lang w:val="fr-CA"/>
        </w:rPr>
        <w:t>20</w:t>
      </w:r>
      <w:r w:rsidRPr="002E11F2">
        <w:rPr>
          <w:rFonts w:ascii="Times New Roman" w:hAnsi="Times New Roman" w:cs="Times New Roman"/>
          <w:sz w:val="24"/>
          <w:szCs w:val="24"/>
          <w:vertAlign w:val="superscript"/>
          <w:lang w:val="fr-CA"/>
        </w:rPr>
        <w:t>st</w:t>
      </w:r>
      <w:r>
        <w:rPr>
          <w:rFonts w:ascii="Times New Roman" w:hAnsi="Times New Roman" w:cs="Times New Roman"/>
          <w:sz w:val="24"/>
          <w:szCs w:val="24"/>
          <w:lang w:val="fr-CA"/>
        </w:rPr>
        <w:t>,</w:t>
      </w:r>
      <w:r w:rsidRPr="00D25DC1">
        <w:rPr>
          <w:rFonts w:ascii="Times New Roman" w:hAnsi="Times New Roman" w:cs="Times New Roman"/>
          <w:sz w:val="24"/>
          <w:szCs w:val="24"/>
          <w:lang w:val="fr-CA"/>
        </w:rPr>
        <w:t xml:space="preserve"> 2018</w:t>
      </w:r>
    </w:p>
    <w:sectPr w:rsidR="001C5300" w:rsidSect="005A2022">
      <w:headerReference w:type="even" r:id="rId32"/>
      <w:headerReference w:type="default" r:id="rId33"/>
      <w:footerReference w:type="even" r:id="rId34"/>
      <w:footerReference w:type="default" r:id="rId35"/>
      <w:headerReference w:type="first" r:id="rId36"/>
      <w:footerReference w:type="first" r:id="rId37"/>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95" w:rsidRDefault="00D45A95" w:rsidP="005A2022">
      <w:r>
        <w:separator/>
      </w:r>
    </w:p>
  </w:endnote>
  <w:endnote w:type="continuationSeparator" w:id="0">
    <w:p w:rsidR="00D45A95" w:rsidRDefault="00D45A95"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8C5E98">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lang w:val="en-US" w:eastAsia="en-US" w:bidi="ar-SA"/>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66" w:rsidRDefault="00483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95" w:rsidRDefault="00D45A95" w:rsidP="005A2022">
      <w:r>
        <w:separator/>
      </w:r>
    </w:p>
  </w:footnote>
  <w:footnote w:type="continuationSeparator" w:id="0">
    <w:p w:rsidR="00D45A95" w:rsidRDefault="00D45A95"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66" w:rsidRDefault="00483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val="en-US" w:eastAsia="en-US" w:bidi="ar-S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val="en-US" w:eastAsia="en-US" w:bidi="ar-SA"/>
      </w:rPr>
      <w:drawing>
        <wp:anchor distT="0" distB="0" distL="114300" distR="114300" simplePos="0" relativeHeight="251659264"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A2F"/>
    <w:multiLevelType w:val="hybridMultilevel"/>
    <w:tmpl w:val="8C4CB074"/>
    <w:lvl w:ilvl="0" w:tplc="EB1C23D8">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37B170F"/>
    <w:multiLevelType w:val="hybridMultilevel"/>
    <w:tmpl w:val="A8F2B9F6"/>
    <w:lvl w:ilvl="0" w:tplc="708AD036">
      <w:start w:val="2"/>
      <w:numFmt w:val="decimal"/>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0E5E64"/>
    <w:multiLevelType w:val="hybridMultilevel"/>
    <w:tmpl w:val="D6DC6A0E"/>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0E40E5F"/>
    <w:multiLevelType w:val="hybridMultilevel"/>
    <w:tmpl w:val="D6DC6A0E"/>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2F2BDB"/>
    <w:multiLevelType w:val="hybridMultilevel"/>
    <w:tmpl w:val="56B6FF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7CB3678"/>
    <w:multiLevelType w:val="hybridMultilevel"/>
    <w:tmpl w:val="B086A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2F5B5C"/>
    <w:rsid w:val="00152758"/>
    <w:rsid w:val="00170CF3"/>
    <w:rsid w:val="001C5300"/>
    <w:rsid w:val="001E58D2"/>
    <w:rsid w:val="002F5B5C"/>
    <w:rsid w:val="00316BD9"/>
    <w:rsid w:val="00483066"/>
    <w:rsid w:val="00512027"/>
    <w:rsid w:val="005A2022"/>
    <w:rsid w:val="008C5E98"/>
    <w:rsid w:val="00C16FDE"/>
    <w:rsid w:val="00D45A95"/>
    <w:rsid w:val="00FB00C1"/>
    <w:rsid w:val="00FF49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5C"/>
    <w:pPr>
      <w:spacing w:after="200" w:line="276" w:lineRule="auto"/>
    </w:pPr>
    <w:rPr>
      <w:rFonts w:eastAsiaTheme="minorHAnsi"/>
      <w:sz w:val="22"/>
      <w:szCs w:val="22"/>
      <w:lang w:eastAsia="en-CA" w:bidi="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styleId="ListParagraph">
    <w:name w:val="List Paragraph"/>
    <w:basedOn w:val="Normal"/>
    <w:uiPriority w:val="34"/>
    <w:qFormat/>
    <w:rsid w:val="002F5B5C"/>
    <w:pPr>
      <w:ind w:left="720"/>
      <w:contextualSpacing/>
    </w:pPr>
  </w:style>
  <w:style w:type="character" w:styleId="CommentReference">
    <w:name w:val="annotation reference"/>
    <w:basedOn w:val="DefaultParagraphFont"/>
    <w:uiPriority w:val="99"/>
    <w:semiHidden/>
    <w:unhideWhenUsed/>
    <w:rsid w:val="002F5B5C"/>
    <w:rPr>
      <w:sz w:val="16"/>
      <w:szCs w:val="16"/>
    </w:rPr>
  </w:style>
  <w:style w:type="character" w:styleId="Hyperlink">
    <w:name w:val="Hyperlink"/>
    <w:semiHidden/>
    <w:rsid w:val="002F5B5C"/>
    <w:rPr>
      <w:color w:val="0000FF"/>
      <w:u w:val="single"/>
    </w:rPr>
  </w:style>
  <w:style w:type="table" w:styleId="TableGrid">
    <w:name w:val="Table Grid"/>
    <w:basedOn w:val="TableNormal"/>
    <w:uiPriority w:val="59"/>
    <w:rsid w:val="002F5B5C"/>
    <w:rPr>
      <w:rFonts w:eastAsiaTheme="minorHAnsi"/>
      <w:sz w:val="22"/>
      <w:szCs w:val="22"/>
      <w:lang w:eastAsia="en-CA" w:bidi="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5C"/>
    <w:pPr>
      <w:spacing w:after="200" w:line="276" w:lineRule="auto"/>
    </w:pPr>
    <w:rPr>
      <w:rFonts w:eastAsiaTheme="minorHAnsi"/>
      <w:sz w:val="22"/>
      <w:szCs w:val="22"/>
      <w:lang w:eastAsia="en-CA" w:bidi="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styleId="ListParagraph">
    <w:name w:val="List Paragraph"/>
    <w:basedOn w:val="Normal"/>
    <w:uiPriority w:val="34"/>
    <w:qFormat/>
    <w:rsid w:val="002F5B5C"/>
    <w:pPr>
      <w:ind w:left="720"/>
      <w:contextualSpacing/>
    </w:pPr>
  </w:style>
  <w:style w:type="character" w:styleId="CommentReference">
    <w:name w:val="annotation reference"/>
    <w:basedOn w:val="DefaultParagraphFont"/>
    <w:uiPriority w:val="99"/>
    <w:semiHidden/>
    <w:unhideWhenUsed/>
    <w:rsid w:val="002F5B5C"/>
    <w:rPr>
      <w:sz w:val="16"/>
      <w:szCs w:val="16"/>
    </w:rPr>
  </w:style>
  <w:style w:type="character" w:styleId="Hyperlink">
    <w:name w:val="Hyperlink"/>
    <w:semiHidden/>
    <w:rsid w:val="002F5B5C"/>
    <w:rPr>
      <w:color w:val="0000FF"/>
      <w:u w:val="single"/>
    </w:rPr>
  </w:style>
  <w:style w:type="table" w:styleId="TableGrid">
    <w:name w:val="Table Grid"/>
    <w:basedOn w:val="TableNormal"/>
    <w:uiPriority w:val="59"/>
    <w:rsid w:val="002F5B5C"/>
    <w:rPr>
      <w:rFonts w:eastAsiaTheme="minorHAnsi"/>
      <w:sz w:val="22"/>
      <w:szCs w:val="22"/>
      <w:lang w:eastAsia="en-CA" w:bidi="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ps-efpc.gc.ca/lt/index-eng.aspx" TargetMode="External"/><Relationship Id="rId18" Type="http://schemas.openxmlformats.org/officeDocument/2006/relationships/hyperlink" Target="http://laws-lois.justice.gc.ca/eng/acts/O-3.01/index.html" TargetMode="External"/><Relationship Id="rId26" Type="http://schemas.openxmlformats.org/officeDocument/2006/relationships/diagramData" Target="diagrams/data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iservice.prv/eng/college/self_study_eLearning.shtml"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dialogue/grp/learning-apprentissage/Shared%20Documents/CLG-ESDC%20Second%20Language%20Learning%20Guidelines-REVISED-FINAL-Novembre2016.pdf" TargetMode="External"/><Relationship Id="rId17" Type="http://schemas.openxmlformats.org/officeDocument/2006/relationships/hyperlink" Target="http://dialogue/grp/learning-apprentissage/Shared%20Documents/CLG-ESDC%20Second%20Language%20Learning%20Guidelines-REVISED-FINAL-Novembre2016.pdf" TargetMode="External"/><Relationship Id="rId25" Type="http://schemas.openxmlformats.org/officeDocument/2006/relationships/hyperlink" Target="http://iservice.prv/eng/college/second_language.s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ialogue/grp/learning-apprentissage/Shared%20Documents/Maintenance%20Toolkit%20French%20Second%20Language-EN%20March%202017.pdf" TargetMode="External"/><Relationship Id="rId20" Type="http://schemas.openxmlformats.org/officeDocument/2006/relationships/hyperlink" Target="http://iservice.prv/fra/college/auto_apprentissage_en_ligne.shtml"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dialogue/grp/learning-apprentissage/Shared%20Documents/CLG-ESDC%20Second%20Language%20Learning%20Guidelines-REVISED-FINAL-Novembre2016.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dialogue/grp/learning-apprentissage/Shared%20Documents/CLG-ESDC%20Second%20Language%20Learning%20Guidelines-REVISED-FINAL-Novembre2016.pdf" TargetMode="External"/><Relationship Id="rId23" Type="http://schemas.openxmlformats.org/officeDocument/2006/relationships/hyperlink" Target="http://dialogue/grp/learning-apprentissage/Shared%20Documents/ESDC_Branch_Business_Line_Coordinators_List_for_Intranet.xlsx" TargetMode="External"/><Relationship Id="rId28" Type="http://schemas.openxmlformats.org/officeDocument/2006/relationships/diagramQuickStyle" Target="diagrams/quickStyle1.xm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csps-efpc.gc.ca/lt/index-eng.aspx" TargetMode="External"/><Relationship Id="rId31" Type="http://schemas.openxmlformats.org/officeDocument/2006/relationships/hyperlink" Target="http://dialogue/grp/learning-apprentissage/Shared%20Documents/CLG-ESDC%20Second%20Language%20Learning%20Guidelines-REVISED-FINAL-Novembre201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service.prv/eng/college/second_language.shtml" TargetMode="External"/><Relationship Id="rId22" Type="http://schemas.openxmlformats.org/officeDocument/2006/relationships/hyperlink" Target="http://dialogue/grp/learning-apprentissage/Shared%20Documents/Maintenance%20Toolkit%20French%20Second%20Language-EN%20March%202017.pdf"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F78FAE-3DFE-48DE-8A1E-CB20CC1A082C}" type="doc">
      <dgm:prSet loTypeId="urn:microsoft.com/office/officeart/2005/8/layout/chevron2" loCatId="list" qsTypeId="urn:microsoft.com/office/officeart/2005/8/quickstyle/simple1" qsCatId="simple" csTypeId="urn:microsoft.com/office/officeart/2005/8/colors/colorful1#1" csCatId="colorful" phldr="1"/>
      <dgm:spPr/>
      <dgm:t>
        <a:bodyPr/>
        <a:lstStyle/>
        <a:p>
          <a:endParaRPr lang="fr-CA"/>
        </a:p>
      </dgm:t>
    </dgm:pt>
    <dgm:pt modelId="{4FA2C834-6988-4DD5-AA39-D6BD1B7993FE}">
      <dgm:prSet phldrT="[Text]" custT="1"/>
      <dgm:spPr>
        <a:xfrm rot="5400000">
          <a:off x="-149937" y="171067"/>
          <a:ext cx="999585" cy="699710"/>
        </a:xfrm>
        <a:solidFill>
          <a:srgbClr val="69459C"/>
        </a:solidFill>
        <a:ln w="25400" cap="flat" cmpd="sng" algn="ctr">
          <a:solidFill>
            <a:srgbClr val="69459C"/>
          </a:solidFill>
          <a:prstDash val="solid"/>
        </a:ln>
        <a:effectLst/>
      </dgm:spPr>
      <dgm:t>
        <a:bodyPr/>
        <a:lstStyle/>
        <a:p>
          <a:r>
            <a:rPr lang="en-CA" sz="1800" b="1">
              <a:ln>
                <a:noFill/>
              </a:ln>
              <a:solidFill>
                <a:sysClr val="window" lastClr="FFFFFF"/>
              </a:solidFill>
              <a:latin typeface="Calibri"/>
              <a:ea typeface="+mn-ea"/>
              <a:cs typeface="+mn-cs"/>
            </a:rPr>
            <a:t>1</a:t>
          </a:r>
        </a:p>
      </dgm:t>
    </dgm:pt>
    <dgm:pt modelId="{5CE9F70C-7BEA-45D2-A3B3-2D0575823A55}" type="parTrans" cxnId="{7DC4696F-0EC4-44BB-8EE3-4C107C4EE68C}">
      <dgm:prSet/>
      <dgm:spPr/>
      <dgm:t>
        <a:bodyPr/>
        <a:lstStyle/>
        <a:p>
          <a:endParaRPr lang="fr-CA" sz="1600"/>
        </a:p>
      </dgm:t>
    </dgm:pt>
    <dgm:pt modelId="{E538FA86-092A-4082-B55C-48AE95FAFF5E}" type="sibTrans" cxnId="{7DC4696F-0EC4-44BB-8EE3-4C107C4EE68C}">
      <dgm:prSet/>
      <dgm:spPr/>
      <dgm:t>
        <a:bodyPr/>
        <a:lstStyle/>
        <a:p>
          <a:endParaRPr lang="fr-CA" sz="1600"/>
        </a:p>
      </dgm:t>
    </dgm:pt>
    <dgm:pt modelId="{64EC5C18-8B2B-4097-88A0-FF8E7D2FE508}">
      <dgm:prSet phldrT="[Text]" custT="1"/>
      <dgm:spPr>
        <a:xfrm rot="5400000">
          <a:off x="2988924" y="-2286900"/>
          <a:ext cx="777604" cy="5356032"/>
        </a:xfrm>
        <a:solidFill>
          <a:sysClr val="window" lastClr="FFFFFF">
            <a:alpha val="90000"/>
            <a:hueOff val="0"/>
            <a:satOff val="0"/>
            <a:lumOff val="0"/>
            <a:alphaOff val="0"/>
          </a:sysClr>
        </a:solidFill>
        <a:ln w="25400" cap="flat" cmpd="sng" algn="ctr">
          <a:solidFill>
            <a:srgbClr val="69459C"/>
          </a:solidFill>
          <a:prstDash val="solid"/>
        </a:ln>
        <a:effectLst/>
      </dgm:spPr>
      <dgm:t>
        <a:bodyPr/>
        <a:lstStyle/>
        <a:p>
          <a:r>
            <a:rPr lang="en-CA" sz="1000">
              <a:solidFill>
                <a:sysClr val="windowText" lastClr="000000">
                  <a:hueOff val="0"/>
                  <a:satOff val="0"/>
                  <a:lumOff val="0"/>
                  <a:alphaOff val="0"/>
                </a:sysClr>
              </a:solidFill>
              <a:latin typeface="Calibri"/>
              <a:ea typeface="+mn-ea"/>
              <a:cs typeface="+mn-cs"/>
            </a:rPr>
            <a:t> Create a financial commitment number in B011 using the </a:t>
          </a:r>
          <a:r>
            <a:rPr lang="en-CA" sz="1000" b="1">
              <a:solidFill>
                <a:sysClr val="windowText" lastClr="000000">
                  <a:hueOff val="0"/>
                  <a:satOff val="0"/>
                  <a:lumOff val="0"/>
                  <a:alphaOff val="0"/>
                </a:sysClr>
              </a:solidFill>
              <a:latin typeface="Calibri"/>
              <a:ea typeface="+mn-ea"/>
              <a:cs typeface="+mn-cs"/>
            </a:rPr>
            <a:t>GL account number 533421 -</a:t>
          </a:r>
          <a:r>
            <a:rPr lang="en-CA" sz="1000" b="0" i="1">
              <a:solidFill>
                <a:sysClr val="windowText" lastClr="000000">
                  <a:hueOff val="0"/>
                  <a:satOff val="0"/>
                  <a:lumOff val="0"/>
                  <a:alphaOff val="0"/>
                </a:sysClr>
              </a:solidFill>
              <a:latin typeface="Calibri"/>
              <a:ea typeface="+mn-ea"/>
              <a:cs typeface="+mn-cs"/>
            </a:rPr>
            <a:t>OL Training During Working Hours</a:t>
          </a:r>
          <a:r>
            <a:rPr lang="en-CA" sz="1000" b="1">
              <a:solidFill>
                <a:sysClr val="windowText" lastClr="000000">
                  <a:hueOff val="0"/>
                  <a:satOff val="0"/>
                  <a:lumOff val="0"/>
                  <a:alphaOff val="0"/>
                </a:sysClr>
              </a:solidFill>
              <a:latin typeface="Calibri"/>
              <a:ea typeface="+mn-ea"/>
              <a:cs typeface="+mn-cs"/>
            </a:rPr>
            <a:t> </a:t>
          </a:r>
          <a:r>
            <a:rPr lang="en-CA" sz="1000">
              <a:solidFill>
                <a:sysClr val="windowText" lastClr="000000">
                  <a:hueOff val="0"/>
                  <a:satOff val="0"/>
                  <a:lumOff val="0"/>
                  <a:alphaOff val="0"/>
                </a:sysClr>
              </a:solidFill>
              <a:latin typeface="Calibri"/>
              <a:ea typeface="+mn-ea"/>
              <a:cs typeface="+mn-cs"/>
            </a:rPr>
            <a:t>and the appropriate internal order. </a:t>
          </a:r>
        </a:p>
      </dgm:t>
    </dgm:pt>
    <dgm:pt modelId="{BF4F179E-3A10-43B6-9D46-12F1BFAE9502}" type="parTrans" cxnId="{44771766-AECC-41E8-91AC-B0BF7BD307BF}">
      <dgm:prSet/>
      <dgm:spPr/>
      <dgm:t>
        <a:bodyPr/>
        <a:lstStyle/>
        <a:p>
          <a:endParaRPr lang="fr-CA" sz="1600"/>
        </a:p>
      </dgm:t>
    </dgm:pt>
    <dgm:pt modelId="{91A6E7E6-CAAA-4E5C-8F4E-16895B6DDCEF}" type="sibTrans" cxnId="{44771766-AECC-41E8-91AC-B0BF7BD307BF}">
      <dgm:prSet/>
      <dgm:spPr/>
      <dgm:t>
        <a:bodyPr/>
        <a:lstStyle/>
        <a:p>
          <a:endParaRPr lang="fr-CA" sz="1600"/>
        </a:p>
      </dgm:t>
    </dgm:pt>
    <dgm:pt modelId="{BBA211EC-516F-4B33-B417-508A444A39F7}">
      <dgm:prSet phldrT="[Text]" custT="1"/>
      <dgm:spPr>
        <a:xfrm rot="5400000">
          <a:off x="-149937" y="1014894"/>
          <a:ext cx="999585" cy="699710"/>
        </a:xfrm>
        <a:solidFill>
          <a:srgbClr val="CD1C6A"/>
        </a:solidFill>
        <a:ln w="25400" cap="flat" cmpd="sng" algn="ctr">
          <a:solidFill>
            <a:srgbClr val="CD1C6A"/>
          </a:solidFill>
          <a:prstDash val="solid"/>
        </a:ln>
        <a:effectLst/>
      </dgm:spPr>
      <dgm:t>
        <a:bodyPr/>
        <a:lstStyle/>
        <a:p>
          <a:r>
            <a:rPr lang="en-CA" sz="1800" b="1">
              <a:ln>
                <a:solidFill>
                  <a:srgbClr val="6A469C"/>
                </a:solidFill>
              </a:ln>
              <a:solidFill>
                <a:sysClr val="window" lastClr="FFFFFF"/>
              </a:solidFill>
              <a:latin typeface="Calibri"/>
              <a:ea typeface="+mn-ea"/>
              <a:cs typeface="+mn-cs"/>
            </a:rPr>
            <a:t>2</a:t>
          </a:r>
        </a:p>
      </dgm:t>
    </dgm:pt>
    <dgm:pt modelId="{C3C18E8E-A9E5-4F81-8B4B-76ED33CAB9A1}" type="parTrans" cxnId="{AC03DACB-2248-4597-ACE4-2ED1EBC870C0}">
      <dgm:prSet/>
      <dgm:spPr/>
      <dgm:t>
        <a:bodyPr/>
        <a:lstStyle/>
        <a:p>
          <a:endParaRPr lang="fr-CA" sz="1600"/>
        </a:p>
      </dgm:t>
    </dgm:pt>
    <dgm:pt modelId="{FE09552C-B116-4570-AFC5-578152383674}" type="sibTrans" cxnId="{AC03DACB-2248-4597-ACE4-2ED1EBC870C0}">
      <dgm:prSet/>
      <dgm:spPr/>
      <dgm:t>
        <a:bodyPr/>
        <a:lstStyle/>
        <a:p>
          <a:endParaRPr lang="fr-CA" sz="1600"/>
        </a:p>
      </dgm:t>
    </dgm:pt>
    <dgm:pt modelId="{4BAEA3BC-8D2A-4FF5-9528-EAF8E351FBD5}">
      <dgm:prSet custT="1"/>
      <dgm:spPr>
        <a:xfrm rot="5400000">
          <a:off x="3052861" y="-1443902"/>
          <a:ext cx="649730" cy="5356032"/>
        </a:xfrm>
        <a:solidFill>
          <a:sysClr val="window" lastClr="FFFFFF">
            <a:alpha val="90000"/>
            <a:hueOff val="0"/>
            <a:satOff val="0"/>
            <a:lumOff val="0"/>
            <a:alphaOff val="0"/>
          </a:sysClr>
        </a:solidFill>
        <a:ln w="25400" cap="flat" cmpd="sng" algn="ctr">
          <a:solidFill>
            <a:srgbClr val="CD1C6A"/>
          </a:solidFill>
          <a:prstDash val="solid"/>
        </a:ln>
        <a:effectLst/>
      </dgm:spPr>
      <dgm:t>
        <a:bodyPr/>
        <a:lstStyle/>
        <a:p>
          <a:r>
            <a:rPr lang="en-CA" sz="1000">
              <a:solidFill>
                <a:sysClr val="windowText" lastClr="000000">
                  <a:hueOff val="0"/>
                  <a:satOff val="0"/>
                  <a:lumOff val="0"/>
                  <a:alphaOff val="0"/>
                </a:sysClr>
              </a:solidFill>
              <a:latin typeface="Calibri"/>
              <a:ea typeface="+mn-ea"/>
              <a:cs typeface="+mn-cs"/>
            </a:rPr>
            <a:t> Send the commitment number, the manager’s name and the number of the cost centre (CC) responsible for this commitment to the College@ESDC* in order for the College to initiate the JV.  </a:t>
          </a:r>
        </a:p>
      </dgm:t>
    </dgm:pt>
    <dgm:pt modelId="{85D66695-F61C-46E4-A617-0B49F33FC95B}" type="parTrans" cxnId="{FC2FAEA8-73D0-4D02-BCA0-BC8AFCF8D6F1}">
      <dgm:prSet/>
      <dgm:spPr/>
      <dgm:t>
        <a:bodyPr/>
        <a:lstStyle/>
        <a:p>
          <a:endParaRPr lang="en-CA" sz="1600"/>
        </a:p>
      </dgm:t>
    </dgm:pt>
    <dgm:pt modelId="{C902CBA8-6C00-4473-9FF8-7EA444A7064E}" type="sibTrans" cxnId="{FC2FAEA8-73D0-4D02-BCA0-BC8AFCF8D6F1}">
      <dgm:prSet/>
      <dgm:spPr/>
      <dgm:t>
        <a:bodyPr/>
        <a:lstStyle/>
        <a:p>
          <a:endParaRPr lang="en-CA" sz="1600"/>
        </a:p>
      </dgm:t>
    </dgm:pt>
    <dgm:pt modelId="{48022B4D-C674-4FD1-A57D-997B029C4C04}">
      <dgm:prSet custT="1"/>
      <dgm:spPr>
        <a:xfrm rot="5400000">
          <a:off x="-149937" y="1813600"/>
          <a:ext cx="999585" cy="699710"/>
        </a:xfrm>
        <a:solidFill>
          <a:srgbClr val="306A9C"/>
        </a:solidFill>
        <a:ln w="25400" cap="flat" cmpd="sng" algn="ctr">
          <a:solidFill>
            <a:srgbClr val="306A9C">
              <a:alpha val="20000"/>
            </a:srgbClr>
          </a:solidFill>
          <a:prstDash val="solid"/>
        </a:ln>
        <a:effectLst/>
      </dgm:spPr>
      <dgm:t>
        <a:bodyPr/>
        <a:lstStyle/>
        <a:p>
          <a:r>
            <a:rPr lang="en-CA" sz="1800" b="1">
              <a:solidFill>
                <a:sysClr val="window" lastClr="FFFFFF"/>
              </a:solidFill>
              <a:latin typeface="Calibri"/>
              <a:ea typeface="+mn-ea"/>
              <a:cs typeface="+mn-cs"/>
            </a:rPr>
            <a:t>3</a:t>
          </a:r>
        </a:p>
      </dgm:t>
    </dgm:pt>
    <dgm:pt modelId="{138CEE39-40FC-4AB8-891C-2BE105861B36}" type="parTrans" cxnId="{F2E00CE4-34FD-4CC1-A150-E75E0166E1AF}">
      <dgm:prSet/>
      <dgm:spPr/>
      <dgm:t>
        <a:bodyPr/>
        <a:lstStyle/>
        <a:p>
          <a:endParaRPr lang="en-CA" sz="1600"/>
        </a:p>
      </dgm:t>
    </dgm:pt>
    <dgm:pt modelId="{A6162E89-A84A-4748-AD10-A6AB0F850869}" type="sibTrans" cxnId="{F2E00CE4-34FD-4CC1-A150-E75E0166E1AF}">
      <dgm:prSet/>
      <dgm:spPr/>
      <dgm:t>
        <a:bodyPr/>
        <a:lstStyle/>
        <a:p>
          <a:endParaRPr lang="en-CA" sz="1600"/>
        </a:p>
      </dgm:t>
    </dgm:pt>
    <dgm:pt modelId="{4E41A609-D8A2-43BB-B288-348B94E42898}">
      <dgm:prSet custT="1"/>
      <dgm:spPr>
        <a:xfrm rot="5400000">
          <a:off x="3052861" y="-666124"/>
          <a:ext cx="649730" cy="5356032"/>
        </a:xfrm>
        <a:solidFill>
          <a:sysClr val="window" lastClr="FFFFFF">
            <a:alpha val="90000"/>
            <a:hueOff val="0"/>
            <a:satOff val="0"/>
            <a:lumOff val="0"/>
            <a:alphaOff val="0"/>
          </a:sysClr>
        </a:solidFill>
        <a:ln w="25400" cap="flat" cmpd="sng" algn="ctr">
          <a:solidFill>
            <a:srgbClr val="306A9C"/>
          </a:solidFill>
          <a:prstDash val="solid"/>
        </a:ln>
        <a:effectLst/>
      </dgm:spPr>
      <dgm:t>
        <a:bodyPr/>
        <a:lstStyle/>
        <a:p>
          <a:r>
            <a:rPr lang="en-CA" sz="800">
              <a:solidFill>
                <a:sysClr val="windowText" lastClr="000000">
                  <a:hueOff val="0"/>
                  <a:satOff val="0"/>
                  <a:lumOff val="0"/>
                  <a:alphaOff val="0"/>
                </a:sysClr>
              </a:solidFill>
              <a:latin typeface="Calibri"/>
              <a:ea typeface="+mn-ea"/>
              <a:cs typeface="+mn-cs"/>
            </a:rPr>
            <a:t> </a:t>
          </a:r>
          <a:r>
            <a:rPr lang="en-CA" sz="1000">
              <a:solidFill>
                <a:sysClr val="windowText" lastClr="000000">
                  <a:hueOff val="0"/>
                  <a:satOff val="0"/>
                  <a:lumOff val="0"/>
                  <a:alphaOff val="0"/>
                </a:sysClr>
              </a:solidFill>
              <a:latin typeface="Calibri"/>
              <a:ea typeface="+mn-ea"/>
              <a:cs typeface="+mn-cs"/>
            </a:rPr>
            <a:t>Approval of the JV by the manager responsible for the financial commitment and holding the delegation of authority under section 34 of the Financial Administration Act. </a:t>
          </a:r>
        </a:p>
      </dgm:t>
    </dgm:pt>
    <dgm:pt modelId="{A0E3CDBC-59C4-4FC5-B6DB-336D4D1A9DE7}" type="parTrans" cxnId="{2BA6B78A-CE96-42D9-AB36-995A42C2D5CF}">
      <dgm:prSet/>
      <dgm:spPr/>
      <dgm:t>
        <a:bodyPr/>
        <a:lstStyle/>
        <a:p>
          <a:endParaRPr lang="en-CA" sz="1600"/>
        </a:p>
      </dgm:t>
    </dgm:pt>
    <dgm:pt modelId="{E4E7E8B5-E42C-4FC7-86B6-2B9D3253DF69}" type="sibTrans" cxnId="{2BA6B78A-CE96-42D9-AB36-995A42C2D5CF}">
      <dgm:prSet/>
      <dgm:spPr/>
      <dgm:t>
        <a:bodyPr/>
        <a:lstStyle/>
        <a:p>
          <a:endParaRPr lang="en-CA" sz="1600"/>
        </a:p>
      </dgm:t>
    </dgm:pt>
    <dgm:pt modelId="{5AC7D56F-D85A-492A-B4AB-673CE367EC71}">
      <dgm:prSet phldrT="[Text]" custT="1"/>
      <dgm:spPr>
        <a:xfrm rot="5400000">
          <a:off x="2988924" y="-2286900"/>
          <a:ext cx="777604" cy="5356032"/>
        </a:xfrm>
        <a:solidFill>
          <a:sysClr val="window" lastClr="FFFFFF">
            <a:alpha val="90000"/>
            <a:hueOff val="0"/>
            <a:satOff val="0"/>
            <a:lumOff val="0"/>
            <a:alphaOff val="0"/>
          </a:sysClr>
        </a:solidFill>
        <a:ln w="25400" cap="flat" cmpd="sng" algn="ctr">
          <a:solidFill>
            <a:srgbClr val="69459C"/>
          </a:solidFill>
          <a:prstDash val="solid"/>
        </a:ln>
        <a:effectLst/>
      </dgm:spPr>
      <dgm:t>
        <a:bodyPr/>
        <a:lstStyle/>
        <a:p>
          <a:r>
            <a:rPr lang="en-CA" sz="1000">
              <a:solidFill>
                <a:sysClr val="windowText" lastClr="000000">
                  <a:hueOff val="0"/>
                  <a:satOff val="0"/>
                  <a:lumOff val="0"/>
                  <a:alphaOff val="0"/>
                </a:sysClr>
              </a:solidFill>
              <a:latin typeface="Calibri"/>
              <a:ea typeface="+mn-ea"/>
              <a:cs typeface="+mn-cs"/>
            </a:rPr>
            <a:t> Absenteeism - </a:t>
          </a:r>
          <a:r>
            <a:rPr lang="en-CA" sz="1000" b="1">
              <a:solidFill>
                <a:sysClr val="windowText" lastClr="000000">
                  <a:hueOff val="0"/>
                  <a:satOff val="0"/>
                  <a:lumOff val="0"/>
                  <a:alphaOff val="0"/>
                </a:sysClr>
              </a:solidFill>
              <a:latin typeface="Calibri"/>
              <a:ea typeface="+mn-ea"/>
              <a:cs typeface="+mn-cs"/>
            </a:rPr>
            <a:t>97252</a:t>
          </a:r>
          <a:r>
            <a:rPr lang="en-CA" sz="1000" b="0">
              <a:solidFill>
                <a:sysClr val="windowText" lastClr="000000">
                  <a:hueOff val="0"/>
                  <a:satOff val="0"/>
                  <a:lumOff val="0"/>
                  <a:alphaOff val="0"/>
                </a:sysClr>
              </a:solidFill>
              <a:latin typeface="Calibri"/>
              <a:ea typeface="+mn-ea"/>
              <a:cs typeface="+mn-cs"/>
            </a:rPr>
            <a:t>;</a:t>
          </a:r>
          <a:r>
            <a:rPr lang="en-CA" sz="1000" b="1">
              <a:solidFill>
                <a:sysClr val="windowText" lastClr="000000">
                  <a:hueOff val="0"/>
                  <a:satOff val="0"/>
                  <a:lumOff val="0"/>
                  <a:alphaOff val="0"/>
                </a:sysClr>
              </a:solidFill>
              <a:latin typeface="Calibri"/>
              <a:ea typeface="+mn-ea"/>
              <a:cs typeface="+mn-cs"/>
            </a:rPr>
            <a:t> </a:t>
          </a:r>
          <a:r>
            <a:rPr lang="en-CA" sz="1000" b="0">
              <a:solidFill>
                <a:sysClr val="windowText" lastClr="000000">
                  <a:hueOff val="0"/>
                  <a:satOff val="0"/>
                  <a:lumOff val="0"/>
                  <a:alphaOff val="0"/>
                </a:sysClr>
              </a:solidFill>
              <a:latin typeface="Calibri"/>
              <a:ea typeface="+mn-ea"/>
              <a:cs typeface="+mn-cs"/>
            </a:rPr>
            <a:t>Exceeding 2400 hours - </a:t>
          </a:r>
          <a:r>
            <a:rPr lang="en-CA" sz="1000" b="1">
              <a:solidFill>
                <a:sysClr val="windowText" lastClr="000000">
                  <a:hueOff val="0"/>
                  <a:satOff val="0"/>
                  <a:lumOff val="0"/>
                  <a:alphaOff val="0"/>
                </a:sysClr>
              </a:solidFill>
              <a:latin typeface="Calibri"/>
              <a:ea typeface="+mn-ea"/>
              <a:cs typeface="+mn-cs"/>
            </a:rPr>
            <a:t>97251</a:t>
          </a:r>
          <a:r>
            <a:rPr lang="en-CA" sz="1000" b="0">
              <a:solidFill>
                <a:sysClr val="windowText" lastClr="000000">
                  <a:hueOff val="0"/>
                  <a:satOff val="0"/>
                  <a:lumOff val="0"/>
                  <a:alphaOff val="0"/>
                </a:sysClr>
              </a:solidFill>
              <a:latin typeface="Calibri"/>
              <a:ea typeface="+mn-ea"/>
              <a:cs typeface="+mn-cs"/>
            </a:rPr>
            <a:t>; Accomodation measures - </a:t>
          </a:r>
          <a:r>
            <a:rPr lang="en-CA" sz="1000" b="1">
              <a:solidFill>
                <a:sysClr val="windowText" lastClr="000000">
                  <a:hueOff val="0"/>
                  <a:satOff val="0"/>
                  <a:lumOff val="0"/>
                  <a:alphaOff val="0"/>
                </a:sysClr>
              </a:solidFill>
              <a:latin typeface="Calibri"/>
              <a:ea typeface="+mn-ea"/>
              <a:cs typeface="+mn-cs"/>
            </a:rPr>
            <a:t>97253; </a:t>
          </a:r>
          <a:r>
            <a:rPr lang="en-CA" sz="1000" b="0">
              <a:solidFill>
                <a:sysClr val="windowText" lastClr="000000">
                  <a:hueOff val="0"/>
                  <a:satOff val="0"/>
                  <a:lumOff val="0"/>
                  <a:alphaOff val="0"/>
                </a:sysClr>
              </a:solidFill>
              <a:latin typeface="Calibri"/>
              <a:ea typeface="+mn-ea"/>
              <a:cs typeface="+mn-cs"/>
            </a:rPr>
            <a:t>Exceeding 200 hours - </a:t>
          </a:r>
          <a:r>
            <a:rPr lang="fr-CA" sz="1000"/>
            <a:t>100140</a:t>
          </a:r>
          <a:r>
            <a:rPr lang="en-CA" sz="1000" b="1">
              <a:solidFill>
                <a:sysClr val="windowText" lastClr="000000">
                  <a:hueOff val="0"/>
                  <a:satOff val="0"/>
                  <a:lumOff val="0"/>
                  <a:alphaOff val="0"/>
                </a:sysClr>
              </a:solidFill>
              <a:latin typeface="Calibri"/>
              <a:ea typeface="+mn-ea"/>
              <a:cs typeface="+mn-cs"/>
            </a:rPr>
            <a:t>.</a:t>
          </a:r>
        </a:p>
      </dgm:t>
    </dgm:pt>
    <dgm:pt modelId="{7562144B-9440-42C8-9BE7-766BAC1779ED}" type="parTrans" cxnId="{98998847-BB4F-436C-A805-A2D785A8F875}">
      <dgm:prSet/>
      <dgm:spPr/>
      <dgm:t>
        <a:bodyPr/>
        <a:lstStyle/>
        <a:p>
          <a:endParaRPr lang="fr-CA" sz="1600"/>
        </a:p>
      </dgm:t>
    </dgm:pt>
    <dgm:pt modelId="{66D975BD-676B-49CF-B24B-E334BE994975}" type="sibTrans" cxnId="{98998847-BB4F-436C-A805-A2D785A8F875}">
      <dgm:prSet/>
      <dgm:spPr/>
      <dgm:t>
        <a:bodyPr/>
        <a:lstStyle/>
        <a:p>
          <a:endParaRPr lang="fr-CA" sz="1600"/>
        </a:p>
      </dgm:t>
    </dgm:pt>
    <dgm:pt modelId="{2ACC7BC4-1B17-4FF9-AB85-6FD2C60F9F4C}" type="pres">
      <dgm:prSet presAssocID="{CEF78FAE-3DFE-48DE-8A1E-CB20CC1A082C}" presName="linearFlow" presStyleCnt="0">
        <dgm:presLayoutVars>
          <dgm:dir/>
          <dgm:animLvl val="lvl"/>
          <dgm:resizeHandles val="exact"/>
        </dgm:presLayoutVars>
      </dgm:prSet>
      <dgm:spPr/>
      <dgm:t>
        <a:bodyPr/>
        <a:lstStyle/>
        <a:p>
          <a:endParaRPr lang="fr-CA"/>
        </a:p>
      </dgm:t>
    </dgm:pt>
    <dgm:pt modelId="{CC16EDF8-09DD-4D8F-B01E-636E61C381DB}" type="pres">
      <dgm:prSet presAssocID="{4FA2C834-6988-4DD5-AA39-D6BD1B7993FE}" presName="composite" presStyleCnt="0"/>
      <dgm:spPr/>
      <dgm:t>
        <a:bodyPr/>
        <a:lstStyle/>
        <a:p>
          <a:endParaRPr lang="fr-CA"/>
        </a:p>
      </dgm:t>
    </dgm:pt>
    <dgm:pt modelId="{391F4F18-B45D-4D73-A2FB-AFE173843B6B}" type="pres">
      <dgm:prSet presAssocID="{4FA2C834-6988-4DD5-AA39-D6BD1B7993FE}" presName="parentText" presStyleLbl="alignNode1" presStyleIdx="0" presStyleCnt="3" custLinFactNeighborX="0" custLinFactNeighborY="-4514">
        <dgm:presLayoutVars>
          <dgm:chMax val="1"/>
          <dgm:bulletEnabled val="1"/>
        </dgm:presLayoutVars>
      </dgm:prSet>
      <dgm:spPr>
        <a:prstGeom prst="chevron">
          <a:avLst/>
        </a:prstGeom>
      </dgm:spPr>
      <dgm:t>
        <a:bodyPr/>
        <a:lstStyle/>
        <a:p>
          <a:endParaRPr lang="fr-CA"/>
        </a:p>
      </dgm:t>
    </dgm:pt>
    <dgm:pt modelId="{B4A981F6-A866-4CD6-AF20-563D582336AC}" type="pres">
      <dgm:prSet presAssocID="{4FA2C834-6988-4DD5-AA39-D6BD1B7993FE}" presName="descendantText" presStyleLbl="alignAcc1" presStyleIdx="0" presStyleCnt="3" custScaleY="119681">
        <dgm:presLayoutVars>
          <dgm:bulletEnabled val="1"/>
        </dgm:presLayoutVars>
      </dgm:prSet>
      <dgm:spPr>
        <a:prstGeom prst="round2SameRect">
          <a:avLst/>
        </a:prstGeom>
      </dgm:spPr>
      <dgm:t>
        <a:bodyPr/>
        <a:lstStyle/>
        <a:p>
          <a:endParaRPr lang="fr-CA"/>
        </a:p>
      </dgm:t>
    </dgm:pt>
    <dgm:pt modelId="{45C9CC9D-F6E7-4961-8D7B-ED19AE3D8398}" type="pres">
      <dgm:prSet presAssocID="{E538FA86-092A-4082-B55C-48AE95FAFF5E}" presName="sp" presStyleCnt="0"/>
      <dgm:spPr/>
      <dgm:t>
        <a:bodyPr/>
        <a:lstStyle/>
        <a:p>
          <a:endParaRPr lang="fr-CA"/>
        </a:p>
      </dgm:t>
    </dgm:pt>
    <dgm:pt modelId="{AF3DD7DA-4269-46DD-A5C7-C9DB49BA7756}" type="pres">
      <dgm:prSet presAssocID="{BBA211EC-516F-4B33-B417-508A444A39F7}" presName="composite" presStyleCnt="0"/>
      <dgm:spPr/>
    </dgm:pt>
    <dgm:pt modelId="{79C1B11C-C8E5-4670-B922-5A0FEFA9988E}" type="pres">
      <dgm:prSet presAssocID="{BBA211EC-516F-4B33-B417-508A444A39F7}" presName="parentText" presStyleLbl="alignNode1" presStyleIdx="1" presStyleCnt="3">
        <dgm:presLayoutVars>
          <dgm:chMax val="1"/>
          <dgm:bulletEnabled val="1"/>
        </dgm:presLayoutVars>
      </dgm:prSet>
      <dgm:spPr>
        <a:prstGeom prst="chevron">
          <a:avLst/>
        </a:prstGeom>
      </dgm:spPr>
      <dgm:t>
        <a:bodyPr/>
        <a:lstStyle/>
        <a:p>
          <a:endParaRPr lang="fr-CA"/>
        </a:p>
      </dgm:t>
    </dgm:pt>
    <dgm:pt modelId="{036856B6-E723-4FCC-BDDD-7BA38EFC056A}" type="pres">
      <dgm:prSet presAssocID="{BBA211EC-516F-4B33-B417-508A444A39F7}" presName="descendantText" presStyleLbl="alignAcc1" presStyleIdx="1" presStyleCnt="3" custLinFactNeighborY="6817">
        <dgm:presLayoutVars>
          <dgm:bulletEnabled val="1"/>
        </dgm:presLayoutVars>
      </dgm:prSet>
      <dgm:spPr>
        <a:prstGeom prst="round2SameRect">
          <a:avLst/>
        </a:prstGeom>
      </dgm:spPr>
      <dgm:t>
        <a:bodyPr/>
        <a:lstStyle/>
        <a:p>
          <a:endParaRPr lang="fr-CA"/>
        </a:p>
      </dgm:t>
    </dgm:pt>
    <dgm:pt modelId="{57252A84-3E10-4D12-9ED7-78271870BE41}" type="pres">
      <dgm:prSet presAssocID="{FE09552C-B116-4570-AFC5-578152383674}" presName="sp" presStyleCnt="0"/>
      <dgm:spPr/>
    </dgm:pt>
    <dgm:pt modelId="{9D48326F-4EE5-4F4F-ABD5-E8A9C594404E}" type="pres">
      <dgm:prSet presAssocID="{48022B4D-C674-4FD1-A57D-997B029C4C04}" presName="composite" presStyleCnt="0"/>
      <dgm:spPr/>
    </dgm:pt>
    <dgm:pt modelId="{09088B22-F97B-47D0-8F2F-68EA23DDE976}" type="pres">
      <dgm:prSet presAssocID="{48022B4D-C674-4FD1-A57D-997B029C4C04}" presName="parentText" presStyleLbl="alignNode1" presStyleIdx="2" presStyleCnt="3">
        <dgm:presLayoutVars>
          <dgm:chMax val="1"/>
          <dgm:bulletEnabled val="1"/>
        </dgm:presLayoutVars>
      </dgm:prSet>
      <dgm:spPr>
        <a:prstGeom prst="chevron">
          <a:avLst/>
        </a:prstGeom>
      </dgm:spPr>
      <dgm:t>
        <a:bodyPr/>
        <a:lstStyle/>
        <a:p>
          <a:endParaRPr lang="fr-CA"/>
        </a:p>
      </dgm:t>
    </dgm:pt>
    <dgm:pt modelId="{9F79765C-6C5A-4B30-A28E-EC944F0D3D40}" type="pres">
      <dgm:prSet presAssocID="{48022B4D-C674-4FD1-A57D-997B029C4C04}" presName="descendantText" presStyleLbl="alignAcc1" presStyleIdx="2" presStyleCnt="3" custLinFactNeighborY="3596">
        <dgm:presLayoutVars>
          <dgm:bulletEnabled val="1"/>
        </dgm:presLayoutVars>
      </dgm:prSet>
      <dgm:spPr>
        <a:prstGeom prst="round2SameRect">
          <a:avLst/>
        </a:prstGeom>
      </dgm:spPr>
      <dgm:t>
        <a:bodyPr/>
        <a:lstStyle/>
        <a:p>
          <a:endParaRPr lang="fr-CA"/>
        </a:p>
      </dgm:t>
    </dgm:pt>
  </dgm:ptLst>
  <dgm:cxnLst>
    <dgm:cxn modelId="{2BA6B78A-CE96-42D9-AB36-995A42C2D5CF}" srcId="{48022B4D-C674-4FD1-A57D-997B029C4C04}" destId="{4E41A609-D8A2-43BB-B288-348B94E42898}" srcOrd="0" destOrd="0" parTransId="{A0E3CDBC-59C4-4FC5-B6DB-336D4D1A9DE7}" sibTransId="{E4E7E8B5-E42C-4FC7-86B6-2B9D3253DF69}"/>
    <dgm:cxn modelId="{55573F25-2D6F-41B1-9F81-7BB604685215}" type="presOf" srcId="{64EC5C18-8B2B-4097-88A0-FF8E7D2FE508}" destId="{B4A981F6-A866-4CD6-AF20-563D582336AC}" srcOrd="0" destOrd="0" presId="urn:microsoft.com/office/officeart/2005/8/layout/chevron2"/>
    <dgm:cxn modelId="{07A9DE87-1ACB-40B5-9923-E4F11479394F}" type="presOf" srcId="{BBA211EC-516F-4B33-B417-508A444A39F7}" destId="{79C1B11C-C8E5-4670-B922-5A0FEFA9988E}" srcOrd="0" destOrd="0" presId="urn:microsoft.com/office/officeart/2005/8/layout/chevron2"/>
    <dgm:cxn modelId="{98998847-BB4F-436C-A805-A2D785A8F875}" srcId="{4FA2C834-6988-4DD5-AA39-D6BD1B7993FE}" destId="{5AC7D56F-D85A-492A-B4AB-673CE367EC71}" srcOrd="1" destOrd="0" parTransId="{7562144B-9440-42C8-9BE7-766BAC1779ED}" sibTransId="{66D975BD-676B-49CF-B24B-E334BE994975}"/>
    <dgm:cxn modelId="{FC2FAEA8-73D0-4D02-BCA0-BC8AFCF8D6F1}" srcId="{BBA211EC-516F-4B33-B417-508A444A39F7}" destId="{4BAEA3BC-8D2A-4FF5-9528-EAF8E351FBD5}" srcOrd="0" destOrd="0" parTransId="{85D66695-F61C-46E4-A617-0B49F33FC95B}" sibTransId="{C902CBA8-6C00-4473-9FF8-7EA444A7064E}"/>
    <dgm:cxn modelId="{07BD6F0E-0F63-486C-B449-76829104A008}" type="presOf" srcId="{48022B4D-C674-4FD1-A57D-997B029C4C04}" destId="{09088B22-F97B-47D0-8F2F-68EA23DDE976}" srcOrd="0" destOrd="0" presId="urn:microsoft.com/office/officeart/2005/8/layout/chevron2"/>
    <dgm:cxn modelId="{8B409E76-0BDA-4FB2-A4EB-BB66B218D1EC}" type="presOf" srcId="{CEF78FAE-3DFE-48DE-8A1E-CB20CC1A082C}" destId="{2ACC7BC4-1B17-4FF9-AB85-6FD2C60F9F4C}" srcOrd="0" destOrd="0" presId="urn:microsoft.com/office/officeart/2005/8/layout/chevron2"/>
    <dgm:cxn modelId="{F2E00CE4-34FD-4CC1-A150-E75E0166E1AF}" srcId="{CEF78FAE-3DFE-48DE-8A1E-CB20CC1A082C}" destId="{48022B4D-C674-4FD1-A57D-997B029C4C04}" srcOrd="2" destOrd="0" parTransId="{138CEE39-40FC-4AB8-891C-2BE105861B36}" sibTransId="{A6162E89-A84A-4748-AD10-A6AB0F850869}"/>
    <dgm:cxn modelId="{13C388B9-6109-40AC-988B-7D89084B9B91}" type="presOf" srcId="{5AC7D56F-D85A-492A-B4AB-673CE367EC71}" destId="{B4A981F6-A866-4CD6-AF20-563D582336AC}" srcOrd="0" destOrd="1" presId="urn:microsoft.com/office/officeart/2005/8/layout/chevron2"/>
    <dgm:cxn modelId="{7DC4696F-0EC4-44BB-8EE3-4C107C4EE68C}" srcId="{CEF78FAE-3DFE-48DE-8A1E-CB20CC1A082C}" destId="{4FA2C834-6988-4DD5-AA39-D6BD1B7993FE}" srcOrd="0" destOrd="0" parTransId="{5CE9F70C-7BEA-45D2-A3B3-2D0575823A55}" sibTransId="{E538FA86-092A-4082-B55C-48AE95FAFF5E}"/>
    <dgm:cxn modelId="{44771766-AECC-41E8-91AC-B0BF7BD307BF}" srcId="{4FA2C834-6988-4DD5-AA39-D6BD1B7993FE}" destId="{64EC5C18-8B2B-4097-88A0-FF8E7D2FE508}" srcOrd="0" destOrd="0" parTransId="{BF4F179E-3A10-43B6-9D46-12F1BFAE9502}" sibTransId="{91A6E7E6-CAAA-4E5C-8F4E-16895B6DDCEF}"/>
    <dgm:cxn modelId="{BB0A7808-D10E-4BCE-8B46-D820CE6409E3}" type="presOf" srcId="{4E41A609-D8A2-43BB-B288-348B94E42898}" destId="{9F79765C-6C5A-4B30-A28E-EC944F0D3D40}" srcOrd="0" destOrd="0" presId="urn:microsoft.com/office/officeart/2005/8/layout/chevron2"/>
    <dgm:cxn modelId="{16AE299B-2B7C-4150-B7E4-42286092D93E}" type="presOf" srcId="{4FA2C834-6988-4DD5-AA39-D6BD1B7993FE}" destId="{391F4F18-B45D-4D73-A2FB-AFE173843B6B}" srcOrd="0" destOrd="0" presId="urn:microsoft.com/office/officeart/2005/8/layout/chevron2"/>
    <dgm:cxn modelId="{AC03DACB-2248-4597-ACE4-2ED1EBC870C0}" srcId="{CEF78FAE-3DFE-48DE-8A1E-CB20CC1A082C}" destId="{BBA211EC-516F-4B33-B417-508A444A39F7}" srcOrd="1" destOrd="0" parTransId="{C3C18E8E-A9E5-4F81-8B4B-76ED33CAB9A1}" sibTransId="{FE09552C-B116-4570-AFC5-578152383674}"/>
    <dgm:cxn modelId="{AFC51D69-FAAD-49C5-A074-0604AFCFA7F7}" type="presOf" srcId="{4BAEA3BC-8D2A-4FF5-9528-EAF8E351FBD5}" destId="{036856B6-E723-4FCC-BDDD-7BA38EFC056A}" srcOrd="0" destOrd="0" presId="urn:microsoft.com/office/officeart/2005/8/layout/chevron2"/>
    <dgm:cxn modelId="{07EE4E09-0AF0-40F7-B66A-1BA548A3ECFD}" type="presParOf" srcId="{2ACC7BC4-1B17-4FF9-AB85-6FD2C60F9F4C}" destId="{CC16EDF8-09DD-4D8F-B01E-636E61C381DB}" srcOrd="0" destOrd="0" presId="urn:microsoft.com/office/officeart/2005/8/layout/chevron2"/>
    <dgm:cxn modelId="{F8E2C391-79F3-4F7F-BAF5-DCDE7D1F168C}" type="presParOf" srcId="{CC16EDF8-09DD-4D8F-B01E-636E61C381DB}" destId="{391F4F18-B45D-4D73-A2FB-AFE173843B6B}" srcOrd="0" destOrd="0" presId="urn:microsoft.com/office/officeart/2005/8/layout/chevron2"/>
    <dgm:cxn modelId="{CBDEB135-E6BA-4A7C-9412-3CF19E1ECC06}" type="presParOf" srcId="{CC16EDF8-09DD-4D8F-B01E-636E61C381DB}" destId="{B4A981F6-A866-4CD6-AF20-563D582336AC}" srcOrd="1" destOrd="0" presId="urn:microsoft.com/office/officeart/2005/8/layout/chevron2"/>
    <dgm:cxn modelId="{E47B1620-015B-45A5-A5B1-BB61BD87247D}" type="presParOf" srcId="{2ACC7BC4-1B17-4FF9-AB85-6FD2C60F9F4C}" destId="{45C9CC9D-F6E7-4961-8D7B-ED19AE3D8398}" srcOrd="1" destOrd="0" presId="urn:microsoft.com/office/officeart/2005/8/layout/chevron2"/>
    <dgm:cxn modelId="{2847067F-CF7D-4CEA-9FBA-A037258CF9E1}" type="presParOf" srcId="{2ACC7BC4-1B17-4FF9-AB85-6FD2C60F9F4C}" destId="{AF3DD7DA-4269-46DD-A5C7-C9DB49BA7756}" srcOrd="2" destOrd="0" presId="urn:microsoft.com/office/officeart/2005/8/layout/chevron2"/>
    <dgm:cxn modelId="{2ADEB1DD-724D-4318-A5E4-F73F928207F2}" type="presParOf" srcId="{AF3DD7DA-4269-46DD-A5C7-C9DB49BA7756}" destId="{79C1B11C-C8E5-4670-B922-5A0FEFA9988E}" srcOrd="0" destOrd="0" presId="urn:microsoft.com/office/officeart/2005/8/layout/chevron2"/>
    <dgm:cxn modelId="{6DEE2691-100D-4529-8290-C18CB6A56E2D}" type="presParOf" srcId="{AF3DD7DA-4269-46DD-A5C7-C9DB49BA7756}" destId="{036856B6-E723-4FCC-BDDD-7BA38EFC056A}" srcOrd="1" destOrd="0" presId="urn:microsoft.com/office/officeart/2005/8/layout/chevron2"/>
    <dgm:cxn modelId="{9635A731-1B2B-4BDE-95AC-9444AAF53094}" type="presParOf" srcId="{2ACC7BC4-1B17-4FF9-AB85-6FD2C60F9F4C}" destId="{57252A84-3E10-4D12-9ED7-78271870BE41}" srcOrd="3" destOrd="0" presId="urn:microsoft.com/office/officeart/2005/8/layout/chevron2"/>
    <dgm:cxn modelId="{505091B7-3729-4D67-860E-E5D34906A3CA}" type="presParOf" srcId="{2ACC7BC4-1B17-4FF9-AB85-6FD2C60F9F4C}" destId="{9D48326F-4EE5-4F4F-ABD5-E8A9C594404E}" srcOrd="4" destOrd="0" presId="urn:microsoft.com/office/officeart/2005/8/layout/chevron2"/>
    <dgm:cxn modelId="{8A62D6A2-7621-423D-AE70-09FBCC731826}" type="presParOf" srcId="{9D48326F-4EE5-4F4F-ABD5-E8A9C594404E}" destId="{09088B22-F97B-47D0-8F2F-68EA23DDE976}" srcOrd="0" destOrd="0" presId="urn:microsoft.com/office/officeart/2005/8/layout/chevron2"/>
    <dgm:cxn modelId="{36FAA9B3-6758-43FE-A245-3D5DADD5B974}" type="presParOf" srcId="{9D48326F-4EE5-4F4F-ABD5-E8A9C594404E}" destId="{9F79765C-6C5A-4B30-A28E-EC944F0D3D40}"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1F4F18-B45D-4D73-A2FB-AFE173843B6B}">
      <dsp:nvSpPr>
        <dsp:cNvPr id="0" name=""/>
        <dsp:cNvSpPr/>
      </dsp:nvSpPr>
      <dsp:spPr>
        <a:xfrm rot="5400000">
          <a:off x="-149986" y="170690"/>
          <a:ext cx="999909" cy="699936"/>
        </a:xfrm>
        <a:prstGeom prst="chevron">
          <a:avLst/>
        </a:prstGeom>
        <a:solidFill>
          <a:srgbClr val="69459C"/>
        </a:solidFill>
        <a:ln w="25400" cap="flat" cmpd="sng" algn="ctr">
          <a:solidFill>
            <a:srgbClr val="69459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CA" sz="1800" b="1" kern="1200">
              <a:ln>
                <a:noFill/>
              </a:ln>
              <a:solidFill>
                <a:sysClr val="window" lastClr="FFFFFF"/>
              </a:solidFill>
              <a:latin typeface="Calibri"/>
              <a:ea typeface="+mn-ea"/>
              <a:cs typeface="+mn-cs"/>
            </a:rPr>
            <a:t>1</a:t>
          </a:r>
        </a:p>
      </dsp:txBody>
      <dsp:txXfrm rot="-5400000">
        <a:off x="1" y="370671"/>
        <a:ext cx="699936" cy="299973"/>
      </dsp:txXfrm>
    </dsp:sp>
    <dsp:sp modelId="{B4A981F6-A866-4CD6-AF20-563D582336AC}">
      <dsp:nvSpPr>
        <dsp:cNvPr id="0" name=""/>
        <dsp:cNvSpPr/>
      </dsp:nvSpPr>
      <dsp:spPr>
        <a:xfrm rot="5400000">
          <a:off x="2988911" y="-2287092"/>
          <a:ext cx="777856" cy="5355806"/>
        </a:xfrm>
        <a:prstGeom prst="round2SameRect">
          <a:avLst/>
        </a:prstGeom>
        <a:solidFill>
          <a:sysClr val="window" lastClr="FFFFFF">
            <a:alpha val="90000"/>
            <a:hueOff val="0"/>
            <a:satOff val="0"/>
            <a:lumOff val="0"/>
            <a:alphaOff val="0"/>
          </a:sysClr>
        </a:solidFill>
        <a:ln w="25400" cap="flat" cmpd="sng" algn="ctr">
          <a:solidFill>
            <a:srgbClr val="69459C"/>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CA" sz="1000" kern="1200">
              <a:solidFill>
                <a:sysClr val="windowText" lastClr="000000">
                  <a:hueOff val="0"/>
                  <a:satOff val="0"/>
                  <a:lumOff val="0"/>
                  <a:alphaOff val="0"/>
                </a:sysClr>
              </a:solidFill>
              <a:latin typeface="Calibri"/>
              <a:ea typeface="+mn-ea"/>
              <a:cs typeface="+mn-cs"/>
            </a:rPr>
            <a:t> Create a financial commitment number in B011 using the </a:t>
          </a:r>
          <a:r>
            <a:rPr lang="en-CA" sz="1000" b="1" kern="1200">
              <a:solidFill>
                <a:sysClr val="windowText" lastClr="000000">
                  <a:hueOff val="0"/>
                  <a:satOff val="0"/>
                  <a:lumOff val="0"/>
                  <a:alphaOff val="0"/>
                </a:sysClr>
              </a:solidFill>
              <a:latin typeface="Calibri"/>
              <a:ea typeface="+mn-ea"/>
              <a:cs typeface="+mn-cs"/>
            </a:rPr>
            <a:t>GL account number 533421 -</a:t>
          </a:r>
          <a:r>
            <a:rPr lang="en-CA" sz="1000" b="0" i="1" kern="1200">
              <a:solidFill>
                <a:sysClr val="windowText" lastClr="000000">
                  <a:hueOff val="0"/>
                  <a:satOff val="0"/>
                  <a:lumOff val="0"/>
                  <a:alphaOff val="0"/>
                </a:sysClr>
              </a:solidFill>
              <a:latin typeface="Calibri"/>
              <a:ea typeface="+mn-ea"/>
              <a:cs typeface="+mn-cs"/>
            </a:rPr>
            <a:t>OL Training During Working Hours</a:t>
          </a:r>
          <a:r>
            <a:rPr lang="en-CA" sz="1000" b="1" kern="1200">
              <a:solidFill>
                <a:sysClr val="windowText" lastClr="000000">
                  <a:hueOff val="0"/>
                  <a:satOff val="0"/>
                  <a:lumOff val="0"/>
                  <a:alphaOff val="0"/>
                </a:sysClr>
              </a:solidFill>
              <a:latin typeface="Calibri"/>
              <a:ea typeface="+mn-ea"/>
              <a:cs typeface="+mn-cs"/>
            </a:rPr>
            <a:t> </a:t>
          </a:r>
          <a:r>
            <a:rPr lang="en-CA" sz="1000" kern="1200">
              <a:solidFill>
                <a:sysClr val="windowText" lastClr="000000">
                  <a:hueOff val="0"/>
                  <a:satOff val="0"/>
                  <a:lumOff val="0"/>
                  <a:alphaOff val="0"/>
                </a:sysClr>
              </a:solidFill>
              <a:latin typeface="Calibri"/>
              <a:ea typeface="+mn-ea"/>
              <a:cs typeface="+mn-cs"/>
            </a:rPr>
            <a:t>and the appropriate internal order. </a:t>
          </a:r>
        </a:p>
        <a:p>
          <a:pPr marL="57150" lvl="1" indent="-57150" algn="l" defTabSz="444500">
            <a:lnSpc>
              <a:spcPct val="90000"/>
            </a:lnSpc>
            <a:spcBef>
              <a:spcPct val="0"/>
            </a:spcBef>
            <a:spcAft>
              <a:spcPct val="15000"/>
            </a:spcAft>
            <a:buChar char="••"/>
          </a:pPr>
          <a:r>
            <a:rPr lang="en-CA" sz="1000" kern="1200">
              <a:solidFill>
                <a:sysClr val="windowText" lastClr="000000">
                  <a:hueOff val="0"/>
                  <a:satOff val="0"/>
                  <a:lumOff val="0"/>
                  <a:alphaOff val="0"/>
                </a:sysClr>
              </a:solidFill>
              <a:latin typeface="Calibri"/>
              <a:ea typeface="+mn-ea"/>
              <a:cs typeface="+mn-cs"/>
            </a:rPr>
            <a:t> Absenteeism - </a:t>
          </a:r>
          <a:r>
            <a:rPr lang="en-CA" sz="1000" b="1" kern="1200">
              <a:solidFill>
                <a:sysClr val="windowText" lastClr="000000">
                  <a:hueOff val="0"/>
                  <a:satOff val="0"/>
                  <a:lumOff val="0"/>
                  <a:alphaOff val="0"/>
                </a:sysClr>
              </a:solidFill>
              <a:latin typeface="Calibri"/>
              <a:ea typeface="+mn-ea"/>
              <a:cs typeface="+mn-cs"/>
            </a:rPr>
            <a:t>97252</a:t>
          </a:r>
          <a:r>
            <a:rPr lang="en-CA" sz="1000" b="0" kern="1200">
              <a:solidFill>
                <a:sysClr val="windowText" lastClr="000000">
                  <a:hueOff val="0"/>
                  <a:satOff val="0"/>
                  <a:lumOff val="0"/>
                  <a:alphaOff val="0"/>
                </a:sysClr>
              </a:solidFill>
              <a:latin typeface="Calibri"/>
              <a:ea typeface="+mn-ea"/>
              <a:cs typeface="+mn-cs"/>
            </a:rPr>
            <a:t>;</a:t>
          </a:r>
          <a:r>
            <a:rPr lang="en-CA" sz="1000" b="1" kern="1200">
              <a:solidFill>
                <a:sysClr val="windowText" lastClr="000000">
                  <a:hueOff val="0"/>
                  <a:satOff val="0"/>
                  <a:lumOff val="0"/>
                  <a:alphaOff val="0"/>
                </a:sysClr>
              </a:solidFill>
              <a:latin typeface="Calibri"/>
              <a:ea typeface="+mn-ea"/>
              <a:cs typeface="+mn-cs"/>
            </a:rPr>
            <a:t> </a:t>
          </a:r>
          <a:r>
            <a:rPr lang="en-CA" sz="1000" b="0" kern="1200">
              <a:solidFill>
                <a:sysClr val="windowText" lastClr="000000">
                  <a:hueOff val="0"/>
                  <a:satOff val="0"/>
                  <a:lumOff val="0"/>
                  <a:alphaOff val="0"/>
                </a:sysClr>
              </a:solidFill>
              <a:latin typeface="Calibri"/>
              <a:ea typeface="+mn-ea"/>
              <a:cs typeface="+mn-cs"/>
            </a:rPr>
            <a:t>Exceeding 2400 hours - </a:t>
          </a:r>
          <a:r>
            <a:rPr lang="en-CA" sz="1000" b="1" kern="1200">
              <a:solidFill>
                <a:sysClr val="windowText" lastClr="000000">
                  <a:hueOff val="0"/>
                  <a:satOff val="0"/>
                  <a:lumOff val="0"/>
                  <a:alphaOff val="0"/>
                </a:sysClr>
              </a:solidFill>
              <a:latin typeface="Calibri"/>
              <a:ea typeface="+mn-ea"/>
              <a:cs typeface="+mn-cs"/>
            </a:rPr>
            <a:t>97251</a:t>
          </a:r>
          <a:r>
            <a:rPr lang="en-CA" sz="1000" b="0" kern="1200">
              <a:solidFill>
                <a:sysClr val="windowText" lastClr="000000">
                  <a:hueOff val="0"/>
                  <a:satOff val="0"/>
                  <a:lumOff val="0"/>
                  <a:alphaOff val="0"/>
                </a:sysClr>
              </a:solidFill>
              <a:latin typeface="Calibri"/>
              <a:ea typeface="+mn-ea"/>
              <a:cs typeface="+mn-cs"/>
            </a:rPr>
            <a:t>; Accomodation measures - </a:t>
          </a:r>
          <a:r>
            <a:rPr lang="en-CA" sz="1000" b="1" kern="1200">
              <a:solidFill>
                <a:sysClr val="windowText" lastClr="000000">
                  <a:hueOff val="0"/>
                  <a:satOff val="0"/>
                  <a:lumOff val="0"/>
                  <a:alphaOff val="0"/>
                </a:sysClr>
              </a:solidFill>
              <a:latin typeface="Calibri"/>
              <a:ea typeface="+mn-ea"/>
              <a:cs typeface="+mn-cs"/>
            </a:rPr>
            <a:t>97253; </a:t>
          </a:r>
          <a:r>
            <a:rPr lang="en-CA" sz="1000" b="0" kern="1200">
              <a:solidFill>
                <a:sysClr val="windowText" lastClr="000000">
                  <a:hueOff val="0"/>
                  <a:satOff val="0"/>
                  <a:lumOff val="0"/>
                  <a:alphaOff val="0"/>
                </a:sysClr>
              </a:solidFill>
              <a:latin typeface="Calibri"/>
              <a:ea typeface="+mn-ea"/>
              <a:cs typeface="+mn-cs"/>
            </a:rPr>
            <a:t>Exceeding 200 hours - </a:t>
          </a:r>
          <a:r>
            <a:rPr lang="fr-CA" sz="1000" kern="1200"/>
            <a:t>100140</a:t>
          </a:r>
          <a:r>
            <a:rPr lang="en-CA" sz="1000" b="1" kern="1200">
              <a:solidFill>
                <a:sysClr val="windowText" lastClr="000000">
                  <a:hueOff val="0"/>
                  <a:satOff val="0"/>
                  <a:lumOff val="0"/>
                  <a:alphaOff val="0"/>
                </a:sysClr>
              </a:solidFill>
              <a:latin typeface="Calibri"/>
              <a:ea typeface="+mn-ea"/>
              <a:cs typeface="+mn-cs"/>
            </a:rPr>
            <a:t>.</a:t>
          </a:r>
        </a:p>
      </dsp:txBody>
      <dsp:txXfrm rot="-5400000">
        <a:off x="699936" y="39855"/>
        <a:ext cx="5317834" cy="701912"/>
      </dsp:txXfrm>
    </dsp:sp>
    <dsp:sp modelId="{79C1B11C-C8E5-4670-B922-5A0FEFA9988E}">
      <dsp:nvSpPr>
        <dsp:cNvPr id="0" name=""/>
        <dsp:cNvSpPr/>
      </dsp:nvSpPr>
      <dsp:spPr>
        <a:xfrm rot="5400000">
          <a:off x="-149986" y="1014791"/>
          <a:ext cx="999909" cy="699936"/>
        </a:xfrm>
        <a:prstGeom prst="chevron">
          <a:avLst/>
        </a:prstGeom>
        <a:solidFill>
          <a:srgbClr val="CD1C6A"/>
        </a:solidFill>
        <a:ln w="25400" cap="flat" cmpd="sng" algn="ctr">
          <a:solidFill>
            <a:srgbClr val="CD1C6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CA" sz="1800" b="1" kern="1200">
              <a:ln>
                <a:solidFill>
                  <a:srgbClr val="6A469C"/>
                </a:solidFill>
              </a:ln>
              <a:solidFill>
                <a:sysClr val="window" lastClr="FFFFFF"/>
              </a:solidFill>
              <a:latin typeface="Calibri"/>
              <a:ea typeface="+mn-ea"/>
              <a:cs typeface="+mn-cs"/>
            </a:rPr>
            <a:t>2</a:t>
          </a:r>
        </a:p>
      </dsp:txBody>
      <dsp:txXfrm rot="-5400000">
        <a:off x="1" y="1214772"/>
        <a:ext cx="699936" cy="299973"/>
      </dsp:txXfrm>
    </dsp:sp>
    <dsp:sp modelId="{036856B6-E723-4FCC-BDDD-7BA38EFC056A}">
      <dsp:nvSpPr>
        <dsp:cNvPr id="0" name=""/>
        <dsp:cNvSpPr/>
      </dsp:nvSpPr>
      <dsp:spPr>
        <a:xfrm rot="5400000">
          <a:off x="3052869" y="-1443821"/>
          <a:ext cx="649941" cy="5355806"/>
        </a:xfrm>
        <a:prstGeom prst="round2SameRect">
          <a:avLst/>
        </a:prstGeom>
        <a:solidFill>
          <a:sysClr val="window" lastClr="FFFFFF">
            <a:alpha val="90000"/>
            <a:hueOff val="0"/>
            <a:satOff val="0"/>
            <a:lumOff val="0"/>
            <a:alphaOff val="0"/>
          </a:sysClr>
        </a:solidFill>
        <a:ln w="25400" cap="flat" cmpd="sng" algn="ctr">
          <a:solidFill>
            <a:srgbClr val="CD1C6A"/>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CA" sz="1000" kern="1200">
              <a:solidFill>
                <a:sysClr val="windowText" lastClr="000000">
                  <a:hueOff val="0"/>
                  <a:satOff val="0"/>
                  <a:lumOff val="0"/>
                  <a:alphaOff val="0"/>
                </a:sysClr>
              </a:solidFill>
              <a:latin typeface="Calibri"/>
              <a:ea typeface="+mn-ea"/>
              <a:cs typeface="+mn-cs"/>
            </a:rPr>
            <a:t> Send the commitment number, the manager’s name and the number of the cost centre (CC) responsible for this commitment to the College@ESDC* in order for the College to initiate the JV.  </a:t>
          </a:r>
        </a:p>
      </dsp:txBody>
      <dsp:txXfrm rot="-5400000">
        <a:off x="699937" y="940839"/>
        <a:ext cx="5324078" cy="586485"/>
      </dsp:txXfrm>
    </dsp:sp>
    <dsp:sp modelId="{09088B22-F97B-47D0-8F2F-68EA23DDE976}">
      <dsp:nvSpPr>
        <dsp:cNvPr id="0" name=""/>
        <dsp:cNvSpPr/>
      </dsp:nvSpPr>
      <dsp:spPr>
        <a:xfrm rot="5400000">
          <a:off x="-149986" y="1813756"/>
          <a:ext cx="999909" cy="699936"/>
        </a:xfrm>
        <a:prstGeom prst="chevron">
          <a:avLst/>
        </a:prstGeom>
        <a:solidFill>
          <a:srgbClr val="306A9C"/>
        </a:solidFill>
        <a:ln w="25400" cap="flat" cmpd="sng" algn="ctr">
          <a:solidFill>
            <a:srgbClr val="306A9C">
              <a:alpha val="2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CA" sz="1800" b="1" kern="1200">
              <a:solidFill>
                <a:sysClr val="window" lastClr="FFFFFF"/>
              </a:solidFill>
              <a:latin typeface="Calibri"/>
              <a:ea typeface="+mn-ea"/>
              <a:cs typeface="+mn-cs"/>
            </a:rPr>
            <a:t>3</a:t>
          </a:r>
        </a:p>
      </dsp:txBody>
      <dsp:txXfrm rot="-5400000">
        <a:off x="1" y="2013737"/>
        <a:ext cx="699936" cy="299973"/>
      </dsp:txXfrm>
    </dsp:sp>
    <dsp:sp modelId="{9F79765C-6C5A-4B30-A28E-EC944F0D3D40}">
      <dsp:nvSpPr>
        <dsp:cNvPr id="0" name=""/>
        <dsp:cNvSpPr/>
      </dsp:nvSpPr>
      <dsp:spPr>
        <a:xfrm rot="5400000">
          <a:off x="3052869" y="-665790"/>
          <a:ext cx="649941" cy="5355806"/>
        </a:xfrm>
        <a:prstGeom prst="round2SameRect">
          <a:avLst/>
        </a:prstGeom>
        <a:solidFill>
          <a:sysClr val="window" lastClr="FFFFFF">
            <a:alpha val="90000"/>
            <a:hueOff val="0"/>
            <a:satOff val="0"/>
            <a:lumOff val="0"/>
            <a:alphaOff val="0"/>
          </a:sysClr>
        </a:solidFill>
        <a:ln w="25400" cap="flat" cmpd="sng" algn="ctr">
          <a:solidFill>
            <a:srgbClr val="306A9C"/>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kern="1200">
              <a:solidFill>
                <a:sysClr val="windowText" lastClr="000000">
                  <a:hueOff val="0"/>
                  <a:satOff val="0"/>
                  <a:lumOff val="0"/>
                  <a:alphaOff val="0"/>
                </a:sysClr>
              </a:solidFill>
              <a:latin typeface="Calibri"/>
              <a:ea typeface="+mn-ea"/>
              <a:cs typeface="+mn-cs"/>
            </a:rPr>
            <a:t> </a:t>
          </a:r>
          <a:r>
            <a:rPr lang="en-CA" sz="1000" kern="1200">
              <a:solidFill>
                <a:sysClr val="windowText" lastClr="000000">
                  <a:hueOff val="0"/>
                  <a:satOff val="0"/>
                  <a:lumOff val="0"/>
                  <a:alphaOff val="0"/>
                </a:sysClr>
              </a:solidFill>
              <a:latin typeface="Calibri"/>
              <a:ea typeface="+mn-ea"/>
              <a:cs typeface="+mn-cs"/>
            </a:rPr>
            <a:t>Approval of the JV by the manager responsible for the financial commitment and holding the delegation of authority under section 34 of the Financial Administration Act. </a:t>
          </a:r>
        </a:p>
      </dsp:txBody>
      <dsp:txXfrm rot="-5400000">
        <a:off x="699937" y="1718870"/>
        <a:ext cx="5324078" cy="58648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D7F0BF3B-AFBE-45C0-9392-A8B1C298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TEMPLATE%20LETTER_ESDC.dotx</Template>
  <TotalTime>0</TotalTime>
  <Pages>12</Pages>
  <Words>3616</Words>
  <Characters>20615</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24183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St-Denis, Nancy</dc:creator>
  <cp:lastModifiedBy>Bun, Claire [NC]</cp:lastModifiedBy>
  <cp:revision>2</cp:revision>
  <dcterms:created xsi:type="dcterms:W3CDTF">2018-06-21T18:19:00Z</dcterms:created>
  <dcterms:modified xsi:type="dcterms:W3CDTF">2018-06-21T18:19:00Z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